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6567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tcPr>
          <w:p w14:paraId="64953DA1">
            <w:pPr>
              <w:tabs>
                <w:tab w:val="left" w:pos="6477"/>
              </w:tabs>
              <w:wordWrap w:val="0"/>
              <w:spacing w:line="360" w:lineRule="auto"/>
              <w:jc w:val="center"/>
              <w:rPr>
                <w:rFonts w:hint="eastAsia" w:ascii="宋体" w:hAnsi="宋体" w:cs="宋体"/>
                <w:b/>
                <w:color w:val="auto"/>
                <w:sz w:val="36"/>
                <w:highlight w:val="none"/>
              </w:rPr>
            </w:pPr>
          </w:p>
          <w:p w14:paraId="4C6A3C0E">
            <w:pPr>
              <w:wordWrap w:val="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平  阳  县</w:t>
            </w:r>
          </w:p>
          <w:p w14:paraId="228EB483">
            <w:pPr>
              <w:wordWrap w:val="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国有企业采购采购文件</w:t>
            </w:r>
          </w:p>
          <w:p w14:paraId="57AFCDBF">
            <w:pPr>
              <w:wordWrap w:val="0"/>
              <w:ind w:left="1148" w:firstLine="1968" w:firstLineChars="700"/>
              <w:rPr>
                <w:rFonts w:hint="eastAsia" w:ascii="宋体" w:hAnsi="宋体" w:cs="宋体"/>
                <w:b/>
                <w:bCs/>
                <w:color w:val="auto"/>
                <w:sz w:val="28"/>
                <w:highlight w:val="none"/>
              </w:rPr>
            </w:pPr>
            <w:r>
              <w:rPr>
                <w:rFonts w:hint="eastAsia" w:ascii="宋体" w:hAnsi="宋体" w:cs="宋体"/>
                <w:b/>
                <w:bCs/>
                <w:color w:val="auto"/>
                <w:sz w:val="28"/>
                <w:highlight w:val="none"/>
              </w:rPr>
              <w:t>（线上电子招投标）</w:t>
            </w:r>
          </w:p>
          <w:p w14:paraId="0E74EF28">
            <w:pPr>
              <w:pStyle w:val="3"/>
              <w:ind w:firstLine="281"/>
              <w:rPr>
                <w:rFonts w:hint="eastAsia" w:ascii="宋体" w:hAnsi="宋体" w:cs="宋体"/>
                <w:b/>
                <w:bCs w:val="0"/>
                <w:color w:val="auto"/>
                <w:sz w:val="28"/>
                <w:highlight w:val="none"/>
              </w:rPr>
            </w:pPr>
          </w:p>
          <w:p w14:paraId="3707920C">
            <w:pPr>
              <w:pStyle w:val="4"/>
              <w:rPr>
                <w:rFonts w:hint="eastAsia" w:ascii="宋体" w:hAnsi="宋体" w:cs="宋体"/>
                <w:b/>
                <w:bCs/>
                <w:color w:val="auto"/>
                <w:sz w:val="28"/>
                <w:highlight w:val="none"/>
              </w:rPr>
            </w:pPr>
          </w:p>
          <w:p w14:paraId="387A98E6">
            <w:pPr>
              <w:rPr>
                <w:rFonts w:hint="eastAsia" w:ascii="宋体" w:hAnsi="宋体" w:cs="宋体"/>
                <w:b/>
                <w:bCs/>
                <w:color w:val="auto"/>
                <w:sz w:val="28"/>
                <w:highlight w:val="none"/>
              </w:rPr>
            </w:pPr>
          </w:p>
          <w:p w14:paraId="52486E6B">
            <w:pPr>
              <w:pStyle w:val="3"/>
              <w:ind w:firstLine="210"/>
              <w:rPr>
                <w:rFonts w:hint="eastAsia" w:ascii="宋体" w:hAnsi="宋体" w:cs="宋体"/>
                <w:color w:val="auto"/>
                <w:highlight w:val="none"/>
              </w:rPr>
            </w:pPr>
          </w:p>
          <w:p w14:paraId="6E4BB8CC">
            <w:pPr>
              <w:pStyle w:val="4"/>
              <w:rPr>
                <w:rFonts w:hint="eastAsia" w:ascii="宋体" w:hAnsi="宋体" w:cs="宋体"/>
                <w:color w:val="auto"/>
                <w:highlight w:val="none"/>
              </w:rPr>
            </w:pPr>
          </w:p>
          <w:p w14:paraId="3E584C1F">
            <w:pPr>
              <w:rPr>
                <w:rFonts w:hint="eastAsia" w:ascii="宋体" w:hAnsi="宋体" w:cs="宋体"/>
                <w:color w:val="auto"/>
                <w:highlight w:val="none"/>
              </w:rPr>
            </w:pPr>
          </w:p>
          <w:p w14:paraId="0F9A876C">
            <w:pPr>
              <w:pStyle w:val="2"/>
              <w:rPr>
                <w:rFonts w:hint="eastAsia"/>
                <w:color w:val="auto"/>
                <w:highlight w:val="none"/>
              </w:rPr>
            </w:pPr>
          </w:p>
          <w:p w14:paraId="3FC0E7EC">
            <w:pPr>
              <w:rPr>
                <w:rFonts w:hint="eastAsia" w:ascii="宋体" w:hAnsi="宋体" w:cs="宋体"/>
                <w:color w:val="auto"/>
                <w:highlight w:val="none"/>
              </w:rPr>
            </w:pPr>
          </w:p>
          <w:tbl>
            <w:tblPr>
              <w:tblStyle w:val="28"/>
              <w:tblW w:w="0" w:type="auto"/>
              <w:jc w:val="center"/>
              <w:tblLayout w:type="fixed"/>
              <w:tblCellMar>
                <w:top w:w="0" w:type="dxa"/>
                <w:left w:w="108" w:type="dxa"/>
                <w:bottom w:w="0" w:type="dxa"/>
                <w:right w:w="108" w:type="dxa"/>
              </w:tblCellMar>
            </w:tblPr>
            <w:tblGrid>
              <w:gridCol w:w="2304"/>
              <w:gridCol w:w="4762"/>
            </w:tblGrid>
            <w:tr w14:paraId="01C54052">
              <w:tblPrEx>
                <w:tblCellMar>
                  <w:top w:w="0" w:type="dxa"/>
                  <w:left w:w="108" w:type="dxa"/>
                  <w:bottom w:w="0" w:type="dxa"/>
                  <w:right w:w="108" w:type="dxa"/>
                </w:tblCellMar>
              </w:tblPrEx>
              <w:trPr>
                <w:jc w:val="center"/>
              </w:trPr>
              <w:tc>
                <w:tcPr>
                  <w:tcW w:w="2304" w:type="dxa"/>
                </w:tcPr>
                <w:p w14:paraId="668E1589">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项目名称：</w:t>
                  </w:r>
                </w:p>
              </w:tc>
              <w:tc>
                <w:tcPr>
                  <w:tcW w:w="4762" w:type="dxa"/>
                </w:tcPr>
                <w:p w14:paraId="73DD0993">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28"/>
                      <w:szCs w:val="28"/>
                      <w:highlight w:val="none"/>
                      <w:lang w:eastAsia="zh-CN"/>
                    </w:rPr>
                    <w:t>山门镇仁里村半岭设施装饰装修及配套采购</w:t>
                  </w:r>
                </w:p>
              </w:tc>
            </w:tr>
            <w:tr w14:paraId="3C04F242">
              <w:tblPrEx>
                <w:tblCellMar>
                  <w:top w:w="0" w:type="dxa"/>
                  <w:left w:w="108" w:type="dxa"/>
                  <w:bottom w:w="0" w:type="dxa"/>
                  <w:right w:w="108" w:type="dxa"/>
                </w:tblCellMar>
              </w:tblPrEx>
              <w:trPr>
                <w:jc w:val="center"/>
              </w:trPr>
              <w:tc>
                <w:tcPr>
                  <w:tcW w:w="2304" w:type="dxa"/>
                </w:tcPr>
                <w:p w14:paraId="07413D45">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采购编号：</w:t>
                  </w:r>
                </w:p>
              </w:tc>
              <w:tc>
                <w:tcPr>
                  <w:tcW w:w="4762" w:type="dxa"/>
                </w:tcPr>
                <w:p w14:paraId="6CD82B60">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PYCG250414040</w:t>
                  </w:r>
                </w:p>
              </w:tc>
            </w:tr>
            <w:tr w14:paraId="3D44AD41">
              <w:tblPrEx>
                <w:tblCellMar>
                  <w:top w:w="0" w:type="dxa"/>
                  <w:left w:w="108" w:type="dxa"/>
                  <w:bottom w:w="0" w:type="dxa"/>
                  <w:right w:w="108" w:type="dxa"/>
                </w:tblCellMar>
              </w:tblPrEx>
              <w:trPr>
                <w:jc w:val="center"/>
              </w:trPr>
              <w:tc>
                <w:tcPr>
                  <w:tcW w:w="2304" w:type="dxa"/>
                </w:tcPr>
                <w:p w14:paraId="24CEAA5D">
                  <w:pPr>
                    <w:spacing w:line="360" w:lineRule="auto"/>
                    <w:jc w:val="distribute"/>
                    <w:rPr>
                      <w:rFonts w:hint="eastAsia" w:ascii="宋体" w:hAnsi="宋体" w:cs="宋体"/>
                      <w:b/>
                      <w:bCs/>
                      <w:color w:val="auto"/>
                      <w:sz w:val="30"/>
                      <w:szCs w:val="30"/>
                      <w:highlight w:val="none"/>
                    </w:rPr>
                  </w:pPr>
                </w:p>
              </w:tc>
              <w:tc>
                <w:tcPr>
                  <w:tcW w:w="4762" w:type="dxa"/>
                </w:tcPr>
                <w:p w14:paraId="276A8A34">
                  <w:pPr>
                    <w:spacing w:line="360" w:lineRule="auto"/>
                    <w:jc w:val="left"/>
                    <w:rPr>
                      <w:rFonts w:hint="eastAsia" w:ascii="宋体" w:hAnsi="宋体" w:cs="宋体"/>
                      <w:b/>
                      <w:bCs/>
                      <w:color w:val="auto"/>
                      <w:sz w:val="30"/>
                      <w:szCs w:val="30"/>
                      <w:highlight w:val="none"/>
                    </w:rPr>
                  </w:pPr>
                </w:p>
              </w:tc>
            </w:tr>
            <w:tr w14:paraId="728DB04F">
              <w:tblPrEx>
                <w:tblCellMar>
                  <w:top w:w="0" w:type="dxa"/>
                  <w:left w:w="108" w:type="dxa"/>
                  <w:bottom w:w="0" w:type="dxa"/>
                  <w:right w:w="108" w:type="dxa"/>
                </w:tblCellMar>
              </w:tblPrEx>
              <w:trPr>
                <w:jc w:val="center"/>
              </w:trPr>
              <w:tc>
                <w:tcPr>
                  <w:tcW w:w="2304" w:type="dxa"/>
                </w:tcPr>
                <w:p w14:paraId="0EB77194">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采购人：</w:t>
                  </w:r>
                </w:p>
              </w:tc>
              <w:tc>
                <w:tcPr>
                  <w:tcW w:w="4762" w:type="dxa"/>
                </w:tcPr>
                <w:p w14:paraId="2E8D01E0">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平阳县兴阳控股集团有限公司</w:t>
                  </w:r>
                </w:p>
              </w:tc>
            </w:tr>
            <w:tr w14:paraId="549D0BDD">
              <w:tblPrEx>
                <w:tblCellMar>
                  <w:top w:w="0" w:type="dxa"/>
                  <w:left w:w="108" w:type="dxa"/>
                  <w:bottom w:w="0" w:type="dxa"/>
                  <w:right w:w="108" w:type="dxa"/>
                </w:tblCellMar>
              </w:tblPrEx>
              <w:trPr>
                <w:jc w:val="center"/>
              </w:trPr>
              <w:tc>
                <w:tcPr>
                  <w:tcW w:w="2304" w:type="dxa"/>
                </w:tcPr>
                <w:p w14:paraId="40B1C0E8">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联系人：</w:t>
                  </w:r>
                </w:p>
              </w:tc>
              <w:tc>
                <w:tcPr>
                  <w:tcW w:w="4762" w:type="dxa"/>
                </w:tcPr>
                <w:p w14:paraId="7E426802">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张先生</w:t>
                  </w:r>
                </w:p>
              </w:tc>
            </w:tr>
            <w:tr w14:paraId="6B3D7F7E">
              <w:tblPrEx>
                <w:tblCellMar>
                  <w:top w:w="0" w:type="dxa"/>
                  <w:left w:w="108" w:type="dxa"/>
                  <w:bottom w:w="0" w:type="dxa"/>
                  <w:right w:w="108" w:type="dxa"/>
                </w:tblCellMar>
              </w:tblPrEx>
              <w:trPr>
                <w:jc w:val="center"/>
              </w:trPr>
              <w:tc>
                <w:tcPr>
                  <w:tcW w:w="2304" w:type="dxa"/>
                </w:tcPr>
                <w:p w14:paraId="27DCEFEF">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联系电话：</w:t>
                  </w:r>
                </w:p>
              </w:tc>
              <w:tc>
                <w:tcPr>
                  <w:tcW w:w="4762" w:type="dxa"/>
                </w:tcPr>
                <w:p w14:paraId="61ED64B6">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0577-63168033</w:t>
                  </w:r>
                </w:p>
              </w:tc>
            </w:tr>
            <w:tr w14:paraId="7BCF269C">
              <w:tblPrEx>
                <w:tblCellMar>
                  <w:top w:w="0" w:type="dxa"/>
                  <w:left w:w="108" w:type="dxa"/>
                  <w:bottom w:w="0" w:type="dxa"/>
                  <w:right w:w="108" w:type="dxa"/>
                </w:tblCellMar>
              </w:tblPrEx>
              <w:trPr>
                <w:jc w:val="center"/>
              </w:trPr>
              <w:tc>
                <w:tcPr>
                  <w:tcW w:w="2304" w:type="dxa"/>
                </w:tcPr>
                <w:p w14:paraId="3150FBC3">
                  <w:pPr>
                    <w:spacing w:line="360" w:lineRule="auto"/>
                    <w:jc w:val="distribute"/>
                    <w:rPr>
                      <w:rFonts w:hint="eastAsia" w:ascii="宋体" w:hAnsi="宋体" w:cs="宋体"/>
                      <w:b/>
                      <w:bCs/>
                      <w:color w:val="auto"/>
                      <w:sz w:val="30"/>
                      <w:szCs w:val="30"/>
                      <w:highlight w:val="none"/>
                    </w:rPr>
                  </w:pPr>
                </w:p>
              </w:tc>
              <w:tc>
                <w:tcPr>
                  <w:tcW w:w="4762" w:type="dxa"/>
                </w:tcPr>
                <w:p w14:paraId="0AD72C67">
                  <w:pPr>
                    <w:spacing w:line="360" w:lineRule="auto"/>
                    <w:jc w:val="left"/>
                    <w:rPr>
                      <w:rFonts w:hint="eastAsia" w:ascii="宋体" w:hAnsi="宋体" w:cs="宋体"/>
                      <w:b/>
                      <w:bCs/>
                      <w:color w:val="auto"/>
                      <w:sz w:val="30"/>
                      <w:szCs w:val="30"/>
                      <w:highlight w:val="none"/>
                    </w:rPr>
                  </w:pPr>
                </w:p>
              </w:tc>
            </w:tr>
            <w:tr w14:paraId="17D1E2D5">
              <w:tblPrEx>
                <w:tblCellMar>
                  <w:top w:w="0" w:type="dxa"/>
                  <w:left w:w="108" w:type="dxa"/>
                  <w:bottom w:w="0" w:type="dxa"/>
                  <w:right w:w="108" w:type="dxa"/>
                </w:tblCellMar>
              </w:tblPrEx>
              <w:trPr>
                <w:jc w:val="center"/>
              </w:trPr>
              <w:tc>
                <w:tcPr>
                  <w:tcW w:w="2304" w:type="dxa"/>
                </w:tcPr>
                <w:p w14:paraId="55091B8B">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采购代理机构：</w:t>
                  </w:r>
                </w:p>
              </w:tc>
              <w:tc>
                <w:tcPr>
                  <w:tcW w:w="4762" w:type="dxa"/>
                </w:tcPr>
                <w:p w14:paraId="59727A7D">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温州天锦工程项目管理有限公司</w:t>
                  </w:r>
                </w:p>
              </w:tc>
            </w:tr>
            <w:tr w14:paraId="211A43E4">
              <w:tblPrEx>
                <w:tblCellMar>
                  <w:top w:w="0" w:type="dxa"/>
                  <w:left w:w="108" w:type="dxa"/>
                  <w:bottom w:w="0" w:type="dxa"/>
                  <w:right w:w="108" w:type="dxa"/>
                </w:tblCellMar>
              </w:tblPrEx>
              <w:trPr>
                <w:trHeight w:val="90" w:hRule="atLeast"/>
                <w:jc w:val="center"/>
              </w:trPr>
              <w:tc>
                <w:tcPr>
                  <w:tcW w:w="2304" w:type="dxa"/>
                </w:tcPr>
                <w:p w14:paraId="69F7BB8D">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联系人：</w:t>
                  </w:r>
                </w:p>
              </w:tc>
              <w:tc>
                <w:tcPr>
                  <w:tcW w:w="4762" w:type="dxa"/>
                </w:tcPr>
                <w:p w14:paraId="5FE2F693">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胡先生</w:t>
                  </w:r>
                </w:p>
              </w:tc>
            </w:tr>
            <w:tr w14:paraId="51AE5462">
              <w:tblPrEx>
                <w:tblCellMar>
                  <w:top w:w="0" w:type="dxa"/>
                  <w:left w:w="108" w:type="dxa"/>
                  <w:bottom w:w="0" w:type="dxa"/>
                  <w:right w:w="108" w:type="dxa"/>
                </w:tblCellMar>
              </w:tblPrEx>
              <w:trPr>
                <w:jc w:val="center"/>
              </w:trPr>
              <w:tc>
                <w:tcPr>
                  <w:tcW w:w="2304" w:type="dxa"/>
                </w:tcPr>
                <w:p w14:paraId="07AB372E">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联系电话：</w:t>
                  </w:r>
                </w:p>
              </w:tc>
              <w:tc>
                <w:tcPr>
                  <w:tcW w:w="4762" w:type="dxa"/>
                </w:tcPr>
                <w:p w14:paraId="4E709FC6">
                  <w:pPr>
                    <w:widowControl/>
                    <w:wordWrap w:val="0"/>
                    <w:snapToGrid w:val="0"/>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15257792612</w:t>
                  </w:r>
                </w:p>
              </w:tc>
            </w:tr>
            <w:tr w14:paraId="0C023D9B">
              <w:tblPrEx>
                <w:tblCellMar>
                  <w:top w:w="0" w:type="dxa"/>
                  <w:left w:w="108" w:type="dxa"/>
                  <w:bottom w:w="0" w:type="dxa"/>
                  <w:right w:w="108" w:type="dxa"/>
                </w:tblCellMar>
              </w:tblPrEx>
              <w:trPr>
                <w:jc w:val="center"/>
              </w:trPr>
              <w:tc>
                <w:tcPr>
                  <w:tcW w:w="7066" w:type="dxa"/>
                  <w:gridSpan w:val="2"/>
                </w:tcPr>
                <w:p w14:paraId="27E80B32">
                  <w:pPr>
                    <w:spacing w:line="360" w:lineRule="auto"/>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四</w:t>
                  </w:r>
                  <w:r>
                    <w:rPr>
                      <w:rFonts w:hint="eastAsia" w:ascii="宋体" w:hAnsi="宋体" w:cs="宋体"/>
                      <w:b/>
                      <w:bCs/>
                      <w:color w:val="auto"/>
                      <w:sz w:val="30"/>
                      <w:szCs w:val="30"/>
                      <w:highlight w:val="none"/>
                    </w:rPr>
                    <w:t>月</w:t>
                  </w:r>
                </w:p>
              </w:tc>
            </w:tr>
          </w:tbl>
          <w:p w14:paraId="4D021EE0">
            <w:pPr>
              <w:wordWrap w:val="0"/>
              <w:spacing w:line="360" w:lineRule="auto"/>
              <w:jc w:val="center"/>
              <w:rPr>
                <w:rFonts w:hint="eastAsia" w:ascii="宋体" w:hAnsi="宋体" w:cs="宋体"/>
                <w:b/>
                <w:color w:val="auto"/>
                <w:sz w:val="84"/>
                <w:highlight w:val="none"/>
              </w:rPr>
            </w:pPr>
          </w:p>
        </w:tc>
      </w:tr>
    </w:tbl>
    <w:p w14:paraId="5885D4AB">
      <w:pPr>
        <w:wordWrap w:val="0"/>
        <w:spacing w:line="360" w:lineRule="auto"/>
        <w:rPr>
          <w:rFonts w:hint="eastAsia" w:ascii="宋体" w:hAnsi="宋体" w:cs="宋体"/>
          <w:color w:val="auto"/>
          <w:highlight w:val="none"/>
        </w:rPr>
        <w:sectPr>
          <w:pgSz w:w="11906" w:h="16838"/>
          <w:pgMar w:top="1440" w:right="1622" w:bottom="1440" w:left="1287" w:header="851" w:footer="992" w:gutter="0"/>
          <w:pgNumType w:start="0"/>
          <w:cols w:space="720" w:num="1"/>
          <w:docGrid w:linePitch="312" w:charSpace="0"/>
        </w:sectPr>
      </w:pPr>
    </w:p>
    <w:p w14:paraId="10E18B6E">
      <w:pPr>
        <w:widowControl/>
        <w:tabs>
          <w:tab w:val="left" w:pos="2019"/>
        </w:tabs>
        <w:wordWrap w:val="0"/>
        <w:spacing w:line="360" w:lineRule="auto"/>
        <w:jc w:val="center"/>
        <w:rPr>
          <w:rFonts w:hint="eastAsia" w:ascii="宋体" w:hAnsi="宋体" w:cs="宋体"/>
          <w:b/>
          <w:bCs/>
          <w:color w:val="auto"/>
          <w:kern w:val="0"/>
          <w:sz w:val="28"/>
          <w:szCs w:val="28"/>
          <w:highlight w:val="none"/>
        </w:rPr>
      </w:pPr>
      <w:bookmarkStart w:id="0" w:name="OLE_LINK1"/>
      <w:bookmarkStart w:id="1" w:name="OLE_LINK2"/>
      <w:bookmarkStart w:id="2" w:name="OLE_LINK3"/>
      <w:r>
        <w:rPr>
          <w:rFonts w:hint="eastAsia" w:ascii="宋体" w:hAnsi="宋体" w:cs="宋体"/>
          <w:b/>
          <w:bCs/>
          <w:color w:val="auto"/>
          <w:kern w:val="0"/>
          <w:sz w:val="28"/>
          <w:szCs w:val="28"/>
          <w:highlight w:val="none"/>
          <w:lang w:eastAsia="zh-CN"/>
        </w:rPr>
        <w:t>温州天锦工程项目管理有限公司</w:t>
      </w:r>
      <w:r>
        <w:rPr>
          <w:rFonts w:hint="eastAsia" w:ascii="宋体" w:hAnsi="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山门镇仁里村半岭设施装饰装修及配套采购</w:t>
      </w:r>
      <w:r>
        <w:rPr>
          <w:rFonts w:hint="eastAsia" w:ascii="宋体" w:hAnsi="宋体" w:cs="宋体"/>
          <w:b/>
          <w:bCs/>
          <w:color w:val="auto"/>
          <w:kern w:val="0"/>
          <w:sz w:val="28"/>
          <w:szCs w:val="28"/>
          <w:highlight w:val="none"/>
        </w:rPr>
        <w:t>的公开招标公告</w:t>
      </w:r>
    </w:p>
    <w:p w14:paraId="37AEA3A6">
      <w:pPr>
        <w:tabs>
          <w:tab w:val="left" w:pos="0"/>
        </w:tabs>
        <w:wordWrap w:val="0"/>
        <w:spacing w:line="360" w:lineRule="auto"/>
        <w:ind w:left="2" w:firstLine="2"/>
        <w:jc w:val="center"/>
        <w:rPr>
          <w:rFonts w:hint="eastAsia" w:ascii="宋体" w:hAnsi="宋体" w:cs="宋体"/>
          <w:color w:val="auto"/>
          <w:sz w:val="20"/>
          <w:szCs w:val="22"/>
          <w:highlight w:val="none"/>
        </w:rPr>
      </w:pPr>
      <w:r>
        <w:rPr>
          <w:rFonts w:hint="eastAsia" w:ascii="宋体" w:hAnsi="宋体" w:cs="宋体"/>
          <w:b/>
          <w:bCs/>
          <w:color w:val="auto"/>
          <w:sz w:val="28"/>
          <w:szCs w:val="28"/>
          <w:highlight w:val="none"/>
        </w:rPr>
        <w:t>（线上电子招投标）</w:t>
      </w:r>
    </w:p>
    <w:p w14:paraId="41C8E2FC">
      <w:pPr>
        <w:widowControl/>
        <w:tabs>
          <w:tab w:val="left" w:pos="2019"/>
        </w:tabs>
        <w:wordWrap w:val="0"/>
        <w:spacing w:line="360" w:lineRule="auto"/>
        <w:ind w:left="2778" w:leftChars="1" w:hanging="2776" w:hangingChars="1152"/>
        <w:jc w:val="center"/>
        <w:rPr>
          <w:rFonts w:hint="eastAsia" w:ascii="宋体" w:hAnsi="宋体" w:cs="宋体"/>
          <w:b/>
          <w:color w:val="auto"/>
          <w:sz w:val="24"/>
          <w:highlight w:val="none"/>
        </w:rPr>
      </w:pPr>
      <w:r>
        <w:rPr>
          <w:rFonts w:hint="eastAsia" w:ascii="宋体" w:hAnsi="宋体" w:cs="宋体"/>
          <w:b/>
          <w:color w:val="auto"/>
          <w:sz w:val="24"/>
          <w:highlight w:val="none"/>
        </w:rPr>
        <w:t>公告日期：2025年</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14</w:t>
      </w:r>
      <w:r>
        <w:rPr>
          <w:rFonts w:hint="eastAsia" w:ascii="宋体" w:hAnsi="宋体" w:cs="宋体"/>
          <w:b/>
          <w:color w:val="auto"/>
          <w:sz w:val="24"/>
          <w:highlight w:val="none"/>
        </w:rPr>
        <w:t>日</w:t>
      </w:r>
    </w:p>
    <w:p w14:paraId="52B8A28E">
      <w:pPr>
        <w:pStyle w:val="24"/>
        <w:wordWrap w:val="0"/>
        <w:spacing w:before="0" w:beforeAutospacing="0" w:after="0" w:afterAutospacing="0" w:line="360" w:lineRule="auto"/>
        <w:jc w:val="both"/>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项目概况</w:t>
      </w:r>
    </w:p>
    <w:p w14:paraId="10410698">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lang w:eastAsia="zh-CN"/>
        </w:rPr>
        <w:t>山门镇仁里村半岭设施装饰装修及配套采购</w:t>
      </w:r>
      <w:r>
        <w:rPr>
          <w:rFonts w:hint="eastAsia" w:ascii="宋体" w:hAnsi="宋体" w:cs="宋体"/>
          <w:color w:val="auto"/>
          <w:sz w:val="22"/>
          <w:szCs w:val="22"/>
          <w:highlight w:val="none"/>
          <w:shd w:val="clear" w:color="auto" w:fill="FFFFFF"/>
        </w:rPr>
        <w:t>招标项目的潜在投标供应商登录乐采云平台https://www.lecaiyun.com/在线申请获取采购文件（进入“项目采购”应用，在获取采购文件菜单中选择项目，申请获取采购文件）获取采购文件，并于2025年</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eastAsia="zh-CN"/>
        </w:rPr>
        <w:t>09:30</w:t>
      </w:r>
      <w:r>
        <w:rPr>
          <w:rFonts w:hint="eastAsia" w:ascii="宋体" w:hAnsi="宋体" w:cs="宋体"/>
          <w:color w:val="auto"/>
          <w:sz w:val="22"/>
          <w:szCs w:val="22"/>
          <w:highlight w:val="none"/>
          <w:shd w:val="clear" w:color="auto" w:fill="FFFFFF"/>
        </w:rPr>
        <w:t>（北京时间）前递交投标文件。</w:t>
      </w:r>
    </w:p>
    <w:p w14:paraId="29A6A300">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 xml:space="preserve">一、项目基本情况  </w:t>
      </w:r>
    </w:p>
    <w:p w14:paraId="78C81029">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项目编号：</w:t>
      </w:r>
      <w:r>
        <w:rPr>
          <w:rFonts w:hint="eastAsia" w:ascii="宋体" w:hAnsi="宋体" w:cs="宋体"/>
          <w:color w:val="auto"/>
          <w:sz w:val="22"/>
          <w:szCs w:val="22"/>
          <w:highlight w:val="none"/>
          <w:lang w:eastAsia="zh-CN"/>
        </w:rPr>
        <w:t>PYCG250414040</w:t>
      </w:r>
      <w:r>
        <w:rPr>
          <w:rFonts w:hint="eastAsia" w:ascii="宋体" w:hAnsi="宋体" w:cs="宋体"/>
          <w:color w:val="auto"/>
          <w:sz w:val="22"/>
          <w:szCs w:val="22"/>
          <w:highlight w:val="none"/>
        </w:rPr>
        <w:t xml:space="preserve">   </w:t>
      </w:r>
    </w:p>
    <w:p w14:paraId="2E20FAF1">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项目名称：</w:t>
      </w:r>
      <w:r>
        <w:rPr>
          <w:rFonts w:hint="eastAsia" w:ascii="宋体" w:hAnsi="宋体" w:cs="宋体"/>
          <w:color w:val="auto"/>
          <w:sz w:val="22"/>
          <w:szCs w:val="22"/>
          <w:highlight w:val="none"/>
          <w:shd w:val="clear" w:color="auto" w:fill="FFFFFF"/>
          <w:lang w:eastAsia="zh-CN"/>
        </w:rPr>
        <w:t>山门镇仁里村半岭设施装饰装修及配套采购</w:t>
      </w:r>
    </w:p>
    <w:p w14:paraId="4247C7BE">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预算金额（元）：</w:t>
      </w:r>
      <w:r>
        <w:rPr>
          <w:rFonts w:hint="eastAsia" w:ascii="宋体" w:hAnsi="宋体" w:cs="宋体"/>
          <w:color w:val="auto"/>
          <w:sz w:val="22"/>
          <w:szCs w:val="22"/>
          <w:highlight w:val="none"/>
          <w:shd w:val="clear" w:color="auto" w:fill="FFFFFF"/>
          <w:lang w:eastAsia="zh-CN"/>
        </w:rPr>
        <w:t>3784152.39</w:t>
      </w:r>
    </w:p>
    <w:p w14:paraId="56C695D8">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最高限价（元）：</w:t>
      </w:r>
    </w:p>
    <w:p w14:paraId="4BA47338">
      <w:pPr>
        <w:pStyle w:val="24"/>
        <w:wordWrap w:val="0"/>
        <w:spacing w:before="0" w:beforeAutospacing="0" w:after="0" w:afterAutospacing="0" w:line="360" w:lineRule="auto"/>
        <w:ind w:firstLine="440"/>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rPr>
        <w:t>采购需求：</w:t>
      </w:r>
      <w:r>
        <w:rPr>
          <w:rFonts w:hint="eastAsia" w:ascii="宋体" w:hAnsi="宋体" w:cs="宋体"/>
          <w:color w:val="auto"/>
          <w:sz w:val="22"/>
          <w:szCs w:val="22"/>
          <w:highlight w:val="none"/>
          <w:shd w:val="clear" w:color="auto" w:fill="FFFFFF"/>
          <w:lang w:val="en-US" w:eastAsia="zh-CN"/>
        </w:rPr>
        <w:t>详见采购文件。</w:t>
      </w:r>
    </w:p>
    <w:p w14:paraId="35A26F9D">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备注：</w:t>
      </w:r>
      <w:r>
        <w:rPr>
          <w:rFonts w:hint="eastAsia" w:ascii="宋体" w:hAnsi="宋体" w:cs="宋体"/>
          <w:color w:val="auto"/>
          <w:sz w:val="22"/>
          <w:szCs w:val="22"/>
          <w:highlight w:val="none"/>
          <w:shd w:val="clear" w:color="auto" w:fill="FFFFFF"/>
          <w:lang w:val="en-US" w:eastAsia="zh-CN"/>
        </w:rPr>
        <w:t>本项目采用折扣率形式进行报价，并按实结算。</w:t>
      </w:r>
      <w:r>
        <w:rPr>
          <w:rFonts w:hint="eastAsia" w:ascii="宋体" w:hAnsi="宋体" w:cs="宋体"/>
          <w:color w:val="auto"/>
          <w:sz w:val="22"/>
          <w:szCs w:val="22"/>
          <w:highlight w:val="none"/>
          <w:shd w:val="clear" w:color="auto" w:fill="FFFFFF"/>
        </w:rPr>
        <w:t xml:space="preserve"> </w:t>
      </w:r>
    </w:p>
    <w:p w14:paraId="33A0B260">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合同履约期限：</w:t>
      </w:r>
      <w:r>
        <w:rPr>
          <w:rFonts w:hint="eastAsia" w:ascii="宋体" w:hAnsi="宋体" w:cs="宋体"/>
          <w:color w:val="auto"/>
          <w:sz w:val="22"/>
          <w:szCs w:val="22"/>
          <w:highlight w:val="none"/>
          <w:shd w:val="clear" w:color="auto" w:fill="FFFFFF"/>
          <w:lang w:val="en-US" w:eastAsia="zh-CN"/>
        </w:rPr>
        <w:t>详见采购文件。</w:t>
      </w:r>
    </w:p>
    <w:p w14:paraId="36E7ECA2">
      <w:pPr>
        <w:pStyle w:val="24"/>
        <w:wordWrap w:val="0"/>
        <w:spacing w:before="0" w:beforeAutospacing="0" w:after="0" w:afterAutospacing="0" w:line="360" w:lineRule="auto"/>
        <w:ind w:firstLine="440"/>
        <w:rPr>
          <w:rFonts w:hint="eastAsia" w:ascii="宋体" w:hAnsi="宋体" w:cs="宋体"/>
          <w:b w:val="0"/>
          <w:bCs w:val="0"/>
          <w:color w:val="auto"/>
          <w:sz w:val="22"/>
          <w:szCs w:val="22"/>
          <w:highlight w:val="none"/>
          <w:shd w:val="clear" w:color="auto" w:fill="FFFFFF"/>
        </w:rPr>
      </w:pPr>
      <w:r>
        <w:rPr>
          <w:rFonts w:hint="eastAsia" w:ascii="宋体" w:hAnsi="宋体" w:cs="宋体"/>
          <w:b w:val="0"/>
          <w:bCs w:val="0"/>
          <w:color w:val="auto"/>
          <w:sz w:val="22"/>
          <w:szCs w:val="22"/>
          <w:highlight w:val="none"/>
          <w:shd w:val="clear" w:color="auto" w:fill="FFFFFF"/>
        </w:rPr>
        <w:t>本项目（否）接受联合体投标。</w:t>
      </w:r>
    </w:p>
    <w:p w14:paraId="7A6DE1E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二、申请人的资格要求</w:t>
      </w:r>
    </w:p>
    <w:p w14:paraId="64817AEB">
      <w:pPr>
        <w:wordWrap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满足《平阳县县属国有企业采购管理办法（试行）》第十四条规定；未被“信用中国”（www.creditchina.gov.cn)、中国政府采购网（www.ccgp.gov.cn）列入失信被执行人、重大税收违法案件当事人名单、政府采购严重违法失信行为记录名单。</w:t>
      </w:r>
    </w:p>
    <w:p w14:paraId="56557531">
      <w:pPr>
        <w:wordWrap w:val="0"/>
        <w:spacing w:line="360" w:lineRule="auto"/>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 2.落实政府采购政策需满足的资格要求：无</w:t>
      </w:r>
    </w:p>
    <w:p w14:paraId="277DC141">
      <w:pPr>
        <w:wordWrap w:val="0"/>
        <w:spacing w:line="360" w:lineRule="auto"/>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cs="宋体"/>
          <w:color w:val="auto"/>
          <w:sz w:val="22"/>
          <w:szCs w:val="22"/>
          <w:highlight w:val="none"/>
        </w:rPr>
        <w:t>3.特定资格</w:t>
      </w:r>
      <w:r>
        <w:rPr>
          <w:rFonts w:hint="eastAsia" w:ascii="宋体" w:hAnsi="宋体" w:cs="宋体"/>
          <w:b w:val="0"/>
          <w:bCs w:val="0"/>
          <w:color w:val="auto"/>
          <w:sz w:val="22"/>
          <w:szCs w:val="22"/>
          <w:highlight w:val="none"/>
        </w:rPr>
        <w:t>要求：</w:t>
      </w:r>
      <w:r>
        <w:rPr>
          <w:rFonts w:hint="eastAsia" w:ascii="宋体" w:hAnsi="宋体" w:cs="宋体"/>
          <w:b w:val="0"/>
          <w:bCs w:val="0"/>
          <w:color w:val="auto"/>
          <w:sz w:val="22"/>
          <w:szCs w:val="22"/>
          <w:highlight w:val="none"/>
          <w:lang w:val="en-US" w:eastAsia="zh-CN"/>
        </w:rPr>
        <w:t>1、供应商具有建筑工程施</w:t>
      </w:r>
      <w:r>
        <w:rPr>
          <w:rFonts w:hint="eastAsia" w:ascii="宋体" w:hAnsi="宋体" w:eastAsia="宋体" w:cs="宋体"/>
          <w:b w:val="0"/>
          <w:bCs w:val="0"/>
          <w:color w:val="auto"/>
          <w:sz w:val="22"/>
          <w:szCs w:val="22"/>
          <w:highlight w:val="none"/>
          <w:lang w:val="en-US" w:eastAsia="zh-CN"/>
        </w:rPr>
        <w:t>工总承包三级及以上资质，并且具备有效的安全生产许可证。2、</w:t>
      </w:r>
      <w:r>
        <w:rPr>
          <w:rFonts w:hint="eastAsia" w:ascii="宋体" w:hAnsi="宋体" w:eastAsia="宋体" w:cs="宋体"/>
          <w:b w:val="0"/>
          <w:bCs w:val="0"/>
          <w:color w:val="auto"/>
          <w:sz w:val="22"/>
          <w:szCs w:val="22"/>
          <w:highlight w:val="none"/>
          <w:lang w:val="en-US" w:eastAsia="zh-Hans"/>
        </w:rPr>
        <w:t>浙江省外企业需具备有效期内的《省外企业进浙承接业务备案证明》</w:t>
      </w:r>
      <w:r>
        <w:rPr>
          <w:rFonts w:hint="eastAsia" w:ascii="宋体" w:hAnsi="宋体" w:eastAsia="宋体" w:cs="宋体"/>
          <w:b w:val="0"/>
          <w:bCs w:val="0"/>
          <w:color w:val="auto"/>
          <w:sz w:val="22"/>
          <w:szCs w:val="22"/>
          <w:highlight w:val="none"/>
          <w:lang w:val="en-US" w:eastAsia="zh-CN"/>
        </w:rPr>
        <w:t>（如有）。</w:t>
      </w:r>
    </w:p>
    <w:p w14:paraId="1E6B9609">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三、获取采购文件</w:t>
      </w:r>
    </w:p>
    <w:p w14:paraId="20678C52">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时间：公告发布之日起至投标截止时间止，每天上午00:00至12:00，下午12:00至23:59（北京时间，线上获取法定节假日均可，线下获取文件法定节假日除外）</w:t>
      </w:r>
    </w:p>
    <w:p w14:paraId="3F7EF058">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地点（网址）：乐采云平台（https://www.lecaiyun.com/）；</w:t>
      </w:r>
    </w:p>
    <w:p w14:paraId="03D72F8C">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方式：供应商登录乐采云平台https://www.lecaiyun.com/在线申请获取采购文件（进入“项目采购”应用，在获取采购文件菜单中选择项目，申请获取采购文件）；</w:t>
      </w:r>
    </w:p>
    <w:p w14:paraId="7147BD96">
      <w:pPr>
        <w:pStyle w:val="24"/>
        <w:wordWrap w:val="0"/>
        <w:spacing w:before="0" w:beforeAutospacing="0" w:after="0" w:afterAutospacing="0"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售价（元）：500元，开标时收取。</w:t>
      </w:r>
    </w:p>
    <w:p w14:paraId="245128DE">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四、提交投标文件截止时间、开标时间和地点</w:t>
      </w:r>
    </w:p>
    <w:p w14:paraId="58998824">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提交投标文件截止时间：2025年</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eastAsia="zh-CN"/>
        </w:rPr>
        <w:t>09:30</w:t>
      </w:r>
      <w:r>
        <w:rPr>
          <w:rFonts w:hint="eastAsia" w:ascii="宋体" w:hAnsi="宋体" w:cs="宋体"/>
          <w:color w:val="auto"/>
          <w:sz w:val="22"/>
          <w:szCs w:val="22"/>
          <w:highlight w:val="none"/>
          <w:shd w:val="clear" w:color="auto" w:fill="FFFFFF"/>
        </w:rPr>
        <w:t>（北京时间）</w:t>
      </w:r>
    </w:p>
    <w:p w14:paraId="1508AF76">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 xml:space="preserve">投标地点（网址）：乐采云平台在线投标 </w:t>
      </w:r>
    </w:p>
    <w:p w14:paraId="0940084E">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开标时间：2025年</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eastAsia="zh-CN"/>
        </w:rPr>
        <w:t>09:30</w:t>
      </w:r>
      <w:r>
        <w:rPr>
          <w:rFonts w:hint="eastAsia" w:ascii="宋体" w:hAnsi="宋体" w:cs="宋体"/>
          <w:color w:val="auto"/>
          <w:sz w:val="22"/>
          <w:szCs w:val="22"/>
          <w:highlight w:val="none"/>
          <w:shd w:val="clear" w:color="auto" w:fill="FFFFFF"/>
        </w:rPr>
        <w:t>（北京时间）</w:t>
      </w:r>
    </w:p>
    <w:p w14:paraId="788B41EB">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开标地点（网址）：乐采云平台在线投标</w:t>
      </w:r>
    </w:p>
    <w:p w14:paraId="116CCD4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五、公告期限:自本公告发布之日起5个工作日</w:t>
      </w:r>
    </w:p>
    <w:p w14:paraId="160D09C6">
      <w:pPr>
        <w:pStyle w:val="24"/>
        <w:wordWrap w:val="0"/>
        <w:spacing w:before="0" w:beforeAutospacing="0" w:after="0" w:afterAutospacing="0" w:line="360" w:lineRule="auto"/>
        <w:rPr>
          <w:rFonts w:hint="eastAsia" w:ascii="宋体" w:hAnsi="宋体" w:cs="宋体"/>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六、投标保证金</w:t>
      </w:r>
      <w:r>
        <w:rPr>
          <w:rFonts w:hint="eastAsia" w:ascii="宋体" w:hAnsi="宋体" w:cs="宋体"/>
          <w:color w:val="auto"/>
          <w:sz w:val="22"/>
          <w:szCs w:val="22"/>
          <w:highlight w:val="none"/>
          <w:shd w:val="clear" w:color="auto" w:fill="FFFFFF"/>
        </w:rPr>
        <w:t>：</w:t>
      </w:r>
    </w:p>
    <w:p w14:paraId="0D3C9BA4">
      <w:pPr>
        <w:pStyle w:val="24"/>
        <w:wordWrap w:val="0"/>
        <w:spacing w:before="0" w:beforeAutospacing="0" w:after="0" w:afterAutospacing="0" w:line="360" w:lineRule="auto"/>
        <w:ind w:firstLine="442" w:firstLineChars="200"/>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本项目无需递交投标保证金。</w:t>
      </w:r>
    </w:p>
    <w:p w14:paraId="692BAA95">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七、其他补充事宜</w:t>
      </w:r>
    </w:p>
    <w:p w14:paraId="148F5007">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1）本项目通过“乐采云平台（www.lecaiyun.com）”实行在线投标响应（电子投标），投标客户端也要使用乐采云投标客户端（下载链接（如有变以乐采云平台为准）：https://b.zhengcaiyun.cn/luban/category?parentId=550045&amp;childrenCode=qicaiCategory17&amp;utm=luban.luban-PC-39026.959-pc-websitegroup-navBar-front.8.c8789bc0520b11efb86dbfa49a87be0d））</w:t>
      </w:r>
    </w:p>
    <w:p w14:paraId="53811E9C">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供应商应在开标前完成CA数字证书办理。</w:t>
      </w:r>
    </w:p>
    <w:p w14:paraId="38C49D7B">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3）投标供应商应当在投标截止时间前，将生成的“电子加密投标文件”上传递交至“乐采云平台（www.lecaiyun.com）”。投标截止时间以后上传递交的投标文件将被“乐采云平台（www.lecaiyun.com）”拒收。</w:t>
      </w:r>
    </w:p>
    <w:p w14:paraId="7D9F3A21">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4）投标供应商在“乐采云平台（www.lecaiyun.com）”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14:paraId="5CBB5D57">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 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7A6F39B7">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306B9446">
      <w:pPr>
        <w:widowControl/>
        <w:wordWrap w:val="0"/>
        <w:snapToGrid w:val="0"/>
        <w:spacing w:line="360" w:lineRule="auto"/>
        <w:ind w:firstLine="433" w:firstLineChars="196"/>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7）本项目属国企采购项目，平阳县公共资源交易中心只负责提供开标评标场地，没有招标文件审核、开标评标过程监督及合同履约监管的职能。对招标文件或开标评标过程有疑义的，向采购单位或代理机构质疑；对质疑答复、合同履约不满意的，向监管部门投诉。  </w:t>
      </w:r>
    </w:p>
    <w:p w14:paraId="347BB9E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八、对本次采购提出询问、质疑、投诉，请按以下方式联系：</w:t>
      </w:r>
    </w:p>
    <w:bookmarkEnd w:id="0"/>
    <w:bookmarkEnd w:id="1"/>
    <w:bookmarkEnd w:id="2"/>
    <w:p w14:paraId="0998E37D">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1、采购人：</w:t>
      </w:r>
      <w:r>
        <w:rPr>
          <w:rFonts w:hint="eastAsia" w:ascii="宋体" w:hAnsi="宋体" w:cs="宋体"/>
          <w:color w:val="auto"/>
          <w:kern w:val="0"/>
          <w:sz w:val="22"/>
          <w:szCs w:val="22"/>
          <w:highlight w:val="none"/>
          <w:lang w:eastAsia="zh-CN"/>
        </w:rPr>
        <w:t>平阳县兴阳控股集团有限公司</w:t>
      </w:r>
    </w:p>
    <w:p w14:paraId="495BE7D5">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采购人地址：</w:t>
      </w:r>
      <w:r>
        <w:rPr>
          <w:rFonts w:hint="eastAsia" w:ascii="宋体" w:hAnsi="宋体" w:cs="宋体"/>
          <w:color w:val="auto"/>
          <w:kern w:val="0"/>
          <w:sz w:val="22"/>
          <w:szCs w:val="22"/>
          <w:highlight w:val="none"/>
          <w:lang w:eastAsia="zh-CN"/>
        </w:rPr>
        <w:t>平阳县昆阳镇公园路5号</w:t>
      </w:r>
    </w:p>
    <w:p w14:paraId="65D9C3C6">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 系 人：</w:t>
      </w:r>
      <w:r>
        <w:rPr>
          <w:rFonts w:hint="eastAsia" w:ascii="宋体" w:hAnsi="宋体" w:cs="宋体"/>
          <w:color w:val="auto"/>
          <w:kern w:val="0"/>
          <w:sz w:val="22"/>
          <w:szCs w:val="22"/>
          <w:highlight w:val="none"/>
          <w:lang w:eastAsia="zh-CN"/>
        </w:rPr>
        <w:t>张先生</w:t>
      </w:r>
    </w:p>
    <w:p w14:paraId="6E386442">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联系电话：</w:t>
      </w:r>
      <w:r>
        <w:rPr>
          <w:rFonts w:hint="eastAsia" w:ascii="宋体" w:hAnsi="宋体" w:cs="宋体"/>
          <w:color w:val="auto"/>
          <w:kern w:val="0"/>
          <w:sz w:val="22"/>
          <w:szCs w:val="22"/>
          <w:highlight w:val="none"/>
          <w:lang w:eastAsia="zh-CN"/>
        </w:rPr>
        <w:t>0577-63168033</w:t>
      </w:r>
    </w:p>
    <w:p w14:paraId="046B364F">
      <w:pPr>
        <w:widowControl/>
        <w:numPr>
          <w:ilvl w:val="0"/>
          <w:numId w:val="1"/>
        </w:numPr>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采购代理机构名称：</w:t>
      </w:r>
      <w:r>
        <w:rPr>
          <w:rFonts w:hint="eastAsia" w:ascii="宋体" w:hAnsi="宋体" w:cs="宋体"/>
          <w:color w:val="auto"/>
          <w:kern w:val="0"/>
          <w:sz w:val="22"/>
          <w:szCs w:val="22"/>
          <w:highlight w:val="none"/>
          <w:lang w:eastAsia="zh-CN"/>
        </w:rPr>
        <w:t>温州天锦工程项目管理有限公司</w:t>
      </w:r>
    </w:p>
    <w:p w14:paraId="200F31C5">
      <w:pPr>
        <w:widowControl/>
        <w:wordWrap w:val="0"/>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地址：</w:t>
      </w:r>
      <w:r>
        <w:rPr>
          <w:rFonts w:hint="eastAsia" w:ascii="宋体" w:hAnsi="宋体" w:cs="宋体"/>
          <w:color w:val="auto"/>
          <w:kern w:val="0"/>
          <w:sz w:val="22"/>
          <w:szCs w:val="22"/>
          <w:highlight w:val="none"/>
          <w:lang w:eastAsia="zh-CN"/>
        </w:rPr>
        <w:t>平阳县水头镇金桥路富尔家园A幢116室</w:t>
      </w:r>
    </w:p>
    <w:p w14:paraId="01F50778">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联系人</w:t>
      </w:r>
      <w:bookmarkStart w:id="3" w:name="B38_联系人"/>
      <w:bookmarkEnd w:id="3"/>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eastAsia="zh-CN"/>
        </w:rPr>
        <w:t>胡先生</w:t>
      </w:r>
    </w:p>
    <w:p w14:paraId="302C4336">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联系电话：</w:t>
      </w:r>
      <w:r>
        <w:rPr>
          <w:rFonts w:hint="eastAsia" w:ascii="宋体" w:hAnsi="宋体" w:cs="宋体"/>
          <w:color w:val="auto"/>
          <w:kern w:val="0"/>
          <w:sz w:val="22"/>
          <w:szCs w:val="22"/>
          <w:highlight w:val="none"/>
          <w:lang w:eastAsia="zh-CN"/>
        </w:rPr>
        <w:t>15257792612</w:t>
      </w:r>
    </w:p>
    <w:p w14:paraId="2D1B4670">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3、同级采购监督管理部门名称：平阳县兴阳控股集团有限公司纪检监察室</w:t>
      </w:r>
    </w:p>
    <w:p w14:paraId="0A69FCAD">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联系人：章先生</w:t>
      </w:r>
    </w:p>
    <w:p w14:paraId="1F0F1EFD">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监督投诉电话：0577-63168022</w:t>
      </w:r>
    </w:p>
    <w:p w14:paraId="72CE17B4">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 址：平阳县昆阳镇公园路5号</w:t>
      </w:r>
    </w:p>
    <w:p w14:paraId="706F0080">
      <w:pPr>
        <w:widowControl/>
        <w:wordWrap w:val="0"/>
        <w:snapToGrid w:val="0"/>
        <w:spacing w:line="360" w:lineRule="auto"/>
        <w:ind w:left="430" w:leftChars="205"/>
        <w:jc w:val="center"/>
        <w:rPr>
          <w:rFonts w:hint="eastAsia" w:ascii="宋体" w:hAnsi="宋体" w:cs="宋体"/>
          <w:b/>
          <w:bCs/>
          <w:color w:val="auto"/>
          <w:sz w:val="36"/>
          <w:szCs w:val="36"/>
          <w:highlight w:val="none"/>
        </w:rPr>
      </w:pPr>
      <w:r>
        <w:rPr>
          <w:rFonts w:hint="eastAsia" w:ascii="宋体" w:hAnsi="宋体" w:cs="宋体"/>
          <w:color w:val="auto"/>
          <w:kern w:val="0"/>
          <w:sz w:val="22"/>
          <w:szCs w:val="22"/>
          <w:highlight w:val="none"/>
        </w:rPr>
        <w:br w:type="page"/>
      </w:r>
      <w:r>
        <w:rPr>
          <w:rFonts w:hint="eastAsia" w:ascii="宋体" w:hAnsi="宋体" w:cs="宋体"/>
          <w:b/>
          <w:bCs/>
          <w:color w:val="auto"/>
          <w:sz w:val="36"/>
          <w:szCs w:val="36"/>
          <w:highlight w:val="none"/>
        </w:rPr>
        <w:t>投 标 通 知 (邀 请) 书</w:t>
      </w:r>
    </w:p>
    <w:p w14:paraId="6D732D20">
      <w:pPr>
        <w:wordWrap w:val="0"/>
        <w:adjustRightInd w:val="0"/>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温州天锦工程项目管理有限公司</w:t>
      </w:r>
      <w:r>
        <w:rPr>
          <w:rFonts w:hint="eastAsia" w:ascii="宋体" w:hAnsi="宋体" w:cs="宋体"/>
          <w:color w:val="auto"/>
          <w:kern w:val="0"/>
          <w:sz w:val="22"/>
          <w:szCs w:val="22"/>
          <w:highlight w:val="none"/>
        </w:rPr>
        <w:t>对</w:t>
      </w:r>
      <w:r>
        <w:rPr>
          <w:rFonts w:hint="eastAsia" w:ascii="宋体" w:hAnsi="宋体" w:cs="宋体"/>
          <w:color w:val="auto"/>
          <w:kern w:val="0"/>
          <w:sz w:val="22"/>
          <w:szCs w:val="22"/>
          <w:highlight w:val="none"/>
          <w:lang w:eastAsia="zh-CN"/>
        </w:rPr>
        <w:t>山门镇仁里村半岭设施装饰装修及配套采购</w:t>
      </w:r>
      <w:r>
        <w:rPr>
          <w:rFonts w:hint="eastAsia" w:ascii="宋体" w:hAnsi="宋体" w:cs="宋体"/>
          <w:color w:val="auto"/>
          <w:kern w:val="0"/>
          <w:sz w:val="22"/>
          <w:szCs w:val="22"/>
          <w:highlight w:val="none"/>
        </w:rPr>
        <w:t>进行公开招标，特通知贵公司（企业）前来投标。并请按采购文件的要求认真准备好投标文件，按时前来投标。</w:t>
      </w:r>
    </w:p>
    <w:tbl>
      <w:tblPr>
        <w:tblStyle w:val="28"/>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4D581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69723ED">
            <w:pPr>
              <w:wordWrap w:val="0"/>
              <w:spacing w:line="24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553" w:type="dxa"/>
            <w:vAlign w:val="center"/>
          </w:tcPr>
          <w:p w14:paraId="1F4A2C51">
            <w:pPr>
              <w:wordWrap w:val="0"/>
              <w:spacing w:line="24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内容</w:t>
            </w:r>
          </w:p>
        </w:tc>
        <w:tc>
          <w:tcPr>
            <w:tcW w:w="7469" w:type="dxa"/>
            <w:vAlign w:val="center"/>
          </w:tcPr>
          <w:p w14:paraId="7B92E495">
            <w:pPr>
              <w:wordWrap w:val="0"/>
              <w:spacing w:line="24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说明与要求</w:t>
            </w:r>
          </w:p>
        </w:tc>
      </w:tr>
      <w:tr w14:paraId="5C0B2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8134D97">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79481B5">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469" w:type="dxa"/>
            <w:vAlign w:val="center"/>
          </w:tcPr>
          <w:p w14:paraId="0740CD28">
            <w:pPr>
              <w:wordWrap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山门镇仁里村半岭设施装饰装修及配套采购</w:t>
            </w:r>
          </w:p>
        </w:tc>
      </w:tr>
      <w:tr w14:paraId="02F55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2EB23FF">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1D0B306">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项目编号</w:t>
            </w:r>
          </w:p>
        </w:tc>
        <w:tc>
          <w:tcPr>
            <w:tcW w:w="7469" w:type="dxa"/>
            <w:vAlign w:val="center"/>
          </w:tcPr>
          <w:p w14:paraId="3E70A84C">
            <w:pPr>
              <w:wordWrap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PYCG250414040</w:t>
            </w:r>
          </w:p>
        </w:tc>
      </w:tr>
      <w:tr w14:paraId="0C815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84500A2">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A360BDD">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7469" w:type="dxa"/>
            <w:vAlign w:val="center"/>
          </w:tcPr>
          <w:p w14:paraId="7671F2ED">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自筹</w:t>
            </w:r>
          </w:p>
        </w:tc>
      </w:tr>
      <w:tr w14:paraId="5A15D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A3B0B45">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62C439D">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采购预算</w:t>
            </w:r>
          </w:p>
          <w:p w14:paraId="0B2AA6F2">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（最高限价）</w:t>
            </w:r>
          </w:p>
        </w:tc>
        <w:tc>
          <w:tcPr>
            <w:tcW w:w="7469" w:type="dxa"/>
            <w:vAlign w:val="center"/>
          </w:tcPr>
          <w:p w14:paraId="7E533B45">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具体见招标公告</w:t>
            </w:r>
          </w:p>
        </w:tc>
      </w:tr>
      <w:tr w14:paraId="5ABFA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1EB053A">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0344B0E">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采购方式</w:t>
            </w:r>
          </w:p>
        </w:tc>
        <w:tc>
          <w:tcPr>
            <w:tcW w:w="7469" w:type="dxa"/>
            <w:vAlign w:val="center"/>
          </w:tcPr>
          <w:p w14:paraId="71300869">
            <w:pPr>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6C68D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5F99FEB">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5478B411">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采购人</w:t>
            </w:r>
          </w:p>
        </w:tc>
        <w:tc>
          <w:tcPr>
            <w:tcW w:w="7469" w:type="dxa"/>
            <w:vAlign w:val="center"/>
          </w:tcPr>
          <w:p w14:paraId="35A0C4C5">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采购人：</w:t>
            </w:r>
            <w:r>
              <w:rPr>
                <w:rFonts w:hint="eastAsia" w:ascii="宋体" w:hAnsi="宋体" w:cs="宋体"/>
                <w:color w:val="auto"/>
                <w:sz w:val="22"/>
                <w:szCs w:val="22"/>
                <w:highlight w:val="none"/>
                <w:lang w:eastAsia="zh-CN"/>
              </w:rPr>
              <w:t>平阳县兴阳控股集团有限公司</w:t>
            </w:r>
          </w:p>
          <w:p w14:paraId="73A9962D">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采购人地址：</w:t>
            </w:r>
            <w:r>
              <w:rPr>
                <w:rFonts w:hint="eastAsia" w:ascii="宋体" w:hAnsi="宋体" w:cs="宋体"/>
                <w:color w:val="auto"/>
                <w:kern w:val="0"/>
                <w:sz w:val="22"/>
                <w:szCs w:val="22"/>
                <w:highlight w:val="none"/>
                <w:lang w:eastAsia="zh-CN"/>
              </w:rPr>
              <w:t>平阳县昆阳镇公园路5号</w:t>
            </w:r>
          </w:p>
          <w:p w14:paraId="4BF329AB">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联系人： </w:t>
            </w:r>
            <w:r>
              <w:rPr>
                <w:rFonts w:hint="eastAsia" w:ascii="宋体" w:hAnsi="宋体" w:cs="宋体"/>
                <w:color w:val="auto"/>
                <w:sz w:val="22"/>
                <w:szCs w:val="22"/>
                <w:highlight w:val="none"/>
                <w:lang w:eastAsia="zh-CN"/>
              </w:rPr>
              <w:t>张先生</w:t>
            </w:r>
          </w:p>
          <w:p w14:paraId="4A925F8F">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0577-63168033</w:t>
            </w:r>
          </w:p>
        </w:tc>
      </w:tr>
      <w:tr w14:paraId="2D0B7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C9A0927">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C5DC81B">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采购代理机构</w:t>
            </w:r>
          </w:p>
        </w:tc>
        <w:tc>
          <w:tcPr>
            <w:tcW w:w="7469" w:type="dxa"/>
            <w:vAlign w:val="center"/>
          </w:tcPr>
          <w:p w14:paraId="04D26A5C">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代理机构名称：</w:t>
            </w:r>
            <w:r>
              <w:rPr>
                <w:rFonts w:hint="eastAsia" w:ascii="宋体" w:hAnsi="宋体" w:cs="宋体"/>
                <w:color w:val="auto"/>
                <w:sz w:val="22"/>
                <w:szCs w:val="22"/>
                <w:highlight w:val="none"/>
                <w:lang w:eastAsia="zh-CN"/>
              </w:rPr>
              <w:t>温州天锦工程项目管理有限公司</w:t>
            </w:r>
          </w:p>
          <w:p w14:paraId="174707E4">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地址：</w:t>
            </w:r>
            <w:r>
              <w:rPr>
                <w:rFonts w:hint="eastAsia" w:ascii="宋体" w:hAnsi="宋体" w:cs="宋体"/>
                <w:color w:val="auto"/>
                <w:kern w:val="0"/>
                <w:sz w:val="22"/>
                <w:szCs w:val="22"/>
                <w:highlight w:val="none"/>
                <w:lang w:eastAsia="zh-CN"/>
              </w:rPr>
              <w:t>平阳县水头镇金桥路富尔家园A幢116室</w:t>
            </w:r>
          </w:p>
          <w:p w14:paraId="1B067FB6">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联系人：</w:t>
            </w:r>
            <w:r>
              <w:rPr>
                <w:rFonts w:hint="eastAsia" w:ascii="宋体" w:hAnsi="宋体" w:cs="宋体"/>
                <w:color w:val="auto"/>
                <w:kern w:val="0"/>
                <w:sz w:val="22"/>
                <w:szCs w:val="22"/>
                <w:highlight w:val="none"/>
                <w:lang w:eastAsia="zh-CN"/>
              </w:rPr>
              <w:t>胡先生</w:t>
            </w:r>
          </w:p>
          <w:p w14:paraId="635E2056">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15257792612</w:t>
            </w:r>
          </w:p>
        </w:tc>
      </w:tr>
      <w:tr w14:paraId="23C51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CFDE6C1">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38A34B6">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评标办法</w:t>
            </w:r>
          </w:p>
        </w:tc>
        <w:tc>
          <w:tcPr>
            <w:tcW w:w="7469" w:type="dxa"/>
            <w:vAlign w:val="center"/>
          </w:tcPr>
          <w:p w14:paraId="0814DF3F">
            <w:pPr>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综合评分法</w:t>
            </w:r>
          </w:p>
        </w:tc>
      </w:tr>
      <w:tr w14:paraId="19827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C44DAD0">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588B3407">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招标内容</w:t>
            </w:r>
          </w:p>
        </w:tc>
        <w:tc>
          <w:tcPr>
            <w:tcW w:w="7469" w:type="dxa"/>
            <w:vAlign w:val="center"/>
          </w:tcPr>
          <w:p w14:paraId="6F57E1E8">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具体内容见采购文件</w:t>
            </w:r>
          </w:p>
        </w:tc>
      </w:tr>
      <w:tr w14:paraId="14331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DA8AF7D">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B611F30">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w:t>
            </w:r>
          </w:p>
          <w:p w14:paraId="27F62092">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资格要求</w:t>
            </w:r>
          </w:p>
        </w:tc>
        <w:tc>
          <w:tcPr>
            <w:tcW w:w="7469" w:type="dxa"/>
            <w:vAlign w:val="center"/>
          </w:tcPr>
          <w:p w14:paraId="284C5A5B">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详见招标公告</w:t>
            </w:r>
          </w:p>
        </w:tc>
      </w:tr>
      <w:tr w14:paraId="29EB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7D21F4E">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3079894">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469" w:type="dxa"/>
            <w:vAlign w:val="center"/>
          </w:tcPr>
          <w:p w14:paraId="757523CE">
            <w:pPr>
              <w:wordWrap w:val="0"/>
              <w:spacing w:line="240" w:lineRule="auto"/>
              <w:rPr>
                <w:rFonts w:hint="eastAsia" w:ascii="宋体" w:hAnsi="宋体" w:cs="宋体"/>
                <w:color w:val="auto"/>
                <w:sz w:val="22"/>
                <w:szCs w:val="22"/>
                <w:highlight w:val="none"/>
              </w:rPr>
            </w:pPr>
            <w:r>
              <w:rPr>
                <w:rFonts w:hint="eastAsia" w:ascii="宋体" w:hAnsi="宋体" w:cs="宋体"/>
                <w:b w:val="0"/>
                <w:bCs w:val="0"/>
                <w:color w:val="auto"/>
                <w:sz w:val="22"/>
                <w:szCs w:val="22"/>
                <w:highlight w:val="none"/>
              </w:rPr>
              <w:fldChar w:fldCharType="begin"/>
            </w:r>
            <w:r>
              <w:rPr>
                <w:rFonts w:hint="eastAsia" w:ascii="宋体" w:hAnsi="宋体" w:cs="宋体"/>
                <w:b w:val="0"/>
                <w:bCs w:val="0"/>
                <w:color w:val="auto"/>
                <w:sz w:val="22"/>
                <w:szCs w:val="22"/>
                <w:highlight w:val="none"/>
              </w:rPr>
              <w:instrText xml:space="preserve"> eq \o\ac(□,</w:instrText>
            </w:r>
            <w:r>
              <w:rPr>
                <w:rFonts w:hint="eastAsia" w:ascii="宋体" w:hAnsi="宋体" w:cs="宋体"/>
                <w:b w:val="0"/>
                <w:bCs w:val="0"/>
                <w:color w:val="auto"/>
                <w:position w:val="2"/>
                <w:sz w:val="15"/>
                <w:szCs w:val="22"/>
                <w:highlight w:val="none"/>
              </w:rPr>
              <w:instrText xml:space="preserve">√</w:instrText>
            </w:r>
            <w:r>
              <w:rPr>
                <w:rFonts w:hint="eastAsia" w:ascii="宋体" w:hAnsi="宋体" w:cs="宋体"/>
                <w:b w:val="0"/>
                <w:bCs w:val="0"/>
                <w:color w:val="auto"/>
                <w:sz w:val="22"/>
                <w:szCs w:val="22"/>
                <w:highlight w:val="none"/>
              </w:rPr>
              <w:instrText xml:space="preserve">)</w:instrText>
            </w:r>
            <w:r>
              <w:rPr>
                <w:rFonts w:hint="eastAsia" w:ascii="宋体" w:hAnsi="宋体" w:cs="宋体"/>
                <w:b w:val="0"/>
                <w:bCs w:val="0"/>
                <w:color w:val="auto"/>
                <w:sz w:val="22"/>
                <w:szCs w:val="22"/>
                <w:highlight w:val="none"/>
              </w:rPr>
              <w:fldChar w:fldCharType="end"/>
            </w:r>
            <w:r>
              <w:rPr>
                <w:rFonts w:hint="eastAsia" w:ascii="宋体" w:hAnsi="宋体" w:cs="宋体"/>
                <w:b w:val="0"/>
                <w:bCs w:val="0"/>
                <w:color w:val="auto"/>
                <w:sz w:val="22"/>
                <w:szCs w:val="22"/>
                <w:highlight w:val="none"/>
                <w:lang w:eastAsia="zh-CN"/>
              </w:rPr>
              <w:t>不</w:t>
            </w:r>
            <w:r>
              <w:rPr>
                <w:rFonts w:hint="eastAsia" w:ascii="宋体" w:hAnsi="宋体" w:cs="宋体"/>
                <w:b w:val="0"/>
                <w:bCs w:val="0"/>
                <w:color w:val="auto"/>
                <w:sz w:val="22"/>
                <w:szCs w:val="22"/>
                <w:highlight w:val="none"/>
                <w:shd w:val="clear" w:color="auto" w:fill="FFFFFF"/>
              </w:rPr>
              <w:t>接受</w:t>
            </w:r>
          </w:p>
        </w:tc>
      </w:tr>
      <w:tr w14:paraId="63110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A727736">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4543646">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469" w:type="dxa"/>
            <w:vAlign w:val="center"/>
          </w:tcPr>
          <w:p w14:paraId="4DB2E53C">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不组织</w:t>
            </w:r>
          </w:p>
        </w:tc>
      </w:tr>
      <w:tr w14:paraId="6C91C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F098C73">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C5DE28E">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是否允许递交备选投标方案</w:t>
            </w:r>
          </w:p>
        </w:tc>
        <w:tc>
          <w:tcPr>
            <w:tcW w:w="7469" w:type="dxa"/>
            <w:vAlign w:val="center"/>
          </w:tcPr>
          <w:p w14:paraId="48C94611">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不允许</w:t>
            </w:r>
          </w:p>
        </w:tc>
      </w:tr>
      <w:tr w14:paraId="2F618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F156AEE">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63B40998">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投标货币</w:t>
            </w:r>
          </w:p>
        </w:tc>
        <w:tc>
          <w:tcPr>
            <w:tcW w:w="7469" w:type="dxa"/>
            <w:vAlign w:val="center"/>
          </w:tcPr>
          <w:p w14:paraId="0CE103F5">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人民币</w:t>
            </w:r>
          </w:p>
        </w:tc>
      </w:tr>
      <w:tr w14:paraId="77183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C324C06">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09B72CC">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投标语言</w:t>
            </w:r>
          </w:p>
        </w:tc>
        <w:tc>
          <w:tcPr>
            <w:tcW w:w="7469" w:type="dxa"/>
            <w:vAlign w:val="center"/>
          </w:tcPr>
          <w:p w14:paraId="268FD62D">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中文</w:t>
            </w:r>
          </w:p>
        </w:tc>
      </w:tr>
      <w:tr w14:paraId="29032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7D82D56">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B5031F5">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投标文件的组成</w:t>
            </w:r>
          </w:p>
        </w:tc>
        <w:tc>
          <w:tcPr>
            <w:tcW w:w="7469" w:type="dxa"/>
            <w:vAlign w:val="center"/>
          </w:tcPr>
          <w:p w14:paraId="0E994545">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完整的《投标文件》由“资格文件”、“报价文件”和“商务技术文件”三个部分组成。</w:t>
            </w:r>
          </w:p>
        </w:tc>
      </w:tr>
      <w:tr w14:paraId="600CB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8780754">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FBE0E50">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469" w:type="dxa"/>
            <w:vAlign w:val="center"/>
          </w:tcPr>
          <w:p w14:paraId="2937E303">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1.供应商应先安装“乐采云电子投标客户端”，并按照本采购文件和“乐采云平台”的要求，通过“乐采云电子投标客户端”编制并加密投标文件。</w:t>
            </w:r>
          </w:p>
        </w:tc>
      </w:tr>
      <w:tr w14:paraId="5414C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 w:hRule="atLeast"/>
          <w:jc w:val="center"/>
        </w:trPr>
        <w:tc>
          <w:tcPr>
            <w:tcW w:w="842" w:type="dxa"/>
            <w:vAlign w:val="center"/>
          </w:tcPr>
          <w:p w14:paraId="63AE7FAD">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864F959">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签字或盖章要求</w:t>
            </w:r>
          </w:p>
        </w:tc>
        <w:tc>
          <w:tcPr>
            <w:tcW w:w="7469" w:type="dxa"/>
            <w:vAlign w:val="center"/>
          </w:tcPr>
          <w:p w14:paraId="14BE9B95">
            <w:pPr>
              <w:wordWrap w:val="0"/>
              <w:snapToGrid w:val="0"/>
              <w:spacing w:line="240" w:lineRule="auto"/>
              <w:rPr>
                <w:rFonts w:hint="eastAsia" w:ascii="宋体" w:hAnsi="宋体" w:cs="宋体"/>
                <w:color w:val="auto"/>
                <w:sz w:val="22"/>
                <w:szCs w:val="22"/>
                <w:highlight w:val="none"/>
              </w:rPr>
            </w:pPr>
            <w:r>
              <w:rPr>
                <w:rFonts w:hint="eastAsia" w:ascii="宋体" w:hAnsi="宋体" w:cs="宋体"/>
                <w:b/>
                <w:color w:val="auto"/>
                <w:sz w:val="22"/>
                <w:szCs w:val="22"/>
                <w:highlight w:val="none"/>
                <w:lang w:bidi="ar"/>
              </w:rPr>
              <w:t>电子签章。</w:t>
            </w:r>
            <w:r>
              <w:rPr>
                <w:rFonts w:hint="eastAsia" w:ascii="宋体" w:hAnsi="宋体" w:cs="宋体"/>
                <w:color w:val="auto"/>
                <w:sz w:val="22"/>
                <w:szCs w:val="22"/>
                <w:highlight w:val="none"/>
              </w:rPr>
              <w:t>采购文件所指的加盖单位公章为电子签章。</w:t>
            </w:r>
          </w:p>
          <w:p w14:paraId="6F636B35">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投标文件须按采购文件格式要求，由供应商加盖单位公章和法定代表人或其授权代表印章（或签字）。</w:t>
            </w:r>
          </w:p>
        </w:tc>
      </w:tr>
      <w:tr w14:paraId="2F8D2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C0CBB95">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F850C42">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469" w:type="dxa"/>
            <w:vAlign w:val="center"/>
          </w:tcPr>
          <w:p w14:paraId="3E34249B">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电子投标文件（包括“电子加密投标文件”和“备份投标文件”，在投标文件编制完成后同时生成）；</w:t>
            </w:r>
          </w:p>
          <w:p w14:paraId="716D25F9">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（1）“电子加密投标文件”是指通过“政采云电子交易客户端”完成投标文件编制后生成并加密的数据电文形式的投标文件。</w:t>
            </w:r>
          </w:p>
          <w:p w14:paraId="0356AF3B">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（2）“备份投标文件”是指与“电子加密投标文件”同时生成的数据电文形式的电子文件（备份标书），</w:t>
            </w:r>
            <w:r>
              <w:rPr>
                <w:rFonts w:hint="eastAsia" w:ascii="宋体" w:hAnsi="宋体" w:cs="宋体"/>
                <w:b/>
                <w:bCs/>
                <w:color w:val="auto"/>
                <w:sz w:val="22"/>
                <w:szCs w:val="22"/>
                <w:highlight w:val="none"/>
              </w:rPr>
              <w:t>其他方式编制的备份投标文件视为无效备份投标文件。</w:t>
            </w:r>
          </w:p>
        </w:tc>
      </w:tr>
      <w:tr w14:paraId="291FE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45C7E55">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7B6763E8">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投标文件份数</w:t>
            </w:r>
          </w:p>
        </w:tc>
        <w:tc>
          <w:tcPr>
            <w:tcW w:w="7469" w:type="dxa"/>
            <w:vAlign w:val="center"/>
          </w:tcPr>
          <w:p w14:paraId="4870C41A">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（1）“电子加密投标文件”：在线上传递交、一份。（2）“备份投标文件”：密封包装后（邮寄形式投标截止时间前递交、一份（邮寄地址：</w:t>
            </w:r>
            <w:r>
              <w:rPr>
                <w:rFonts w:hint="eastAsia" w:ascii="宋体" w:hAnsi="宋体" w:cs="宋体"/>
                <w:color w:val="auto"/>
                <w:sz w:val="22"/>
                <w:szCs w:val="22"/>
                <w:highlight w:val="none"/>
                <w:lang w:eastAsia="zh-CN"/>
              </w:rPr>
              <w:t>平阳县水头镇金桥路富尔家园A幢116室</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胡先生</w:t>
            </w:r>
            <w:r>
              <w:rPr>
                <w:rFonts w:hint="eastAsia" w:ascii="宋体" w:hAnsi="宋体" w:cs="宋体"/>
                <w:color w:val="auto"/>
                <w:sz w:val="22"/>
                <w:szCs w:val="22"/>
                <w:highlight w:val="none"/>
              </w:rPr>
              <w:t xml:space="preserve">收 </w:t>
            </w:r>
            <w:r>
              <w:rPr>
                <w:rFonts w:hint="eastAsia" w:ascii="宋体" w:hAnsi="宋体" w:cs="宋体"/>
                <w:color w:val="auto"/>
                <w:sz w:val="22"/>
                <w:szCs w:val="22"/>
                <w:highlight w:val="none"/>
                <w:lang w:eastAsia="zh-CN"/>
              </w:rPr>
              <w:t>15257792612</w:t>
            </w:r>
            <w:r>
              <w:rPr>
                <w:rFonts w:hint="eastAsia" w:ascii="宋体" w:hAnsi="宋体" w:cs="宋体"/>
                <w:color w:val="auto"/>
                <w:sz w:val="22"/>
                <w:szCs w:val="22"/>
                <w:highlight w:val="none"/>
              </w:rPr>
              <w:t>））或者发至邮箱</w:t>
            </w:r>
            <w:r>
              <w:rPr>
                <w:rFonts w:hint="eastAsia" w:ascii="宋体" w:hAnsi="宋体" w:cs="宋体"/>
                <w:color w:val="auto"/>
                <w:sz w:val="22"/>
                <w:szCs w:val="22"/>
                <w:highlight w:val="none"/>
                <w:lang w:eastAsia="zh-CN"/>
              </w:rPr>
              <w:t>183317634@qq.com</w:t>
            </w:r>
            <w:r>
              <w:rPr>
                <w:rFonts w:hint="eastAsia" w:ascii="宋体" w:hAnsi="宋体" w:cs="宋体"/>
                <w:b/>
                <w:bCs/>
                <w:color w:val="auto"/>
                <w:sz w:val="22"/>
                <w:szCs w:val="22"/>
                <w:highlight w:val="none"/>
              </w:rPr>
              <w:t>（压缩包打包加密，密码由供应商自行保管）</w:t>
            </w:r>
            <w:r>
              <w:rPr>
                <w:rFonts w:hint="eastAsia" w:ascii="宋体" w:hAnsi="宋体" w:cs="宋体"/>
                <w:color w:val="auto"/>
                <w:sz w:val="22"/>
                <w:szCs w:val="22"/>
                <w:highlight w:val="none"/>
              </w:rPr>
              <w:t>。</w:t>
            </w:r>
          </w:p>
        </w:tc>
      </w:tr>
      <w:tr w14:paraId="66C19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7ED9E67">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1E2A020">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投标文件的上传和递交</w:t>
            </w:r>
          </w:p>
        </w:tc>
        <w:tc>
          <w:tcPr>
            <w:tcW w:w="7469" w:type="dxa"/>
            <w:vAlign w:val="center"/>
          </w:tcPr>
          <w:p w14:paraId="6E25A2C5">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（1）“电子加密投标文件”的上传、递交：</w:t>
            </w:r>
          </w:p>
          <w:p w14:paraId="34E253C9">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a.投标供应商应在投标截止时间前将“电子加密投标文件”成功上传递交至“乐采云平台”，否则投标无效。</w:t>
            </w:r>
          </w:p>
          <w:p w14:paraId="69B505EE">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b.“电子加密投标文件”成功上传递交后，供应商可自行打印投标文件接收回执。</w:t>
            </w:r>
          </w:p>
          <w:p w14:paraId="60B17957">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（2）“备份投标文件”的密封包装、递交：</w:t>
            </w:r>
          </w:p>
          <w:p w14:paraId="1388DE71">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a.投标供应商在“乐采云平台”完成“电子加密投标文件”的上传递交后，还可以（邮寄形式）在投标截止时间前递交以介质（U盘）存储的 “备份投标文件”（一份）或以电子邮件方式递交；</w:t>
            </w:r>
          </w:p>
          <w:p w14:paraId="04CA54BE">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6121BFA2">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c.通过“乐采云平台”成功上传递交的“电子加密投标文件”已按时解密的，“备份投标文件”自动失效。投标截止时间前，投标供应商仅递交了“备份投标文件”而未将“电子加密投标文件”成功上传至“乐采云平台”的，投标无效。</w:t>
            </w:r>
          </w:p>
        </w:tc>
      </w:tr>
      <w:tr w14:paraId="31899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BA62F4A">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170F710">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电子加密投标文件的解密和异常情况处理</w:t>
            </w:r>
          </w:p>
        </w:tc>
        <w:tc>
          <w:tcPr>
            <w:tcW w:w="7469" w:type="dxa"/>
            <w:vAlign w:val="center"/>
          </w:tcPr>
          <w:p w14:paraId="05C2D7BD">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1EDB269C">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通过“乐采云平台”成功上传递交的“电子加密投标文件”无法按时解密，投标供应商如按规定递交了“备份投标文件”的，以“备份投标文件”为依据（由采购组织机构按“乐采云平台”操作规范将“备份投标文件”上传至“乐采云平台”，上传成功后，“电子加密投标文件”自动失效），否则视为投标文件撤回。</w:t>
            </w:r>
          </w:p>
          <w:p w14:paraId="5864E3F2">
            <w:pPr>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（3）投标截止时间前，投标供应商仅递交了“备份投标文件”而未将电子加密投标文件上传至“乐采云平台”的，投标无效。</w:t>
            </w:r>
          </w:p>
        </w:tc>
      </w:tr>
      <w:tr w14:paraId="6E3F7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6F41817">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5D4CDB35">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投标有效期</w:t>
            </w:r>
          </w:p>
        </w:tc>
        <w:tc>
          <w:tcPr>
            <w:tcW w:w="7469" w:type="dxa"/>
            <w:vAlign w:val="center"/>
          </w:tcPr>
          <w:p w14:paraId="68826A93">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提交投标文件截止日起90天内</w:t>
            </w:r>
          </w:p>
        </w:tc>
      </w:tr>
      <w:tr w14:paraId="52AAE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51C01AB">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6E78AAC0">
            <w:pPr>
              <w:wordWrap w:val="0"/>
              <w:spacing w:line="24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投标</w:t>
            </w:r>
            <w:r>
              <w:rPr>
                <w:rFonts w:hint="eastAsia" w:ascii="宋体" w:hAnsi="宋体" w:cs="宋体"/>
                <w:color w:val="auto"/>
                <w:sz w:val="22"/>
                <w:szCs w:val="22"/>
                <w:highlight w:val="none"/>
                <w:lang w:val="en-US" w:eastAsia="zh-CN"/>
              </w:rPr>
              <w:t>样品</w:t>
            </w:r>
          </w:p>
        </w:tc>
        <w:tc>
          <w:tcPr>
            <w:tcW w:w="7469" w:type="dxa"/>
            <w:vAlign w:val="center"/>
          </w:tcPr>
          <w:p w14:paraId="263B7958">
            <w:pPr>
              <w:wordWrap w:val="0"/>
              <w:adjustRightInd w:val="0"/>
              <w:spacing w:line="240" w:lineRule="auto"/>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不需要</w:t>
            </w:r>
          </w:p>
        </w:tc>
      </w:tr>
      <w:tr w14:paraId="18C86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15AC6C7">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12886BD4">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履约保证金</w:t>
            </w:r>
          </w:p>
        </w:tc>
        <w:tc>
          <w:tcPr>
            <w:tcW w:w="7469" w:type="dxa"/>
            <w:vAlign w:val="center"/>
          </w:tcPr>
          <w:p w14:paraId="169D6BF3">
            <w:pPr>
              <w:wordWrap w:val="0"/>
              <w:adjustRightInd w:val="0"/>
              <w:spacing w:line="240" w:lineRule="auto"/>
              <w:rPr>
                <w:rFonts w:hint="default" w:ascii="宋体" w:hAnsi="宋体" w:eastAsia="宋体" w:cs="宋体"/>
                <w:color w:val="auto"/>
                <w:sz w:val="22"/>
                <w:szCs w:val="22"/>
                <w:highlight w:val="none"/>
                <w:lang w:val="en-US" w:eastAsia="zh-CN"/>
              </w:rPr>
            </w:pPr>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color w:val="auto"/>
                <w:sz w:val="22"/>
                <w:szCs w:val="22"/>
                <w:highlight w:val="none"/>
              </w:rPr>
              <w:t>需要</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合同金额的1%（单价结算项目为采购预算金额）。</w:t>
            </w:r>
          </w:p>
        </w:tc>
      </w:tr>
      <w:tr w14:paraId="3F2D8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C0E66A2">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F84316D">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投标保证金</w:t>
            </w:r>
          </w:p>
        </w:tc>
        <w:tc>
          <w:tcPr>
            <w:tcW w:w="7469" w:type="dxa"/>
            <w:vAlign w:val="center"/>
          </w:tcPr>
          <w:p w14:paraId="7D68F936">
            <w:pPr>
              <w:pStyle w:val="5"/>
              <w:wordWrap w:val="0"/>
              <w:spacing w:line="240" w:lineRule="auto"/>
              <w:rPr>
                <w:rFonts w:hint="eastAsia" w:ascii="宋体" w:hAnsi="宋体" w:cs="宋体"/>
                <w:color w:val="auto"/>
                <w:sz w:val="22"/>
                <w:szCs w:val="22"/>
                <w:highlight w:val="none"/>
              </w:rPr>
            </w:pPr>
            <w:bookmarkStart w:id="4" w:name="_Toc11510"/>
            <w:bookmarkStart w:id="5" w:name="_Toc26701"/>
            <w:bookmarkStart w:id="6" w:name="_Toc25684"/>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b w:val="0"/>
                <w:color w:val="auto"/>
                <w:sz w:val="22"/>
                <w:szCs w:val="22"/>
                <w:highlight w:val="none"/>
              </w:rPr>
              <w:t>不需要</w:t>
            </w:r>
            <w:bookmarkEnd w:id="4"/>
            <w:bookmarkEnd w:id="5"/>
            <w:bookmarkEnd w:id="6"/>
          </w:p>
        </w:tc>
      </w:tr>
      <w:tr w14:paraId="187D0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15DA796">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10F310F1">
            <w:pPr>
              <w:wordWrap w:val="0"/>
              <w:snapToGri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质疑受理联系方式</w:t>
            </w:r>
          </w:p>
        </w:tc>
        <w:tc>
          <w:tcPr>
            <w:tcW w:w="7469" w:type="dxa"/>
            <w:vAlign w:val="center"/>
          </w:tcPr>
          <w:p w14:paraId="57DDB328">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代理机构名称：</w:t>
            </w:r>
            <w:r>
              <w:rPr>
                <w:rFonts w:hint="eastAsia" w:ascii="宋体" w:hAnsi="宋体" w:cs="宋体"/>
                <w:color w:val="auto"/>
                <w:sz w:val="22"/>
                <w:szCs w:val="22"/>
                <w:highlight w:val="none"/>
                <w:lang w:eastAsia="zh-CN"/>
              </w:rPr>
              <w:t>温州天锦工程项目管理有限公司</w:t>
            </w:r>
          </w:p>
          <w:p w14:paraId="6F2EFBEA">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机构地址：</w:t>
            </w:r>
            <w:r>
              <w:rPr>
                <w:rFonts w:hint="eastAsia" w:ascii="宋体" w:hAnsi="宋体" w:cs="宋体"/>
                <w:color w:val="auto"/>
                <w:kern w:val="0"/>
                <w:sz w:val="22"/>
                <w:szCs w:val="22"/>
                <w:highlight w:val="none"/>
                <w:lang w:eastAsia="zh-CN"/>
              </w:rPr>
              <w:t>平阳县水头镇金桥路富尔家园A幢116室</w:t>
            </w:r>
          </w:p>
          <w:p w14:paraId="78833FE8">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 系 人：</w:t>
            </w:r>
            <w:r>
              <w:rPr>
                <w:rFonts w:hint="eastAsia" w:ascii="宋体" w:hAnsi="宋体" w:cs="宋体"/>
                <w:color w:val="auto"/>
                <w:sz w:val="22"/>
                <w:szCs w:val="22"/>
                <w:highlight w:val="none"/>
                <w:lang w:eastAsia="zh-CN"/>
              </w:rPr>
              <w:t>胡先生</w:t>
            </w:r>
          </w:p>
          <w:p w14:paraId="5E37A9E1">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15257792612</w:t>
            </w:r>
          </w:p>
        </w:tc>
      </w:tr>
      <w:tr w14:paraId="5B924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081B59C">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5B20D166">
            <w:pPr>
              <w:wordWrap w:val="0"/>
              <w:snapToGri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投诉</w:t>
            </w:r>
          </w:p>
        </w:tc>
        <w:tc>
          <w:tcPr>
            <w:tcW w:w="7469" w:type="dxa"/>
            <w:vAlign w:val="center"/>
          </w:tcPr>
          <w:p w14:paraId="150E2AF2">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5E90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5C16B35">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83A8C46">
            <w:pPr>
              <w:wordWrap w:val="0"/>
              <w:snapToGri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投诉受理联系方式</w:t>
            </w:r>
          </w:p>
        </w:tc>
        <w:tc>
          <w:tcPr>
            <w:tcW w:w="7469" w:type="dxa"/>
            <w:vAlign w:val="center"/>
          </w:tcPr>
          <w:p w14:paraId="16E3BEC5">
            <w:pPr>
              <w:wordWrap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同级采购监督管理部门名称：平阳县兴阳控股集团有限公司纪检监察室</w:t>
            </w:r>
          </w:p>
          <w:p w14:paraId="78F02291">
            <w:pPr>
              <w:wordWrap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联系人：章先生</w:t>
            </w:r>
          </w:p>
          <w:p w14:paraId="0BE7FC6C">
            <w:pPr>
              <w:wordWrap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监督投诉电话：0577-63168022</w:t>
            </w:r>
          </w:p>
          <w:p w14:paraId="283BE454">
            <w:pPr>
              <w:wordWrap w:val="0"/>
              <w:snapToGrid w:val="0"/>
              <w:spacing w:line="24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rPr>
              <w:t>地 址：平阳县昆阳镇公园路5号</w:t>
            </w:r>
          </w:p>
        </w:tc>
      </w:tr>
      <w:tr w14:paraId="77B57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7F946FC">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1251BDF">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投标截止时间</w:t>
            </w:r>
          </w:p>
        </w:tc>
        <w:tc>
          <w:tcPr>
            <w:tcW w:w="7469" w:type="dxa"/>
            <w:vAlign w:val="center"/>
          </w:tcPr>
          <w:p w14:paraId="77AB0A42">
            <w:pPr>
              <w:wordWrap w:val="0"/>
              <w:spacing w:line="24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2025年</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eastAsia="zh-CN"/>
              </w:rPr>
              <w:t>09:30</w:t>
            </w:r>
            <w:r>
              <w:rPr>
                <w:rFonts w:hint="eastAsia" w:ascii="宋体" w:hAnsi="宋体" w:eastAsia="宋体" w:cs="宋体"/>
                <w:color w:val="auto"/>
                <w:sz w:val="22"/>
                <w:szCs w:val="22"/>
                <w:highlight w:val="none"/>
                <w:shd w:val="clear" w:color="auto" w:fill="FFFFFF"/>
              </w:rPr>
              <w:t>截止(北京时间)。</w:t>
            </w:r>
          </w:p>
        </w:tc>
      </w:tr>
      <w:tr w14:paraId="5CAFF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7402330">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29294B8">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p>
          <w:p w14:paraId="0C603E19">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评审地点</w:t>
            </w:r>
          </w:p>
        </w:tc>
        <w:tc>
          <w:tcPr>
            <w:tcW w:w="7469" w:type="dxa"/>
            <w:vAlign w:val="center"/>
          </w:tcPr>
          <w:p w14:paraId="633B0418">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r>
              <w:rPr>
                <w:rFonts w:hint="eastAsia" w:ascii="宋体" w:hAnsi="宋体" w:cs="宋体"/>
                <w:color w:val="auto"/>
                <w:sz w:val="22"/>
                <w:szCs w:val="22"/>
                <w:highlight w:val="none"/>
                <w:shd w:val="clear" w:color="auto" w:fill="FFFFFF"/>
              </w:rPr>
              <w:t>2025年</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eastAsia="zh-CN"/>
              </w:rPr>
              <w:t>09:30</w:t>
            </w:r>
            <w:r>
              <w:rPr>
                <w:rFonts w:hint="eastAsia" w:ascii="宋体" w:hAnsi="宋体" w:cs="宋体"/>
                <w:color w:val="auto"/>
                <w:sz w:val="22"/>
                <w:szCs w:val="22"/>
                <w:highlight w:val="none"/>
              </w:rPr>
              <w:t xml:space="preserve"> (北京时间)</w:t>
            </w:r>
          </w:p>
          <w:p w14:paraId="6A1903B4">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开标地点：</w:t>
            </w:r>
            <w:r>
              <w:rPr>
                <w:rFonts w:hint="eastAsia" w:ascii="宋体" w:hAnsi="宋体" w:cs="宋体"/>
                <w:color w:val="auto"/>
                <w:sz w:val="22"/>
                <w:szCs w:val="22"/>
                <w:highlight w:val="none"/>
                <w:lang w:val="en-US" w:eastAsia="zh-CN"/>
              </w:rPr>
              <w:t>乐采云平台在线开标</w:t>
            </w:r>
            <w:r>
              <w:rPr>
                <w:rFonts w:hint="eastAsia" w:ascii="宋体" w:hAnsi="宋体" w:cs="宋体"/>
                <w:color w:val="auto"/>
                <w:sz w:val="22"/>
                <w:szCs w:val="22"/>
                <w:highlight w:val="none"/>
              </w:rPr>
              <w:t>。</w:t>
            </w:r>
          </w:p>
        </w:tc>
      </w:tr>
      <w:tr w14:paraId="0668B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6490D9E">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1B9C5346">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评审委员会的</w:t>
            </w:r>
          </w:p>
          <w:p w14:paraId="573354FB">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组建</w:t>
            </w:r>
          </w:p>
        </w:tc>
        <w:tc>
          <w:tcPr>
            <w:tcW w:w="7469" w:type="dxa"/>
            <w:vAlign w:val="center"/>
          </w:tcPr>
          <w:p w14:paraId="675015FF">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评标委员会构成：采购人依法组建，成员人数应当为5人及以上单数，其中评审专家不得少于成员总数的三分之二；评审专家确定方式：按相关规定从专家库中抽取。</w:t>
            </w:r>
          </w:p>
        </w:tc>
      </w:tr>
      <w:tr w14:paraId="2B280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A72FB38">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81C9BB7">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政府采购</w:t>
            </w:r>
          </w:p>
          <w:p w14:paraId="6C8E856F">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扶持政策</w:t>
            </w:r>
          </w:p>
        </w:tc>
        <w:tc>
          <w:tcPr>
            <w:tcW w:w="7469" w:type="dxa"/>
            <w:vAlign w:val="center"/>
          </w:tcPr>
          <w:p w14:paraId="32A1D7E1">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本项目对符合财政扶持政策的中小企业（小型、微型）、监狱企业、残疾人福利性单位给予价格优惠扶持：</w:t>
            </w:r>
          </w:p>
          <w:p w14:paraId="05E3A397">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（1）价格优惠：</w:t>
            </w:r>
            <w:r>
              <w:rPr>
                <w:rFonts w:hint="eastAsia" w:ascii="宋体" w:hAnsi="宋体" w:cs="宋体"/>
                <w:color w:val="auto"/>
                <w:kern w:val="0"/>
                <w:sz w:val="22"/>
                <w:szCs w:val="22"/>
                <w:highlight w:val="none"/>
                <w:u w:val="single"/>
              </w:rPr>
              <w:t>6%</w:t>
            </w:r>
            <w:r>
              <w:rPr>
                <w:rFonts w:hint="eastAsia" w:ascii="宋体" w:hAnsi="宋体" w:cs="宋体"/>
                <w:color w:val="auto"/>
                <w:kern w:val="0"/>
                <w:sz w:val="22"/>
                <w:szCs w:val="22"/>
                <w:highlight w:val="none"/>
              </w:rPr>
              <w:t>。</w:t>
            </w:r>
          </w:p>
          <w:p w14:paraId="09078AF6">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（2）项目属性：</w:t>
            </w:r>
            <w:r>
              <w:rPr>
                <w:rFonts w:hint="eastAsia" w:ascii="宋体" w:hAnsi="宋体" w:cs="宋体"/>
                <w:color w:val="auto"/>
                <w:kern w:val="0"/>
                <w:sz w:val="22"/>
                <w:szCs w:val="22"/>
                <w:highlight w:val="none"/>
                <w:lang w:val="en-US" w:eastAsia="zh-CN"/>
              </w:rPr>
              <w:t>工程</w:t>
            </w:r>
            <w:r>
              <w:rPr>
                <w:rFonts w:hint="eastAsia" w:ascii="宋体" w:hAnsi="宋体" w:cs="宋体"/>
                <w:color w:val="auto"/>
                <w:kern w:val="0"/>
                <w:sz w:val="22"/>
                <w:szCs w:val="22"/>
                <w:highlight w:val="none"/>
              </w:rPr>
              <w:t>类</w:t>
            </w:r>
          </w:p>
          <w:p w14:paraId="016AAE34">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（3）中小企业划分标准所属行业：根据《中小企业划型标准规定》执行（工信部联企业〔2011〕300号）</w:t>
            </w:r>
          </w:p>
          <w:p w14:paraId="74A9A228">
            <w:pPr>
              <w:spacing w:line="240" w:lineRule="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（4）所属行业：</w:t>
            </w:r>
            <w:r>
              <w:rPr>
                <w:rFonts w:hint="eastAsia" w:ascii="宋体" w:hAnsi="宋体" w:cs="宋体"/>
                <w:b/>
                <w:bCs/>
                <w:color w:val="auto"/>
                <w:kern w:val="0"/>
                <w:sz w:val="22"/>
                <w:szCs w:val="22"/>
                <w:highlight w:val="none"/>
                <w:u w:val="single"/>
                <w:lang w:val="en-US" w:eastAsia="zh-CN"/>
              </w:rPr>
              <w:t>建筑业</w:t>
            </w:r>
          </w:p>
          <w:p w14:paraId="2ABECB40">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 满足财政部 工业和信息化部关于印发《政府采购促进中小企业发展管理办法》（财库﹝2020﹞46 号）的规定的中小企业可享受优惠扶持。</w:t>
            </w:r>
          </w:p>
          <w:p w14:paraId="748818DC">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3.满足关于政府采购支持监狱企业发展有关问题的通知（财库〔2014﹞68号）的规定的供应商可享受优惠扶持。</w:t>
            </w:r>
          </w:p>
          <w:p w14:paraId="242E9C1F">
            <w:pPr>
              <w:wordWrap w:val="0"/>
              <w:spacing w:line="240" w:lineRule="auto"/>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4.满足关于促进残疾人就业政府采购政策的通知（财库〔2017﹞141号）的规定的供应商可享受优惠扶持。</w:t>
            </w:r>
          </w:p>
        </w:tc>
      </w:tr>
      <w:tr w14:paraId="2EB5C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AF40531">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E780616">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供应商信用查询</w:t>
            </w:r>
          </w:p>
        </w:tc>
        <w:tc>
          <w:tcPr>
            <w:tcW w:w="7469" w:type="dxa"/>
            <w:vAlign w:val="center"/>
          </w:tcPr>
          <w:p w14:paraId="7904BA9B">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1、投标供应商信用信息查询的查询渠道：“信用中国”(</w:t>
            </w:r>
            <w:r>
              <w:rPr>
                <w:color w:val="auto"/>
                <w:highlight w:val="none"/>
              </w:rPr>
              <w:fldChar w:fldCharType="begin"/>
            </w:r>
            <w:r>
              <w:rPr>
                <w:color w:val="auto"/>
                <w:highlight w:val="none"/>
              </w:rPr>
              <w:instrText xml:space="preserve">HYPERLINK "http://www.creditchina.gov.cn"</w:instrText>
            </w:r>
            <w:r>
              <w:rPr>
                <w:rFonts w:ascii="Times New Roman" w:hAnsi="Times New Roman" w:cs="Times New Roman"/>
                <w:color w:val="auto"/>
                <w:sz w:val="21"/>
                <w:szCs w:val="24"/>
                <w:highlight w:val="none"/>
              </w:rPr>
              <w:fldChar w:fldCharType="separate"/>
            </w:r>
            <w:r>
              <w:rPr>
                <w:rFonts w:hint="eastAsia" w:ascii="宋体" w:hAnsi="宋体" w:cs="宋体"/>
                <w:color w:val="auto"/>
                <w:sz w:val="22"/>
                <w:szCs w:val="22"/>
                <w:highlight w:val="none"/>
              </w:rPr>
              <w:t>www.creditchina.gov.cn</w:t>
            </w:r>
            <w:r>
              <w:rPr>
                <w:rFonts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)；“中国政府采购网”（http://www.ccgp.gov.cn/）；</w:t>
            </w:r>
          </w:p>
          <w:p w14:paraId="20C525B7">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2、投标供应商信用信息查询截止时点：至本项目投标截止时间前均可。</w:t>
            </w:r>
          </w:p>
          <w:p w14:paraId="46449C45">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3、投标供应商信用信息查询记录和证据留存的具体方式：网页截图打印；</w:t>
            </w:r>
          </w:p>
          <w:p w14:paraId="512BE526">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59973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EA04270">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5218AB2">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合同备案</w:t>
            </w:r>
          </w:p>
        </w:tc>
        <w:tc>
          <w:tcPr>
            <w:tcW w:w="7469" w:type="dxa"/>
            <w:vAlign w:val="center"/>
          </w:tcPr>
          <w:p w14:paraId="62D2977E">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1、中标供应商须在中标通知书发出之日起30日内与采购人签订合同。</w:t>
            </w:r>
          </w:p>
          <w:p w14:paraId="440AABE4">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温州天锦工程项目管理有限公司</w:t>
            </w:r>
            <w:r>
              <w:rPr>
                <w:rFonts w:hint="eastAsia" w:ascii="宋体" w:hAnsi="宋体" w:cs="宋体"/>
                <w:color w:val="auto"/>
                <w:sz w:val="22"/>
                <w:szCs w:val="22"/>
                <w:highlight w:val="none"/>
              </w:rPr>
              <w:t>：邮箱：</w:t>
            </w:r>
            <w:r>
              <w:rPr>
                <w:rStyle w:val="39"/>
                <w:rFonts w:hint="eastAsia" w:ascii="宋体" w:hAnsi="宋体" w:cs="宋体"/>
                <w:color w:val="auto"/>
                <w:sz w:val="22"/>
                <w:szCs w:val="22"/>
                <w:highlight w:val="none"/>
                <w:lang w:eastAsia="zh-CN"/>
              </w:rPr>
              <w:t>183317634@qq.com</w:t>
            </w:r>
            <w:r>
              <w:rPr>
                <w:rFonts w:hint="eastAsia" w:ascii="宋体" w:hAnsi="宋体" w:cs="宋体"/>
                <w:color w:val="auto"/>
                <w:sz w:val="22"/>
                <w:szCs w:val="22"/>
                <w:highlight w:val="none"/>
              </w:rPr>
              <w:t>；</w:t>
            </w:r>
          </w:p>
          <w:p w14:paraId="687131FA">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3、本项目国企采购合同按规定在浙江政府采购网（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s="宋体"/>
                <w:color w:val="auto"/>
                <w:sz w:val="22"/>
                <w:szCs w:val="22"/>
                <w:highlight w:val="none"/>
              </w:rPr>
              <w:t>http://www.zjzfcg.gov.cn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）予以公告。</w:t>
            </w:r>
          </w:p>
        </w:tc>
      </w:tr>
      <w:tr w14:paraId="51D17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81CCE41">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4215CAC">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合同履约管理</w:t>
            </w:r>
          </w:p>
        </w:tc>
        <w:tc>
          <w:tcPr>
            <w:tcW w:w="7469" w:type="dxa"/>
            <w:vAlign w:val="center"/>
          </w:tcPr>
          <w:p w14:paraId="2EECE9C8">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30040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C2CD172">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E6BE3C0">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免则声明</w:t>
            </w:r>
          </w:p>
        </w:tc>
        <w:tc>
          <w:tcPr>
            <w:tcW w:w="7469" w:type="dxa"/>
            <w:vAlign w:val="center"/>
          </w:tcPr>
          <w:p w14:paraId="5C0CEE6D">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7723B5D8">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2BC1E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6C1B7F1">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70BA7310">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解释权</w:t>
            </w:r>
          </w:p>
        </w:tc>
        <w:tc>
          <w:tcPr>
            <w:tcW w:w="7469" w:type="dxa"/>
            <w:vAlign w:val="center"/>
          </w:tcPr>
          <w:p w14:paraId="3BDD16D6">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23490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94D4940">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4FFEA8D">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特别说明</w:t>
            </w:r>
          </w:p>
        </w:tc>
        <w:tc>
          <w:tcPr>
            <w:tcW w:w="7469" w:type="dxa"/>
            <w:vAlign w:val="center"/>
          </w:tcPr>
          <w:p w14:paraId="58D5F5F1">
            <w:pPr>
              <w:wordWrap w:val="0"/>
              <w:snapToGrid w:val="0"/>
              <w:spacing w:line="240" w:lineRule="auto"/>
              <w:rPr>
                <w:rFonts w:hint="eastAsia" w:ascii="宋体" w:hAnsi="宋体" w:cs="宋体"/>
                <w:color w:val="auto"/>
                <w:sz w:val="22"/>
                <w:szCs w:val="22"/>
                <w:highlight w:val="none"/>
              </w:rPr>
            </w:pPr>
            <w:r>
              <w:rPr>
                <w:rFonts w:hint="eastAsia" w:ascii="宋体" w:hAnsi="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2DB144B5">
      <w:pPr>
        <w:pStyle w:val="2"/>
        <w:wordWrap w:val="0"/>
        <w:spacing w:line="360" w:lineRule="auto"/>
        <w:rPr>
          <w:rFonts w:hint="eastAsia" w:ascii="宋体" w:hAnsi="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14:paraId="3936FC97">
      <w:pPr>
        <w:wordWrap w:val="0"/>
        <w:autoSpaceDE w:val="0"/>
        <w:autoSpaceDN w:val="0"/>
        <w:spacing w:line="360" w:lineRule="auto"/>
        <w:jc w:val="center"/>
        <w:textAlignment w:val="bottom"/>
        <w:rPr>
          <w:rFonts w:hint="eastAsia" w:ascii="宋体" w:hAnsi="宋体" w:cs="宋体"/>
          <w:color w:val="auto"/>
          <w:sz w:val="28"/>
          <w:highlight w:val="none"/>
        </w:rPr>
      </w:pPr>
      <w:r>
        <w:rPr>
          <w:rFonts w:hint="eastAsia" w:ascii="宋体" w:hAnsi="宋体" w:cs="宋体"/>
          <w:color w:val="auto"/>
          <w:sz w:val="36"/>
          <w:highlight w:val="none"/>
        </w:rPr>
        <w:t>采购文件目录</w:t>
      </w:r>
    </w:p>
    <w:p w14:paraId="0D84FE88">
      <w:pPr>
        <w:spacing w:line="480" w:lineRule="auto"/>
        <w:jc w:val="center"/>
        <w:rPr>
          <w:rFonts w:hint="eastAsia" w:ascii="宋体" w:hAnsi="宋体" w:cs="宋体"/>
          <w:color w:val="auto"/>
          <w:sz w:val="24"/>
          <w:highlight w:val="none"/>
        </w:rPr>
      </w:pPr>
    </w:p>
    <w:p w14:paraId="42255A6F">
      <w:pPr>
        <w:pStyle w:val="20"/>
        <w:tabs>
          <w:tab w:val="right" w:leader="dot" w:pos="8997"/>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"_Toc15431" </w:instrText>
      </w:r>
      <w:r>
        <w:rPr>
          <w:color w:val="auto"/>
          <w:highlight w:val="none"/>
        </w:rPr>
        <w:fldChar w:fldCharType="separate"/>
      </w:r>
      <w:r>
        <w:rPr>
          <w:rFonts w:hint="eastAsia" w:ascii="宋体" w:hAnsi="宋体" w:cs="宋体"/>
          <w:color w:val="auto"/>
          <w:sz w:val="24"/>
          <w:szCs w:val="24"/>
          <w:highlight w:val="none"/>
          <w:lang w:val="zh-CN"/>
        </w:rPr>
        <w:t>第一部分 项目简介</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_Toc15431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E0B228D">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"_Toc15020" </w:instrText>
      </w:r>
      <w:r>
        <w:rPr>
          <w:color w:val="auto"/>
          <w:highlight w:val="none"/>
        </w:rPr>
        <w:fldChar w:fldCharType="separate"/>
      </w:r>
      <w:r>
        <w:rPr>
          <w:rFonts w:hint="eastAsia" w:ascii="宋体" w:hAnsi="宋体" w:cs="宋体"/>
          <w:color w:val="auto"/>
          <w:sz w:val="24"/>
          <w:szCs w:val="24"/>
          <w:highlight w:val="none"/>
        </w:rPr>
        <w:t>第二部分 采购内容及技术要求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_Toc15020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C3946F9">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"_Toc15258" </w:instrText>
      </w:r>
      <w:r>
        <w:rPr>
          <w:color w:val="auto"/>
          <w:highlight w:val="none"/>
        </w:rPr>
        <w:fldChar w:fldCharType="separate"/>
      </w:r>
      <w:r>
        <w:rPr>
          <w:rFonts w:hint="eastAsia" w:ascii="宋体" w:hAnsi="宋体" w:cs="宋体"/>
          <w:color w:val="auto"/>
          <w:sz w:val="24"/>
          <w:szCs w:val="24"/>
          <w:highlight w:val="none"/>
          <w:lang w:val="zh-CN"/>
        </w:rPr>
        <w:t>第三部分</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供应商须知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_Toc15258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C64B0CC">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"_Toc19221" </w:instrText>
      </w:r>
      <w:r>
        <w:rPr>
          <w:color w:val="auto"/>
          <w:highlight w:val="none"/>
        </w:rPr>
        <w:fldChar w:fldCharType="separate"/>
      </w:r>
      <w:r>
        <w:rPr>
          <w:rFonts w:hint="eastAsia" w:ascii="宋体" w:hAnsi="宋体" w:cs="宋体"/>
          <w:color w:val="auto"/>
          <w:sz w:val="24"/>
          <w:szCs w:val="24"/>
          <w:highlight w:val="none"/>
        </w:rPr>
        <w:t>一、说明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_Toc19221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DDF6323">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"_Toc22107" </w:instrText>
      </w:r>
      <w:r>
        <w:rPr>
          <w:color w:val="auto"/>
          <w:highlight w:val="none"/>
        </w:rPr>
        <w:fldChar w:fldCharType="separate"/>
      </w:r>
      <w:r>
        <w:rPr>
          <w:rFonts w:hint="eastAsia" w:ascii="宋体" w:hAnsi="宋体" w:cs="宋体"/>
          <w:color w:val="auto"/>
          <w:sz w:val="24"/>
          <w:szCs w:val="24"/>
          <w:highlight w:val="none"/>
        </w:rPr>
        <w:t>二、供应商资格要求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_Toc22107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DEB3E88">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"_Toc10391" </w:instrText>
      </w:r>
      <w:r>
        <w:rPr>
          <w:color w:val="auto"/>
          <w:highlight w:val="none"/>
        </w:rPr>
        <w:fldChar w:fldCharType="separate"/>
      </w:r>
      <w:r>
        <w:rPr>
          <w:rFonts w:hint="eastAsia" w:ascii="宋体" w:hAnsi="宋体" w:cs="宋体"/>
          <w:color w:val="auto"/>
          <w:sz w:val="24"/>
          <w:szCs w:val="24"/>
          <w:highlight w:val="none"/>
        </w:rPr>
        <w:t>三、采购文件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_Toc10391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4CADB52">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"_Toc12846" </w:instrText>
      </w:r>
      <w:r>
        <w:rPr>
          <w:color w:val="auto"/>
          <w:highlight w:val="none"/>
        </w:rPr>
        <w:fldChar w:fldCharType="separate"/>
      </w:r>
      <w:r>
        <w:rPr>
          <w:rFonts w:hint="eastAsia" w:ascii="宋体" w:hAnsi="宋体" w:cs="宋体"/>
          <w:color w:val="auto"/>
          <w:sz w:val="24"/>
          <w:szCs w:val="24"/>
          <w:highlight w:val="none"/>
        </w:rPr>
        <w:t>四、投标文件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_Toc12846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54CB2A1">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"_Toc16183" </w:instrText>
      </w:r>
      <w:r>
        <w:rPr>
          <w:color w:val="auto"/>
          <w:highlight w:val="none"/>
        </w:rPr>
        <w:fldChar w:fldCharType="separate"/>
      </w:r>
      <w:r>
        <w:rPr>
          <w:rFonts w:hint="eastAsia" w:ascii="宋体" w:hAnsi="宋体" w:cs="宋体"/>
          <w:bCs/>
          <w:color w:val="auto"/>
          <w:sz w:val="24"/>
          <w:szCs w:val="24"/>
          <w:highlight w:val="none"/>
        </w:rPr>
        <w:t>五、投标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_Toc16183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A6D9C29">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"_Toc23198" </w:instrText>
      </w:r>
      <w:r>
        <w:rPr>
          <w:color w:val="auto"/>
          <w:highlight w:val="none"/>
        </w:rPr>
        <w:fldChar w:fldCharType="separate"/>
      </w:r>
      <w:r>
        <w:rPr>
          <w:rFonts w:hint="eastAsia" w:ascii="宋体" w:hAnsi="宋体" w:cs="宋体"/>
          <w:color w:val="auto"/>
          <w:sz w:val="24"/>
          <w:szCs w:val="24"/>
          <w:highlight w:val="none"/>
        </w:rPr>
        <w:t>六、开标和评标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_Toc23198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A0CAA49">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"_Toc16659" </w:instrText>
      </w:r>
      <w:r>
        <w:rPr>
          <w:color w:val="auto"/>
          <w:highlight w:val="none"/>
        </w:rPr>
        <w:fldChar w:fldCharType="separate"/>
      </w:r>
      <w:r>
        <w:rPr>
          <w:rFonts w:hint="eastAsia" w:ascii="宋体" w:hAnsi="宋体" w:cs="宋体"/>
          <w:color w:val="auto"/>
          <w:sz w:val="24"/>
          <w:szCs w:val="24"/>
          <w:highlight w:val="none"/>
        </w:rPr>
        <w:t>七、授予合同</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_Toc16659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2ED80BF">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24"/>
          <w:szCs w:val="24"/>
          <w:highlight w:val="none"/>
        </w:rPr>
        <w:t>第四部分 采购政策功能相关说明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_Toc8999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C70EB24">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"_Toc7442" </w:instrText>
      </w:r>
      <w:r>
        <w:rPr>
          <w:color w:val="auto"/>
          <w:highlight w:val="none"/>
        </w:rPr>
        <w:fldChar w:fldCharType="separate"/>
      </w:r>
      <w:r>
        <w:rPr>
          <w:rFonts w:hint="eastAsia" w:ascii="宋体" w:hAnsi="宋体" w:cs="宋体"/>
          <w:color w:val="auto"/>
          <w:sz w:val="24"/>
          <w:szCs w:val="24"/>
          <w:highlight w:val="none"/>
        </w:rPr>
        <w:t>第五部分 合同格式（仅供参考）</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_Toc7442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2F9900E">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"_Toc1378" </w:instrText>
      </w:r>
      <w:r>
        <w:rPr>
          <w:color w:val="auto"/>
          <w:highlight w:val="none"/>
        </w:rPr>
        <w:fldChar w:fldCharType="separate"/>
      </w:r>
      <w:r>
        <w:rPr>
          <w:rFonts w:hint="eastAsia" w:ascii="宋体" w:hAnsi="宋体" w:cs="宋体"/>
          <w:color w:val="auto"/>
          <w:sz w:val="24"/>
          <w:szCs w:val="24"/>
          <w:highlight w:val="none"/>
        </w:rPr>
        <w:t>第六部分 附件—投标文件格式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_Toc1378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B1849F8">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"_Toc19137" </w:instrText>
      </w:r>
      <w:r>
        <w:rPr>
          <w:color w:val="auto"/>
          <w:highlight w:val="none"/>
        </w:rPr>
        <w:fldChar w:fldCharType="separate"/>
      </w:r>
      <w:r>
        <w:rPr>
          <w:rFonts w:hint="eastAsia" w:ascii="宋体" w:hAnsi="宋体" w:cs="宋体"/>
          <w:bCs/>
          <w:color w:val="auto"/>
          <w:sz w:val="24"/>
          <w:szCs w:val="24"/>
          <w:highlight w:val="none"/>
        </w:rPr>
        <w:t>第七部分 评标办法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_Toc19137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DDA839C">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"_Toc23666" </w:instrText>
      </w:r>
      <w:r>
        <w:rPr>
          <w:color w:val="auto"/>
          <w:highlight w:val="none"/>
        </w:rPr>
        <w:fldChar w:fldCharType="separate"/>
      </w:r>
      <w:r>
        <w:rPr>
          <w:rFonts w:hint="eastAsia" w:ascii="宋体" w:hAnsi="宋体" w:cs="宋体"/>
          <w:bCs/>
          <w:color w:val="auto"/>
          <w:sz w:val="24"/>
          <w:szCs w:val="24"/>
          <w:highlight w:val="none"/>
        </w:rPr>
        <w:t>国企采购活动现场确认声明书</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_Toc23666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2F7F3AE">
      <w:pPr>
        <w:pStyle w:val="13"/>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highlight w:val="none"/>
        </w:rPr>
        <w:fldChar w:fldCharType="end"/>
      </w:r>
    </w:p>
    <w:p w14:paraId="3D4C255D">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14:paraId="2D4241BE">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14:paraId="61E0F182">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14:paraId="0D9E001D">
      <w:pPr>
        <w:wordWrap w:val="0"/>
        <w:autoSpaceDE w:val="0"/>
        <w:autoSpaceDN w:val="0"/>
        <w:adjustRightInd w:val="0"/>
        <w:snapToGrid w:val="0"/>
        <w:spacing w:line="360" w:lineRule="auto"/>
        <w:jc w:val="center"/>
        <w:textAlignment w:val="bottom"/>
        <w:outlineLvl w:val="0"/>
        <w:rPr>
          <w:rFonts w:hint="eastAsia" w:ascii="宋体" w:hAnsi="宋体" w:cs="宋体"/>
          <w:b/>
          <w:color w:val="auto"/>
          <w:sz w:val="36"/>
          <w:highlight w:val="none"/>
          <w:lang w:val="zh-CN"/>
        </w:rPr>
      </w:pPr>
      <w:bookmarkStart w:id="7" w:name="_Toc15431"/>
      <w:r>
        <w:rPr>
          <w:rFonts w:hint="eastAsia" w:ascii="宋体" w:hAnsi="宋体" w:cs="宋体"/>
          <w:b/>
          <w:color w:val="auto"/>
          <w:sz w:val="36"/>
          <w:highlight w:val="none"/>
          <w:lang w:val="zh-CN"/>
        </w:rPr>
        <w:br w:type="page"/>
      </w:r>
      <w:r>
        <w:rPr>
          <w:rFonts w:hint="eastAsia" w:ascii="宋体" w:hAnsi="宋体" w:cs="宋体"/>
          <w:b/>
          <w:color w:val="auto"/>
          <w:sz w:val="36"/>
          <w:highlight w:val="none"/>
          <w:lang w:val="zh-CN"/>
        </w:rPr>
        <w:t>第一部分 项目简介</w:t>
      </w:r>
      <w:bookmarkEnd w:id="7"/>
    </w:p>
    <w:p w14:paraId="017723FE">
      <w:pPr>
        <w:pStyle w:val="21"/>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23157"/>
      <w:bookmarkStart w:id="9" w:name="_Toc611"/>
      <w:bookmarkStart w:id="10" w:name="_Toc7800"/>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52AC776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温州天锦工程项目管理有限公司</w:t>
      </w:r>
      <w:r>
        <w:rPr>
          <w:rFonts w:hint="eastAsia" w:ascii="宋体" w:hAnsi="宋体" w:cs="宋体"/>
          <w:color w:val="auto"/>
          <w:highlight w:val="none"/>
        </w:rPr>
        <w:t>受</w:t>
      </w:r>
      <w:r>
        <w:rPr>
          <w:rFonts w:hint="eastAsia" w:ascii="宋体" w:hAnsi="宋体" w:cs="宋体"/>
          <w:color w:val="auto"/>
          <w:highlight w:val="none"/>
          <w:lang w:eastAsia="zh-CN"/>
        </w:rPr>
        <w:t>平阳县兴阳控股集团有限公司</w:t>
      </w:r>
      <w:r>
        <w:rPr>
          <w:rFonts w:hint="eastAsia" w:ascii="宋体" w:hAnsi="宋体" w:cs="宋体"/>
          <w:color w:val="auto"/>
          <w:highlight w:val="none"/>
        </w:rPr>
        <w:t>委托，以公开招标方式采购</w:t>
      </w:r>
      <w:r>
        <w:rPr>
          <w:rFonts w:hint="eastAsia" w:ascii="宋体" w:hAnsi="宋体" w:cs="宋体"/>
          <w:color w:val="auto"/>
          <w:highlight w:val="none"/>
          <w:lang w:eastAsia="zh-CN"/>
        </w:rPr>
        <w:t>山门镇仁里村半岭设施装饰装修及配套采购</w:t>
      </w:r>
      <w:r>
        <w:rPr>
          <w:rFonts w:hint="eastAsia" w:ascii="宋体" w:hAnsi="宋体" w:cs="宋体"/>
          <w:color w:val="auto"/>
          <w:highlight w:val="none"/>
        </w:rPr>
        <w:t>，本次招标资金已经落实。</w:t>
      </w:r>
    </w:p>
    <w:p w14:paraId="3D6C8F3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我们热情欢迎有关公司（企业）前来进行投标。</w:t>
      </w:r>
    </w:p>
    <w:bookmarkEnd w:id="11"/>
    <w:p w14:paraId="08C01C03">
      <w:pPr>
        <w:wordWrap w:val="0"/>
        <w:autoSpaceDE w:val="0"/>
        <w:autoSpaceDN w:val="0"/>
        <w:adjustRightInd w:val="0"/>
        <w:snapToGrid w:val="0"/>
        <w:spacing w:line="360" w:lineRule="auto"/>
        <w:jc w:val="center"/>
        <w:textAlignment w:val="bottom"/>
        <w:rPr>
          <w:rFonts w:hint="eastAsia" w:ascii="宋体" w:hAnsi="宋体" w:cs="宋体"/>
          <w:b/>
          <w:color w:val="auto"/>
          <w:sz w:val="36"/>
          <w:highlight w:val="none"/>
        </w:rPr>
      </w:pPr>
    </w:p>
    <w:p w14:paraId="4CFF5470">
      <w:pPr>
        <w:wordWrap w:val="0"/>
        <w:autoSpaceDE w:val="0"/>
        <w:autoSpaceDN w:val="0"/>
        <w:adjustRightInd w:val="0"/>
        <w:snapToGrid w:val="0"/>
        <w:spacing w:line="360" w:lineRule="auto"/>
        <w:jc w:val="center"/>
        <w:textAlignment w:val="bottom"/>
        <w:outlineLvl w:val="0"/>
        <w:rPr>
          <w:rFonts w:hint="eastAsia" w:ascii="宋体" w:hAnsi="宋体" w:cs="宋体"/>
          <w:b/>
          <w:color w:val="auto"/>
          <w:sz w:val="36"/>
          <w:highlight w:val="none"/>
        </w:rPr>
      </w:pPr>
      <w:bookmarkStart w:id="12" w:name="_Toc15020"/>
      <w:r>
        <w:rPr>
          <w:rFonts w:hint="eastAsia" w:ascii="宋体" w:hAnsi="宋体" w:cs="宋体"/>
          <w:b/>
          <w:color w:val="auto"/>
          <w:sz w:val="36"/>
          <w:highlight w:val="none"/>
        </w:rPr>
        <w:t>第二部分 采购内容及技术要求</w:t>
      </w:r>
      <w:bookmarkEnd w:id="12"/>
      <w:bookmarkStart w:id="13" w:name="_Toc142902564"/>
    </w:p>
    <w:bookmarkEnd w:id="13"/>
    <w:p w14:paraId="1C249107">
      <w:pPr>
        <w:keepNext w:val="0"/>
        <w:keepLines w:val="0"/>
        <w:pageBreakBefore w:val="0"/>
        <w:widowControl/>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一、采购总说明</w:t>
      </w:r>
    </w:p>
    <w:p w14:paraId="75956226">
      <w:pPr>
        <w:pStyle w:val="14"/>
        <w:keepNext w:val="0"/>
        <w:keepLines w:val="0"/>
        <w:pageBreakBefore w:val="0"/>
        <w:widowControl/>
        <w:shd w:val="clear" w:color="auto" w:fill="auto"/>
        <w:kinsoku/>
        <w:wordWrap w:val="0"/>
        <w:overflowPunct/>
        <w:topLinePunct w:val="0"/>
        <w:bidi w:val="0"/>
        <w:adjustRightInd w:val="0"/>
        <w:snapToGrid w:val="0"/>
        <w:spacing w:line="360" w:lineRule="auto"/>
        <w:ind w:firstLine="482"/>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1.1本技术规范要求提出的是最低限度的基本技术要求，并未对所有技术细节作出规定，供应商应提供符合本技术要求和国家标准、行业标准的优质服务。</w:t>
      </w:r>
    </w:p>
    <w:p w14:paraId="140C616E">
      <w:pPr>
        <w:pStyle w:val="14"/>
        <w:keepNext w:val="0"/>
        <w:keepLines w:val="0"/>
        <w:pageBreakBefore w:val="0"/>
        <w:shd w:val="clear" w:color="auto" w:fill="auto"/>
        <w:kinsoku/>
        <w:wordWrap w:val="0"/>
        <w:overflowPunct/>
        <w:topLinePunct w:val="0"/>
        <w:bidi w:val="0"/>
        <w:adjustRightInd w:val="0"/>
        <w:snapToGrid w:val="0"/>
        <w:spacing w:line="360" w:lineRule="auto"/>
        <w:ind w:firstLine="482"/>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供应商提供的服务与本技术要求不一致时，供应商应在投标文件中予以说明，并由评标委员会鉴定供应商提供的服务能否达到要求。如供应商没有在投标文件中提出异议，则视为供应商提供的服务完全按照本招标文件要求。</w:t>
      </w:r>
    </w:p>
    <w:p w14:paraId="1D3BC9E9">
      <w:pPr>
        <w:pStyle w:val="14"/>
        <w:keepNext w:val="0"/>
        <w:keepLines w:val="0"/>
        <w:pageBreakBefore w:val="0"/>
        <w:shd w:val="clear" w:color="auto" w:fill="auto"/>
        <w:kinsoku/>
        <w:wordWrap w:val="0"/>
        <w:overflowPunct/>
        <w:topLinePunct w:val="0"/>
        <w:bidi w:val="0"/>
        <w:adjustRightInd w:val="0"/>
        <w:snapToGrid w:val="0"/>
        <w:spacing w:line="360" w:lineRule="auto"/>
        <w:ind w:firstLine="482"/>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2、技术要求及标准的执行</w:t>
      </w:r>
    </w:p>
    <w:p w14:paraId="35BB6ACB">
      <w:pPr>
        <w:keepNext w:val="0"/>
        <w:keepLines w:val="0"/>
        <w:pageBreakBefore w:val="0"/>
        <w:shd w:val="clear" w:color="auto" w:fill="auto"/>
        <w:tabs>
          <w:tab w:val="left" w:pos="567"/>
        </w:tabs>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供应商提供的服务应标明所执行的质量标准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若同一标准已颁发新标准，则按最新标准执行。若同时有几个标准（国际标准、国家标准、行业标准、企业标准等），则按最高层次的标准执行。</w:t>
      </w:r>
    </w:p>
    <w:p w14:paraId="6E3342FB">
      <w:pPr>
        <w:pStyle w:val="61"/>
        <w:keepNext w:val="0"/>
        <w:keepLines w:val="0"/>
        <w:pageBreakBefore w:val="0"/>
        <w:shd w:val="clear" w:color="auto" w:fill="auto"/>
        <w:kinsoku/>
        <w:wordWrap w:val="0"/>
        <w:overflowPunct/>
        <w:topLinePunct w:val="0"/>
        <w:bidi w:val="0"/>
        <w:spacing w:after="0" w:line="360" w:lineRule="auto"/>
        <w:ind w:left="0" w:leftChars="0" w:right="200" w:firstLine="0" w:firstLineChars="0"/>
        <w:jc w:val="both"/>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二、采购内容及要求</w:t>
      </w:r>
    </w:p>
    <w:p w14:paraId="67309613">
      <w:pPr>
        <w:keepNext w:val="0"/>
        <w:keepLines w:val="0"/>
        <w:pageBreakBefore w:val="0"/>
        <w:shd w:val="clear" w:color="auto" w:fill="auto"/>
        <w:kinsoku/>
        <w:wordWrap w:val="0"/>
        <w:overflowPunct/>
        <w:topLinePunct w:val="0"/>
        <w:bidi w:val="0"/>
        <w:spacing w:line="360" w:lineRule="auto"/>
        <w:ind w:firstLine="420" w:firstLineChars="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1"/>
          <w:sz w:val="22"/>
          <w:szCs w:val="22"/>
          <w:highlight w:val="none"/>
        </w:rPr>
        <w:t>1、工程概况：</w:t>
      </w:r>
      <w:r>
        <w:rPr>
          <w:rFonts w:hint="eastAsia" w:asciiTheme="minorEastAsia" w:hAnsiTheme="minorEastAsia" w:eastAsiaTheme="minorEastAsia" w:cstheme="minorEastAsia"/>
          <w:color w:val="auto"/>
          <w:sz w:val="22"/>
          <w:szCs w:val="22"/>
          <w:highlight w:val="none"/>
          <w:lang w:eastAsia="zh-CN"/>
        </w:rPr>
        <w:t>山门镇仁里村半岭设施装饰装修及配套采购，</w:t>
      </w:r>
      <w:r>
        <w:rPr>
          <w:rFonts w:hint="eastAsia" w:asciiTheme="minorEastAsia" w:hAnsiTheme="minorEastAsia" w:eastAsiaTheme="minorEastAsia" w:cstheme="minorEastAsia"/>
          <w:color w:val="auto"/>
          <w:sz w:val="22"/>
          <w:szCs w:val="22"/>
          <w:highlight w:val="none"/>
          <w:lang w:val="en-US" w:eastAsia="zh-CN"/>
        </w:rPr>
        <w:t>采购内容包括室外景观、绿化、电气、给排水、改造装饰等</w:t>
      </w:r>
      <w:r>
        <w:rPr>
          <w:rFonts w:hint="eastAsia" w:asciiTheme="minorEastAsia" w:hAnsiTheme="minorEastAsia" w:eastAsiaTheme="minorEastAsia" w:cstheme="minorEastAsia"/>
          <w:color w:val="auto"/>
          <w:sz w:val="22"/>
          <w:szCs w:val="22"/>
          <w:highlight w:val="none"/>
        </w:rPr>
        <w:t>。</w:t>
      </w:r>
    </w:p>
    <w:p w14:paraId="5B4103B7">
      <w:pPr>
        <w:pStyle w:val="14"/>
        <w:keepNext w:val="0"/>
        <w:keepLines w:val="0"/>
        <w:pageBreakBefore w:val="0"/>
        <w:shd w:val="clear" w:color="auto" w:fill="auto"/>
        <w:kinsoku/>
        <w:wordWrap w:val="0"/>
        <w:overflowPunct/>
        <w:topLinePunct w:val="0"/>
        <w:bidi w:val="0"/>
        <w:adjustRightInd w:val="0"/>
        <w:snapToGrid w:val="0"/>
        <w:spacing w:line="360" w:lineRule="auto"/>
        <w:ind w:firstLine="420" w:firstLineChars="0"/>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w:t>
      </w:r>
      <w:r>
        <w:rPr>
          <w:rFonts w:hint="eastAsia" w:asciiTheme="minorEastAsia" w:hAnsiTheme="minorEastAsia" w:eastAsiaTheme="minorEastAsia" w:cstheme="minorEastAsia"/>
          <w:b/>
          <w:bCs/>
          <w:color w:val="auto"/>
          <w:sz w:val="22"/>
          <w:szCs w:val="22"/>
          <w:highlight w:val="none"/>
          <w:lang w:val="en-US" w:eastAsia="zh-CN"/>
        </w:rPr>
        <w:t>采购清单及内容详见采购文件附件控制价、</w:t>
      </w:r>
      <w:r>
        <w:rPr>
          <w:rFonts w:hint="eastAsia" w:asciiTheme="minorEastAsia" w:hAnsiTheme="minorEastAsia" w:eastAsiaTheme="minorEastAsia" w:cstheme="minorEastAsia"/>
          <w:b/>
          <w:bCs/>
          <w:color w:val="auto"/>
          <w:sz w:val="22"/>
          <w:szCs w:val="22"/>
          <w:highlight w:val="none"/>
        </w:rPr>
        <w:t>施工图</w:t>
      </w:r>
      <w:r>
        <w:rPr>
          <w:rFonts w:hint="eastAsia" w:asciiTheme="minorEastAsia" w:hAnsiTheme="minorEastAsia" w:eastAsiaTheme="minorEastAsia" w:cstheme="minorEastAsia"/>
          <w:b/>
          <w:bCs/>
          <w:color w:val="auto"/>
          <w:sz w:val="22"/>
          <w:szCs w:val="22"/>
          <w:highlight w:val="none"/>
          <w:lang w:val="en-US" w:eastAsia="zh-CN"/>
        </w:rPr>
        <w:t>等</w:t>
      </w:r>
      <w:r>
        <w:rPr>
          <w:rFonts w:hint="eastAsia" w:asciiTheme="minorEastAsia" w:hAnsiTheme="minorEastAsia" w:eastAsiaTheme="minorEastAsia" w:cstheme="minorEastAsia"/>
          <w:b/>
          <w:bCs/>
          <w:color w:val="auto"/>
          <w:sz w:val="22"/>
          <w:szCs w:val="22"/>
          <w:highlight w:val="none"/>
        </w:rPr>
        <w:t>。</w:t>
      </w:r>
    </w:p>
    <w:p w14:paraId="04A966FF">
      <w:pPr>
        <w:keepNext w:val="0"/>
        <w:keepLines w:val="0"/>
        <w:pageBreakBefore w:val="0"/>
        <w:shd w:val="clear" w:color="auto" w:fill="auto"/>
        <w:kinsoku/>
        <w:wordWrap w:val="0"/>
        <w:overflowPunct/>
        <w:topLinePunct w:val="0"/>
        <w:bidi w:val="0"/>
        <w:snapToGrid w:val="0"/>
        <w:spacing w:line="360" w:lineRule="auto"/>
        <w:ind w:firstLine="420" w:firstLineChars="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、承包方式</w:t>
      </w:r>
    </w:p>
    <w:p w14:paraId="2ADF272C">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本项目工程承包方式采用包工包料，中标供应商应按招标文件的要求实行造价、质量、工期、安全、文明施工管理等全面承包方式。 </w:t>
      </w:r>
    </w:p>
    <w:p w14:paraId="017292DA">
      <w:pPr>
        <w:keepNext w:val="0"/>
        <w:keepLines w:val="0"/>
        <w:pageBreakBefore w:val="0"/>
        <w:shd w:val="clear" w:color="auto" w:fill="auto"/>
        <w:kinsoku/>
        <w:wordWrap w:val="0"/>
        <w:overflowPunct/>
        <w:topLinePunct w:val="0"/>
        <w:bidi w:val="0"/>
        <w:snapToGrid w:val="0"/>
        <w:spacing w:line="360" w:lineRule="auto"/>
        <w:ind w:firstLine="420" w:firstLineChars="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、现场条件和现场踏勘</w:t>
      </w:r>
    </w:p>
    <w:p w14:paraId="3772D4EB">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（1）现场具备施工条件。</w:t>
      </w:r>
    </w:p>
    <w:p w14:paraId="37630FA6">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投标供应商应自行对工程现场和周围环境进行踏勘和了解，以获取有关编制投标文件和签署合同所需的各种资料，并应充分考虑影响本报价的因素、预计实施过程中各种不利因素，由此可能发生的费用均由投标供应商考虑并包含在投标报价中。中标后，投标供应商不得再以不完全了解现场情况等为理由而提出额外付款或延长工期等要求，若有此类要求，采购人将不作任何答复与考虑，投标供应商应承担现场踏勘的责任和风险，踏勘现场的费用由投标供应商自行承担。</w:t>
      </w:r>
    </w:p>
    <w:p w14:paraId="4FF86F30">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5</w:t>
      </w:r>
      <w:r>
        <w:rPr>
          <w:rFonts w:hint="eastAsia" w:asciiTheme="minorEastAsia" w:hAnsiTheme="minorEastAsia" w:eastAsiaTheme="minorEastAsia" w:cstheme="minorEastAsia"/>
          <w:b/>
          <w:bCs/>
          <w:color w:val="auto"/>
          <w:sz w:val="22"/>
          <w:szCs w:val="22"/>
          <w:highlight w:val="none"/>
        </w:rPr>
        <w:t>、工期</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lang w:val="en-US" w:eastAsia="zh-CN"/>
        </w:rPr>
        <w:t>人员、到位率及违约责任</w:t>
      </w:r>
    </w:p>
    <w:p w14:paraId="1C531175">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b/>
          <w:bCs/>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1.</w:t>
      </w:r>
      <w:r>
        <w:rPr>
          <w:rFonts w:hint="eastAsia" w:asciiTheme="minorEastAsia" w:hAnsiTheme="minorEastAsia" w:eastAsiaTheme="minorEastAsia" w:cstheme="minorEastAsia"/>
          <w:b/>
          <w:bCs/>
          <w:color w:val="auto"/>
          <w:sz w:val="22"/>
          <w:szCs w:val="22"/>
          <w:highlight w:val="none"/>
          <w:u w:val="none"/>
        </w:rPr>
        <w:t>工期要求：120个日历天内完工并通过验收，开工日期以采购人发出通知为准。</w:t>
      </w:r>
    </w:p>
    <w:p w14:paraId="0F26698F">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default" w:asciiTheme="minorEastAsia" w:hAnsiTheme="minorEastAsia" w:eastAsiaTheme="minorEastAsia" w:cstheme="minorEastAsia"/>
          <w:b/>
          <w:bCs/>
          <w:color w:val="auto"/>
          <w:sz w:val="22"/>
          <w:szCs w:val="22"/>
          <w:highlight w:val="none"/>
          <w:u w:val="single"/>
          <w:lang w:val="en-US" w:eastAsia="zh-CN"/>
        </w:rPr>
      </w:pPr>
      <w:r>
        <w:rPr>
          <w:rFonts w:hint="eastAsia" w:asciiTheme="minorEastAsia" w:hAnsiTheme="minorEastAsia" w:eastAsiaTheme="minorEastAsia" w:cstheme="minorEastAsia"/>
          <w:b/>
          <w:bCs/>
          <w:color w:val="auto"/>
          <w:sz w:val="22"/>
          <w:szCs w:val="22"/>
          <w:highlight w:val="none"/>
          <w:u w:val="single"/>
          <w:lang w:val="en-US" w:eastAsia="zh-CN"/>
        </w:rPr>
        <w:t>2.▲人员要求：拟派项目负责人1人，技术负责人1人，主要管理人员由供应商自行委派。</w:t>
      </w:r>
    </w:p>
    <w:p w14:paraId="097FA7FA">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.如中标供应商无正当理由而导致延期，经协商无效,采购人有权追究中标供应商的违约责任。延期违约责任按每延期一天向采购人支付</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000元，如果超出合同规定期限30天，则采购人可以终止合同，并有权没收其履约保证金。</w:t>
      </w:r>
    </w:p>
    <w:p w14:paraId="76C465FC">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.从开工之日起5天没有进场施工的，视中标中标方自动放弃，采购人有权没收其履约保证金并上报监管处处罚。</w:t>
      </w:r>
    </w:p>
    <w:p w14:paraId="3E2D32C8">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施工期间，项目负责人到位要求每月带班时间不少于当月施工时间的80%，因故需要离开建设项目施工现场时，应向建设单位书面请假，经批准后方可离开，离开期间应委托相关负责人负责其外出时的日常工作。未经批准或擅自离岗，按1000元/日处以违约金，不足一天按一天计。一旦达到合同价的3%，采购人可考虑终止合同，也可要求承包人继续履行合同，但承包人应赔偿采购人因此而导致的全部经济损失。</w:t>
      </w:r>
    </w:p>
    <w:p w14:paraId="5E1A3953">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主要施工管理人员未经批准，擅自离开，每少一天承担500元/日人民币违约金，不足一天按一天计。一旦达到合同价的3%，采购人可考虑终止合同，也可要求承包人继续履行合同，但承包人应赔偿采购人因此而导致的全部经济损失。</w:t>
      </w:r>
    </w:p>
    <w:p w14:paraId="16883411">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6</w:t>
      </w:r>
      <w:r>
        <w:rPr>
          <w:rFonts w:hint="eastAsia" w:asciiTheme="minorEastAsia" w:hAnsiTheme="minorEastAsia" w:eastAsiaTheme="minorEastAsia" w:cstheme="minorEastAsia"/>
          <w:b/>
          <w:bCs/>
          <w:color w:val="auto"/>
          <w:sz w:val="22"/>
          <w:szCs w:val="22"/>
          <w:highlight w:val="none"/>
        </w:rPr>
        <w:t>、质量及保修要求</w:t>
      </w:r>
    </w:p>
    <w:p w14:paraId="38955980">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1）质量标准</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工程质量符合国家规定的验收合格标准，一次性验收合格。</w:t>
      </w:r>
    </w:p>
    <w:p w14:paraId="14813206">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中标单位必须严格按照有关现行施工规范精心组织施工，严格把好各道施工工序的质量关，杜绝工程质量事故。</w:t>
      </w:r>
    </w:p>
    <w:p w14:paraId="25446555">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eastAsia" w:asciiTheme="minorEastAsia" w:hAnsiTheme="minorEastAsia" w:eastAsiaTheme="minorEastAsia" w:cstheme="minorEastAsia"/>
          <w:b/>
          <w:bCs/>
          <w:color w:val="auto"/>
          <w:sz w:val="22"/>
          <w:szCs w:val="22"/>
          <w:highlight w:val="none"/>
          <w:u w:val="none"/>
        </w:rPr>
      </w:pPr>
      <w:r>
        <w:rPr>
          <w:rFonts w:hint="eastAsia" w:asciiTheme="minorEastAsia" w:hAnsiTheme="minorEastAsia" w:eastAsiaTheme="minorEastAsia" w:cstheme="minorEastAsia"/>
          <w:b/>
          <w:bCs/>
          <w:color w:val="auto"/>
          <w:sz w:val="22"/>
          <w:szCs w:val="22"/>
          <w:highlight w:val="none"/>
          <w:u w:val="none"/>
        </w:rPr>
        <w:t>2）质保期：质保期至少2年。质量保修期从项目竣工验收合格之日起计算。</w:t>
      </w:r>
    </w:p>
    <w:p w14:paraId="0A58BDD8">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3）保修要求</w:t>
      </w:r>
    </w:p>
    <w:p w14:paraId="0458C86B">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保期内，在正常运行期间，所发生的产品质量问题，中标供应商应负责解决，免费实行包修、包换、包退直至采购人满意为止。质保期以外或不可抗力因素造成的照明设备损坏，中标供应商应无条件给予维修、交换，适当收取成本费。</w:t>
      </w:r>
    </w:p>
    <w:p w14:paraId="6045F277">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中标供应商应与采购人签订工程质量保修书，中标供应商在质量保修期内，按照有关法律、法规、规章的管理规定和双方约定，承担本工程质量保修责任。中标供应商要对其所提供的施工、材料、设备及其内在工程质量负全部责任。</w:t>
      </w:r>
    </w:p>
    <w:p w14:paraId="54E900D8">
      <w:pPr>
        <w:pStyle w:val="14"/>
        <w:keepNext w:val="0"/>
        <w:keepLines w:val="0"/>
        <w:pageBreakBefore w:val="0"/>
        <w:shd w:val="clear" w:color="auto" w:fill="auto"/>
        <w:kinsoku/>
        <w:wordWrap w:val="0"/>
        <w:overflowPunct/>
        <w:topLinePunct w:val="0"/>
        <w:bidi w:val="0"/>
        <w:adjustRightInd w:val="0"/>
        <w:snapToGrid w:val="0"/>
        <w:spacing w:line="360" w:lineRule="auto"/>
        <w:ind w:firstLine="48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4）供应商在投标文件中须说明质保期内提供的服务计划。</w:t>
      </w:r>
    </w:p>
    <w:p w14:paraId="531521DE">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7</w:t>
      </w:r>
      <w:r>
        <w:rPr>
          <w:rFonts w:hint="eastAsia" w:asciiTheme="minorEastAsia" w:hAnsiTheme="minorEastAsia" w:eastAsiaTheme="minorEastAsia" w:cstheme="minorEastAsia"/>
          <w:b/>
          <w:bCs/>
          <w:color w:val="auto"/>
          <w:sz w:val="22"/>
          <w:szCs w:val="22"/>
          <w:highlight w:val="none"/>
        </w:rPr>
        <w:t>、材料的供应方式及要求</w:t>
      </w:r>
    </w:p>
    <w:p w14:paraId="29CC6AFE">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1）项目所需材料必须符合国家标准，供应商负责采购，采购前提供样品并经采购方确定。</w:t>
      </w:r>
    </w:p>
    <w:p w14:paraId="3A7424DE">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2）材料须响应本招标文件要求并详细编制各项主要用材的清单及说明。</w:t>
      </w:r>
    </w:p>
    <w:p w14:paraId="6A40DBAC">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3）材料进场需报验，不合格材料不得进入施工现场。如果出现原材料检验不合格的情况，所有责任由中标供应商自行承担，并及时更换为符合要求的材料。</w:t>
      </w:r>
    </w:p>
    <w:p w14:paraId="14FD5524">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8</w:t>
      </w:r>
      <w:r>
        <w:rPr>
          <w:rFonts w:hint="eastAsia" w:asciiTheme="minorEastAsia" w:hAnsiTheme="minorEastAsia" w:eastAsiaTheme="minorEastAsia" w:cstheme="minorEastAsia"/>
          <w:b/>
          <w:bCs/>
          <w:color w:val="auto"/>
          <w:sz w:val="22"/>
          <w:szCs w:val="22"/>
          <w:highlight w:val="none"/>
        </w:rPr>
        <w:t>、报价</w:t>
      </w:r>
    </w:p>
    <w:p w14:paraId="7A9733D0">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1</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bCs/>
          <w:color w:val="auto"/>
          <w:kern w:val="2"/>
          <w:sz w:val="22"/>
          <w:highlight w:val="none"/>
          <w:u w:val="single"/>
        </w:rPr>
        <w:t>（</w:t>
      </w:r>
      <w:r>
        <w:rPr>
          <w:rFonts w:hint="eastAsia" w:asciiTheme="minorEastAsia" w:hAnsiTheme="minorEastAsia" w:eastAsiaTheme="minorEastAsia" w:cstheme="minorEastAsia"/>
          <w:b/>
          <w:bCs/>
          <w:color w:val="auto"/>
          <w:kern w:val="2"/>
          <w:sz w:val="22"/>
          <w:highlight w:val="none"/>
          <w:u w:val="single"/>
          <w:lang w:val="en-US" w:eastAsia="zh-CN"/>
        </w:rPr>
        <w:t>1</w:t>
      </w:r>
      <w:r>
        <w:rPr>
          <w:rFonts w:hint="eastAsia" w:asciiTheme="minorEastAsia" w:hAnsiTheme="minorEastAsia" w:eastAsiaTheme="minorEastAsia" w:cstheme="minorEastAsia"/>
          <w:b/>
          <w:bCs/>
          <w:color w:val="auto"/>
          <w:kern w:val="2"/>
          <w:sz w:val="22"/>
          <w:highlight w:val="none"/>
          <w:u w:val="single"/>
        </w:rPr>
        <w:t>）根据工程招标控制价及现场勘察进行报价，报价采用折扣率方式</w:t>
      </w:r>
      <w:r>
        <w:rPr>
          <w:rFonts w:hint="eastAsia" w:asciiTheme="minorEastAsia" w:hAnsiTheme="minorEastAsia" w:eastAsiaTheme="minorEastAsia" w:cstheme="minorEastAsia"/>
          <w:b/>
          <w:bCs/>
          <w:color w:val="auto"/>
          <w:kern w:val="2"/>
          <w:sz w:val="22"/>
          <w:highlight w:val="none"/>
          <w:u w:val="single"/>
          <w:lang w:eastAsia="zh-CN"/>
        </w:rPr>
        <w:t>（</w:t>
      </w:r>
      <w:r>
        <w:rPr>
          <w:rFonts w:hint="eastAsia" w:asciiTheme="minorEastAsia" w:hAnsiTheme="minorEastAsia" w:eastAsiaTheme="minorEastAsia" w:cstheme="minorEastAsia"/>
          <w:b/>
          <w:bCs/>
          <w:color w:val="auto"/>
          <w:kern w:val="2"/>
          <w:sz w:val="22"/>
          <w:highlight w:val="none"/>
          <w:u w:val="single"/>
          <w:lang w:val="en-US" w:eastAsia="zh-CN"/>
        </w:rPr>
        <w:t>如下浮20%，投标折扣率填写80%</w:t>
      </w:r>
      <w:r>
        <w:rPr>
          <w:rFonts w:hint="eastAsia" w:asciiTheme="minorEastAsia" w:hAnsiTheme="minorEastAsia" w:eastAsiaTheme="minorEastAsia" w:cstheme="minorEastAsia"/>
          <w:b/>
          <w:bCs/>
          <w:color w:val="auto"/>
          <w:kern w:val="2"/>
          <w:sz w:val="22"/>
          <w:highlight w:val="none"/>
          <w:u w:val="single"/>
          <w:lang w:eastAsia="zh-CN"/>
        </w:rPr>
        <w:t>）</w:t>
      </w:r>
      <w:r>
        <w:rPr>
          <w:rFonts w:hint="eastAsia" w:asciiTheme="minorEastAsia" w:hAnsiTheme="minorEastAsia" w:eastAsiaTheme="minorEastAsia" w:cstheme="minorEastAsia"/>
          <w:b/>
          <w:bCs/>
          <w:color w:val="auto"/>
          <w:kern w:val="2"/>
          <w:sz w:val="22"/>
          <w:highlight w:val="none"/>
          <w:u w:val="single"/>
        </w:rPr>
        <w:t>，即合同价=清单各项综合单价*中标折扣率，中标折扣率作为今后结算的依据。</w:t>
      </w:r>
    </w:p>
    <w:p w14:paraId="643626D4">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）清单未描述，但规范有要求的，投标单位不得另外收取相关费用。</w:t>
      </w:r>
    </w:p>
    <w:p w14:paraId="755093B6">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清单外增加的项，在结算过程中应重新组价，单价应按相应专业定额及同期信息价计算。组价依据按照平阳县信息价、温州市信息价、浙江省信息价、市场询价的顺序进行组价。结算金额按组价后金额*中标折扣率进行结算。</w:t>
      </w:r>
    </w:p>
    <w:p w14:paraId="291CCA7A">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）本项目工程水电费由中标方承担。</w:t>
      </w:r>
    </w:p>
    <w:p w14:paraId="782E46AD">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）施工过程中供应商应保护好公共设施，投标单位需在报价中考虑。</w:t>
      </w:r>
    </w:p>
    <w:p w14:paraId="215B993E">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）招标控制价见相关电子稿及现场勘查。</w:t>
      </w:r>
    </w:p>
    <w:p w14:paraId="77040599">
      <w:pPr>
        <w:keepNext w:val="0"/>
        <w:keepLines w:val="0"/>
        <w:pageBreakBefore w:val="0"/>
        <w:widowControl w:val="0"/>
        <w:numPr>
          <w:ilvl w:val="0"/>
          <w:numId w:val="0"/>
        </w:numPr>
        <w:shd w:val="clear" w:color="auto" w:fill="auto"/>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color w:val="auto"/>
          <w:kern w:val="2"/>
          <w:sz w:val="22"/>
          <w:szCs w:val="22"/>
          <w:highlight w:val="none"/>
          <w:lang w:val="en-US" w:eastAsia="zh-CN"/>
        </w:rPr>
      </w:pPr>
      <w:r>
        <w:rPr>
          <w:rFonts w:hint="eastAsia" w:asciiTheme="minorEastAsia" w:hAnsiTheme="minorEastAsia" w:eastAsiaTheme="minorEastAsia" w:cstheme="minorEastAsia"/>
          <w:b/>
          <w:bCs/>
          <w:color w:val="auto"/>
          <w:kern w:val="2"/>
          <w:sz w:val="22"/>
          <w:szCs w:val="22"/>
          <w:highlight w:val="none"/>
          <w:lang w:val="en-US" w:eastAsia="zh-CN"/>
        </w:rPr>
        <w:t>9、支付方式：</w:t>
      </w:r>
    </w:p>
    <w:p w14:paraId="259B235F">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1）履约保证金：合同签订后7个工作日内，供应商向采购人支付合同总价（无总价的以采购预算为准）1%的履约保证金（转账或汇票或保函等非现金方式）。中标人不能按期保质保量完成本项目服务，除承担相关责任外，采购人可相应没收履约保证金。（保函应满足以下几个条件：①为无条件保函：即在供应商没有实施合同或者未履行合同义务时，招标人不需要出具任何证明和理由，只要看到供应商违约，就可对保函进行收兑；②保函期限：自合同生效之日起至合同履约完毕之日止；③如果由于银行、保险公司要求分期出具保函的，则在前一份保函有效期满之日2个月前必须重新出具相同内容的保函。）</w:t>
      </w:r>
    </w:p>
    <w:p w14:paraId="519310A3">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2）合同签订后，采购人支付合同金额10%的预付款，再待项目进场后，采购人支付合同金额20%的预付款，共计合同金额30%的预付款。预付款在前两期进度款支付时等比例扣回。（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预付款应在合同生效以及具备实施条件后7个工作日内支付。）</w:t>
      </w:r>
    </w:p>
    <w:p w14:paraId="52D6504A">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（3）项目完成工程量100%时，支付至合同金额的85%。</w:t>
      </w:r>
    </w:p>
    <w:p w14:paraId="4F4B2080">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4）当采购人向中标供应商支付至合同金额的85%时停止支付进度款，待项目竣工验收后并经第三方造价咨询单位审核工程结算后支付至结算价款的98.5%，剩余工程款1.5%为质保金及养护费用。质保金在质保期满无质量问题后扣除相应的违约金后内全部结清（不计利息），若供应商提供结算后工程款1.5%的质保金保函，则支付至结算价款的100%。</w:t>
      </w:r>
    </w:p>
    <w:p w14:paraId="28E4D935">
      <w:pPr>
        <w:keepNext w:val="0"/>
        <w:keepLines w:val="0"/>
        <w:pageBreakBefore w:val="0"/>
        <w:shd w:val="clear" w:color="auto" w:fill="auto"/>
        <w:kinsoku/>
        <w:wordWrap w:val="0"/>
        <w:overflowPunct/>
        <w:topLinePunct w:val="0"/>
        <w:bidi w:val="0"/>
        <w:spacing w:line="360" w:lineRule="auto"/>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10</w:t>
      </w:r>
      <w:r>
        <w:rPr>
          <w:rFonts w:hint="eastAsia" w:asciiTheme="minorEastAsia" w:hAnsiTheme="minorEastAsia" w:eastAsiaTheme="minorEastAsia" w:cstheme="minorEastAsia"/>
          <w:b/>
          <w:color w:val="auto"/>
          <w:sz w:val="21"/>
          <w:szCs w:val="21"/>
          <w:highlight w:val="none"/>
        </w:rPr>
        <w:t>、验收</w:t>
      </w:r>
    </w:p>
    <w:p w14:paraId="08CFB5A4">
      <w:pPr>
        <w:keepNext w:val="0"/>
        <w:keepLines w:val="0"/>
        <w:pageBreakBefore w:val="0"/>
        <w:shd w:val="clear" w:color="auto" w:fill="auto"/>
        <w:kinsoku/>
        <w:wordWrap w:val="0"/>
        <w:overflowPunct/>
        <w:topLinePunct w:val="0"/>
        <w:bidi w:val="0"/>
        <w:spacing w:line="360" w:lineRule="auto"/>
        <w:ind w:firstLine="420" w:firstLineChars="200"/>
        <w:jc w:val="both"/>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（1）履约验收工作由采购人负责。采购人可以根据采购项目具体情况自行组织验收；也可委托采购代理机构组织验收，但委托验收不能免除采购人应当承担的法律责任，</w:t>
      </w:r>
      <w:r>
        <w:rPr>
          <w:rFonts w:hint="eastAsia" w:asciiTheme="minorEastAsia" w:hAnsiTheme="minorEastAsia" w:eastAsiaTheme="minorEastAsia" w:cstheme="minorEastAsia"/>
          <w:bCs/>
          <w:color w:val="auto"/>
          <w:sz w:val="21"/>
          <w:szCs w:val="21"/>
          <w:highlight w:val="none"/>
          <w:lang w:val="en-US" w:eastAsia="zh-CN"/>
        </w:rPr>
        <w:t>验收产生的费用包含在投标报价中，由中标供应商支付</w:t>
      </w:r>
      <w:r>
        <w:rPr>
          <w:rFonts w:hint="eastAsia" w:asciiTheme="minorEastAsia" w:hAnsiTheme="minorEastAsia" w:eastAsiaTheme="minorEastAsia" w:cstheme="minorEastAsia"/>
          <w:bCs/>
          <w:color w:val="auto"/>
          <w:sz w:val="21"/>
          <w:szCs w:val="21"/>
          <w:highlight w:val="none"/>
          <w:lang w:val="zh-CN"/>
        </w:rPr>
        <w:t>。</w:t>
      </w:r>
    </w:p>
    <w:p w14:paraId="491CEC05">
      <w:pPr>
        <w:keepNext w:val="0"/>
        <w:keepLines w:val="0"/>
        <w:pageBreakBefore w:val="0"/>
        <w:numPr>
          <w:ilvl w:val="0"/>
          <w:numId w:val="0"/>
        </w:numPr>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11、</w:t>
      </w:r>
      <w:r>
        <w:rPr>
          <w:rFonts w:hint="eastAsia" w:asciiTheme="minorEastAsia" w:hAnsiTheme="minorEastAsia" w:eastAsiaTheme="minorEastAsia" w:cstheme="minorEastAsia"/>
          <w:b/>
          <w:bCs/>
          <w:color w:val="auto"/>
          <w:sz w:val="22"/>
          <w:szCs w:val="22"/>
          <w:highlight w:val="none"/>
        </w:rPr>
        <w:t>养护要求</w:t>
      </w:r>
    </w:p>
    <w:p w14:paraId="26854C73">
      <w:pPr>
        <w:keepNext w:val="0"/>
        <w:keepLines w:val="0"/>
        <w:pageBreakBefore w:val="0"/>
        <w:shd w:val="clear" w:color="auto" w:fill="auto"/>
        <w:kinsoku/>
        <w:wordWrap w:val="0"/>
        <w:overflowPunct/>
        <w:topLinePunct w:val="0"/>
        <w:autoSpaceDE w:val="0"/>
        <w:autoSpaceDN w:val="0"/>
        <w:bidi w:val="0"/>
        <w:adjustRightInd w:val="0"/>
        <w:spacing w:line="360" w:lineRule="auto"/>
        <w:ind w:firstLine="440" w:firstLineChars="200"/>
        <w:jc w:val="both"/>
        <w:textAlignment w:val="bottom"/>
        <w:rPr>
          <w:rFonts w:hint="eastAsia" w:asciiTheme="minorEastAsia" w:hAnsiTheme="minorEastAsia" w:eastAsiaTheme="minorEastAsia" w:cstheme="minorEastAsia"/>
          <w:b w:val="0"/>
          <w:bCs/>
          <w:color w:val="auto"/>
          <w:sz w:val="22"/>
          <w:szCs w:val="22"/>
          <w:highlight w:val="none"/>
          <w:u w:val="none"/>
          <w:lang w:val="en-US" w:eastAsia="zh-CN"/>
        </w:rPr>
      </w:pPr>
      <w:r>
        <w:rPr>
          <w:rFonts w:hint="eastAsia" w:asciiTheme="minorEastAsia" w:hAnsiTheme="minorEastAsia" w:eastAsiaTheme="minorEastAsia" w:cstheme="minorEastAsia"/>
          <w:b w:val="0"/>
          <w:bCs/>
          <w:color w:val="auto"/>
          <w:sz w:val="22"/>
          <w:szCs w:val="22"/>
          <w:highlight w:val="none"/>
          <w:u w:val="none"/>
          <w:lang w:val="en-US" w:eastAsia="zh-CN"/>
        </w:rPr>
        <w:t>养护期：竣工验收后1年。</w:t>
      </w:r>
    </w:p>
    <w:p w14:paraId="78AAABE4">
      <w:pPr>
        <w:keepNext w:val="0"/>
        <w:keepLines w:val="0"/>
        <w:pageBreakBefore w:val="0"/>
        <w:shd w:val="clear" w:color="auto" w:fill="auto"/>
        <w:kinsoku/>
        <w:wordWrap w:val="0"/>
        <w:overflowPunct/>
        <w:topLinePunct w:val="0"/>
        <w:bidi w:val="0"/>
        <w:spacing w:line="360" w:lineRule="auto"/>
        <w:jc w:val="both"/>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1）具体要求</w:t>
      </w:r>
    </w:p>
    <w:p w14:paraId="4E1A27AC">
      <w:pPr>
        <w:keepNext w:val="0"/>
        <w:keepLines w:val="0"/>
        <w:pageBreakBefore w:val="0"/>
        <w:shd w:val="clear" w:color="auto" w:fill="auto"/>
        <w:kinsoku/>
        <w:wordWrap w:val="0"/>
        <w:overflowPunct/>
        <w:topLinePunct w:val="0"/>
        <w:autoSpaceDE w:val="0"/>
        <w:autoSpaceDN w:val="0"/>
        <w:bidi w:val="0"/>
        <w:adjustRightInd w:val="0"/>
        <w:spacing w:line="360" w:lineRule="auto"/>
        <w:jc w:val="both"/>
        <w:textAlignment w:val="bottom"/>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绿化养护：</w:t>
      </w:r>
    </w:p>
    <w:p w14:paraId="6BA9EF97">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（1）乔木:树冠完整美观，分枝点合适，枝条粗壮，无枯枝死杈；主侧枝分布匀称、数量适宜；内膛不乱，通风透光。行道树树穴有平整盖板或种植地被植物，黄土不裸露，设施完好。</w:t>
      </w:r>
    </w:p>
    <w:p w14:paraId="765AE2AA">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（2）花灌木:适时开花，株形丰满，枝叶茂密，无缺株，花后修剪及时合理。绿篱、色块等修剪及时整齐一致。修剪高度根据不同层次合理控制。</w:t>
      </w:r>
    </w:p>
    <w:p w14:paraId="30D31029">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（3）地被草坪:外观整齐，边缘线清晰，生长旺盛，草根不裸露，生长季节不枯黄，修剪及时，基本无杂草。</w:t>
      </w:r>
    </w:p>
    <w:p w14:paraId="14249E19">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（4）花坛花带:轮廓清晰，整齐美观，色彩艳丽，无残缺，无残花败叶。花卉生长健壮，色彩鲜艳，株行距适宜，花期整齐，图案清晰。</w:t>
      </w:r>
    </w:p>
    <w:p w14:paraId="547FC738">
      <w:pPr>
        <w:pStyle w:val="56"/>
        <w:keepNext w:val="0"/>
        <w:keepLines w:val="0"/>
        <w:pageBreakBefore w:val="0"/>
        <w:shd w:val="clear" w:color="auto" w:fill="auto"/>
        <w:kinsoku/>
        <w:wordWrap w:val="0"/>
        <w:overflowPunct/>
        <w:topLinePunct w:val="0"/>
        <w:bidi w:val="0"/>
        <w:spacing w:line="360" w:lineRule="auto"/>
        <w:ind w:firstLine="220" w:firstLineChars="1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（5）病虫害防治:绿化养护技术措施完善，管理得当，病虫害控制及时，无明显虫害发生。</w:t>
      </w:r>
    </w:p>
    <w:p w14:paraId="7C1F7B03">
      <w:pPr>
        <w:keepNext w:val="0"/>
        <w:keepLines w:val="0"/>
        <w:pageBreakBefore w:val="0"/>
        <w:shd w:val="clear" w:color="auto" w:fill="auto"/>
        <w:kinsoku/>
        <w:wordWrap w:val="0"/>
        <w:overflowPunct/>
        <w:topLinePunct w:val="0"/>
        <w:autoSpaceDE w:val="0"/>
        <w:autoSpaceDN w:val="0"/>
        <w:bidi w:val="0"/>
        <w:adjustRightInd w:val="0"/>
        <w:spacing w:line="360" w:lineRule="auto"/>
        <w:ind w:firstLine="220" w:firstLineChars="10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 行道树要求每年施肥二次，绿地内各类树木要求一年施肥二次，肥料为复合肥或肥饼，施肥时需通知采购人，以采购人验收为准；改善土壤理化性状，保持土壤疏松。不出现因缺肥造成树木产生病害。(包工包料）。</w:t>
      </w:r>
    </w:p>
    <w:p w14:paraId="7C20583D">
      <w:pPr>
        <w:keepNext w:val="0"/>
        <w:keepLines w:val="0"/>
        <w:pageBreakBefore w:val="0"/>
        <w:shd w:val="clear" w:color="auto" w:fill="auto"/>
        <w:kinsoku/>
        <w:wordWrap w:val="0"/>
        <w:overflowPunct/>
        <w:topLinePunct w:val="0"/>
        <w:autoSpaceDE w:val="0"/>
        <w:autoSpaceDN w:val="0"/>
        <w:bidi w:val="0"/>
        <w:adjustRightInd w:val="0"/>
        <w:spacing w:line="360" w:lineRule="auto"/>
        <w:jc w:val="both"/>
        <w:textAlignment w:val="bottom"/>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补植：</w:t>
      </w:r>
    </w:p>
    <w:p w14:paraId="08263271">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由中标供应商养护不到位而造成的一切损失由中标供应商自行负责，必须无条件在1周内补植完毕。遇到因人为、自然灾害预防工作不到位或其它因素造成的不可预见性损失的，供应商应第一时间告知采购人。</w:t>
      </w:r>
    </w:p>
    <w:p w14:paraId="5ECB4D09">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w:t>
      </w:r>
      <w:r>
        <w:rPr>
          <w:rFonts w:hint="eastAsia" w:asciiTheme="minorEastAsia" w:hAnsiTheme="minorEastAsia" w:eastAsiaTheme="minorEastAsia" w:cstheme="minorEastAsia"/>
          <w:b/>
          <w:bCs/>
          <w:color w:val="auto"/>
          <w:sz w:val="22"/>
          <w:szCs w:val="22"/>
          <w:highlight w:val="none"/>
          <w:lang w:val="en-US" w:eastAsia="zh-CN"/>
        </w:rPr>
        <w:t>2</w:t>
      </w:r>
      <w:r>
        <w:rPr>
          <w:rFonts w:hint="eastAsia" w:asciiTheme="minorEastAsia" w:hAnsiTheme="minorEastAsia" w:eastAsiaTheme="minorEastAsia" w:cstheme="minorEastAsia"/>
          <w:b/>
          <w:bCs/>
          <w:color w:val="auto"/>
          <w:sz w:val="22"/>
          <w:szCs w:val="22"/>
          <w:highlight w:val="none"/>
        </w:rPr>
        <w:t>、其它要求</w:t>
      </w:r>
    </w:p>
    <w:p w14:paraId="1B394D6F">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1）材料进场和隐蔽工程等必须进行报验，采购方同意后方可进行下一道工序。</w:t>
      </w:r>
    </w:p>
    <w:p w14:paraId="76F4D955">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安全要求：供应商须严格遵守《安全生产法》《建设工程安全生产管理条例》和《安全生产许可证条例》等法律法规，项目负责人和安全管理人员认真履行安全生产管理职责，负责工程现场的施工安全；施工过程中发生的一切非采购方原因的安全事故由供应商全权负责。</w:t>
      </w:r>
    </w:p>
    <w:p w14:paraId="72075D40">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3）文明要求：在施工过程中，必须做到文明施工。工序衔接交叉合理，交接责任明确，施工场地整洁、卫生、道路畅通，有必要的围护和遮挡措施等。</w:t>
      </w:r>
    </w:p>
    <w:p w14:paraId="2924DB7B">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4）建筑垃圾必须及时清运至院外专用场所处理，费用自理。</w:t>
      </w:r>
    </w:p>
    <w:p w14:paraId="3ABEFAA4">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如供应商未能及时清理，由采购方安排清理的，费用在结算时从进度款项中扣除。施工过程中应做好对现有公共设施和绿化以及地下管线等财产的保护措施，如有损坏由供应商全额赔偿。</w:t>
      </w:r>
    </w:p>
    <w:p w14:paraId="34B12BD1">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5）供应商必须包括但不限于二次搬运、税金、材料运输检验、通过验收等费用考虑在报价中，不得以其它理由增加相关费用。</w:t>
      </w:r>
    </w:p>
    <w:p w14:paraId="514CAA5E">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6）完成各项安装、调试、检验、测试工作，并在采购人的配合下进行验收；提供各种数据资料；直至通过验收。</w:t>
      </w:r>
    </w:p>
    <w:p w14:paraId="61A45FA5">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7）对业主的操作人员及维修人员进行技术培训；</w:t>
      </w:r>
    </w:p>
    <w:p w14:paraId="5D88BC61">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8）维保期内维保及养护；</w:t>
      </w:r>
    </w:p>
    <w:p w14:paraId="5201AD51">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9）由中标供应商免费送货到指定地点；</w:t>
      </w:r>
    </w:p>
    <w:p w14:paraId="6ED9D59A">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10）售后服务的措施及承诺。</w:t>
      </w:r>
    </w:p>
    <w:p w14:paraId="3202303B">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该项目若因不可抗力因素或政策性调整等情况，采购人有权终止项目。（合同未签订的，合同不予签订；采购合同已经签订但尚未履行的，撤销合同；采购合同已经履行，终止履约。采购人不承担赔偿责任，由供应商自行考虑投标、应标风险。）</w:t>
      </w:r>
    </w:p>
    <w:p w14:paraId="642A79A9">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12）其他说明：</w:t>
      </w:r>
    </w:p>
    <w:p w14:paraId="07133D61">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12.1、投标供应商需保证投标资料的真实性，供货时，采购人将进行如实核对，如查实投标产品技术参数有弄虚作假行为，将上报采购主管部门，废除其中标人资格并有保留追究责任的权利。</w:t>
      </w:r>
    </w:p>
    <w:p w14:paraId="096B39DD">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12.2、本项目采购人将对到货设备进行严格验收，实际到货设备达不到投标文件所响应的，做验收不通过处理，对此采购人有权无条件取消合同并给予相应处罚；供应商到货及施工、安装、退货等所造成的损失自行承担，供应商须慎重投标。</w:t>
      </w:r>
    </w:p>
    <w:p w14:paraId="66E8DFBA">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12.3、供应商投标文件中须提供检测报告、产品合格证、产品说明等相关证明资料给予佐证。</w:t>
      </w:r>
    </w:p>
    <w:p w14:paraId="0ADACB8B">
      <w:pPr>
        <w:pStyle w:val="27"/>
        <w:spacing w:line="360" w:lineRule="auto"/>
        <w:ind w:left="0" w:leftChars="0" w:firstLineChars="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12.4、以上工作内容涉及费用均包含在投标报价中。</w:t>
      </w:r>
    </w:p>
    <w:p w14:paraId="46F5326C">
      <w:pPr>
        <w:pStyle w:val="27"/>
        <w:spacing w:line="360" w:lineRule="auto"/>
        <w:ind w:left="0" w:leftChars="0" w:firstLineChars="0"/>
        <w:jc w:val="center"/>
        <w:rPr>
          <w:rFonts w:hint="eastAsia" w:ascii="宋体" w:hAnsi="宋体" w:cs="宋体"/>
          <w:b/>
          <w:color w:val="auto"/>
          <w:sz w:val="36"/>
          <w:highlight w:val="none"/>
          <w:lang w:val="zh-CN"/>
        </w:rPr>
      </w:pPr>
      <w:r>
        <w:rPr>
          <w:rFonts w:hint="eastAsia" w:ascii="宋体" w:hAnsi="宋体" w:cs="宋体"/>
          <w:color w:val="auto"/>
          <w:sz w:val="22"/>
          <w:szCs w:val="22"/>
          <w:highlight w:val="none"/>
        </w:rPr>
        <w:br w:type="page"/>
      </w:r>
      <w:bookmarkStart w:id="14" w:name="_Toc15258"/>
      <w:r>
        <w:rPr>
          <w:rFonts w:hint="eastAsia" w:ascii="宋体" w:hAnsi="宋体" w:cs="宋体"/>
          <w:b/>
          <w:color w:val="auto"/>
          <w:sz w:val="36"/>
          <w:highlight w:val="none"/>
          <w:lang w:val="zh-CN"/>
        </w:rPr>
        <w:t>第三部分</w:t>
      </w:r>
      <w:r>
        <w:rPr>
          <w:rFonts w:hint="eastAsia" w:ascii="宋体" w:hAnsi="宋体" w:cs="宋体"/>
          <w:b/>
          <w:color w:val="auto"/>
          <w:sz w:val="36"/>
          <w:highlight w:val="none"/>
        </w:rPr>
        <w:t xml:space="preserve"> </w:t>
      </w:r>
      <w:r>
        <w:rPr>
          <w:rFonts w:hint="eastAsia" w:ascii="宋体" w:hAnsi="宋体" w:cs="宋体"/>
          <w:b/>
          <w:color w:val="auto"/>
          <w:sz w:val="36"/>
          <w:highlight w:val="none"/>
          <w:lang w:val="zh-CN"/>
        </w:rPr>
        <w:t>供应商须知</w:t>
      </w:r>
      <w:bookmarkEnd w:id="14"/>
    </w:p>
    <w:p w14:paraId="479C37CB">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5" w:name="_Toc19221"/>
      <w:r>
        <w:rPr>
          <w:rFonts w:hint="eastAsia" w:ascii="宋体" w:hAnsi="宋体" w:cs="宋体"/>
          <w:color w:val="auto"/>
          <w:sz w:val="22"/>
          <w:szCs w:val="22"/>
          <w:highlight w:val="none"/>
        </w:rPr>
        <w:t>一、说明</w:t>
      </w:r>
      <w:bookmarkEnd w:id="15"/>
    </w:p>
    <w:p w14:paraId="4F15496D">
      <w:pPr>
        <w:widowControl/>
        <w:wordWrap w:val="0"/>
        <w:snapToGrid w:val="0"/>
        <w:spacing w:line="360" w:lineRule="auto"/>
        <w:ind w:firstLine="431" w:firstLineChars="19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1、无论投标过程中的作法和结果如何，供应商自行承担投标活动中所发生的全部费用。</w:t>
      </w:r>
    </w:p>
    <w:p w14:paraId="7EAEBCE6">
      <w:pPr>
        <w:wordWrap w:val="0"/>
        <w:autoSpaceDE w:val="0"/>
        <w:autoSpaceDN w:val="0"/>
        <w:adjustRightInd w:val="0"/>
        <w:snapToGrid w:val="0"/>
        <w:spacing w:line="360" w:lineRule="auto"/>
        <w:ind w:firstLine="431" w:firstLineChars="196"/>
        <w:jc w:val="left"/>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b/>
          <w:color w:val="auto"/>
          <w:sz w:val="22"/>
          <w:szCs w:val="22"/>
          <w:highlight w:val="none"/>
          <w:u w:val="single"/>
        </w:rPr>
        <w:t>供应商必须投全部标的物，否则按无效投标处理。</w:t>
      </w:r>
    </w:p>
    <w:p w14:paraId="1091CFC0">
      <w:pPr>
        <w:wordWrap w:val="0"/>
        <w:autoSpaceDE w:val="0"/>
        <w:autoSpaceDN w:val="0"/>
        <w:adjustRightInd w:val="0"/>
        <w:snapToGrid w:val="0"/>
        <w:spacing w:line="360" w:lineRule="auto"/>
        <w:ind w:firstLine="446" w:firstLineChars="203"/>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44DBA688">
      <w:pPr>
        <w:wordWrap w:val="0"/>
        <w:autoSpaceDE w:val="0"/>
        <w:autoSpaceDN w:val="0"/>
        <w:adjustRightInd w:val="0"/>
        <w:snapToGrid w:val="0"/>
        <w:spacing w:line="360" w:lineRule="auto"/>
        <w:ind w:firstLine="420" w:firstLineChars="190"/>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4、</w:t>
      </w:r>
      <w:r>
        <w:rPr>
          <w:rFonts w:hint="eastAsia" w:ascii="宋体" w:hAnsi="宋体" w:cs="宋体"/>
          <w:b/>
          <w:color w:val="auto"/>
          <w:sz w:val="22"/>
          <w:szCs w:val="22"/>
          <w:highlight w:val="none"/>
          <w:u w:val="single"/>
        </w:rPr>
        <w:t>本项目</w:t>
      </w:r>
      <w:r>
        <w:rPr>
          <w:rFonts w:hint="eastAsia" w:ascii="宋体" w:hAnsi="宋体" w:cs="宋体"/>
          <w:b/>
          <w:color w:val="auto"/>
          <w:sz w:val="22"/>
          <w:szCs w:val="22"/>
          <w:highlight w:val="none"/>
          <w:u w:val="single"/>
          <w:lang w:val="en-US" w:eastAsia="zh-CN"/>
        </w:rPr>
        <w:t>折扣率报价，并按实结算</w:t>
      </w:r>
      <w:r>
        <w:rPr>
          <w:rFonts w:hint="eastAsia" w:ascii="宋体" w:hAnsi="宋体" w:cs="宋体"/>
          <w:b/>
          <w:color w:val="auto"/>
          <w:sz w:val="22"/>
          <w:szCs w:val="22"/>
          <w:highlight w:val="none"/>
        </w:rPr>
        <w:t>。供应商须自行现场勘察，以求得准确的报价依据。供应商须自行考虑投标报价的风险。</w:t>
      </w:r>
    </w:p>
    <w:p w14:paraId="39908892">
      <w:pPr>
        <w:pStyle w:val="7"/>
        <w:wordWrap w:val="0"/>
        <w:adjustRightInd w:val="0"/>
        <w:snapToGrid w:val="0"/>
        <w:spacing w:line="360" w:lineRule="auto"/>
        <w:ind w:firstLine="442"/>
        <w:rPr>
          <w:rFonts w:hint="eastAsia" w:ascii="宋体" w:hAnsi="宋体" w:cs="宋体"/>
          <w:b/>
          <w:color w:val="auto"/>
          <w:sz w:val="22"/>
          <w:szCs w:val="22"/>
          <w:highlight w:val="none"/>
        </w:rPr>
      </w:pPr>
      <w:r>
        <w:rPr>
          <w:rFonts w:hint="eastAsia" w:ascii="宋体" w:hAnsi="宋体" w:cs="宋体"/>
          <w:b/>
          <w:color w:val="auto"/>
          <w:sz w:val="22"/>
          <w:szCs w:val="22"/>
          <w:highlight w:val="none"/>
        </w:rPr>
        <w:t>5</w:t>
      </w:r>
      <w:r>
        <w:rPr>
          <w:rFonts w:hint="eastAsia" w:ascii="宋体" w:hAnsi="宋体" w:cs="宋体"/>
          <w:b/>
          <w:color w:val="auto"/>
          <w:sz w:val="22"/>
          <w:szCs w:val="22"/>
          <w:highlight w:val="none"/>
          <w:lang w:val="zh-CN"/>
        </w:rPr>
        <w:t>、</w:t>
      </w:r>
      <w:r>
        <w:rPr>
          <w:rFonts w:hint="eastAsia" w:ascii="宋体" w:hAnsi="宋体" w:cs="宋体"/>
          <w:b/>
          <w:color w:val="auto"/>
          <w:sz w:val="22"/>
          <w:szCs w:val="22"/>
          <w:highlight w:val="none"/>
          <w:u w:val="single"/>
        </w:rPr>
        <w:t>供应商企业不是独立法人的，按浙财采监[2013]24号文件执行。</w:t>
      </w:r>
    </w:p>
    <w:p w14:paraId="78D428B8">
      <w:pPr>
        <w:wordWrap w:val="0"/>
        <w:snapToGrid w:val="0"/>
        <w:spacing w:line="360" w:lineRule="auto"/>
        <w:ind w:firstLine="420" w:firstLineChars="190"/>
        <w:rPr>
          <w:rFonts w:hint="eastAsia" w:ascii="宋体" w:hAnsi="宋体" w:cs="宋体"/>
          <w:color w:val="auto"/>
          <w:sz w:val="22"/>
          <w:szCs w:val="22"/>
          <w:highlight w:val="none"/>
        </w:rPr>
      </w:pPr>
      <w:r>
        <w:rPr>
          <w:rFonts w:hint="eastAsia" w:ascii="宋体" w:hAnsi="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7E2B1952">
      <w:pPr>
        <w:pStyle w:val="7"/>
        <w:wordWrap w:val="0"/>
        <w:adjustRightInd w:val="0"/>
        <w:snapToGrid w:val="0"/>
        <w:spacing w:line="360" w:lineRule="auto"/>
        <w:ind w:firstLine="442"/>
        <w:rPr>
          <w:rFonts w:hint="eastAsia" w:ascii="宋体" w:hAnsi="宋体" w:cs="宋体"/>
          <w:b/>
          <w:color w:val="auto"/>
          <w:sz w:val="22"/>
          <w:szCs w:val="22"/>
          <w:highlight w:val="none"/>
        </w:rPr>
      </w:pPr>
      <w:r>
        <w:rPr>
          <w:rFonts w:hint="eastAsia" w:ascii="宋体" w:hAnsi="宋体" w:cs="宋体"/>
          <w:b/>
          <w:color w:val="auto"/>
          <w:sz w:val="22"/>
          <w:szCs w:val="22"/>
          <w:highlight w:val="none"/>
        </w:rPr>
        <w:t>▲6、本次采购最高限价为</w:t>
      </w:r>
      <w:r>
        <w:rPr>
          <w:rFonts w:hint="eastAsia" w:ascii="宋体" w:hAnsi="宋体" w:cs="宋体"/>
          <w:b/>
          <w:color w:val="auto"/>
          <w:sz w:val="22"/>
          <w:szCs w:val="22"/>
          <w:highlight w:val="none"/>
          <w:u w:val="single"/>
          <w:lang w:val="en-US" w:eastAsia="zh-CN"/>
        </w:rPr>
        <w:t>折扣率100%</w:t>
      </w:r>
      <w:r>
        <w:rPr>
          <w:rFonts w:hint="eastAsia" w:ascii="宋体" w:hAnsi="宋体" w:cs="宋体"/>
          <w:b/>
          <w:color w:val="auto"/>
          <w:sz w:val="22"/>
          <w:szCs w:val="22"/>
          <w:highlight w:val="none"/>
        </w:rPr>
        <w:t>；如果仅仅某个（些）供应商的报价超出采购最高限价的，则拒绝接受其报价，按无效报价处理。</w:t>
      </w:r>
    </w:p>
    <w:p w14:paraId="3A4521E3">
      <w:pPr>
        <w:widowControl/>
        <w:wordWrap w:val="0"/>
        <w:snapToGrid w:val="0"/>
        <w:spacing w:line="360" w:lineRule="auto"/>
        <w:ind w:firstLine="420" w:firstLineChars="190"/>
        <w:jc w:val="left"/>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rPr>
        <w:t>7、本次招标采用资格后审，供应商只需在网上下载采购文件，不接受现场报名。</w:t>
      </w:r>
    </w:p>
    <w:p w14:paraId="0931CE0C">
      <w:pPr>
        <w:pStyle w:val="61"/>
        <w:wordWrap w:val="0"/>
        <w:spacing w:after="0" w:line="360" w:lineRule="auto"/>
        <w:ind w:left="0" w:leftChars="0" w:firstLine="442"/>
        <w:rPr>
          <w:rFonts w:hint="eastAsia" w:ascii="宋体" w:hAnsi="宋体" w:cs="宋体"/>
          <w:b/>
          <w:color w:val="auto"/>
          <w:sz w:val="22"/>
          <w:szCs w:val="22"/>
          <w:highlight w:val="none"/>
          <w:u w:val="single"/>
          <w:lang w:val="zh-CN"/>
        </w:rPr>
      </w:pPr>
      <w:r>
        <w:rPr>
          <w:rFonts w:hint="eastAsia" w:ascii="宋体" w:hAnsi="宋体" w:cs="宋体"/>
          <w:b/>
          <w:color w:val="auto"/>
          <w:sz w:val="22"/>
          <w:szCs w:val="22"/>
          <w:highlight w:val="none"/>
          <w:u w:val="single"/>
        </w:rPr>
        <w:t>8</w:t>
      </w:r>
      <w:r>
        <w:rPr>
          <w:rFonts w:hint="eastAsia" w:ascii="宋体" w:hAnsi="宋体" w:cs="宋体"/>
          <w:b/>
          <w:color w:val="auto"/>
          <w:sz w:val="22"/>
          <w:szCs w:val="22"/>
          <w:highlight w:val="none"/>
          <w:u w:val="single"/>
          <w:lang w:val="zh-CN"/>
        </w:rPr>
        <w:t>、本次采购文件中，带有“▲”标注的有</w:t>
      </w:r>
      <w:bookmarkStart w:id="127" w:name="_GoBack"/>
      <w:bookmarkEnd w:id="127"/>
      <w:r>
        <w:rPr>
          <w:rFonts w:hint="eastAsia" w:ascii="宋体" w:hAnsi="宋体" w:cs="宋体"/>
          <w:b/>
          <w:color w:val="auto"/>
          <w:sz w:val="22"/>
          <w:szCs w:val="22"/>
          <w:highlight w:val="none"/>
          <w:u w:val="single"/>
          <w:lang w:val="zh-CN"/>
        </w:rPr>
        <w:t>关技术和商务条款要求供应商做实质性响应，供应商要特别加以注意，必须对此回答并完全满足这些要求。否则若有一项“▲”的指标未响应或不满足，将按投标无效处理。</w:t>
      </w:r>
    </w:p>
    <w:p w14:paraId="56BA47E6">
      <w:pPr>
        <w:widowControl/>
        <w:wordWrap w:val="0"/>
        <w:snapToGrid w:val="0"/>
        <w:spacing w:line="360" w:lineRule="auto"/>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w:t>
      </w:r>
      <w:r>
        <w:rPr>
          <w:rFonts w:hint="eastAsia" w:ascii="宋体" w:hAnsi="宋体" w:cs="宋体"/>
          <w:b/>
          <w:color w:val="auto"/>
          <w:sz w:val="22"/>
          <w:szCs w:val="22"/>
          <w:highlight w:val="none"/>
          <w:lang w:val="zh-CN"/>
        </w:rPr>
        <w:t>、投标供应商信用信息查询渠道及截止时点、信用信息查询记录和证据留存的具体方式、信用信息的使用规则等：</w:t>
      </w:r>
      <w:r>
        <w:rPr>
          <w:rFonts w:hint="eastAsia" w:ascii="宋体" w:hAnsi="宋体" w:cs="宋体"/>
          <w:b/>
          <w:color w:val="auto"/>
          <w:sz w:val="22"/>
          <w:szCs w:val="22"/>
          <w:highlight w:val="none"/>
        </w:rPr>
        <w:t>l</w:t>
      </w:r>
    </w:p>
    <w:p w14:paraId="43651C78">
      <w:pPr>
        <w:widowControl/>
        <w:wordWrap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zh-CN"/>
        </w:rPr>
        <w:t>投标供应商信用信息查询的查询渠道</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信用中国</w:t>
      </w:r>
      <w:r>
        <w:rPr>
          <w:rFonts w:hint="eastAsia" w:ascii="宋体" w:hAnsi="宋体" w:cs="宋体"/>
          <w:color w:val="auto"/>
          <w:sz w:val="22"/>
          <w:szCs w:val="22"/>
          <w:highlight w:val="none"/>
        </w:rPr>
        <w:t>”(</w:t>
      </w:r>
      <w:r>
        <w:rPr>
          <w:color w:val="auto"/>
          <w:highlight w:val="none"/>
        </w:rPr>
        <w:fldChar w:fldCharType="begin"/>
      </w:r>
      <w:r>
        <w:rPr>
          <w:color w:val="auto"/>
          <w:highlight w:val="none"/>
        </w:rPr>
        <w:instrText xml:space="preserve"> HYPERLINK "file:///D:\\平阳2019年\\平阳县卫生健康局平阳县基层医疗卫生机构财政补偿机制改革绩效考核信息系统\\www.creditchina.gov.cn" </w:instrText>
      </w:r>
      <w:r>
        <w:rPr>
          <w:color w:val="auto"/>
          <w:highlight w:val="none"/>
        </w:rPr>
        <w:fldChar w:fldCharType="separate"/>
      </w:r>
      <w:r>
        <w:rPr>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2"/>
          <w:szCs w:val="22"/>
          <w:highlight w:val="none"/>
        </w:rPr>
        <w:t>http://www.ccgp.gov.cn/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 xml:space="preserve">）； </w:t>
      </w:r>
    </w:p>
    <w:p w14:paraId="1902003D">
      <w:pPr>
        <w:widowControl/>
        <w:wordWrap w:val="0"/>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2）投标供应商信用信息查询截止时点：本项目投标截止时间</w:t>
      </w:r>
      <w:r>
        <w:rPr>
          <w:rFonts w:hint="eastAsia" w:ascii="宋体" w:hAnsi="宋体" w:cs="宋体"/>
          <w:color w:val="auto"/>
          <w:sz w:val="22"/>
          <w:szCs w:val="22"/>
          <w:highlight w:val="none"/>
        </w:rPr>
        <w:t>之前</w:t>
      </w:r>
      <w:r>
        <w:rPr>
          <w:rFonts w:hint="eastAsia" w:ascii="宋体" w:hAnsi="宋体" w:cs="宋体"/>
          <w:color w:val="auto"/>
          <w:sz w:val="22"/>
          <w:szCs w:val="22"/>
          <w:highlight w:val="none"/>
          <w:lang w:val="zh-CN"/>
        </w:rPr>
        <w:t xml:space="preserve">； </w:t>
      </w:r>
    </w:p>
    <w:p w14:paraId="4BE101C6">
      <w:pPr>
        <w:widowControl/>
        <w:wordWrap w:val="0"/>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3）投标供应商信用信息查询记录和证据留存的具体方式：网页截图打印；</w:t>
      </w:r>
    </w:p>
    <w:p w14:paraId="120DF79A">
      <w:pPr>
        <w:widowControl/>
        <w:wordWrap w:val="0"/>
        <w:snapToGrid w:val="0"/>
        <w:spacing w:line="360" w:lineRule="auto"/>
        <w:ind w:firstLine="440" w:firstLineChars="200"/>
        <w:jc w:val="left"/>
        <w:rPr>
          <w:rFonts w:hint="eastAsia" w:ascii="宋体" w:hAnsi="宋体" w:cs="宋体"/>
          <w:b/>
          <w:color w:val="auto"/>
          <w:sz w:val="22"/>
          <w:szCs w:val="22"/>
          <w:highlight w:val="none"/>
          <w:lang w:val="zh-CN"/>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CE08D49">
      <w:pPr>
        <w:wordWrap w:val="0"/>
        <w:autoSpaceDE w:val="0"/>
        <w:autoSpaceDN w:val="0"/>
        <w:adjustRightInd w:val="0"/>
        <w:snapToGrid w:val="0"/>
        <w:spacing w:line="360" w:lineRule="auto"/>
        <w:ind w:firstLine="433" w:firstLineChars="196"/>
        <w:textAlignment w:val="bottom"/>
        <w:rPr>
          <w:rFonts w:hint="eastAsia" w:ascii="宋体" w:hAnsi="宋体" w:cs="宋体"/>
          <w:b/>
          <w:color w:val="auto"/>
          <w:sz w:val="22"/>
          <w:highlight w:val="none"/>
          <w:u w:val="single"/>
        </w:rPr>
      </w:pPr>
      <w:r>
        <w:rPr>
          <w:rFonts w:hint="eastAsia" w:ascii="宋体" w:hAnsi="宋体" w:cs="宋体"/>
          <w:b/>
          <w:color w:val="auto"/>
          <w:sz w:val="22"/>
          <w:szCs w:val="22"/>
          <w:highlight w:val="none"/>
        </w:rPr>
        <w:t>10、</w:t>
      </w:r>
      <w:r>
        <w:rPr>
          <w:rFonts w:hint="eastAsia" w:ascii="宋体" w:hAnsi="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0D990828">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11、</w:t>
      </w:r>
      <w:r>
        <w:rPr>
          <w:rFonts w:hint="eastAsia" w:ascii="宋体" w:hAnsi="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2DAA9D1">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12、</w:t>
      </w:r>
      <w:r>
        <w:rPr>
          <w:rFonts w:hint="eastAsia" w:ascii="宋体" w:hAnsi="宋体" w:cs="宋体"/>
          <w:color w:val="auto"/>
          <w:sz w:val="22"/>
          <w:szCs w:val="22"/>
          <w:highlight w:val="none"/>
        </w:rPr>
        <w:t>本项目采用在线投标响应方式，执行《浙江省财政厅关于印发浙江省政府采购项目电子交易管理暂行办法的通知》（浙财采监〔2019〕10 号）等相关规定</w:t>
      </w:r>
      <w:r>
        <w:rPr>
          <w:rFonts w:hint="eastAsia" w:ascii="宋体" w:hAnsi="宋体" w:cs="宋体"/>
          <w:b/>
          <w:color w:val="auto"/>
          <w:sz w:val="22"/>
          <w:szCs w:val="22"/>
          <w:highlight w:val="none"/>
        </w:rPr>
        <w:t>。</w:t>
      </w:r>
    </w:p>
    <w:p w14:paraId="59B1951C">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0CB23961">
      <w:pPr>
        <w:wordWrap w:val="0"/>
        <w:autoSpaceDE w:val="0"/>
        <w:autoSpaceDN w:val="0"/>
        <w:adjustRightInd w:val="0"/>
        <w:snapToGrid w:val="0"/>
        <w:spacing w:line="360" w:lineRule="auto"/>
        <w:ind w:firstLine="433" w:firstLineChars="196"/>
        <w:textAlignment w:val="bottom"/>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14、为保证供应商顺利投标，供应商须在投标截止日前自行登录浙江省政府采购网，查看是否有补充更正公告文件。如供应商未按补充更正公告文件进行投标的，责任自负。</w:t>
      </w:r>
    </w:p>
    <w:p w14:paraId="2C4FE86D">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6" w:name="_Toc22107"/>
      <w:r>
        <w:rPr>
          <w:rFonts w:hint="eastAsia" w:ascii="宋体" w:hAnsi="宋体" w:cs="宋体"/>
          <w:color w:val="auto"/>
          <w:sz w:val="22"/>
          <w:szCs w:val="22"/>
          <w:highlight w:val="none"/>
        </w:rPr>
        <w:t>二、供应商资格要求</w:t>
      </w:r>
      <w:bookmarkEnd w:id="16"/>
    </w:p>
    <w:p w14:paraId="10945B31">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按招标公告要求</w:t>
      </w:r>
    </w:p>
    <w:p w14:paraId="267B261E">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7" w:name="_Toc10391"/>
      <w:r>
        <w:rPr>
          <w:rFonts w:hint="eastAsia" w:ascii="宋体" w:hAnsi="宋体" w:cs="宋体"/>
          <w:color w:val="auto"/>
          <w:sz w:val="22"/>
          <w:szCs w:val="22"/>
          <w:highlight w:val="none"/>
        </w:rPr>
        <w:t>三、采购文件</w:t>
      </w:r>
      <w:bookmarkEnd w:id="17"/>
    </w:p>
    <w:p w14:paraId="5D721308">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1、采购文件</w:t>
      </w:r>
    </w:p>
    <w:p w14:paraId="7C50F457">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1.1采购文件的获取</w:t>
      </w:r>
    </w:p>
    <w:p w14:paraId="48BAB706">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供应商在浙江省政府采购网站直接下载本项目采购文件。</w:t>
      </w:r>
    </w:p>
    <w:p w14:paraId="3E0C401D">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1.2采购文件约束力</w:t>
      </w:r>
    </w:p>
    <w:p w14:paraId="770477B1">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供应商一旦获取了本采购文件并参加投标，即被认为接受了本采购文件中所有条款和规定。</w:t>
      </w:r>
    </w:p>
    <w:p w14:paraId="0170B55E">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1.3采购文件的组成</w:t>
      </w:r>
    </w:p>
    <w:p w14:paraId="5BEA988F">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采购文件由采购文件总目录所列内容及补充资料等组成。</w:t>
      </w:r>
    </w:p>
    <w:p w14:paraId="51EB95BE">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2、采购文件的澄清</w:t>
      </w:r>
    </w:p>
    <w:p w14:paraId="55DC7FA0">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供应商对采购文件如有疑点要求澄清，可用书面形式（包括信函、传真，下同）通知</w:t>
      </w:r>
      <w:r>
        <w:rPr>
          <w:rFonts w:hint="eastAsia" w:ascii="宋体" w:hAnsi="宋体" w:cs="宋体"/>
          <w:color w:val="auto"/>
          <w:sz w:val="22"/>
          <w:szCs w:val="22"/>
          <w:highlight w:val="none"/>
          <w:u w:val="single"/>
        </w:rPr>
        <w:t>采购代理机构</w:t>
      </w:r>
      <w:r>
        <w:rPr>
          <w:rFonts w:hint="eastAsia" w:ascii="宋体" w:hAnsi="宋体" w:cs="宋体"/>
          <w:color w:val="auto"/>
          <w:sz w:val="22"/>
          <w:szCs w:val="22"/>
          <w:highlight w:val="none"/>
        </w:rPr>
        <w:t>，但通知不得迟于规定的质疑时间前使采购代理机构收到，采购代理机构将采用用网上答疑形式予以答复。</w:t>
      </w:r>
    </w:p>
    <w:p w14:paraId="071902A8">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3、采购文件的修改</w:t>
      </w:r>
    </w:p>
    <w:p w14:paraId="65879F3A">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1EF456C1">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3.2 为使供应商有足够的时间按采购文件要求修正投标文件，采购人可进行推迟投标截止时间和开标时间，并将此变更网上告知。</w:t>
      </w:r>
    </w:p>
    <w:p w14:paraId="1EB0E60F">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8" w:name="_Toc12846"/>
      <w:r>
        <w:rPr>
          <w:rFonts w:hint="eastAsia" w:ascii="宋体" w:hAnsi="宋体" w:cs="宋体"/>
          <w:color w:val="auto"/>
          <w:sz w:val="22"/>
          <w:szCs w:val="22"/>
          <w:highlight w:val="none"/>
        </w:rPr>
        <w:t>四、投标文件</w:t>
      </w:r>
      <w:bookmarkEnd w:id="18"/>
    </w:p>
    <w:p w14:paraId="03768CEB">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1、投标文件</w:t>
      </w:r>
    </w:p>
    <w:p w14:paraId="7608C113">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1.1</w:t>
      </w:r>
      <w:r>
        <w:rPr>
          <w:rFonts w:hint="eastAsia" w:ascii="宋体" w:hAnsi="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48E3EE76">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1.2</w:t>
      </w:r>
      <w:r>
        <w:rPr>
          <w:rFonts w:hint="eastAsia" w:ascii="宋体" w:hAnsi="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B4008BF">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129C6619">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2、投标文件的组成 </w:t>
      </w:r>
    </w:p>
    <w:p w14:paraId="15059757">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2、投标文件的组成  </w:t>
      </w:r>
    </w:p>
    <w:p w14:paraId="128B984F">
      <w:pPr>
        <w:wordWrap w:val="0"/>
        <w:autoSpaceDE w:val="0"/>
        <w:autoSpaceDN w:val="0"/>
        <w:adjustRightInd w:val="0"/>
        <w:snapToGrid w:val="0"/>
        <w:spacing w:line="360" w:lineRule="auto"/>
        <w:ind w:firstLine="442" w:firstLineChars="200"/>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u w:val="single"/>
        </w:rPr>
        <w:t>投标文件应当包括以下主要内容：资格文件、报价文件、商务技术文件。资格文件、商务技术文件不得含报价，否则投标将被拒绝。</w:t>
      </w:r>
    </w:p>
    <w:tbl>
      <w:tblPr>
        <w:tblStyle w:val="28"/>
        <w:tblW w:w="9599" w:type="dxa"/>
        <w:tblInd w:w="10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5"/>
        <w:gridCol w:w="817"/>
        <w:gridCol w:w="7373"/>
        <w:gridCol w:w="764"/>
      </w:tblGrid>
      <w:tr w14:paraId="39DA51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3" w:hRule="atLeast"/>
          <w:tblHeader/>
        </w:trPr>
        <w:tc>
          <w:tcPr>
            <w:tcW w:w="645" w:type="dxa"/>
            <w:tcBorders>
              <w:bottom w:val="single" w:color="auto" w:sz="6" w:space="0"/>
            </w:tcBorders>
            <w:noWrap w:val="0"/>
            <w:vAlign w:val="center"/>
          </w:tcPr>
          <w:p w14:paraId="459D0992">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8190" w:type="dxa"/>
            <w:gridSpan w:val="2"/>
            <w:tcBorders>
              <w:bottom w:val="single" w:color="auto" w:sz="6" w:space="0"/>
            </w:tcBorders>
            <w:noWrap w:val="0"/>
            <w:vAlign w:val="center"/>
          </w:tcPr>
          <w:p w14:paraId="2776FB11">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764" w:type="dxa"/>
            <w:tcBorders>
              <w:bottom w:val="single" w:color="auto" w:sz="6" w:space="0"/>
            </w:tcBorders>
            <w:noWrap w:val="0"/>
            <w:vAlign w:val="center"/>
          </w:tcPr>
          <w:p w14:paraId="0F64A596">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369EA9E2">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345C7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9" w:type="dxa"/>
            <w:gridSpan w:val="4"/>
            <w:tcBorders>
              <w:top w:val="single" w:color="auto" w:sz="6" w:space="0"/>
              <w:bottom w:val="single" w:color="auto" w:sz="6" w:space="0"/>
            </w:tcBorders>
            <w:noWrap w:val="0"/>
            <w:vAlign w:val="center"/>
          </w:tcPr>
          <w:p w14:paraId="42A8B67F">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333B7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14:paraId="7A056CC0">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8190" w:type="dxa"/>
            <w:gridSpan w:val="2"/>
            <w:tcBorders>
              <w:top w:val="single" w:color="auto" w:sz="6" w:space="0"/>
            </w:tcBorders>
            <w:noWrap w:val="0"/>
            <w:vAlign w:val="center"/>
          </w:tcPr>
          <w:p w14:paraId="521C1059">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资格审查声明函，格式见附件</w:t>
            </w:r>
          </w:p>
        </w:tc>
        <w:tc>
          <w:tcPr>
            <w:tcW w:w="764" w:type="dxa"/>
            <w:tcBorders>
              <w:top w:val="single" w:color="auto" w:sz="6" w:space="0"/>
            </w:tcBorders>
            <w:noWrap w:val="0"/>
            <w:vAlign w:val="center"/>
          </w:tcPr>
          <w:p w14:paraId="4647BF21">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753CD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65" w:hRule="atLeast"/>
        </w:trPr>
        <w:tc>
          <w:tcPr>
            <w:tcW w:w="645" w:type="dxa"/>
            <w:noWrap w:val="0"/>
            <w:vAlign w:val="center"/>
          </w:tcPr>
          <w:p w14:paraId="26A41E50">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8190" w:type="dxa"/>
            <w:gridSpan w:val="2"/>
            <w:noWrap w:val="0"/>
            <w:vAlign w:val="center"/>
          </w:tcPr>
          <w:p w14:paraId="042AAF38">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（提供复制件加盖磋商供应商公章）或供应商为依法允许经营的事业单位的，应提交事业单位法人证书（提供复制件加盖磋商供应商公章）</w:t>
            </w:r>
          </w:p>
          <w:p w14:paraId="40F9C257">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磋商供应商公章）。</w:t>
            </w:r>
          </w:p>
        </w:tc>
        <w:tc>
          <w:tcPr>
            <w:tcW w:w="764" w:type="dxa"/>
            <w:noWrap w:val="0"/>
            <w:vAlign w:val="center"/>
          </w:tcPr>
          <w:p w14:paraId="49430470">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7C7012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645" w:type="dxa"/>
            <w:noWrap w:val="0"/>
            <w:vAlign w:val="center"/>
          </w:tcPr>
          <w:p w14:paraId="6DC87513">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3</w:t>
            </w:r>
          </w:p>
        </w:tc>
        <w:tc>
          <w:tcPr>
            <w:tcW w:w="8190" w:type="dxa"/>
            <w:gridSpan w:val="2"/>
            <w:noWrap w:val="0"/>
            <w:vAlign w:val="center"/>
          </w:tcPr>
          <w:p w14:paraId="4F6E9991">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供应商符合</w:t>
            </w:r>
            <w:r>
              <w:rPr>
                <w:rFonts w:hint="eastAsia" w:ascii="宋体" w:hAnsi="宋体" w:eastAsia="宋体" w:cs="宋体"/>
                <w:b/>
                <w:color w:val="auto"/>
                <w:sz w:val="22"/>
                <w:szCs w:val="22"/>
                <w:highlight w:val="none"/>
                <w:lang w:val="en-US" w:eastAsia="zh-CN"/>
              </w:rPr>
              <w:t>参与</w:t>
            </w:r>
            <w:r>
              <w:rPr>
                <w:rFonts w:hint="eastAsia" w:ascii="宋体" w:hAnsi="宋体" w:eastAsia="宋体" w:cs="宋体"/>
                <w:b/>
                <w:color w:val="auto"/>
                <w:sz w:val="22"/>
                <w:szCs w:val="22"/>
                <w:highlight w:val="none"/>
                <w:lang w:eastAsia="zh-CN"/>
              </w:rPr>
              <w:t>国企</w:t>
            </w:r>
            <w:r>
              <w:rPr>
                <w:rFonts w:hint="eastAsia" w:ascii="宋体" w:hAnsi="宋体" w:eastAsia="宋体" w:cs="宋体"/>
                <w:b/>
                <w:color w:val="auto"/>
                <w:sz w:val="22"/>
                <w:szCs w:val="22"/>
                <w:highlight w:val="none"/>
              </w:rPr>
              <w:t>采购活动资格条件的承诺函，格式见附件。</w:t>
            </w:r>
          </w:p>
        </w:tc>
        <w:tc>
          <w:tcPr>
            <w:tcW w:w="764" w:type="dxa"/>
            <w:noWrap w:val="0"/>
            <w:vAlign w:val="center"/>
          </w:tcPr>
          <w:p w14:paraId="2153813A">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57109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74A11CB3">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4</w:t>
            </w:r>
          </w:p>
        </w:tc>
        <w:tc>
          <w:tcPr>
            <w:tcW w:w="8190" w:type="dxa"/>
            <w:gridSpan w:val="2"/>
            <w:noWrap w:val="0"/>
            <w:vAlign w:val="center"/>
          </w:tcPr>
          <w:p w14:paraId="680C6DBF">
            <w:pPr>
              <w:pageBreakBefore w:val="0"/>
              <w:numPr>
                <w:ilvl w:val="0"/>
                <w:numId w:val="0"/>
              </w:numPr>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shd w:val="clear" w:color="auto" w:fill="FFFFFF"/>
                <w:lang w:val="en-US" w:eastAsia="zh-CN"/>
              </w:rPr>
              <w:t>供应商资质证书</w:t>
            </w:r>
            <w:r>
              <w:rPr>
                <w:rFonts w:hint="eastAsia" w:ascii="宋体" w:hAnsi="宋体" w:eastAsia="宋体" w:cs="宋体"/>
                <w:b/>
                <w:color w:val="auto"/>
                <w:sz w:val="22"/>
                <w:szCs w:val="22"/>
                <w:highlight w:val="none"/>
                <w:lang w:val="en-US" w:eastAsia="zh-CN"/>
              </w:rPr>
              <w:t>（提供相关证书复印件加盖磋商供应商公章，所需证书详见采购公告特定资格要求）</w:t>
            </w:r>
          </w:p>
        </w:tc>
        <w:tc>
          <w:tcPr>
            <w:tcW w:w="764" w:type="dxa"/>
            <w:noWrap w:val="0"/>
            <w:vAlign w:val="center"/>
          </w:tcPr>
          <w:p w14:paraId="45558923">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24D7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shd w:val="clear" w:color="auto" w:fill="auto"/>
            <w:noWrap w:val="0"/>
            <w:vAlign w:val="center"/>
          </w:tcPr>
          <w:p w14:paraId="3D3B0A8A">
            <w:pPr>
              <w:pageBreakBefore w:val="0"/>
              <w:shd w:val="clear" w:color="auto" w:fill="auto"/>
              <w:kinsoku/>
              <w:wordWrap w:val="0"/>
              <w:topLinePunct w:val="0"/>
              <w:bidi w:val="0"/>
              <w:spacing w:line="276" w:lineRule="auto"/>
              <w:jc w:val="center"/>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5</w:t>
            </w:r>
          </w:p>
        </w:tc>
        <w:tc>
          <w:tcPr>
            <w:tcW w:w="8190" w:type="dxa"/>
            <w:gridSpan w:val="2"/>
            <w:shd w:val="clear" w:color="auto" w:fill="auto"/>
            <w:noWrap w:val="0"/>
            <w:vAlign w:val="center"/>
          </w:tcPr>
          <w:p w14:paraId="1001DA83">
            <w:pPr>
              <w:pageBreakBefore w:val="0"/>
              <w:shd w:val="clear" w:color="auto" w:fill="auto"/>
              <w:kinsoku/>
              <w:wordWrap w:val="0"/>
              <w:topLinePunct w:val="0"/>
              <w:bidi w:val="0"/>
              <w:spacing w:line="276" w:lineRule="auto"/>
              <w:jc w:val="lef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b/>
                <w:color w:val="auto"/>
                <w:sz w:val="22"/>
                <w:szCs w:val="22"/>
                <w:highlight w:val="none"/>
              </w:rPr>
              <w:t>法定代表人授权书</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如有，非法定代表人参加投标时提供</w:t>
            </w:r>
            <w:r>
              <w:rPr>
                <w:rFonts w:hint="eastAsia" w:ascii="宋体" w:hAnsi="宋体" w:eastAsia="宋体" w:cs="宋体"/>
                <w:b/>
                <w:color w:val="auto"/>
                <w:sz w:val="22"/>
                <w:szCs w:val="22"/>
                <w:highlight w:val="none"/>
                <w:lang w:eastAsia="zh-CN"/>
              </w:rPr>
              <w:t>）</w:t>
            </w:r>
          </w:p>
        </w:tc>
        <w:tc>
          <w:tcPr>
            <w:tcW w:w="764" w:type="dxa"/>
            <w:shd w:val="clear" w:color="auto" w:fill="auto"/>
            <w:noWrap w:val="0"/>
            <w:vAlign w:val="center"/>
          </w:tcPr>
          <w:p w14:paraId="5BB0D63C">
            <w:pPr>
              <w:pageBreakBefore w:val="0"/>
              <w:shd w:val="clear" w:color="auto" w:fill="auto"/>
              <w:kinsoku/>
              <w:wordWrap w:val="0"/>
              <w:topLinePunct w:val="0"/>
              <w:bidi w:val="0"/>
              <w:spacing w:line="276"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有</w:t>
            </w:r>
          </w:p>
        </w:tc>
      </w:tr>
      <w:tr w14:paraId="0841B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9599" w:type="dxa"/>
            <w:gridSpan w:val="4"/>
            <w:tcBorders>
              <w:bottom w:val="single" w:color="auto" w:sz="6" w:space="0"/>
            </w:tcBorders>
            <w:noWrap w:val="0"/>
            <w:vAlign w:val="center"/>
          </w:tcPr>
          <w:p w14:paraId="3E212892">
            <w:pPr>
              <w:pStyle w:val="7"/>
              <w:pageBreakBefore w:val="0"/>
              <w:kinsoku/>
              <w:wordWrap w:val="0"/>
              <w:topLinePunct w:val="0"/>
              <w:bidi w:val="0"/>
              <w:ind w:left="0" w:leftChars="0" w:firstLine="0" w:firstLineChars="0"/>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备注：</w:t>
            </w:r>
          </w:p>
          <w:p w14:paraId="2F8BE7C7">
            <w:pPr>
              <w:pStyle w:val="7"/>
              <w:pageBreakBefore w:val="0"/>
              <w:kinsoku/>
              <w:wordWrap w:val="0"/>
              <w:topLinePunct w:val="0"/>
              <w:bidi w:val="0"/>
              <w:ind w:left="0" w:leftChars="0" w:firstLine="442" w:firstLineChars="200"/>
              <w:rPr>
                <w:rFonts w:hint="default" w:eastAsia="宋体"/>
                <w:color w:val="auto"/>
                <w:highlight w:val="none"/>
                <w:lang w:val="en-US" w:eastAsia="zh-CN"/>
              </w:rPr>
            </w:pPr>
            <w:r>
              <w:rPr>
                <w:rFonts w:hint="eastAsia" w:ascii="宋体" w:hAnsi="宋体" w:eastAsia="宋体" w:cs="宋体"/>
                <w:b/>
                <w:color w:val="auto"/>
                <w:sz w:val="22"/>
                <w:szCs w:val="22"/>
                <w:highlight w:val="none"/>
                <w:lang w:val="en-US" w:eastAsia="zh-CN"/>
              </w:rPr>
              <w:t>（1）上述资格证明文件未提供或提供的资格证明材料不齐全的，资格审查作不通过处理，不得进入评审程序。</w:t>
            </w:r>
          </w:p>
        </w:tc>
      </w:tr>
      <w:tr w14:paraId="49FC2E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9599" w:type="dxa"/>
            <w:gridSpan w:val="4"/>
            <w:tcBorders>
              <w:top w:val="single" w:color="auto" w:sz="6" w:space="0"/>
              <w:bottom w:val="single" w:color="auto" w:sz="6" w:space="0"/>
            </w:tcBorders>
            <w:noWrap w:val="0"/>
            <w:vAlign w:val="center"/>
          </w:tcPr>
          <w:p w14:paraId="5C823F69">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7BA4F0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14:paraId="0E09D073">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8190" w:type="dxa"/>
            <w:gridSpan w:val="2"/>
            <w:tcBorders>
              <w:top w:val="single" w:color="auto" w:sz="6" w:space="0"/>
            </w:tcBorders>
            <w:noWrap w:val="0"/>
            <w:vAlign w:val="center"/>
          </w:tcPr>
          <w:p w14:paraId="6B2629B7">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764" w:type="dxa"/>
            <w:tcBorders>
              <w:top w:val="single" w:color="auto" w:sz="6" w:space="0"/>
            </w:tcBorders>
            <w:noWrap w:val="0"/>
            <w:vAlign w:val="center"/>
          </w:tcPr>
          <w:p w14:paraId="4E0DD608">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148E7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2C6124E5">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8190" w:type="dxa"/>
            <w:gridSpan w:val="2"/>
            <w:noWrap w:val="0"/>
            <w:vAlign w:val="center"/>
          </w:tcPr>
          <w:p w14:paraId="15FFA926">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764" w:type="dxa"/>
            <w:noWrap w:val="0"/>
            <w:vAlign w:val="center"/>
          </w:tcPr>
          <w:p w14:paraId="0BEE468D">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73B3E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0286AFEB">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8190" w:type="dxa"/>
            <w:gridSpan w:val="2"/>
            <w:noWrap w:val="0"/>
            <w:vAlign w:val="center"/>
          </w:tcPr>
          <w:p w14:paraId="1D6A227F">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764" w:type="dxa"/>
            <w:noWrap w:val="0"/>
            <w:vAlign w:val="center"/>
          </w:tcPr>
          <w:p w14:paraId="0C2372BC">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0EACA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2FA0A17D">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8190" w:type="dxa"/>
            <w:gridSpan w:val="2"/>
            <w:noWrap w:val="0"/>
            <w:vAlign w:val="center"/>
          </w:tcPr>
          <w:p w14:paraId="24940BDE">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供应商参与</w:t>
            </w:r>
            <w:r>
              <w:rPr>
                <w:rFonts w:hint="eastAsia" w:ascii="宋体" w:hAnsi="宋体" w:eastAsia="宋体" w:cs="宋体"/>
                <w:b/>
                <w:color w:val="auto"/>
                <w:sz w:val="22"/>
                <w:szCs w:val="22"/>
                <w:highlight w:val="none"/>
                <w:lang w:eastAsia="zh-CN"/>
              </w:rPr>
              <w:t>国企</w:t>
            </w:r>
            <w:r>
              <w:rPr>
                <w:rFonts w:hint="eastAsia" w:ascii="宋体" w:hAnsi="宋体" w:eastAsia="宋体" w:cs="宋体"/>
                <w:b/>
                <w:color w:val="auto"/>
                <w:sz w:val="22"/>
                <w:szCs w:val="22"/>
                <w:highlight w:val="none"/>
              </w:rPr>
              <w:t>采购活动投标资格声明</w:t>
            </w:r>
          </w:p>
        </w:tc>
        <w:tc>
          <w:tcPr>
            <w:tcW w:w="764" w:type="dxa"/>
            <w:noWrap w:val="0"/>
            <w:vAlign w:val="center"/>
          </w:tcPr>
          <w:p w14:paraId="7A47CEC7">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6725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45D4A04F">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8190" w:type="dxa"/>
            <w:gridSpan w:val="2"/>
            <w:noWrap w:val="0"/>
            <w:vAlign w:val="center"/>
          </w:tcPr>
          <w:p w14:paraId="4A44AFB6">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磋商函</w:t>
            </w:r>
          </w:p>
        </w:tc>
        <w:tc>
          <w:tcPr>
            <w:tcW w:w="764" w:type="dxa"/>
            <w:noWrap w:val="0"/>
            <w:vAlign w:val="center"/>
          </w:tcPr>
          <w:p w14:paraId="7E16032A">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C39B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4AA0D498">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8190" w:type="dxa"/>
            <w:gridSpan w:val="2"/>
            <w:noWrap w:val="0"/>
            <w:vAlign w:val="center"/>
          </w:tcPr>
          <w:p w14:paraId="67C2DD8A">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磋商供应商情况声明（后附企业简介）</w:t>
            </w:r>
          </w:p>
        </w:tc>
        <w:tc>
          <w:tcPr>
            <w:tcW w:w="764" w:type="dxa"/>
            <w:noWrap w:val="0"/>
            <w:vAlign w:val="center"/>
          </w:tcPr>
          <w:p w14:paraId="5517D25D">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C54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bottom w:val="single" w:color="auto" w:sz="6" w:space="0"/>
            </w:tcBorders>
            <w:noWrap w:val="0"/>
            <w:vAlign w:val="center"/>
          </w:tcPr>
          <w:p w14:paraId="17C566E9">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8190" w:type="dxa"/>
            <w:gridSpan w:val="2"/>
            <w:tcBorders>
              <w:bottom w:val="single" w:color="auto" w:sz="6" w:space="0"/>
            </w:tcBorders>
            <w:noWrap w:val="0"/>
            <w:vAlign w:val="center"/>
          </w:tcPr>
          <w:p w14:paraId="34F6FFA2">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764" w:type="dxa"/>
            <w:tcBorders>
              <w:bottom w:val="single" w:color="auto" w:sz="6" w:space="0"/>
            </w:tcBorders>
            <w:noWrap w:val="0"/>
            <w:vAlign w:val="center"/>
          </w:tcPr>
          <w:p w14:paraId="4B2AC0C2">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76D06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3ECED63A">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w:t>
            </w:r>
          </w:p>
        </w:tc>
        <w:tc>
          <w:tcPr>
            <w:tcW w:w="8190" w:type="dxa"/>
            <w:gridSpan w:val="2"/>
            <w:tcBorders>
              <w:top w:val="single" w:color="auto" w:sz="6" w:space="0"/>
              <w:bottom w:val="single" w:color="auto" w:sz="6" w:space="0"/>
            </w:tcBorders>
            <w:noWrap w:val="0"/>
            <w:vAlign w:val="center"/>
          </w:tcPr>
          <w:p w14:paraId="65666CDE">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p>
        </w:tc>
        <w:tc>
          <w:tcPr>
            <w:tcW w:w="764" w:type="dxa"/>
            <w:tcBorders>
              <w:top w:val="single" w:color="auto" w:sz="6" w:space="0"/>
              <w:bottom w:val="single" w:color="auto" w:sz="6" w:space="0"/>
            </w:tcBorders>
            <w:noWrap w:val="0"/>
            <w:vAlign w:val="center"/>
          </w:tcPr>
          <w:p w14:paraId="1FAD2B98">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无</w:t>
            </w:r>
          </w:p>
        </w:tc>
      </w:tr>
      <w:tr w14:paraId="673D1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7E569110">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p>
        </w:tc>
        <w:tc>
          <w:tcPr>
            <w:tcW w:w="8190" w:type="dxa"/>
            <w:gridSpan w:val="2"/>
            <w:tcBorders>
              <w:top w:val="single" w:color="auto" w:sz="6" w:space="0"/>
              <w:bottom w:val="single" w:color="auto" w:sz="6" w:space="0"/>
            </w:tcBorders>
            <w:noWrap w:val="0"/>
            <w:vAlign w:val="center"/>
          </w:tcPr>
          <w:p w14:paraId="65991268">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项目人员配置情况</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764" w:type="dxa"/>
            <w:tcBorders>
              <w:top w:val="single" w:color="auto" w:sz="6" w:space="0"/>
              <w:bottom w:val="single" w:color="auto" w:sz="6" w:space="0"/>
            </w:tcBorders>
            <w:noWrap w:val="0"/>
            <w:vAlign w:val="center"/>
          </w:tcPr>
          <w:p w14:paraId="1BF2DA16">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C445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6ED95081">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w:t>
            </w:r>
          </w:p>
        </w:tc>
        <w:tc>
          <w:tcPr>
            <w:tcW w:w="8190" w:type="dxa"/>
            <w:gridSpan w:val="2"/>
            <w:tcBorders>
              <w:top w:val="single" w:color="auto" w:sz="6" w:space="0"/>
              <w:bottom w:val="single" w:color="auto" w:sz="6" w:space="0"/>
            </w:tcBorders>
            <w:noWrap w:val="0"/>
            <w:vAlign w:val="center"/>
          </w:tcPr>
          <w:p w14:paraId="0174580A">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类似项目业绩证明（按评标细则要求）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764" w:type="dxa"/>
            <w:tcBorders>
              <w:top w:val="single" w:color="auto" w:sz="6" w:space="0"/>
              <w:bottom w:val="single" w:color="auto" w:sz="6" w:space="0"/>
            </w:tcBorders>
            <w:noWrap w:val="0"/>
            <w:vAlign w:val="center"/>
          </w:tcPr>
          <w:p w14:paraId="74206310">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CA49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14:paraId="0A03D324">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p>
        </w:tc>
        <w:tc>
          <w:tcPr>
            <w:tcW w:w="8190" w:type="dxa"/>
            <w:gridSpan w:val="2"/>
            <w:tcBorders>
              <w:top w:val="single" w:color="auto" w:sz="6" w:space="0"/>
            </w:tcBorders>
            <w:noWrap w:val="0"/>
            <w:vAlign w:val="center"/>
          </w:tcPr>
          <w:p w14:paraId="683C8007">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磋商供应商认为有必要提供的其他与</w:t>
            </w:r>
            <w:r>
              <w:rPr>
                <w:rFonts w:hint="eastAsia" w:ascii="宋体" w:hAnsi="宋体" w:eastAsia="宋体" w:cs="宋体"/>
                <w:b/>
                <w:color w:val="auto"/>
                <w:sz w:val="22"/>
                <w:szCs w:val="22"/>
                <w:highlight w:val="none"/>
                <w:lang w:eastAsia="zh-CN"/>
              </w:rPr>
              <w:t>报价</w:t>
            </w:r>
            <w:r>
              <w:rPr>
                <w:rFonts w:hint="eastAsia" w:ascii="宋体" w:hAnsi="宋体" w:eastAsia="宋体" w:cs="宋体"/>
                <w:b/>
                <w:color w:val="auto"/>
                <w:sz w:val="22"/>
                <w:szCs w:val="22"/>
                <w:highlight w:val="none"/>
              </w:rPr>
              <w:t>有关的材料或说明（如有）</w:t>
            </w:r>
          </w:p>
        </w:tc>
        <w:tc>
          <w:tcPr>
            <w:tcW w:w="764" w:type="dxa"/>
            <w:tcBorders>
              <w:top w:val="single" w:color="auto" w:sz="6" w:space="0"/>
            </w:tcBorders>
            <w:noWrap w:val="0"/>
            <w:vAlign w:val="center"/>
          </w:tcPr>
          <w:p w14:paraId="52481A67">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无</w:t>
            </w:r>
          </w:p>
        </w:tc>
      </w:tr>
      <w:tr w14:paraId="3D9993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14:paraId="5B658742">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8190" w:type="dxa"/>
            <w:gridSpan w:val="2"/>
            <w:tcBorders>
              <w:top w:val="single" w:color="auto" w:sz="6" w:space="0"/>
            </w:tcBorders>
            <w:noWrap w:val="0"/>
            <w:vAlign w:val="center"/>
          </w:tcPr>
          <w:p w14:paraId="4CA8A889">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诚信投标承诺书</w:t>
            </w:r>
          </w:p>
        </w:tc>
        <w:tc>
          <w:tcPr>
            <w:tcW w:w="764" w:type="dxa"/>
            <w:tcBorders>
              <w:top w:val="single" w:color="auto" w:sz="6" w:space="0"/>
            </w:tcBorders>
            <w:noWrap w:val="0"/>
            <w:vAlign w:val="center"/>
          </w:tcPr>
          <w:p w14:paraId="66A4FF5E">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p>
        </w:tc>
      </w:tr>
      <w:tr w14:paraId="4042BC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9599" w:type="dxa"/>
            <w:gridSpan w:val="4"/>
            <w:tcBorders>
              <w:top w:val="single" w:color="auto" w:sz="6" w:space="0"/>
              <w:bottom w:val="single" w:color="auto" w:sz="6" w:space="0"/>
            </w:tcBorders>
            <w:noWrap w:val="0"/>
            <w:vAlign w:val="center"/>
          </w:tcPr>
          <w:p w14:paraId="501E7611">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11D47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549829C3">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8190" w:type="dxa"/>
            <w:gridSpan w:val="2"/>
            <w:tcBorders>
              <w:top w:val="single" w:color="auto" w:sz="6" w:space="0"/>
              <w:bottom w:val="single" w:color="auto" w:sz="6" w:space="0"/>
            </w:tcBorders>
            <w:noWrap w:val="0"/>
            <w:vAlign w:val="center"/>
          </w:tcPr>
          <w:p w14:paraId="70F5B454">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764" w:type="dxa"/>
            <w:tcBorders>
              <w:top w:val="single" w:color="auto" w:sz="6" w:space="0"/>
              <w:bottom w:val="single" w:color="auto" w:sz="6" w:space="0"/>
            </w:tcBorders>
            <w:noWrap w:val="0"/>
            <w:vAlign w:val="center"/>
          </w:tcPr>
          <w:p w14:paraId="5089F3FD">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7D16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33D6899A">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2</w:t>
            </w:r>
          </w:p>
        </w:tc>
        <w:tc>
          <w:tcPr>
            <w:tcW w:w="8190" w:type="dxa"/>
            <w:gridSpan w:val="2"/>
            <w:tcBorders>
              <w:top w:val="single" w:color="auto" w:sz="6" w:space="0"/>
              <w:bottom w:val="single" w:color="auto" w:sz="6" w:space="0"/>
            </w:tcBorders>
            <w:noWrap w:val="0"/>
            <w:vAlign w:val="center"/>
          </w:tcPr>
          <w:p w14:paraId="4A9B4846">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开标一览表</w:t>
            </w:r>
          </w:p>
        </w:tc>
        <w:tc>
          <w:tcPr>
            <w:tcW w:w="764" w:type="dxa"/>
            <w:tcBorders>
              <w:top w:val="single" w:color="auto" w:sz="6" w:space="0"/>
              <w:bottom w:val="single" w:color="auto" w:sz="6" w:space="0"/>
            </w:tcBorders>
            <w:noWrap w:val="0"/>
            <w:vAlign w:val="center"/>
          </w:tcPr>
          <w:p w14:paraId="2224B742">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8130F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3E9483CB">
            <w:pPr>
              <w:pageBreakBefore w:val="0"/>
              <w:shd w:val="clear" w:color="auto" w:fill="auto"/>
              <w:kinsoku/>
              <w:wordWrap w:val="0"/>
              <w:topLinePunct w:val="0"/>
              <w:bidi w:val="0"/>
              <w:spacing w:line="360" w:lineRule="auto"/>
              <w:jc w:val="center"/>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rPr>
              <w:t>3</w:t>
            </w:r>
          </w:p>
        </w:tc>
        <w:tc>
          <w:tcPr>
            <w:tcW w:w="8190" w:type="dxa"/>
            <w:gridSpan w:val="2"/>
            <w:tcBorders>
              <w:top w:val="single" w:color="auto" w:sz="6" w:space="0"/>
              <w:bottom w:val="single" w:color="auto" w:sz="6" w:space="0"/>
            </w:tcBorders>
            <w:noWrap w:val="0"/>
            <w:vAlign w:val="center"/>
          </w:tcPr>
          <w:p w14:paraId="559CA46F">
            <w:pPr>
              <w:pageBreakBefore w:val="0"/>
              <w:shd w:val="clear" w:color="auto" w:fill="auto"/>
              <w:kinsoku/>
              <w:wordWrap w:val="0"/>
              <w:topLinePunct w:val="0"/>
              <w:bidi w:val="0"/>
              <w:spacing w:line="360"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c>
          <w:tcPr>
            <w:tcW w:w="764" w:type="dxa"/>
            <w:tcBorders>
              <w:top w:val="single" w:color="auto" w:sz="6" w:space="0"/>
              <w:bottom w:val="single" w:color="auto" w:sz="6" w:space="0"/>
            </w:tcBorders>
            <w:noWrap w:val="0"/>
            <w:vAlign w:val="center"/>
          </w:tcPr>
          <w:p w14:paraId="5344A682">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p>
        </w:tc>
      </w:tr>
      <w:tr w14:paraId="5EA456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vMerge w:val="restart"/>
            <w:tcBorders>
              <w:top w:val="single" w:color="auto" w:sz="6" w:space="0"/>
            </w:tcBorders>
            <w:noWrap w:val="0"/>
            <w:vAlign w:val="center"/>
          </w:tcPr>
          <w:p w14:paraId="42B5C4FA">
            <w:pPr>
              <w:pageBreakBefore w:val="0"/>
              <w:shd w:val="clear" w:color="auto" w:fill="auto"/>
              <w:kinsoku/>
              <w:wordWrap w:val="0"/>
              <w:topLinePunct w:val="0"/>
              <w:bidi w:val="0"/>
              <w:spacing w:line="360" w:lineRule="auto"/>
              <w:jc w:val="center"/>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.1</w:t>
            </w:r>
          </w:p>
        </w:tc>
        <w:tc>
          <w:tcPr>
            <w:tcW w:w="817" w:type="dxa"/>
            <w:vMerge w:val="restart"/>
            <w:tcBorders>
              <w:top w:val="single" w:color="auto" w:sz="6" w:space="0"/>
              <w:right w:val="single" w:color="auto" w:sz="4" w:space="0"/>
            </w:tcBorders>
            <w:noWrap w:val="0"/>
            <w:vAlign w:val="center"/>
          </w:tcPr>
          <w:p w14:paraId="3FC9FFE0">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价格扶持政策材料</w:t>
            </w:r>
          </w:p>
        </w:tc>
        <w:tc>
          <w:tcPr>
            <w:tcW w:w="7373" w:type="dxa"/>
            <w:tcBorders>
              <w:top w:val="single" w:color="auto" w:sz="6" w:space="0"/>
              <w:left w:val="single" w:color="auto" w:sz="4" w:space="0"/>
              <w:bottom w:val="single" w:color="auto" w:sz="6" w:space="0"/>
            </w:tcBorders>
            <w:noWrap w:val="0"/>
            <w:vAlign w:val="center"/>
          </w:tcPr>
          <w:p w14:paraId="4243A043">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764" w:type="dxa"/>
            <w:tcBorders>
              <w:top w:val="single" w:color="auto" w:sz="6" w:space="0"/>
              <w:bottom w:val="single" w:color="auto" w:sz="6" w:space="0"/>
            </w:tcBorders>
            <w:noWrap w:val="0"/>
            <w:vAlign w:val="center"/>
          </w:tcPr>
          <w:p w14:paraId="06145F24">
            <w:pPr>
              <w:pageBreakBefore w:val="0"/>
              <w:shd w:val="clear" w:color="auto" w:fill="auto"/>
              <w:kinsoku/>
              <w:wordWrap w:val="0"/>
              <w:topLinePunct w:val="0"/>
              <w:bidi w:val="0"/>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有</w:t>
            </w:r>
          </w:p>
        </w:tc>
      </w:tr>
      <w:tr w14:paraId="485CB6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vMerge w:val="continue"/>
            <w:noWrap w:val="0"/>
            <w:vAlign w:val="center"/>
          </w:tcPr>
          <w:p w14:paraId="0DDBD8EF">
            <w:pPr>
              <w:pageBreakBefore w:val="0"/>
              <w:shd w:val="clear" w:color="auto" w:fill="auto"/>
              <w:kinsoku/>
              <w:wordWrap w:val="0"/>
              <w:topLinePunct w:val="0"/>
              <w:bidi w:val="0"/>
              <w:spacing w:line="276" w:lineRule="auto"/>
              <w:ind w:left="0" w:leftChars="0" w:right="0" w:rightChars="0" w:firstLine="0" w:firstLineChars="0"/>
              <w:jc w:val="center"/>
              <w:rPr>
                <w:rFonts w:hint="eastAsia" w:ascii="宋体" w:hAnsi="宋体" w:eastAsia="宋体" w:cs="宋体"/>
                <w:b/>
                <w:color w:val="auto"/>
                <w:sz w:val="22"/>
                <w:szCs w:val="22"/>
                <w:highlight w:val="none"/>
                <w:lang w:val="en-US" w:eastAsia="zh-CN"/>
              </w:rPr>
            </w:pPr>
          </w:p>
        </w:tc>
        <w:tc>
          <w:tcPr>
            <w:tcW w:w="817" w:type="dxa"/>
            <w:vMerge w:val="continue"/>
            <w:tcBorders>
              <w:right w:val="single" w:color="auto" w:sz="4" w:space="0"/>
            </w:tcBorders>
            <w:noWrap w:val="0"/>
            <w:vAlign w:val="center"/>
          </w:tcPr>
          <w:p w14:paraId="135672F5">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lang w:eastAsia="zh-CN"/>
              </w:rPr>
            </w:pPr>
          </w:p>
        </w:tc>
        <w:tc>
          <w:tcPr>
            <w:tcW w:w="7373" w:type="dxa"/>
            <w:tcBorders>
              <w:top w:val="single" w:color="auto" w:sz="6" w:space="0"/>
              <w:left w:val="single" w:color="auto" w:sz="4" w:space="0"/>
              <w:bottom w:val="single" w:color="auto" w:sz="6" w:space="0"/>
            </w:tcBorders>
            <w:noWrap w:val="0"/>
            <w:vAlign w:val="center"/>
          </w:tcPr>
          <w:p w14:paraId="77FB1989">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764" w:type="dxa"/>
            <w:tcBorders>
              <w:top w:val="single" w:color="auto" w:sz="6" w:space="0"/>
              <w:bottom w:val="single" w:color="auto" w:sz="6" w:space="0"/>
            </w:tcBorders>
            <w:noWrap w:val="0"/>
            <w:vAlign w:val="center"/>
          </w:tcPr>
          <w:p w14:paraId="08C6BED9">
            <w:pPr>
              <w:pageBreakBefore w:val="0"/>
              <w:shd w:val="clear" w:color="auto" w:fill="auto"/>
              <w:kinsoku/>
              <w:wordWrap w:val="0"/>
              <w:topLinePunct w:val="0"/>
              <w:bidi w:val="0"/>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有</w:t>
            </w:r>
          </w:p>
        </w:tc>
      </w:tr>
      <w:tr w14:paraId="38792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vMerge w:val="continue"/>
            <w:tcBorders>
              <w:bottom w:val="single" w:color="auto" w:sz="6" w:space="0"/>
            </w:tcBorders>
            <w:noWrap w:val="0"/>
            <w:vAlign w:val="center"/>
          </w:tcPr>
          <w:p w14:paraId="3FA8B807">
            <w:pPr>
              <w:pageBreakBefore w:val="0"/>
              <w:shd w:val="clear" w:color="auto" w:fill="auto"/>
              <w:kinsoku/>
              <w:wordWrap w:val="0"/>
              <w:topLinePunct w:val="0"/>
              <w:bidi w:val="0"/>
              <w:spacing w:line="276" w:lineRule="auto"/>
              <w:ind w:left="0" w:leftChars="0" w:right="0" w:rightChars="0" w:firstLine="0" w:firstLineChars="0"/>
              <w:jc w:val="center"/>
              <w:rPr>
                <w:rFonts w:hint="eastAsia" w:ascii="宋体" w:hAnsi="宋体" w:eastAsia="宋体" w:cs="宋体"/>
                <w:b/>
                <w:color w:val="auto"/>
                <w:sz w:val="22"/>
                <w:szCs w:val="22"/>
                <w:highlight w:val="none"/>
                <w:lang w:val="en-US" w:eastAsia="zh-CN"/>
              </w:rPr>
            </w:pPr>
          </w:p>
        </w:tc>
        <w:tc>
          <w:tcPr>
            <w:tcW w:w="817" w:type="dxa"/>
            <w:vMerge w:val="continue"/>
            <w:tcBorders>
              <w:bottom w:val="single" w:color="auto" w:sz="6" w:space="0"/>
              <w:right w:val="single" w:color="auto" w:sz="4" w:space="0"/>
            </w:tcBorders>
            <w:noWrap w:val="0"/>
            <w:vAlign w:val="center"/>
          </w:tcPr>
          <w:p w14:paraId="0EEA1E96">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lang w:eastAsia="zh-CN"/>
              </w:rPr>
            </w:pPr>
          </w:p>
        </w:tc>
        <w:tc>
          <w:tcPr>
            <w:tcW w:w="7373" w:type="dxa"/>
            <w:tcBorders>
              <w:top w:val="single" w:color="auto" w:sz="6" w:space="0"/>
              <w:left w:val="single" w:color="auto" w:sz="4" w:space="0"/>
              <w:bottom w:val="single" w:color="auto" w:sz="6" w:space="0"/>
            </w:tcBorders>
            <w:noWrap w:val="0"/>
            <w:vAlign w:val="center"/>
          </w:tcPr>
          <w:p w14:paraId="232C2C62">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764" w:type="dxa"/>
            <w:tcBorders>
              <w:top w:val="single" w:color="auto" w:sz="6" w:space="0"/>
              <w:bottom w:val="single" w:color="auto" w:sz="6" w:space="0"/>
            </w:tcBorders>
            <w:noWrap w:val="0"/>
            <w:vAlign w:val="center"/>
          </w:tcPr>
          <w:p w14:paraId="3EEA2D80">
            <w:pPr>
              <w:pageBreakBefore w:val="0"/>
              <w:shd w:val="clear" w:color="auto" w:fill="auto"/>
              <w:kinsoku/>
              <w:wordWrap w:val="0"/>
              <w:topLinePunct w:val="0"/>
              <w:bidi w:val="0"/>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无</w:t>
            </w:r>
          </w:p>
        </w:tc>
      </w:tr>
      <w:tr w14:paraId="64CBB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9599" w:type="dxa"/>
            <w:gridSpan w:val="4"/>
            <w:noWrap w:val="0"/>
            <w:vAlign w:val="center"/>
          </w:tcPr>
          <w:p w14:paraId="211F4CCA">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582CF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71" w:hRule="atLeast"/>
        </w:trPr>
        <w:tc>
          <w:tcPr>
            <w:tcW w:w="9599" w:type="dxa"/>
            <w:gridSpan w:val="4"/>
            <w:noWrap w:val="0"/>
            <w:vAlign w:val="center"/>
          </w:tcPr>
          <w:p w14:paraId="1B437C12">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磋商供应商可参照格式进行编制（格式中要求提供相关证明材料的还需后附相关证明材料），并按格式要求在指定位置根据要求进行签章，否则视为未提供；</w:t>
            </w:r>
          </w:p>
          <w:p w14:paraId="71F9EBDF">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（2）采购文件《响应文件格式》未提供格式的，请各磋商供应商自行拟定格式，并加盖单位公章，否则视为未提供；</w:t>
            </w:r>
          </w:p>
          <w:p w14:paraId="6C3773E8">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）可以提供复制件的相关证明材料必须加盖磋商供应商公章，否则视为未提供（例如：各类资格资质证书、业绩材料、许可材料、荣誉证书、产品注册登记材料、产品检测材料、验收材料等）；</w:t>
            </w:r>
          </w:p>
          <w:p w14:paraId="38977B00">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）以上内容中标注“</w:t>
            </w: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47A681C2">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 投标文件编制</w:t>
      </w:r>
    </w:p>
    <w:p w14:paraId="59CCC019">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3.1本项目通过“乐采云平台（www.zcygov.cn）”实行在线投标响应（电子投标）。供应商应通过“政采云电子交易客户端”，并按照本采购文件和“乐采云平台”的要求编制并加密投标文件。</w:t>
      </w:r>
    </w:p>
    <w:p w14:paraId="1EF26A02">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3.2投标供应商应当按照本章节 “投标文件组成”规定的内容及顺序在“政采云电子交易客户端”编制投标文件。其中《资格文件》和《商务技术文件》中不得出现本项目投标报价，如因投标供应商原因提前泄露投标报价，是投标供应商的责任。</w:t>
      </w:r>
    </w:p>
    <w:p w14:paraId="54D989EB">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3.3《投标文件》内容不完整、编排混乱导致《投标文件》被误读、漏读或者查找不到相关内容的，是投标供应商的责任。</w:t>
      </w:r>
    </w:p>
    <w:p w14:paraId="388CE93E">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3.4《投标文件》因字迹潦草或表达不清所引起的后果由投标供应商负责。</w:t>
      </w:r>
    </w:p>
    <w:p w14:paraId="10DCC672">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00B5AB81">
      <w:pPr>
        <w:wordWrap w:val="0"/>
        <w:autoSpaceDE w:val="0"/>
        <w:autoSpaceDN w:val="0"/>
        <w:adjustRightInd w:val="0"/>
        <w:snapToGrid w:val="0"/>
        <w:spacing w:line="360" w:lineRule="auto"/>
        <w:textAlignment w:val="bottom"/>
        <w:rPr>
          <w:rFonts w:hint="eastAsia" w:ascii="宋体" w:hAnsi="宋体" w:cs="宋体"/>
          <w:color w:val="auto"/>
          <w:sz w:val="22"/>
          <w:szCs w:val="22"/>
          <w:highlight w:val="none"/>
        </w:rPr>
      </w:pPr>
      <w:bookmarkStart w:id="19" w:name="_Toc132122412"/>
      <w:bookmarkStart w:id="20" w:name="_Toc132122115"/>
      <w:r>
        <w:rPr>
          <w:rFonts w:hint="eastAsia" w:ascii="宋体" w:hAnsi="宋体" w:cs="宋体"/>
          <w:color w:val="auto"/>
          <w:sz w:val="22"/>
          <w:szCs w:val="22"/>
          <w:highlight w:val="none"/>
        </w:rPr>
        <w:t>4.投标报价</w:t>
      </w:r>
      <w:bookmarkEnd w:id="19"/>
      <w:bookmarkEnd w:id="20"/>
    </w:p>
    <w:p w14:paraId="54812E28">
      <w:pPr>
        <w:wordWrap w:val="0"/>
        <w:autoSpaceDE w:val="0"/>
        <w:autoSpaceDN w:val="0"/>
        <w:adjustRightInd w:val="0"/>
        <w:snapToGrid w:val="0"/>
        <w:spacing w:line="360" w:lineRule="auto"/>
        <w:ind w:firstLine="435" w:firstLineChars="198"/>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4.1、供应商应按采购文件中《开标一览表》填写报价。</w:t>
      </w:r>
      <w:r>
        <w:rPr>
          <w:rFonts w:hint="eastAsia" w:ascii="宋体" w:hAnsi="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cs="宋体"/>
          <w:color w:val="auto"/>
          <w:sz w:val="22"/>
          <w:szCs w:val="22"/>
          <w:highlight w:val="none"/>
        </w:rPr>
        <w:t>。</w:t>
      </w:r>
    </w:p>
    <w:p w14:paraId="7AD49A82">
      <w:pPr>
        <w:wordWrap w:val="0"/>
        <w:autoSpaceDE w:val="0"/>
        <w:autoSpaceDN w:val="0"/>
        <w:adjustRightInd w:val="0"/>
        <w:snapToGrid w:val="0"/>
        <w:spacing w:line="360" w:lineRule="auto"/>
        <w:ind w:firstLine="440" w:firstLineChars="200"/>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rPr>
        <w:t>4.2、本次招标只允许有一个报价，有选择的报价将不予接受。</w:t>
      </w:r>
    </w:p>
    <w:p w14:paraId="49385AB2">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4.3、</w:t>
      </w:r>
      <w:r>
        <w:rPr>
          <w:rFonts w:hint="eastAsia" w:ascii="宋体" w:hAnsi="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11FC470B">
      <w:pPr>
        <w:wordWrap w:val="0"/>
        <w:autoSpaceDE w:val="0"/>
        <w:autoSpaceDN w:val="0"/>
        <w:adjustRightInd w:val="0"/>
        <w:snapToGrid w:val="0"/>
        <w:spacing w:line="360" w:lineRule="auto"/>
        <w:ind w:firstLine="431" w:firstLineChars="196"/>
        <w:rPr>
          <w:rFonts w:hint="eastAsia" w:ascii="宋体" w:hAnsi="宋体" w:cs="宋体"/>
          <w:color w:val="auto"/>
          <w:sz w:val="22"/>
          <w:szCs w:val="22"/>
          <w:highlight w:val="none"/>
        </w:rPr>
      </w:pPr>
      <w:bookmarkStart w:id="21" w:name="_Toc132122414"/>
      <w:bookmarkStart w:id="22" w:name="_Toc132122117"/>
      <w:bookmarkStart w:id="23" w:name="_Toc132122415"/>
      <w:bookmarkStart w:id="24" w:name="_Toc132122118"/>
      <w:r>
        <w:rPr>
          <w:rFonts w:hint="eastAsia" w:ascii="宋体" w:hAnsi="宋体" w:cs="宋体"/>
          <w:color w:val="auto"/>
          <w:sz w:val="22"/>
          <w:szCs w:val="22"/>
          <w:highlight w:val="none"/>
        </w:rPr>
        <w:t>5、投标文件的有效期</w:t>
      </w:r>
      <w:bookmarkEnd w:id="21"/>
      <w:bookmarkEnd w:id="22"/>
    </w:p>
    <w:p w14:paraId="163E2573">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5.1自开标日起90天内，投标文件应保持有效。有效期短于这个规定期限的投标将被拒绝。</w:t>
      </w:r>
    </w:p>
    <w:p w14:paraId="692F65F2">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5.2在特殊情况下，采购人可与供应商协商延长投标文件的有效期，这种要求和答复均应以书面形式进行。</w:t>
      </w:r>
    </w:p>
    <w:p w14:paraId="5A66E574">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5.3供应商可拒绝接受延期要求而不会导致处罚。同意延长有效期的供应商不能修改投标文件。</w:t>
      </w:r>
    </w:p>
    <w:bookmarkEnd w:id="23"/>
    <w:bookmarkEnd w:id="24"/>
    <w:p w14:paraId="387D8C9A">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6、投标文件的签章</w:t>
      </w:r>
    </w:p>
    <w:p w14:paraId="4387B448">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6.1《投标文件》的签章：</w:t>
      </w:r>
      <w:r>
        <w:rPr>
          <w:rFonts w:hint="eastAsia" w:hAnsi="宋体" w:cs="宋体"/>
          <w:b/>
          <w:color w:val="auto"/>
          <w:sz w:val="22"/>
          <w:szCs w:val="22"/>
          <w:highlight w:val="none"/>
          <w:lang w:bidi="ar"/>
        </w:rPr>
        <w:t>电子签章。</w:t>
      </w:r>
      <w:r>
        <w:rPr>
          <w:rFonts w:hint="eastAsia" w:hAnsi="宋体" w:cs="宋体"/>
          <w:color w:val="auto"/>
          <w:sz w:val="22"/>
          <w:szCs w:val="22"/>
          <w:highlight w:val="none"/>
        </w:rPr>
        <w:t>采购文件所指的加盖单位公章为电子签章。</w:t>
      </w:r>
    </w:p>
    <w:p w14:paraId="481BFACF">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6.2《投标文件》应由投标供应商法定代表人或其授权代表签字（或盖章），并时加盖投标供应商公章。</w:t>
      </w:r>
    </w:p>
    <w:p w14:paraId="7471AA11">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6.3电子签章操作指南详见采购公告附件《供应商项目采购-电子招投标操作指南》。</w:t>
      </w:r>
    </w:p>
    <w:p w14:paraId="47964A55">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7、投标文件的形式</w:t>
      </w:r>
    </w:p>
    <w:p w14:paraId="6BAE77F7">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7.1投标文件的形式：见投标通知(邀 请)书；</w:t>
      </w:r>
    </w:p>
    <w:p w14:paraId="1F3D3DD0">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7.2“电子加密投标文件”：“电子加密投标文件”是指通过“政采云电子交易客户端”完成投标文件编制后生成并加密的数据电文形式的投标文件。</w:t>
      </w:r>
    </w:p>
    <w:p w14:paraId="0B790A71">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7.3“备份投标文件”：“备份投标文件”是指与“电子加密投标文件”同时生成的数据电文形式的电子文件（备份标书），其他方式编制的“备份投标文件”视为无效的“备份投标文件”。</w:t>
      </w:r>
    </w:p>
    <w:p w14:paraId="3D92352B">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8、投标文件的份数</w:t>
      </w:r>
    </w:p>
    <w:p w14:paraId="2D0E7B3A">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8.1投标文件的份数：见投标通知(邀 请)书。</w:t>
      </w:r>
    </w:p>
    <w:p w14:paraId="1F9A3A49">
      <w:pPr>
        <w:wordWrap w:val="0"/>
        <w:snapToGrid w:val="0"/>
        <w:spacing w:line="360" w:lineRule="auto"/>
        <w:outlineLvl w:val="1"/>
        <w:rPr>
          <w:rFonts w:hint="eastAsia" w:ascii="宋体" w:hAnsi="宋体" w:cs="宋体"/>
          <w:bCs/>
          <w:color w:val="auto"/>
          <w:sz w:val="22"/>
          <w:szCs w:val="22"/>
          <w:highlight w:val="none"/>
        </w:rPr>
      </w:pPr>
      <w:bookmarkStart w:id="25" w:name="_Toc16183"/>
      <w:r>
        <w:rPr>
          <w:rFonts w:hint="eastAsia" w:ascii="宋体" w:hAnsi="宋体" w:cs="宋体"/>
          <w:bCs/>
          <w:color w:val="auto"/>
          <w:sz w:val="22"/>
          <w:szCs w:val="22"/>
          <w:highlight w:val="none"/>
        </w:rPr>
        <w:t>五、投标</w:t>
      </w:r>
      <w:bookmarkEnd w:id="25"/>
    </w:p>
    <w:p w14:paraId="7ABAD0AB">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1、投标文件的上传和递交</w:t>
      </w:r>
    </w:p>
    <w:p w14:paraId="6BE41B44">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1.1“投标文件”的上传、递交：见投标通知(邀 请)书。</w:t>
      </w:r>
    </w:p>
    <w:p w14:paraId="28F6F651">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2、“电子加密投标文件”解密和异常情况处理</w:t>
      </w:r>
    </w:p>
    <w:p w14:paraId="25544995">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2.1“电子加密投标文件”解密：见投标通知(邀 请)书。</w:t>
      </w:r>
    </w:p>
    <w:p w14:paraId="2D97AFE6">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3、投标文件的补充、修改或撤回</w:t>
      </w:r>
    </w:p>
    <w:p w14:paraId="2F43CB12">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56D23413">
      <w:pPr>
        <w:pStyle w:val="14"/>
        <w:wordWrap w:val="0"/>
        <w:adjustRightInd w:val="0"/>
        <w:snapToGrid w:val="0"/>
        <w:spacing w:line="360" w:lineRule="auto"/>
        <w:ind w:firstLine="442" w:firstLineChars="200"/>
        <w:rPr>
          <w:rFonts w:hint="eastAsia" w:hAnsi="宋体" w:cs="宋体"/>
          <w:b/>
          <w:color w:val="auto"/>
          <w:sz w:val="22"/>
          <w:szCs w:val="22"/>
          <w:highlight w:val="none"/>
        </w:rPr>
      </w:pPr>
      <w:r>
        <w:rPr>
          <w:rFonts w:hint="eastAsia" w:hAnsi="宋体" w:cs="宋体"/>
          <w:b/>
          <w:color w:val="auto"/>
          <w:sz w:val="22"/>
          <w:szCs w:val="22"/>
          <w:highlight w:val="none"/>
        </w:rPr>
        <w:t>3.2投标截止时间后，投标供应商不得撤回、修改《投标文件》。</w:t>
      </w:r>
    </w:p>
    <w:p w14:paraId="5924A221">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4、投标文件的备选方案</w:t>
      </w:r>
    </w:p>
    <w:p w14:paraId="6D6CB509">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7E6A0D6E">
      <w:pPr>
        <w:wordWrap w:val="0"/>
        <w:snapToGrid w:val="0"/>
        <w:spacing w:line="360" w:lineRule="auto"/>
        <w:outlineLvl w:val="1"/>
        <w:rPr>
          <w:rFonts w:hint="eastAsia" w:ascii="宋体" w:hAnsi="宋体" w:cs="宋体"/>
          <w:color w:val="auto"/>
          <w:sz w:val="22"/>
          <w:szCs w:val="22"/>
          <w:highlight w:val="none"/>
        </w:rPr>
      </w:pPr>
      <w:bookmarkStart w:id="26" w:name="_Toc23198"/>
      <w:r>
        <w:rPr>
          <w:rFonts w:hint="eastAsia" w:ascii="宋体" w:hAnsi="宋体" w:cs="宋体"/>
          <w:color w:val="auto"/>
          <w:sz w:val="22"/>
          <w:szCs w:val="22"/>
          <w:highlight w:val="none"/>
        </w:rPr>
        <w:t>六、开标和评标</w:t>
      </w:r>
      <w:bookmarkEnd w:id="26"/>
    </w:p>
    <w:p w14:paraId="45923C35">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一）开标</w:t>
      </w:r>
    </w:p>
    <w:p w14:paraId="161C91DA">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1、开标形式</w:t>
      </w:r>
    </w:p>
    <w:p w14:paraId="61140E71">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1.1 采购组织机构将按照采购文件规定的时间通过“乐采云平台”组织开标、开启投标文件，所有供应商均应当准时在线参加。</w:t>
      </w:r>
    </w:p>
    <w:p w14:paraId="597AF25F">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2、开标准备</w:t>
      </w:r>
    </w:p>
    <w:p w14:paraId="5CB100E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2.1开标的准备工作由采购组织机构负责落实；</w:t>
      </w:r>
    </w:p>
    <w:p w14:paraId="0D7B6D77">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2.2采购组织机构将按照采购文件规定的时间通过“乐采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53232AC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3、开标流程（两阶段）</w:t>
      </w:r>
    </w:p>
    <w:p w14:paraId="072CBEC8">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3.1开标第一阶段</w:t>
      </w:r>
    </w:p>
    <w:p w14:paraId="5A9FB1C2">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乐采云平台”操作规范将备份投标文件上传至“乐采云平台”，上传成功后，“电子加密投标文件”自动失效；</w:t>
      </w:r>
    </w:p>
    <w:p w14:paraId="3B7334AC">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（2）投标文件解密结束，发送各投标供应商组织签署《国企采购活动现场确认声明书》；</w:t>
      </w:r>
    </w:p>
    <w:p w14:paraId="4DB8721E">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（3）开启投标文件，进入资格审查；</w:t>
      </w:r>
    </w:p>
    <w:p w14:paraId="37FEB54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（4）开启资格审查通过的投标供应商的商务技术文件进入符合性审查、商务技术评审；</w:t>
      </w:r>
    </w:p>
    <w:p w14:paraId="417C359C">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（5）第一阶段开标结束。</w:t>
      </w:r>
    </w:p>
    <w:p w14:paraId="552187F3">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02694CCC">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3.2开标大会第二阶段</w:t>
      </w:r>
    </w:p>
    <w:p w14:paraId="1CB3E795">
      <w:pPr>
        <w:numPr>
          <w:ilvl w:val="0"/>
          <w:numId w:val="3"/>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C7FED2">
      <w:pPr>
        <w:numPr>
          <w:ilvl w:val="0"/>
          <w:numId w:val="3"/>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5F8797E7">
      <w:pPr>
        <w:numPr>
          <w:ilvl w:val="0"/>
          <w:numId w:val="3"/>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评审结束后，公布中标（成交）候选供应商名单，及采购人最终确定中标或成交供应商名单的时间和公告方式等。</w:t>
      </w:r>
    </w:p>
    <w:p w14:paraId="6FDB5C0C">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特别说明：如遇“乐采云平台”电子化开标或评审程序调整的，按调整后程序执行。</w:t>
      </w:r>
    </w:p>
    <w:p w14:paraId="4D671E1D">
      <w:pPr>
        <w:wordWrap w:val="0"/>
        <w:snapToGrid w:val="0"/>
        <w:spacing w:line="360" w:lineRule="auto"/>
        <w:ind w:firstLine="527"/>
        <w:rPr>
          <w:rFonts w:hint="eastAsia" w:ascii="宋体" w:hAnsi="宋体" w:cs="宋体"/>
          <w:b/>
          <w:color w:val="auto"/>
          <w:sz w:val="22"/>
          <w:szCs w:val="22"/>
          <w:highlight w:val="none"/>
        </w:rPr>
      </w:pPr>
      <w:bookmarkStart w:id="27" w:name="_Toc24550037"/>
      <w:bookmarkStart w:id="28" w:name="_Toc33194393"/>
      <w:r>
        <w:rPr>
          <w:rFonts w:hint="eastAsia" w:ascii="宋体" w:hAnsi="宋体" w:cs="宋体"/>
          <w:b/>
          <w:color w:val="auto"/>
          <w:sz w:val="22"/>
          <w:szCs w:val="22"/>
          <w:highlight w:val="none"/>
        </w:rPr>
        <w:t>4、投标供应商资格审查</w:t>
      </w:r>
      <w:bookmarkEnd w:id="27"/>
      <w:bookmarkEnd w:id="28"/>
    </w:p>
    <w:p w14:paraId="07FB0BCA">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4500024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2C64129E">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4.3单位负责人为同一人或者存在直接控股、管理关系的不同供应商参加同一合同项下的采购活动的，相关投标供应商均作资格无效处理。</w:t>
      </w:r>
    </w:p>
    <w:p w14:paraId="162B136A">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二）评标</w:t>
      </w:r>
    </w:p>
    <w:p w14:paraId="0D947F1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2.1评标由采购人依法组建的评标委员会负责，并独立履行下列职责：</w:t>
      </w:r>
    </w:p>
    <w:p w14:paraId="14DC1D9A">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1）审查投标文件是否符合采购文件要求，并作出评价；</w:t>
      </w:r>
    </w:p>
    <w:p w14:paraId="5B684FAC">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2）要求投标供应商对投标文件有关事项作出解释或者澄清；</w:t>
      </w:r>
    </w:p>
    <w:p w14:paraId="4BC55233">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3）根据采购人授权确定中标供应商；</w:t>
      </w:r>
    </w:p>
    <w:p w14:paraId="6BEF4AC3">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4）向采购代理机构或者有关部门报告非法干预评标工作的行为。</w:t>
      </w:r>
    </w:p>
    <w:p w14:paraId="56140BAE">
      <w:pPr>
        <w:wordWrap w:val="0"/>
        <w:snapToGrid w:val="0"/>
        <w:spacing w:line="360" w:lineRule="auto"/>
        <w:ind w:firstLine="431" w:firstLineChars="196"/>
        <w:rPr>
          <w:rFonts w:hint="eastAsia" w:ascii="宋体" w:hAnsi="宋体" w:cs="宋体"/>
          <w:color w:val="auto"/>
          <w:sz w:val="22"/>
          <w:szCs w:val="22"/>
          <w:highlight w:val="none"/>
        </w:rPr>
      </w:pPr>
      <w:r>
        <w:rPr>
          <w:rFonts w:hint="eastAsia" w:ascii="宋体" w:hAnsi="宋体" w:cs="宋体"/>
          <w:color w:val="auto"/>
          <w:sz w:val="22"/>
          <w:szCs w:val="22"/>
          <w:highlight w:val="none"/>
        </w:rPr>
        <w:t>2.2、评标应当遵循下列工作程序：</w:t>
      </w:r>
    </w:p>
    <w:p w14:paraId="5A110154">
      <w:pPr>
        <w:wordWrap w:val="0"/>
        <w:snapToGrid w:val="0"/>
        <w:spacing w:line="360" w:lineRule="auto"/>
        <w:rPr>
          <w:rFonts w:hint="eastAsia" w:ascii="宋体" w:hAnsi="宋体" w:cs="宋体"/>
          <w:b/>
          <w:color w:val="auto"/>
          <w:sz w:val="22"/>
          <w:szCs w:val="22"/>
          <w:highlight w:val="none"/>
          <w:u w:val="single"/>
        </w:rPr>
      </w:pPr>
      <w:r>
        <w:rPr>
          <w:rFonts w:hint="eastAsia" w:ascii="宋体" w:hAnsi="宋体" w:cs="宋体"/>
          <w:color w:val="auto"/>
          <w:sz w:val="22"/>
          <w:szCs w:val="22"/>
          <w:highlight w:val="none"/>
        </w:rPr>
        <w:t xml:space="preserve">    1）投标文件初审。初审分为资格性检查和符合性检查。</w:t>
      </w:r>
    </w:p>
    <w:p w14:paraId="596CDBAA">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（1)资格性检查。依据法律法规和采购文件的规定，对投标文件中的投标供应商资格文件、投标保证金等进行审查，以确定投标供应商是否具备投标资格。</w:t>
      </w:r>
    </w:p>
    <w:p w14:paraId="4033F508">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（2)符合性检查。依据采购文件的规定，从投标文件的有效性、完整性和对采购文件的响应程度进行审查，以确定是否对采购文件的实质性要求作出响应。</w:t>
      </w:r>
    </w:p>
    <w:p w14:paraId="244BF971">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11AD2D1C">
      <w:pPr>
        <w:wordWrap w:val="0"/>
        <w:snapToGrid w:val="0"/>
        <w:spacing w:line="360" w:lineRule="auto"/>
        <w:ind w:firstLine="450"/>
        <w:rPr>
          <w:rFonts w:hint="eastAsia" w:ascii="宋体" w:hAnsi="宋体" w:cs="宋体"/>
          <w:color w:val="auto"/>
          <w:sz w:val="22"/>
          <w:szCs w:val="22"/>
          <w:highlight w:val="none"/>
        </w:rPr>
      </w:pPr>
      <w:r>
        <w:rPr>
          <w:rFonts w:hint="eastAsia" w:ascii="宋体" w:hAnsi="宋体" w:cs="宋体"/>
          <w:color w:val="auto"/>
          <w:sz w:val="22"/>
          <w:szCs w:val="22"/>
          <w:highlight w:val="none"/>
        </w:rPr>
        <w:t>3）比较与评价。按采购文件中规定的评标方法和标准，对资格性检查和符合性检查合格的投标文件进行综合评估，综合比较与评价。</w:t>
      </w:r>
    </w:p>
    <w:p w14:paraId="3BA84278">
      <w:pPr>
        <w:pStyle w:val="14"/>
        <w:wordWrap w:val="0"/>
        <w:adjustRightInd w:val="0"/>
        <w:snapToGrid w:val="0"/>
        <w:spacing w:line="360" w:lineRule="auto"/>
        <w:ind w:firstLine="440" w:firstLineChars="200"/>
        <w:rPr>
          <w:rFonts w:hint="eastAsia" w:hAnsi="宋体" w:cs="宋体"/>
          <w:b/>
          <w:color w:val="auto"/>
          <w:sz w:val="22"/>
          <w:szCs w:val="22"/>
          <w:highlight w:val="none"/>
          <w:u w:val="single"/>
        </w:rPr>
      </w:pPr>
      <w:r>
        <w:rPr>
          <w:rFonts w:hint="eastAsia" w:hAnsi="宋体" w:cs="宋体"/>
          <w:color w:val="auto"/>
          <w:sz w:val="22"/>
          <w:szCs w:val="22"/>
          <w:highlight w:val="none"/>
        </w:rPr>
        <w:t>2.4、</w:t>
      </w:r>
      <w:r>
        <w:rPr>
          <w:rFonts w:hint="eastAsia" w:hAnsi="宋体" w:cs="宋体"/>
          <w:b/>
          <w:color w:val="auto"/>
          <w:sz w:val="22"/>
          <w:szCs w:val="22"/>
          <w:highlight w:val="none"/>
          <w:u w:val="single"/>
        </w:rPr>
        <w:t>评标委员会发现投标文件有下列情形之一的属于重大偏差(评标委员会按少数服从多数原则认定),按照无效投标处理：</w:t>
      </w:r>
    </w:p>
    <w:p w14:paraId="410AD162">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1）未按采购文件要求编制或字迹模糊、辨认不清的投标文件；</w:t>
      </w:r>
    </w:p>
    <w:p w14:paraId="570F63A2">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2）投标文件存在一个或一个以上备选（替代）投标方案的；仅提交“备份投标文件”的；</w:t>
      </w:r>
    </w:p>
    <w:p w14:paraId="046E1F30">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3）没有按采购文件格式要求加盖有效公章、无法定代表人（或授权代表）签字或印章（具体格式见采购文件附件—投标文件格式）；</w:t>
      </w:r>
    </w:p>
    <w:p w14:paraId="0FAF260B">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4）投标文件未有效授权，法定代表人授权委托书等填写不完整或有涂改的；</w:t>
      </w:r>
    </w:p>
    <w:p w14:paraId="4D5330EA">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5）供应商商务技术投标文件中出现投标报价；</w:t>
      </w:r>
    </w:p>
    <w:p w14:paraId="0B884E56">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6）文件组成内容不齐全，本采购文件规定必须提供而未提供的（属于资格审查范围的除外）；明显不符合要求的投标文件；</w:t>
      </w:r>
    </w:p>
    <w:p w14:paraId="0731FE1B">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7）付款方式、服务期出现负偏差的；</w:t>
      </w:r>
    </w:p>
    <w:p w14:paraId="23EE0284">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8）投标文件附有采购人不能接受的条款；</w:t>
      </w:r>
    </w:p>
    <w:p w14:paraId="7CE337F9">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9）不符合采购文件中规定的实质性要求的投标文件，是否为偏离实质性要求由评标委员会认定。</w:t>
      </w:r>
    </w:p>
    <w:p w14:paraId="33E74A3D">
      <w:pPr>
        <w:pStyle w:val="14"/>
        <w:wordWrap w:val="0"/>
        <w:adjustRightInd w:val="0"/>
        <w:snapToGrid w:val="0"/>
        <w:spacing w:line="360" w:lineRule="auto"/>
        <w:ind w:firstLine="431" w:firstLineChars="196"/>
        <w:rPr>
          <w:rFonts w:hint="eastAsia" w:hAnsi="宋体" w:cs="宋体"/>
          <w:color w:val="auto"/>
          <w:highlight w:val="none"/>
        </w:rPr>
      </w:pPr>
      <w:r>
        <w:rPr>
          <w:rFonts w:hint="eastAsia" w:hAnsi="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B17C686">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11）有下列情形之一的，视为投标供应商串通投标，其投标无效：</w:t>
      </w:r>
    </w:p>
    <w:p w14:paraId="6A27DDA4">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（一）不同投标供应商的投标文件由同一单位或者个人编制；</w:t>
      </w:r>
    </w:p>
    <w:p w14:paraId="166ECA0D">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（二）不同投标供应商委托同一单位或者个人办理投标事宜；</w:t>
      </w:r>
    </w:p>
    <w:p w14:paraId="334A16A9">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（三）不同投标供应商的投标文件载明的项目管理成员或者联系人员为同一人；</w:t>
      </w:r>
    </w:p>
    <w:p w14:paraId="3C54253D">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（四）不同投标供应商的投标文件异常一致或者投标报价呈规律性差异；</w:t>
      </w:r>
    </w:p>
    <w:p w14:paraId="032578D2">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（五）不同投标供应商的投标文件相互混装；　　</w:t>
      </w:r>
    </w:p>
    <w:p w14:paraId="4F98B3BB">
      <w:pPr>
        <w:pStyle w:val="14"/>
        <w:wordWrap w:val="0"/>
        <w:adjustRightInd w:val="0"/>
        <w:snapToGrid w:val="0"/>
        <w:spacing w:line="360" w:lineRule="auto"/>
        <w:ind w:firstLine="431" w:firstLineChars="196"/>
        <w:rPr>
          <w:rFonts w:hint="eastAsia" w:hAnsi="宋体" w:cs="宋体"/>
          <w:color w:val="auto"/>
          <w:sz w:val="22"/>
          <w:szCs w:val="22"/>
          <w:highlight w:val="none"/>
          <w:u w:val="single"/>
        </w:rPr>
      </w:pPr>
      <w:r>
        <w:rPr>
          <w:rFonts w:hint="eastAsia" w:hAnsi="宋体" w:cs="宋体"/>
          <w:color w:val="auto"/>
          <w:sz w:val="22"/>
          <w:szCs w:val="22"/>
          <w:highlight w:val="none"/>
        </w:rPr>
        <w:t>12）其他经评标委员会认定的未能在实质上响应的或违反国家有关规定的投标文件。</w:t>
      </w:r>
    </w:p>
    <w:p w14:paraId="3033E38E">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2.5、实质上没有响应采购文件要求的投标将被拒绝。供应商不得通过修正或撤消不合要求的偏离从而使其投标成为实质上响应的投标。</w:t>
      </w:r>
    </w:p>
    <w:p w14:paraId="51AD882A">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2.6、评标委员会对投标文件的判定，只依据投标内容本身，不依靠开标后的任何外来证明。</w:t>
      </w:r>
    </w:p>
    <w:p w14:paraId="094D9B56">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2.7、评标委员会在评标中，不得改变采购文件中规定的评标标准、方法和中标条件。</w:t>
      </w:r>
    </w:p>
    <w:p w14:paraId="014CF130">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3.投标文件的澄清</w:t>
      </w:r>
    </w:p>
    <w:p w14:paraId="7FCD61BA">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对于投标文件中含义不明确、同类问题表述不一致或者有明显文字和计算错误的内容，评标委员会将以书面形式（或通过“乐采云平台”在线询标）的形式要求投标供应商在规定的时间内作出必要的澄清、说明或者补正，投标供应商澄清、说明或补正时间为30分钟。</w:t>
      </w:r>
    </w:p>
    <w:p w14:paraId="052B0B9E">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投标供应商的澄清、说明或者补正应当采用书面（或通过“乐采云平台”在线答复）形式提交，并加盖公章，或者由法定代表人或其授权的代表签字。投标供应商的澄清、说明或者补正不得超出投标文件的范围或者改变投标文件的实质性内容。</w:t>
      </w:r>
    </w:p>
    <w:p w14:paraId="5F6972C1">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4、在采购中，出现下列情形之一的，应予废标：</w:t>
      </w:r>
    </w:p>
    <w:p w14:paraId="6B644574">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(1)截止时间及评审期间，出现有效供应商不足三家的，作流（废）标处理，并重新组织招标。    (2)出现影响采购公正的违法、违规行为的；</w:t>
      </w:r>
    </w:p>
    <w:p w14:paraId="00C97033">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(3)报价均超过预算，不能支付的；</w:t>
      </w:r>
    </w:p>
    <w:p w14:paraId="4AE20E26">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(4)因重大变故，采购任务取消的。</w:t>
      </w:r>
    </w:p>
    <w:p w14:paraId="5D45956E">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5、可中止电子交易活动的情形</w:t>
      </w:r>
    </w:p>
    <w:p w14:paraId="51828928">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采购过程中出现以下情形，导致电子交易平台无法正常运行，或者无法保证电子交易的公平、公正和安全时，采购组织机构可中止电子交易活动：</w:t>
      </w:r>
    </w:p>
    <w:p w14:paraId="17D4A876">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1）电子交易平台发生故障而无法登录访问的；</w:t>
      </w:r>
    </w:p>
    <w:p w14:paraId="544F840B">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2）电子交易平台应用或数据库出现错误，不能进行正常操作的；</w:t>
      </w:r>
    </w:p>
    <w:p w14:paraId="09897749">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3）电子交易平台发现严重安全漏洞，有潜在泄密危险的；</w:t>
      </w:r>
    </w:p>
    <w:p w14:paraId="79B1E476">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4）病毒发作导致不能进行正常操作的；</w:t>
      </w:r>
    </w:p>
    <w:p w14:paraId="389684DE">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5）其他无法保证电子交易的公平、公正和安全的情况。</w:t>
      </w:r>
    </w:p>
    <w:p w14:paraId="01741830">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5DD08D4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6、评标原则</w:t>
      </w:r>
    </w:p>
    <w:p w14:paraId="24C7C9B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评标委员会按照采购文件的要求和条件对投标文件进行资格、商务和技术评估，综合比较与评价。</w:t>
      </w:r>
    </w:p>
    <w:p w14:paraId="1F921AEB">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评标办法具体见本采购文件第七部分。</w:t>
      </w:r>
    </w:p>
    <w:p w14:paraId="431F6E01">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7、评标过程中遇到特殊情况，由评标委员会遵循公开、公正原则，采取投票方式按照少数服从多数原则决定。</w:t>
      </w:r>
    </w:p>
    <w:p w14:paraId="27CC04E4">
      <w:pPr>
        <w:wordWrap w:val="0"/>
        <w:snapToGrid w:val="0"/>
        <w:spacing w:line="360" w:lineRule="auto"/>
        <w:ind w:firstLine="527"/>
        <w:outlineLvl w:val="1"/>
        <w:rPr>
          <w:rFonts w:hint="eastAsia" w:ascii="宋体" w:hAnsi="宋体" w:cs="宋体"/>
          <w:color w:val="auto"/>
          <w:sz w:val="22"/>
          <w:szCs w:val="22"/>
          <w:highlight w:val="none"/>
        </w:rPr>
      </w:pPr>
      <w:bookmarkStart w:id="29" w:name="_Toc16659"/>
      <w:r>
        <w:rPr>
          <w:rFonts w:hint="eastAsia" w:ascii="宋体" w:hAnsi="宋体" w:cs="宋体"/>
          <w:color w:val="auto"/>
          <w:sz w:val="22"/>
          <w:szCs w:val="22"/>
          <w:highlight w:val="none"/>
        </w:rPr>
        <w:t>七、授予合同</w:t>
      </w:r>
      <w:bookmarkEnd w:id="29"/>
    </w:p>
    <w:p w14:paraId="58E46137">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1、决标</w:t>
      </w:r>
    </w:p>
    <w:p w14:paraId="4C72524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评标结束后，评标委员会按照采购文件确定的评标办法，根据采购人授权确定中标供应商。</w:t>
      </w:r>
    </w:p>
    <w:p w14:paraId="58CB125B">
      <w:pPr>
        <w:wordWrap w:val="0"/>
        <w:snapToGrid w:val="0"/>
        <w:spacing w:line="360" w:lineRule="auto"/>
        <w:ind w:firstLine="545" w:firstLineChars="248"/>
        <w:rPr>
          <w:rFonts w:hint="eastAsia" w:ascii="宋体" w:hAnsi="宋体" w:cs="宋体"/>
          <w:color w:val="auto"/>
          <w:sz w:val="22"/>
          <w:szCs w:val="22"/>
          <w:highlight w:val="none"/>
        </w:rPr>
      </w:pPr>
      <w:r>
        <w:rPr>
          <w:rFonts w:hint="eastAsia" w:ascii="宋体" w:hAnsi="宋体" w:cs="宋体"/>
          <w:color w:val="auto"/>
          <w:sz w:val="22"/>
          <w:szCs w:val="22"/>
          <w:highlight w:val="none"/>
        </w:rPr>
        <w:t>2、中标通知书</w:t>
      </w:r>
    </w:p>
    <w:p w14:paraId="018C1F7A">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2.1、招标机构</w:t>
      </w:r>
      <w:r>
        <w:rPr>
          <w:rFonts w:hint="eastAsia" w:ascii="宋体" w:hAnsi="宋体" w:cs="宋体"/>
          <w:color w:val="auto"/>
          <w:spacing w:val="10"/>
          <w:sz w:val="22"/>
          <w:szCs w:val="22"/>
          <w:highlight w:val="none"/>
        </w:rPr>
        <w:t>在浙江省政府采购网上公告中标结果。</w:t>
      </w:r>
    </w:p>
    <w:p w14:paraId="77A04CCE">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5BAF7199">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3、评标委员会对未中标的供应商不作落标原因解释。</w:t>
      </w:r>
    </w:p>
    <w:p w14:paraId="74A5DC3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4、签订合同</w:t>
      </w:r>
    </w:p>
    <w:p w14:paraId="19FDF77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3F0B1673">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2769168A">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4.3 拒签合同的责任</w:t>
      </w:r>
    </w:p>
    <w:p w14:paraId="05928108">
      <w:pPr>
        <w:pStyle w:val="14"/>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606CBBAA">
      <w:pPr>
        <w:pStyle w:val="14"/>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 xml:space="preserve">   5</w:t>
      </w:r>
      <w:r>
        <w:rPr>
          <w:rFonts w:hint="eastAsia" w:hAnsi="宋体" w:cs="宋体"/>
          <w:color w:val="auto"/>
          <w:sz w:val="22"/>
          <w:szCs w:val="22"/>
          <w:highlight w:val="none"/>
          <w:lang w:val="zh-CN"/>
        </w:rPr>
        <w:t>、</w:t>
      </w:r>
      <w:r>
        <w:rPr>
          <w:rFonts w:hint="eastAsia" w:hAnsi="宋体" w:cs="宋体"/>
          <w:color w:val="auto"/>
          <w:sz w:val="22"/>
          <w:szCs w:val="22"/>
          <w:highlight w:val="none"/>
        </w:rPr>
        <w:t>招标代理服务费</w:t>
      </w:r>
    </w:p>
    <w:p w14:paraId="46684598">
      <w:pPr>
        <w:pStyle w:val="14"/>
        <w:wordWrap w:val="0"/>
        <w:adjustRightInd w:val="0"/>
        <w:snapToGrid w:val="0"/>
        <w:spacing w:line="360" w:lineRule="auto"/>
        <w:ind w:firstLine="442" w:firstLineChars="200"/>
        <w:rPr>
          <w:rFonts w:hint="eastAsia" w:hAnsi="宋体" w:cs="宋体"/>
          <w:b/>
          <w:bCs/>
          <w:color w:val="auto"/>
          <w:sz w:val="22"/>
          <w:szCs w:val="22"/>
          <w:highlight w:val="none"/>
        </w:rPr>
      </w:pPr>
      <w:r>
        <w:rPr>
          <w:rFonts w:hint="eastAsia" w:hAnsi="宋体" w:cs="宋体"/>
          <w:b/>
          <w:bCs/>
          <w:color w:val="auto"/>
          <w:sz w:val="22"/>
          <w:szCs w:val="22"/>
          <w:highlight w:val="none"/>
        </w:rPr>
        <w:t>5.1</w:t>
      </w:r>
      <w:r>
        <w:rPr>
          <w:rFonts w:hint="eastAsia" w:ascii="宋体" w:hAnsi="宋体" w:eastAsia="宋体" w:cs="宋体"/>
          <w:color w:val="auto"/>
          <w:sz w:val="22"/>
          <w:szCs w:val="22"/>
          <w:highlight w:val="none"/>
        </w:rPr>
        <w:t>中标供应商在领取中标通知书前向</w:t>
      </w:r>
      <w:r>
        <w:rPr>
          <w:rFonts w:hint="eastAsia"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支付代理服务费（根据国家计委印发的《招标代理服务收费管理暂行办法》</w:t>
      </w:r>
      <w:r>
        <w:rPr>
          <w:rFonts w:hint="eastAsia" w:hAnsi="宋体" w:cs="宋体"/>
          <w:color w:val="auto"/>
          <w:sz w:val="22"/>
          <w:szCs w:val="22"/>
          <w:highlight w:val="none"/>
          <w:lang w:eastAsia="zh-CN"/>
        </w:rPr>
        <w:t>（</w:t>
      </w:r>
      <w:r>
        <w:rPr>
          <w:rFonts w:hint="eastAsia" w:ascii="宋体" w:hAnsi="宋体" w:eastAsia="宋体" w:cs="宋体"/>
          <w:color w:val="auto"/>
          <w:sz w:val="22"/>
          <w:szCs w:val="22"/>
          <w:highlight w:val="none"/>
        </w:rPr>
        <w:t>计价格</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2002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1980号文</w:t>
      </w:r>
      <w:r>
        <w:rPr>
          <w:rFonts w:hint="eastAsia"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工程类</w:t>
      </w:r>
      <w:r>
        <w:rPr>
          <w:rFonts w:hint="eastAsia" w:ascii="宋体" w:hAnsi="宋体" w:eastAsia="宋体" w:cs="宋体"/>
          <w:color w:val="auto"/>
          <w:sz w:val="22"/>
          <w:szCs w:val="22"/>
          <w:highlight w:val="none"/>
        </w:rPr>
        <w:t>收费），代理服务费包含在投标</w:t>
      </w:r>
      <w:r>
        <w:rPr>
          <w:rFonts w:hint="eastAsia" w:ascii="宋体" w:hAnsi="宋体" w:eastAsia="宋体" w:cs="宋体"/>
          <w:color w:val="auto"/>
          <w:sz w:val="22"/>
          <w:szCs w:val="22"/>
          <w:highlight w:val="none"/>
          <w:lang w:val="en-US" w:eastAsia="zh-CN"/>
        </w:rPr>
        <w:t>报</w:t>
      </w:r>
      <w:r>
        <w:rPr>
          <w:rFonts w:hint="eastAsia" w:ascii="宋体" w:hAnsi="宋体" w:eastAsia="宋体" w:cs="宋体"/>
          <w:color w:val="auto"/>
          <w:sz w:val="22"/>
          <w:szCs w:val="22"/>
          <w:highlight w:val="none"/>
        </w:rPr>
        <w:t>价中，不需在报价中单列。</w:t>
      </w:r>
    </w:p>
    <w:p w14:paraId="2942B415">
      <w:pPr>
        <w:wordWrap w:val="0"/>
        <w:snapToGrid w:val="0"/>
        <w:spacing w:line="360" w:lineRule="auto"/>
        <w:ind w:firstLine="630" w:firstLineChars="196"/>
        <w:jc w:val="center"/>
        <w:rPr>
          <w:rFonts w:hint="eastAsia" w:ascii="宋体" w:hAnsi="宋体" w:cs="宋体"/>
          <w:b/>
          <w:color w:val="auto"/>
          <w:sz w:val="32"/>
          <w:szCs w:val="32"/>
          <w:highlight w:val="none"/>
        </w:rPr>
      </w:pPr>
    </w:p>
    <w:p w14:paraId="7F0357A0">
      <w:pPr>
        <w:wordWrap w:val="0"/>
        <w:snapToGrid w:val="0"/>
        <w:spacing w:line="360" w:lineRule="auto"/>
        <w:ind w:firstLine="630" w:firstLineChars="196"/>
        <w:jc w:val="center"/>
        <w:rPr>
          <w:rFonts w:hint="eastAsia" w:ascii="宋体" w:hAnsi="宋体" w:cs="宋体"/>
          <w:b/>
          <w:color w:val="auto"/>
          <w:sz w:val="32"/>
          <w:szCs w:val="32"/>
          <w:highlight w:val="none"/>
        </w:rPr>
      </w:pPr>
    </w:p>
    <w:p w14:paraId="3E4598B3">
      <w:pPr>
        <w:wordWrap w:val="0"/>
        <w:snapToGrid w:val="0"/>
        <w:spacing w:line="360" w:lineRule="auto"/>
        <w:ind w:firstLine="630" w:firstLineChars="196"/>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bookmarkStart w:id="30" w:name="_Toc8999"/>
      <w:r>
        <w:rPr>
          <w:rFonts w:hint="eastAsia" w:ascii="宋体" w:hAnsi="宋体" w:cs="宋体"/>
          <w:b/>
          <w:color w:val="auto"/>
          <w:sz w:val="32"/>
          <w:szCs w:val="32"/>
          <w:highlight w:val="none"/>
        </w:rPr>
        <w:t>第四部分 采购政策功能相关说明</w:t>
      </w:r>
      <w:bookmarkEnd w:id="30"/>
    </w:p>
    <w:p w14:paraId="0EFFE35F">
      <w:pPr>
        <w:wordWrap w:val="0"/>
        <w:spacing w:line="360" w:lineRule="auto"/>
        <w:jc w:val="left"/>
        <w:rPr>
          <w:rFonts w:hint="eastAsia" w:ascii="宋体" w:hAnsi="宋体" w:cs="宋体"/>
          <w:color w:val="auto"/>
          <w:sz w:val="22"/>
          <w:szCs w:val="22"/>
          <w:highlight w:val="none"/>
        </w:rPr>
      </w:pPr>
    </w:p>
    <w:p w14:paraId="09C26CE9">
      <w:pPr>
        <w:wordWrap w:val="0"/>
        <w:spacing w:line="360" w:lineRule="auto"/>
        <w:outlineLvl w:val="1"/>
        <w:rPr>
          <w:rFonts w:hint="eastAsia" w:ascii="宋体" w:hAnsi="宋体" w:cs="宋体"/>
          <w:color w:val="auto"/>
          <w:sz w:val="22"/>
          <w:szCs w:val="22"/>
          <w:highlight w:val="none"/>
        </w:rPr>
      </w:pPr>
      <w:bookmarkStart w:id="31" w:name="_Toc15934"/>
      <w:bookmarkStart w:id="32" w:name="_Toc14337"/>
      <w:bookmarkStart w:id="33" w:name="_Toc31958"/>
      <w:r>
        <w:rPr>
          <w:rFonts w:hint="eastAsia" w:ascii="宋体" w:hAnsi="宋体" w:cs="宋体"/>
          <w:color w:val="auto"/>
          <w:sz w:val="22"/>
          <w:szCs w:val="22"/>
          <w:highlight w:val="none"/>
        </w:rPr>
        <w:t>一、小、微企业（含监狱企业、残疾人福利性单位）扶持政策说明</w:t>
      </w:r>
      <w:bookmarkEnd w:id="31"/>
      <w:bookmarkEnd w:id="32"/>
      <w:bookmarkEnd w:id="33"/>
    </w:p>
    <w:p w14:paraId="02D8DF5F">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1、文件依据</w:t>
      </w:r>
    </w:p>
    <w:p w14:paraId="54FDDFE1">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（1）关于印发《政府采购促进中小企业发展管理办法》的通知（财库〔2020〕46号）</w:t>
      </w:r>
    </w:p>
    <w:p w14:paraId="2A82A690">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（2）浙江省财政厅、浙江省经济和信息化委员会《关于简化中小企业类别确认流程有关事项的通知》(浙财采监[2018]2号)</w:t>
      </w:r>
    </w:p>
    <w:p w14:paraId="713CBB66">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（3）浙江省省财政厅《关于开展政府采购供应商网上注册登记和诚信管理工作的通知》（浙财采监〔2010〕8号)</w:t>
      </w:r>
    </w:p>
    <w:p w14:paraId="41EE3722">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（4）《工业和信息化部、国家统计局、国家发展和改革委员会、财政部关于印发中小企业划型标准规定的通知》（工信部联企业[2011]300号）</w:t>
      </w:r>
    </w:p>
    <w:p w14:paraId="6AC5EF96">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（5）财政部、司法部《关于政府采购支持监狱企业发展有关问题的通知》（财库〔2014〕68号）</w:t>
      </w:r>
    </w:p>
    <w:p w14:paraId="46853E56">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highlight w:val="none"/>
        </w:rPr>
        <w:t>（6）《财政部 民政部 中国残疾人联合会关于促进残疾人就业政府采购政策的通知》（财库〔2017〕 141号）</w:t>
      </w:r>
    </w:p>
    <w:p w14:paraId="00B53200">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2、享受小微企业价格折扣应具备的条件与价格折扣比例</w:t>
      </w:r>
    </w:p>
    <w:p w14:paraId="424BEBCA">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（1）符合中小企业划分标准；</w:t>
      </w:r>
    </w:p>
    <w:p w14:paraId="75A16A4A">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（2）提供本企业制造的货物、承担的工程或者服务，或者提供其他中小企业制造的货物。本项所称货物不包括使用大型企业注册商标的货物。</w:t>
      </w:r>
    </w:p>
    <w:p w14:paraId="4C77903E">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中小企业划分标准，是指国务院有关部门根据企业从业人员、营业收入、资产总额等指标制定的中小企业划型标准。</w:t>
      </w:r>
    </w:p>
    <w:p w14:paraId="21E58200">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小型、微型企业提供中型企业制造的货物的，视同为中型企业。</w:t>
      </w:r>
    </w:p>
    <w:p w14:paraId="7CB90DEB">
      <w:pPr>
        <w:wordWrap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（3）本项目对小型和微型企业产品的价格给予6%的扣除，用扣除后的价格参与评审。</w:t>
      </w:r>
    </w:p>
    <w:p w14:paraId="6257DAFE">
      <w:pPr>
        <w:wordWrap w:val="0"/>
        <w:spacing w:line="360" w:lineRule="auto"/>
        <w:ind w:firstLine="220" w:firstLineChars="100"/>
        <w:jc w:val="lef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3、享受小微企业价格折扣应提供以下证明材料</w:t>
      </w:r>
      <w:r>
        <w:rPr>
          <w:rFonts w:hint="eastAsia" w:ascii="宋体" w:hAnsi="宋体" w:cs="宋体"/>
          <w:color w:val="auto"/>
          <w:sz w:val="22"/>
          <w:szCs w:val="22"/>
          <w:highlight w:val="none"/>
        </w:rPr>
        <w:t>：</w:t>
      </w:r>
    </w:p>
    <w:p w14:paraId="5F792E65">
      <w:pPr>
        <w:wordWrap w:val="0"/>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（1）《中小企业声明函》（加盖供应商公章，格式见附件）</w:t>
      </w:r>
    </w:p>
    <w:p w14:paraId="46F5B6A7">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cs="宋体"/>
          <w:color w:val="auto"/>
          <w:sz w:val="22"/>
          <w:szCs w:val="22"/>
          <w:highlight w:val="none"/>
        </w:rPr>
        <w:t>：</w:t>
      </w:r>
    </w:p>
    <w:p w14:paraId="5B6CF5F7">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7E24E1A3">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cs="宋体"/>
          <w:color w:val="auto"/>
          <w:sz w:val="22"/>
          <w:szCs w:val="22"/>
          <w:highlight w:val="none"/>
        </w:rPr>
        <w:t>：</w:t>
      </w:r>
    </w:p>
    <w:p w14:paraId="67F13368">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（1）残疾人福利性单位声明函；</w:t>
      </w:r>
    </w:p>
    <w:p w14:paraId="2B4E0D1A">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6C595CA2">
      <w:pPr>
        <w:wordWrap w:val="0"/>
        <w:spacing w:line="360" w:lineRule="auto"/>
        <w:jc w:val="left"/>
        <w:rPr>
          <w:rFonts w:hint="eastAsia" w:ascii="宋体" w:hAnsi="宋体" w:cs="宋体"/>
          <w:color w:val="auto"/>
          <w:sz w:val="22"/>
          <w:szCs w:val="22"/>
          <w:highlight w:val="none"/>
        </w:rPr>
      </w:pPr>
    </w:p>
    <w:p w14:paraId="3B43A9EA">
      <w:pPr>
        <w:snapToGrid w:val="0"/>
        <w:spacing w:line="360" w:lineRule="auto"/>
        <w:jc w:val="center"/>
        <w:rPr>
          <w:rFonts w:hint="eastAsia" w:ascii="宋体" w:hAnsi="宋体" w:cs="宋体"/>
          <w:color w:val="auto"/>
          <w:sz w:val="22"/>
          <w:szCs w:val="22"/>
          <w:highlight w:val="none"/>
        </w:rPr>
      </w:pPr>
      <w:bookmarkStart w:id="34" w:name="OLE_LINK14"/>
      <w:bookmarkStart w:id="35" w:name="OLE_LINK13"/>
      <w:r>
        <w:rPr>
          <w:rFonts w:hint="eastAsia" w:ascii="宋体" w:hAnsi="宋体" w:cs="宋体"/>
          <w:color w:val="auto"/>
          <w:sz w:val="22"/>
          <w:szCs w:val="22"/>
          <w:highlight w:val="none"/>
        </w:rPr>
        <w:t>中小企业声明函（服务、工程）</w:t>
      </w:r>
    </w:p>
    <w:p w14:paraId="2DDA419D">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913E214">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万元（注1），属于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7AD4DC06">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5309CC50">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39EFF5E6">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以上企业，不属于大企业的分支机构，不存在控股股东为大企业的情形，也不存在与大企业的负责人为同一人的情形。 </w:t>
      </w:r>
    </w:p>
    <w:p w14:paraId="45B9546B">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本企业对上述声明内容的真实性负责。如有虚假，将依法承担相应责任。</w:t>
      </w:r>
    </w:p>
    <w:p w14:paraId="71E85ADE">
      <w:pPr>
        <w:widowControl/>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79F2FA38">
      <w:pPr>
        <w:widowControl/>
        <w:snapToGrid w:val="0"/>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14:paraId="7976350B">
      <w:pPr>
        <w:wordWrap w:val="0"/>
        <w:snapToGrid w:val="0"/>
        <w:spacing w:line="360" w:lineRule="auto"/>
        <w:ind w:firstLine="3740" w:firstLineChars="17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46DDED31">
      <w:pPr>
        <w:pStyle w:val="3"/>
        <w:wordWrap w:val="0"/>
        <w:spacing w:after="0" w:line="360" w:lineRule="auto"/>
        <w:ind w:firstLine="232"/>
        <w:rPr>
          <w:rFonts w:hint="eastAsia" w:ascii="宋体" w:hAnsi="宋体" w:cs="宋体"/>
          <w:color w:val="auto"/>
          <w:sz w:val="22"/>
          <w:highlight w:val="none"/>
        </w:rPr>
      </w:pPr>
      <w:r>
        <w:rPr>
          <w:rFonts w:hint="eastAsia" w:ascii="宋体" w:hAnsi="宋体" w:cs="宋体"/>
          <w:color w:val="auto"/>
          <w:spacing w:val="6"/>
          <w:sz w:val="22"/>
          <w:highlight w:val="none"/>
        </w:rPr>
        <w:t>（注1）从业人员、营业收入、资产总额填报上一年度数据，无上一年度数据的新成立企业可不填</w:t>
      </w:r>
      <w:r>
        <w:rPr>
          <w:rFonts w:hint="eastAsia" w:ascii="宋体" w:hAnsi="宋体" w:cs="宋体"/>
          <w:color w:val="auto"/>
          <w:sz w:val="22"/>
          <w:highlight w:val="none"/>
        </w:rPr>
        <w:t>报。     </w:t>
      </w:r>
    </w:p>
    <w:p w14:paraId="4AE156ED">
      <w:pPr>
        <w:wordWrap w:val="0"/>
        <w:spacing w:line="360" w:lineRule="auto"/>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br w:type="page"/>
      </w:r>
      <w:r>
        <w:rPr>
          <w:rFonts w:hint="eastAsia" w:ascii="宋体" w:hAnsi="宋体" w:cs="宋体"/>
          <w:color w:val="auto"/>
          <w:spacing w:val="6"/>
          <w:sz w:val="22"/>
          <w:szCs w:val="22"/>
          <w:highlight w:val="none"/>
        </w:rPr>
        <w:t>残疾人福利性单位声明函</w:t>
      </w:r>
    </w:p>
    <w:bookmarkEnd w:id="34"/>
    <w:bookmarkEnd w:id="35"/>
    <w:p w14:paraId="41D0B20A">
      <w:pPr>
        <w:wordWrap w:val="0"/>
        <w:spacing w:line="360" w:lineRule="auto"/>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cs="宋体"/>
          <w:color w:val="auto"/>
          <w:sz w:val="22"/>
          <w:szCs w:val="22"/>
          <w:highlight w:val="none"/>
        </w:rPr>
        <w:t>〔2017〕 141</w:t>
      </w:r>
      <w:r>
        <w:rPr>
          <w:rFonts w:hint="eastAsia" w:ascii="宋体" w:hAnsi="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4B11B4">
      <w:pPr>
        <w:wordWrap w:val="0"/>
        <w:spacing w:line="360" w:lineRule="auto"/>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20F3320F">
      <w:pPr>
        <w:tabs>
          <w:tab w:val="left" w:pos="4860"/>
        </w:tabs>
        <w:wordWrap w:val="0"/>
        <w:spacing w:line="360" w:lineRule="auto"/>
        <w:ind w:right="1560" w:firstLine="464" w:firstLineChars="200"/>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               单位名称（盖章）：</w:t>
      </w:r>
    </w:p>
    <w:p w14:paraId="2CD4331B">
      <w:pPr>
        <w:tabs>
          <w:tab w:val="left" w:pos="4860"/>
        </w:tabs>
        <w:wordWrap w:val="0"/>
        <w:spacing w:line="360" w:lineRule="auto"/>
        <w:ind w:right="1560" w:firstLine="464" w:firstLineChars="200"/>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       日  期：</w:t>
      </w:r>
    </w:p>
    <w:p w14:paraId="63B95B7D">
      <w:pPr>
        <w:tabs>
          <w:tab w:val="left" w:pos="4860"/>
        </w:tabs>
        <w:wordWrap w:val="0"/>
        <w:spacing w:line="360" w:lineRule="auto"/>
        <w:ind w:right="15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备注说明：</w:t>
      </w:r>
    </w:p>
    <w:p w14:paraId="58F7AB97">
      <w:pPr>
        <w:tabs>
          <w:tab w:val="left" w:pos="4860"/>
        </w:tabs>
        <w:wordWrap w:val="0"/>
        <w:spacing w:line="360" w:lineRule="auto"/>
        <w:ind w:right="15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1、如中标，将在中标公示中将此残疾人福利性单位声明函予以公示，接受社会监督；</w:t>
      </w:r>
    </w:p>
    <w:p w14:paraId="307EB040">
      <w:pPr>
        <w:tabs>
          <w:tab w:val="left" w:pos="4860"/>
        </w:tabs>
        <w:wordWrap w:val="0"/>
        <w:spacing w:line="360" w:lineRule="auto"/>
        <w:ind w:right="1560"/>
        <w:jc w:val="left"/>
        <w:rPr>
          <w:rFonts w:hint="eastAsia" w:ascii="宋体" w:hAnsi="宋体" w:cs="宋体"/>
          <w:color w:val="auto"/>
          <w:spacing w:val="6"/>
          <w:sz w:val="22"/>
          <w:szCs w:val="22"/>
          <w:highlight w:val="none"/>
        </w:rPr>
      </w:pPr>
      <w:r>
        <w:rPr>
          <w:rFonts w:hint="eastAsia" w:ascii="宋体" w:hAnsi="宋体" w:cs="宋体"/>
          <w:color w:val="auto"/>
          <w:sz w:val="22"/>
          <w:szCs w:val="22"/>
          <w:highlight w:val="none"/>
        </w:rPr>
        <w:t>2、供应商提供的《残疾人福利性单位声明函》与事实不符的，依照《政府采购法》第七十七条第一款的规定追究法律责任。</w:t>
      </w:r>
    </w:p>
    <w:p w14:paraId="073C4C6A">
      <w:pPr>
        <w:wordWrap w:val="0"/>
        <w:snapToGrid w:val="0"/>
        <w:spacing w:line="360" w:lineRule="auto"/>
        <w:outlineLvl w:val="1"/>
        <w:rPr>
          <w:rFonts w:hint="eastAsia" w:ascii="宋体" w:hAnsi="宋体" w:cs="宋体"/>
          <w:color w:val="auto"/>
          <w:sz w:val="22"/>
          <w:szCs w:val="22"/>
          <w:highlight w:val="none"/>
        </w:rPr>
      </w:pPr>
      <w:bookmarkStart w:id="36" w:name="_Toc32144"/>
      <w:bookmarkStart w:id="37" w:name="_Toc25588"/>
      <w:bookmarkStart w:id="38" w:name="_Toc12703"/>
      <w:r>
        <w:rPr>
          <w:rFonts w:hint="eastAsia" w:ascii="宋体" w:hAnsi="宋体" w:cs="宋体"/>
          <w:color w:val="auto"/>
          <w:sz w:val="22"/>
          <w:szCs w:val="22"/>
          <w:highlight w:val="none"/>
        </w:rPr>
        <w:t>二、节能、环保产品优先（强制）采购政策说明</w:t>
      </w:r>
      <w:bookmarkEnd w:id="36"/>
      <w:bookmarkEnd w:id="37"/>
      <w:bookmarkEnd w:id="38"/>
    </w:p>
    <w:p w14:paraId="2F4C24B9">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1、政策依据</w:t>
      </w:r>
    </w:p>
    <w:p w14:paraId="1729991D">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（一）《国务院办公厅关于建立政府强制采购节能产品制度的通知》(国办发[2007]51号)</w:t>
      </w:r>
    </w:p>
    <w:p w14:paraId="31E3A116">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（二）财政部、发展改革委发布的《节能产品政府采购实施意见》(财库[2984]185号)</w:t>
      </w:r>
    </w:p>
    <w:p w14:paraId="04A7A1A3">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（三）财政部、原环保总局印发的《环境标志产品政府采购实施的意见》（财库 [2986]90号）</w:t>
      </w:r>
    </w:p>
    <w:p w14:paraId="2DF0991F">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2、供应商投标货物属于节能、环保优先（强制）采购范围的，须提供相关证明材料。</w:t>
      </w:r>
    </w:p>
    <w:p w14:paraId="022F08DE">
      <w:pPr>
        <w:wordWrap w:val="0"/>
        <w:autoSpaceDE w:val="0"/>
        <w:autoSpaceDN w:val="0"/>
        <w:adjustRightInd w:val="0"/>
        <w:snapToGrid w:val="0"/>
        <w:spacing w:line="360" w:lineRule="auto"/>
        <w:jc w:val="center"/>
        <w:textAlignment w:val="bottom"/>
        <w:rPr>
          <w:rFonts w:hint="eastAsia" w:ascii="宋体" w:hAnsi="宋体" w:cs="宋体"/>
          <w:color w:val="auto"/>
          <w:sz w:val="36"/>
          <w:highlight w:val="none"/>
        </w:rPr>
      </w:pPr>
    </w:p>
    <w:p w14:paraId="6173CE84">
      <w:pPr>
        <w:wordWrap w:val="0"/>
        <w:autoSpaceDE w:val="0"/>
        <w:autoSpaceDN w:val="0"/>
        <w:adjustRightInd w:val="0"/>
        <w:snapToGrid w:val="0"/>
        <w:spacing w:line="360" w:lineRule="auto"/>
        <w:textAlignment w:val="bottom"/>
        <w:rPr>
          <w:rFonts w:hint="eastAsia" w:ascii="宋体" w:hAnsi="宋体" w:cs="宋体"/>
          <w:color w:val="auto"/>
          <w:sz w:val="36"/>
          <w:highlight w:val="none"/>
        </w:rPr>
      </w:pPr>
    </w:p>
    <w:p w14:paraId="32C67BB1">
      <w:pPr>
        <w:pStyle w:val="56"/>
        <w:wordWrap w:val="0"/>
        <w:spacing w:line="360" w:lineRule="auto"/>
        <w:rPr>
          <w:rFonts w:hint="eastAsia" w:ascii="宋体" w:hAnsi="宋体" w:cs="宋体"/>
          <w:color w:val="auto"/>
          <w:sz w:val="36"/>
          <w:highlight w:val="none"/>
        </w:rPr>
      </w:pPr>
    </w:p>
    <w:p w14:paraId="038408B3">
      <w:pPr>
        <w:pStyle w:val="2"/>
        <w:wordWrap w:val="0"/>
        <w:spacing w:line="360" w:lineRule="auto"/>
        <w:rPr>
          <w:rFonts w:hint="eastAsia" w:ascii="宋体" w:hAnsi="宋体" w:cs="宋体"/>
          <w:color w:val="auto"/>
          <w:sz w:val="36"/>
          <w:highlight w:val="none"/>
        </w:rPr>
      </w:pPr>
    </w:p>
    <w:p w14:paraId="7B4E74DE">
      <w:pPr>
        <w:pStyle w:val="3"/>
        <w:wordWrap w:val="0"/>
        <w:spacing w:after="0" w:line="360" w:lineRule="auto"/>
        <w:ind w:firstLine="360"/>
        <w:rPr>
          <w:rFonts w:hint="eastAsia" w:ascii="宋体" w:hAnsi="宋体" w:cs="宋体"/>
          <w:color w:val="auto"/>
          <w:sz w:val="36"/>
          <w:highlight w:val="none"/>
        </w:rPr>
      </w:pPr>
    </w:p>
    <w:p w14:paraId="0BE6718C">
      <w:pPr>
        <w:pStyle w:val="3"/>
        <w:wordWrap w:val="0"/>
        <w:spacing w:after="0" w:line="360" w:lineRule="auto"/>
        <w:ind w:firstLine="360"/>
        <w:rPr>
          <w:rFonts w:hint="eastAsia" w:ascii="宋体" w:hAnsi="宋体" w:cs="宋体"/>
          <w:color w:val="auto"/>
          <w:sz w:val="36"/>
          <w:highlight w:val="none"/>
        </w:rPr>
      </w:pPr>
    </w:p>
    <w:p w14:paraId="229EB5F1">
      <w:pPr>
        <w:pStyle w:val="3"/>
        <w:wordWrap w:val="0"/>
        <w:spacing w:after="0" w:line="360" w:lineRule="auto"/>
        <w:ind w:firstLine="360"/>
        <w:rPr>
          <w:rFonts w:hint="eastAsia" w:ascii="宋体" w:hAnsi="宋体" w:cs="宋体"/>
          <w:color w:val="auto"/>
          <w:sz w:val="36"/>
          <w:highlight w:val="none"/>
        </w:rPr>
      </w:pPr>
    </w:p>
    <w:p w14:paraId="3DB6AD3A">
      <w:pPr>
        <w:wordWrap w:val="0"/>
        <w:autoSpaceDE w:val="0"/>
        <w:autoSpaceDN w:val="0"/>
        <w:adjustRightInd w:val="0"/>
        <w:snapToGrid w:val="0"/>
        <w:spacing w:line="360" w:lineRule="auto"/>
        <w:jc w:val="center"/>
        <w:textAlignment w:val="bottom"/>
        <w:outlineLvl w:val="0"/>
        <w:rPr>
          <w:rFonts w:hint="eastAsia" w:ascii="宋体" w:hAnsi="宋体" w:cs="宋体"/>
          <w:color w:val="auto"/>
          <w:sz w:val="36"/>
          <w:highlight w:val="none"/>
        </w:rPr>
      </w:pPr>
      <w:r>
        <w:rPr>
          <w:rFonts w:hint="eastAsia" w:ascii="宋体" w:hAnsi="宋体" w:cs="宋体"/>
          <w:color w:val="auto"/>
          <w:sz w:val="36"/>
          <w:highlight w:val="none"/>
        </w:rPr>
        <w:br w:type="page"/>
      </w:r>
      <w:bookmarkStart w:id="39" w:name="_Toc7442"/>
      <w:r>
        <w:rPr>
          <w:rFonts w:hint="eastAsia" w:ascii="宋体" w:hAnsi="宋体" w:cs="宋体"/>
          <w:color w:val="auto"/>
          <w:sz w:val="36"/>
          <w:highlight w:val="none"/>
        </w:rPr>
        <w:t>第五部分 合同格式（仅供参考）</w:t>
      </w:r>
      <w:bookmarkEnd w:id="39"/>
    </w:p>
    <w:p w14:paraId="18CC790E">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olor w:val="auto"/>
          <w:sz w:val="21"/>
          <w:szCs w:val="21"/>
          <w:highlight w:val="none"/>
        </w:rPr>
      </w:pPr>
      <w:bookmarkStart w:id="40" w:name="_Toc1378"/>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年</w:t>
      </w:r>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月</w:t>
      </w:r>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日</w:t>
      </w:r>
      <w:r>
        <w:rPr>
          <w:rFonts w:hint="eastAsia" w:ascii="宋体" w:hAnsi="宋体"/>
          <w:color w:val="auto"/>
          <w:sz w:val="21"/>
          <w:szCs w:val="21"/>
          <w:highlight w:val="none"/>
        </w:rPr>
        <w:t>，</w:t>
      </w:r>
      <w:r>
        <w:rPr>
          <w:rFonts w:hint="eastAsia"/>
          <w:color w:val="auto"/>
          <w:sz w:val="21"/>
          <w:szCs w:val="21"/>
          <w:highlight w:val="none"/>
          <w:u w:val="single"/>
          <w:lang w:eastAsia="zh-CN"/>
        </w:rPr>
        <w:t>平阳县兴阳控股集团有限公司</w:t>
      </w:r>
      <w:r>
        <w:rPr>
          <w:rFonts w:hint="eastAsia" w:ascii="宋体" w:hAnsi="宋体"/>
          <w:color w:val="auto"/>
          <w:sz w:val="21"/>
          <w:szCs w:val="21"/>
          <w:highlight w:val="none"/>
        </w:rPr>
        <w:t>对</w:t>
      </w:r>
      <w:r>
        <w:rPr>
          <w:rFonts w:hint="eastAsia"/>
          <w:color w:val="auto"/>
          <w:sz w:val="21"/>
          <w:szCs w:val="21"/>
          <w:highlight w:val="none"/>
          <w:u w:val="single"/>
          <w:lang w:eastAsia="zh-CN"/>
        </w:rPr>
        <w:t>山门镇仁里村半岭设施装饰装修及配套采购</w:t>
      </w:r>
      <w:r>
        <w:rPr>
          <w:rFonts w:hint="eastAsia" w:ascii="宋体" w:hAnsi="宋体"/>
          <w:color w:val="auto"/>
          <w:sz w:val="21"/>
          <w:szCs w:val="21"/>
          <w:highlight w:val="none"/>
        </w:rPr>
        <w:t>进行了采购。经评标委员会评定，</w:t>
      </w:r>
      <w:r>
        <w:rPr>
          <w:rFonts w:ascii="宋体" w:hAnsi="宋体"/>
          <w:color w:val="auto"/>
          <w:sz w:val="21"/>
          <w:szCs w:val="21"/>
          <w:highlight w:val="none"/>
          <w:u w:val="single"/>
        </w:rPr>
        <w:t xml:space="preserve"> （中标供应商名称）</w:t>
      </w:r>
      <w:r>
        <w:rPr>
          <w:rFonts w:hint="eastAsia" w:ascii="宋体" w:hAnsi="宋体"/>
          <w:color w:val="auto"/>
          <w:sz w:val="21"/>
          <w:szCs w:val="21"/>
          <w:highlight w:val="none"/>
        </w:rPr>
        <w:t>为该项目中标供应商。现于中标通知书发出之日起三十日内，按照采购文件确定的事项签订本合同。</w:t>
      </w:r>
    </w:p>
    <w:p w14:paraId="322E9A9E">
      <w:pPr>
        <w:keepNext w:val="0"/>
        <w:keepLines w:val="0"/>
        <w:pageBreakBefore w:val="0"/>
        <w:widowControl w:val="0"/>
        <w:shd w:val="clear" w:color="auto" w:fill="auto"/>
        <w:kinsoku/>
        <w:wordWrap w:val="0"/>
        <w:overflowPunct/>
        <w:topLinePunct w:val="0"/>
        <w:bidi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zh-CN"/>
        </w:rPr>
        <w:t>根据《中华人民共和国民法典》等相关法律法规之规定，按照平等、自愿、公平、诚实信用和绿色的原则，经</w:t>
      </w:r>
      <w:r>
        <w:rPr>
          <w:rFonts w:ascii="宋体" w:hAnsi="宋体"/>
          <w:color w:val="auto"/>
          <w:sz w:val="21"/>
          <w:szCs w:val="21"/>
          <w:highlight w:val="none"/>
          <w:lang w:val="zh-CN"/>
        </w:rPr>
        <w:t xml:space="preserve"> </w:t>
      </w:r>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u w:val="single"/>
          <w:lang w:val="zh-CN"/>
        </w:rPr>
        <w:t>（采购人）</w:t>
      </w:r>
      <w:r>
        <w:rPr>
          <w:rFonts w:ascii="宋体" w:hAnsi="宋体"/>
          <w:color w:val="auto"/>
          <w:sz w:val="21"/>
          <w:szCs w:val="21"/>
          <w:highlight w:val="none"/>
          <w:u w:val="single"/>
          <w:lang w:val="zh-CN"/>
        </w:rPr>
        <w:t xml:space="preserve">   (以下简称：甲方)和   （中标供应商名称）   (以下简称：乙方)</w:t>
      </w:r>
      <w:r>
        <w:rPr>
          <w:rFonts w:ascii="宋体" w:hAnsi="宋体"/>
          <w:color w:val="auto"/>
          <w:sz w:val="21"/>
          <w:szCs w:val="21"/>
          <w:highlight w:val="none"/>
          <w:lang w:val="zh-CN"/>
        </w:rPr>
        <w:t>协商一致，约定以下合同</w:t>
      </w:r>
      <w:r>
        <w:rPr>
          <w:rFonts w:hint="eastAsia" w:ascii="宋体" w:hAnsi="宋体"/>
          <w:color w:val="auto"/>
          <w:sz w:val="21"/>
          <w:szCs w:val="21"/>
          <w:highlight w:val="none"/>
          <w:lang w:val="zh-CN"/>
        </w:rPr>
        <w:t>条款，以兹共同遵守、全面履行。</w:t>
      </w:r>
    </w:p>
    <w:p w14:paraId="019D8126">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一、项目概况</w:t>
      </w:r>
    </w:p>
    <w:p w14:paraId="074E29E5">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项目名称：</w:t>
      </w:r>
      <w:r>
        <w:rPr>
          <w:rFonts w:hint="eastAsia" w:cs="宋体"/>
          <w:color w:val="auto"/>
          <w:sz w:val="21"/>
          <w:szCs w:val="21"/>
          <w:highlight w:val="none"/>
          <w:lang w:eastAsia="zh-CN"/>
        </w:rPr>
        <w:t>山门镇仁里村半岭设施装饰装修及配套采购</w:t>
      </w:r>
    </w:p>
    <w:p w14:paraId="052B1F8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项目地点：平阳县</w:t>
      </w:r>
    </w:p>
    <w:p w14:paraId="297F135E">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资金来源：</w:t>
      </w:r>
      <w:r>
        <w:rPr>
          <w:rFonts w:hint="eastAsia" w:ascii="宋体" w:hAnsi="宋体" w:cs="宋体"/>
          <w:color w:val="auto"/>
          <w:sz w:val="21"/>
          <w:szCs w:val="21"/>
          <w:highlight w:val="none"/>
          <w:lang w:val="en-US" w:eastAsia="zh-CN"/>
        </w:rPr>
        <w:t>自筹</w:t>
      </w:r>
    </w:p>
    <w:p w14:paraId="30EA9A96">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二、承包范围：详见工程量清单</w:t>
      </w:r>
    </w:p>
    <w:p w14:paraId="263887C1">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三、质量目标和验收标准</w:t>
      </w:r>
    </w:p>
    <w:p w14:paraId="13B33FAB">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1.质量目标</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合格。</w:t>
      </w:r>
    </w:p>
    <w:p w14:paraId="107B7E11">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2、履约验收</w:t>
      </w:r>
    </w:p>
    <w:p w14:paraId="688BB15B">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（1）采购人根据项目具体情况，组织各参建主体进行验收。</w:t>
      </w:r>
    </w:p>
    <w:p w14:paraId="28B23CB7">
      <w:pPr>
        <w:keepNext w:val="0"/>
        <w:keepLines w:val="0"/>
        <w:pageBreakBefore w:val="0"/>
        <w:widowControl w:val="0"/>
        <w:shd w:val="clear" w:color="auto" w:fill="auto"/>
        <w:kinsoku/>
        <w:wordWrap w:val="0"/>
        <w:overflowPunct/>
        <w:topLinePunct w:val="0"/>
        <w:bidi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3、项目质保期：2年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养护期：1年</w:t>
      </w:r>
      <w:r>
        <w:rPr>
          <w:rFonts w:hint="eastAsia" w:ascii="宋体" w:hAnsi="宋体" w:cs="宋体"/>
          <w:color w:val="auto"/>
          <w:sz w:val="21"/>
          <w:szCs w:val="21"/>
          <w:highlight w:val="none"/>
        </w:rPr>
        <w:t>。</w:t>
      </w:r>
    </w:p>
    <w:p w14:paraId="07271C35">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四、承包期限：</w:t>
      </w:r>
    </w:p>
    <w:p w14:paraId="12E5DCD8">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b/>
          <w:color w:val="auto"/>
          <w:sz w:val="21"/>
          <w:szCs w:val="21"/>
          <w:highlight w:val="none"/>
        </w:rPr>
      </w:pPr>
      <w:r>
        <w:rPr>
          <w:rFonts w:hint="eastAsia" w:ascii="宋体" w:hAnsi="宋体" w:cs="宋体"/>
          <w:bCs/>
          <w:color w:val="auto"/>
          <w:sz w:val="21"/>
          <w:szCs w:val="21"/>
          <w:highlight w:val="none"/>
        </w:rPr>
        <w:t>工期：</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日历天。</w:t>
      </w:r>
    </w:p>
    <w:p w14:paraId="540182DB">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五、合同价款</w:t>
      </w:r>
    </w:p>
    <w:p w14:paraId="5E1CBD5E">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b/>
          <w:bCs w:val="0"/>
          <w:color w:val="auto"/>
          <w:sz w:val="21"/>
          <w:szCs w:val="21"/>
          <w:highlight w:val="none"/>
          <w:u w:val="single"/>
          <w:lang w:val="en-US" w:eastAsia="zh-CN"/>
        </w:rPr>
      </w:pPr>
      <w:r>
        <w:rPr>
          <w:rFonts w:hint="eastAsia" w:ascii="宋体" w:hAnsi="宋体" w:cs="宋体"/>
          <w:bCs/>
          <w:color w:val="auto"/>
          <w:sz w:val="21"/>
          <w:szCs w:val="21"/>
          <w:highlight w:val="none"/>
        </w:rPr>
        <w:t>本项目合同价款：</w:t>
      </w:r>
      <w:r>
        <w:rPr>
          <w:rFonts w:hint="eastAsia" w:ascii="宋体" w:hAnsi="宋体" w:cs="宋体"/>
          <w:b/>
          <w:bCs w:val="0"/>
          <w:color w:val="auto"/>
          <w:sz w:val="21"/>
          <w:szCs w:val="21"/>
          <w:highlight w:val="none"/>
          <w:u w:val="single"/>
        </w:rPr>
        <w:t>折扣率为    %，实际采购金额以采购人实际完成工程量×对应的结算综合单价进行结算为准（结算单价=采购预算</w:t>
      </w:r>
      <w:r>
        <w:rPr>
          <w:rFonts w:hint="eastAsia" w:cs="宋体"/>
          <w:b/>
          <w:bCs w:val="0"/>
          <w:color w:val="auto"/>
          <w:sz w:val="21"/>
          <w:szCs w:val="21"/>
          <w:highlight w:val="none"/>
          <w:u w:val="single"/>
          <w:lang w:val="en-US" w:eastAsia="zh-CN"/>
        </w:rPr>
        <w:t>综合</w:t>
      </w:r>
      <w:r>
        <w:rPr>
          <w:rFonts w:hint="eastAsia" w:ascii="宋体" w:hAnsi="宋体" w:cs="宋体"/>
          <w:b/>
          <w:bCs w:val="0"/>
          <w:color w:val="auto"/>
          <w:sz w:val="21"/>
          <w:szCs w:val="21"/>
          <w:highlight w:val="none"/>
          <w:u w:val="single"/>
        </w:rPr>
        <w:t>单价×投标单价统一折扣率），但结算总价不能超过采购预算金额</w:t>
      </w:r>
      <w:r>
        <w:rPr>
          <w:rFonts w:hint="eastAsia" w:cs="宋体"/>
          <w:b/>
          <w:bCs w:val="0"/>
          <w:color w:val="auto"/>
          <w:sz w:val="21"/>
          <w:szCs w:val="21"/>
          <w:highlight w:val="none"/>
          <w:u w:val="single"/>
          <w:lang w:val="en-US" w:eastAsia="zh-CN"/>
        </w:rPr>
        <w:t>。</w:t>
      </w:r>
    </w:p>
    <w:p w14:paraId="2C314CF5">
      <w:pPr>
        <w:keepNext w:val="0"/>
        <w:keepLines w:val="0"/>
        <w:pageBreakBefore w:val="0"/>
        <w:widowControl w:val="0"/>
        <w:shd w:val="clear" w:color="auto" w:fill="auto"/>
        <w:kinsoku/>
        <w:wordWrap w:val="0"/>
        <w:overflowPunct/>
        <w:topLinePunct w:val="0"/>
        <w:bidi w:val="0"/>
        <w:spacing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rPr>
        <w:t>六、付款方式:</w:t>
      </w:r>
    </w:p>
    <w:p w14:paraId="0E173EF5">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履约保证金：合同签订后7个工作日内，供应商向采购人支付合同总价（无总价的以采购预算为准）1%的履约保证金（转账或汇票或保函等非现金方式）。中标人不能按期保质保量完成本项目服务，除承担相关责任外，采购人可相应没收履约保证金。（保函应满足以下几个条件：①为无条件保函：即在供应商没有实施合同或者未履行合同义务时，招标人不需要出具任何证明和理由，只要看到供应商违约，就可对保函进行收兑；②保函期限：自合同生效之日起至合同履约完毕之日止；③如果由于银行、保险公司要求分期出具保函的，则在前一份保函有效期满之日2个月前必须重新出具相同内容的保函。）</w:t>
      </w:r>
    </w:p>
    <w:p w14:paraId="1E86D8FF">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合同签订后，采购人支付合同金额10%的预付款，再待项目进场后，采购人支付合同金额20%的预付款，共计合同金额30%的预付款。预付款在前两期进度款支付时等比例扣回。（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预付款应在合同生效以及具备实施条件后7个工作日内支付。）</w:t>
      </w:r>
    </w:p>
    <w:p w14:paraId="4B7B9838">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default"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w:t>
      </w:r>
      <w:r>
        <w:rPr>
          <w:rFonts w:hint="eastAsia" w:ascii="宋体" w:hAnsi="宋体" w:cs="宋体"/>
          <w:b w:val="0"/>
          <w:bCs w:val="0"/>
          <w:color w:val="auto"/>
          <w:kern w:val="2"/>
          <w:sz w:val="22"/>
          <w:szCs w:val="22"/>
          <w:highlight w:val="none"/>
          <w:lang w:val="en-US" w:eastAsia="zh-CN"/>
        </w:rPr>
        <w:t>3</w:t>
      </w:r>
      <w:r>
        <w:rPr>
          <w:rFonts w:hint="eastAsia" w:ascii="宋体" w:hAnsi="宋体" w:eastAsia="宋体" w:cs="宋体"/>
          <w:b w:val="0"/>
          <w:bCs w:val="0"/>
          <w:color w:val="auto"/>
          <w:kern w:val="2"/>
          <w:sz w:val="22"/>
          <w:szCs w:val="22"/>
          <w:highlight w:val="none"/>
          <w:lang w:val="en-US" w:eastAsia="zh-CN"/>
        </w:rPr>
        <w:t>）项目完成工程量100%时，支付至合同金额的85%。</w:t>
      </w:r>
    </w:p>
    <w:p w14:paraId="2C1FF980">
      <w:pPr>
        <w:keepNext w:val="0"/>
        <w:keepLines w:val="0"/>
        <w:pageBreakBefore w:val="0"/>
        <w:widowControl w:val="0"/>
        <w:shd w:val="clear" w:color="auto" w:fill="auto"/>
        <w:kinsoku/>
        <w:wordWrap w:val="0"/>
        <w:overflowPunct/>
        <w:topLinePunct w:val="0"/>
        <w:bidi w:val="0"/>
        <w:spacing w:line="360" w:lineRule="auto"/>
        <w:ind w:firstLine="440" w:firstLineChars="200"/>
        <w:rPr>
          <w:rFonts w:hint="eastAsia" w:ascii="宋体" w:hAnsi="宋体" w:cs="宋体"/>
          <w:color w:val="auto"/>
          <w:sz w:val="21"/>
          <w:szCs w:val="21"/>
          <w:highlight w:val="none"/>
        </w:rPr>
      </w:pPr>
      <w:r>
        <w:rPr>
          <w:rFonts w:hint="eastAsia" w:ascii="宋体" w:hAnsi="宋体" w:eastAsia="宋体" w:cs="宋体"/>
          <w:b w:val="0"/>
          <w:bCs w:val="0"/>
          <w:color w:val="auto"/>
          <w:kern w:val="2"/>
          <w:sz w:val="22"/>
          <w:szCs w:val="22"/>
          <w:highlight w:val="none"/>
          <w:lang w:val="en-US" w:eastAsia="zh-CN"/>
        </w:rPr>
        <w:t>（</w:t>
      </w:r>
      <w:r>
        <w:rPr>
          <w:rFonts w:hint="eastAsia" w:ascii="宋体" w:hAnsi="宋体" w:cs="宋体"/>
          <w:b w:val="0"/>
          <w:bCs w:val="0"/>
          <w:color w:val="auto"/>
          <w:kern w:val="2"/>
          <w:sz w:val="22"/>
          <w:szCs w:val="22"/>
          <w:highlight w:val="none"/>
          <w:lang w:val="en-US" w:eastAsia="zh-CN"/>
        </w:rPr>
        <w:t>4</w:t>
      </w:r>
      <w:r>
        <w:rPr>
          <w:rFonts w:hint="eastAsia" w:ascii="宋体" w:hAnsi="宋体" w:eastAsia="宋体" w:cs="宋体"/>
          <w:b w:val="0"/>
          <w:bCs w:val="0"/>
          <w:color w:val="auto"/>
          <w:kern w:val="2"/>
          <w:sz w:val="22"/>
          <w:szCs w:val="22"/>
          <w:highlight w:val="none"/>
          <w:lang w:val="en-US" w:eastAsia="zh-CN"/>
        </w:rPr>
        <w:t>）当采购人向中标供应商支付至合同金额的85%时停止支付进度款，待项目竣工验收后并经第三方造价咨询单位审核工程结算后支付至结算价款的98.5%，剩余工程款1.5%为质保金及养护费用。质保金在质保期满无质量问题后扣除相应的违约金后内全部结清（不计利息），若供应商提供结算后工程款1.5%的质保金保函，则支付至结算价款的100%。</w:t>
      </w:r>
    </w:p>
    <w:p w14:paraId="53D37B4F">
      <w:pPr>
        <w:keepNext w:val="0"/>
        <w:keepLines w:val="0"/>
        <w:pageBreakBefore w:val="0"/>
        <w:widowControl w:val="0"/>
        <w:shd w:val="clear" w:color="auto" w:fill="auto"/>
        <w:kinsoku/>
        <w:wordWrap w:val="0"/>
        <w:overflowPunct/>
        <w:topLinePunct w:val="0"/>
        <w:bidi w:val="0"/>
        <w:spacing w:line="360" w:lineRule="auto"/>
        <w:rPr>
          <w:rFonts w:hint="eastAsia" w:cs="宋体"/>
          <w:b/>
          <w:bCs/>
          <w:color w:val="auto"/>
          <w:sz w:val="21"/>
          <w:szCs w:val="21"/>
          <w:highlight w:val="none"/>
          <w:lang w:val="en-US" w:eastAsia="zh-CN"/>
        </w:rPr>
      </w:pPr>
      <w:r>
        <w:rPr>
          <w:rFonts w:hint="eastAsia" w:ascii="宋体" w:hAnsi="宋体" w:cs="宋体"/>
          <w:b/>
          <w:bCs/>
          <w:color w:val="auto"/>
          <w:sz w:val="21"/>
          <w:szCs w:val="21"/>
          <w:highlight w:val="none"/>
        </w:rPr>
        <w:t>七、</w:t>
      </w:r>
      <w:r>
        <w:rPr>
          <w:rFonts w:hint="eastAsia" w:cs="宋体"/>
          <w:b/>
          <w:bCs/>
          <w:color w:val="auto"/>
          <w:sz w:val="21"/>
          <w:szCs w:val="21"/>
          <w:highlight w:val="none"/>
          <w:lang w:val="en-US" w:eastAsia="zh-CN"/>
        </w:rPr>
        <w:t>工期延误及验收</w:t>
      </w:r>
    </w:p>
    <w:p w14:paraId="4EB14BF3">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因承包人原因造成工期延误，逾期竣工违约金的计算方法为：每延期一天支付</w:t>
      </w:r>
      <w:r>
        <w:rPr>
          <w:rFonts w:hint="eastAsia" w:ascii="宋体" w:hAnsi="宋体" w:eastAsia="宋体" w:cs="宋体"/>
          <w:color w:val="auto"/>
          <w:sz w:val="21"/>
          <w:szCs w:val="21"/>
          <w:highlight w:val="none"/>
          <w:lang w:val="en-US" w:eastAsia="zh-CN"/>
        </w:rPr>
        <w:t>违约金</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000元，不足一天的按一天计算。</w:t>
      </w:r>
    </w:p>
    <w:p w14:paraId="5DF68FF6">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因承包人原因造成工期延误，逾期竣工违约金的上限：合同总价的5%，一旦达到逾期竣工违约金的上限，</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有权单方面解除合同。</w:t>
      </w:r>
    </w:p>
    <w:p w14:paraId="30319F40">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中标单位应按照工程建设的有关规</w:t>
      </w:r>
      <w:r>
        <w:rPr>
          <w:rFonts w:hint="eastAsia" w:ascii="宋体" w:hAnsi="宋体" w:cs="宋体"/>
          <w:color w:val="auto"/>
          <w:sz w:val="21"/>
          <w:szCs w:val="21"/>
          <w:highlight w:val="none"/>
        </w:rPr>
        <w:t>定，及时如实整理施工记录和技术资料，并由采购人进行检验和签证。</w:t>
      </w:r>
    </w:p>
    <w:p w14:paraId="76B976F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cs="宋体"/>
          <w:color w:val="auto"/>
          <w:sz w:val="21"/>
          <w:szCs w:val="21"/>
          <w:highlight w:val="none"/>
        </w:rPr>
        <w:t>隐蔽工程在隐蔽前，中标单位应填写隐蔽工程施工检查记录和验收单，并提前48小时通知采购人。采购人应及时组织验收，办妥验收签证后，才可进行下一道工序的施工。</w:t>
      </w:r>
    </w:p>
    <w:p w14:paraId="370A800A">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cs="宋体"/>
          <w:color w:val="auto"/>
          <w:sz w:val="21"/>
          <w:szCs w:val="21"/>
          <w:highlight w:val="none"/>
        </w:rPr>
        <w:t>主体工程或关键部位完工，应组织进行中间验收。</w:t>
      </w:r>
    </w:p>
    <w:p w14:paraId="0E02069E">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6、</w:t>
      </w:r>
      <w:r>
        <w:rPr>
          <w:rFonts w:hint="eastAsia" w:ascii="宋体" w:hAnsi="宋体" w:cs="宋体"/>
          <w:color w:val="auto"/>
          <w:sz w:val="21"/>
          <w:szCs w:val="21"/>
          <w:highlight w:val="none"/>
        </w:rPr>
        <w:t>当全部合同工程完工，准备交工验收前，中标单位应将由施工引起的垃圾、废料或各种障碍物全部清除。并按求，整理提交_五__套竣工资料。</w:t>
      </w:r>
    </w:p>
    <w:p w14:paraId="41767FF7">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当具备交工验收条件时，中标单位应提前十天提交工程交工验收报告，通知采购人组织验收。采购人自接到验收报告和上述主要竣工资料后十五天内，应组织有关部门对工程进行验收。</w:t>
      </w:r>
    </w:p>
    <w:p w14:paraId="2F74BFB3">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在验收中，如发现有不合格工程，中标单位应无条件进行整改或返工，直到验收合格方能签署验收证书。由于施工原因进行整改或返工所增加的费用和延误的工期由中标单位负责。</w:t>
      </w:r>
    </w:p>
    <w:p w14:paraId="6C60F12D">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全部工程验收合格，自签署工程验收证书之日起_七_天内，中标单位的人员、机具和材料必须全部退场，并按规定内容整理交齐全部竣工资料。</w:t>
      </w:r>
    </w:p>
    <w:p w14:paraId="32B232F9">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cs="宋体"/>
          <w:color w:val="auto"/>
          <w:sz w:val="21"/>
          <w:szCs w:val="21"/>
          <w:highlight w:val="none"/>
        </w:rPr>
        <w:t>若拖延清场，按拖延工期处罚。竣工资料不齐者，不予办理工程结算。</w:t>
      </w:r>
    </w:p>
    <w:p w14:paraId="732FC4CE">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cs="宋体"/>
          <w:color w:val="auto"/>
          <w:sz w:val="21"/>
          <w:szCs w:val="21"/>
          <w:highlight w:val="none"/>
        </w:rPr>
        <w:t>本工程按国家建设工程质量保修的有关规定实施保修。</w:t>
      </w:r>
    </w:p>
    <w:p w14:paraId="6CDB6CE7">
      <w:pPr>
        <w:keepNext w:val="0"/>
        <w:keepLines w:val="0"/>
        <w:pageBreakBefore w:val="0"/>
        <w:widowControl w:val="0"/>
        <w:shd w:val="clear" w:color="auto" w:fill="auto"/>
        <w:kinsoku/>
        <w:wordWrap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八、违约责任</w:t>
      </w:r>
    </w:p>
    <w:p w14:paraId="518061A4">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如中标供应商无正当理由而导致延期，经协商无效,采购人有权追究中标供应商的违约责任。延期违约责任按每延期一天向采购人支付2000元，如果超出合同规定期限30天，则采购人可以终止合同，并有权没收其履约保证金。</w:t>
      </w:r>
      <w:r>
        <w:rPr>
          <w:rFonts w:hint="eastAsia" w:eastAsia="宋体" w:cs="宋体"/>
          <w:color w:val="auto"/>
          <w:sz w:val="21"/>
          <w:szCs w:val="21"/>
          <w:highlight w:val="none"/>
          <w:lang w:val="en-US" w:eastAsia="zh-CN"/>
        </w:rPr>
        <w:t>如违约金</w:t>
      </w:r>
      <w:r>
        <w:rPr>
          <w:rFonts w:hint="default" w:ascii="宋体" w:hAnsi="宋体" w:eastAsia="宋体" w:cs="宋体"/>
          <w:color w:val="auto"/>
          <w:sz w:val="21"/>
          <w:szCs w:val="21"/>
          <w:highlight w:val="none"/>
          <w:lang w:val="en-US" w:eastAsia="zh-CN"/>
        </w:rPr>
        <w:t>达到合同价的3%，</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可考虑终止合同，也可要求承包人继续履行合同，但承包人应赔偿</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因此而导致的全部经济损失。</w:t>
      </w:r>
    </w:p>
    <w:p w14:paraId="048F01CA">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从开工之日起5天没有进场施工的，视中标中标方自动放弃，采购人有权没收其履约保证金并上报监管处处罚。</w:t>
      </w:r>
    </w:p>
    <w:p w14:paraId="049202A8">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施工期间，项目负责人到位要求每月带班时间不少于当月施工时间的80%，因故需要离开建设项目施工现场时，应向建设单位书面请假，经批准后方可离开，离开期间应委托相关负责人负责其外出时的日常工作。未经批准或擅自离岗，按1000元/日处以违约金，不足一天按一天计。一旦达到合同价的3%，</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可考虑终止合同，也可要求承包人继续履行合同，但承包人应赔偿</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因此而导致的全部经济损失。</w:t>
      </w:r>
    </w:p>
    <w:p w14:paraId="19253437">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主要施工管理人员未经批准，擅自离开，每少一天承担500元/日人民币违约金，不足一天按一天计。一旦达到合同价的3%，</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可考虑终止合同，也可要求承包人继续履行合同，但承包人应赔偿</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因此而导致的全部经济损失。</w:t>
      </w:r>
    </w:p>
    <w:p w14:paraId="2479ACE4">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九</w:t>
      </w:r>
      <w:r>
        <w:rPr>
          <w:rFonts w:hint="eastAsia" w:ascii="宋体" w:hAnsi="宋体" w:cs="宋体"/>
          <w:b/>
          <w:bCs/>
          <w:color w:val="auto"/>
          <w:sz w:val="21"/>
          <w:szCs w:val="21"/>
          <w:highlight w:val="none"/>
        </w:rPr>
        <w:t>、不可抗力</w:t>
      </w:r>
    </w:p>
    <w:p w14:paraId="11651E75">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1、如果合同各方因不可抗力而导致合同实施延误或不能履行合同义务的话，不应该承担误期赔偿或不能履行合同义务的责任。</w:t>
      </w:r>
    </w:p>
    <w:p w14:paraId="7D10FBBE">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条所述的“不可抗力”系指那些双方不可预见、不可避免、不可克服的事件，但不包括双方的违约或疏忽。这些事件包括但不限于：战争、严重火灾、洪水、台风、地震、国家政策的重大变化，以及双方商定的其他事件。</w:t>
      </w:r>
    </w:p>
    <w:p w14:paraId="22664EE4">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1D39249F">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cs="宋体"/>
          <w:b/>
          <w:bCs/>
          <w:color w:val="auto"/>
          <w:sz w:val="21"/>
          <w:szCs w:val="21"/>
          <w:highlight w:val="none"/>
        </w:rPr>
        <w:t>、争议的解决</w:t>
      </w:r>
    </w:p>
    <w:p w14:paraId="10C83843">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1、合同在履行过程中发生争议时，甲方与乙方及时协商解决。协商不成时，向</w:t>
      </w:r>
      <w:r>
        <w:rPr>
          <w:rFonts w:hint="eastAsia" w:ascii="宋体" w:hAnsi="宋体" w:cs="宋体"/>
          <w:color w:val="auto"/>
          <w:sz w:val="21"/>
          <w:szCs w:val="21"/>
          <w:highlight w:val="none"/>
          <w:lang w:eastAsia="zh-CN"/>
        </w:rPr>
        <w:t>项目所在地人民法院</w:t>
      </w:r>
      <w:r>
        <w:rPr>
          <w:rFonts w:hint="eastAsia" w:ascii="宋体" w:hAnsi="宋体" w:cs="宋体"/>
          <w:color w:val="auto"/>
          <w:sz w:val="21"/>
          <w:szCs w:val="21"/>
          <w:highlight w:val="none"/>
        </w:rPr>
        <w:t>进行诉讼。</w:t>
      </w:r>
    </w:p>
    <w:p w14:paraId="4B4665F4">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2、对于因违反或终止合同而引起的损失、损害的赔偿，由甲方与乙方友好协商解决，经协商仍未能达成一致的，向</w:t>
      </w:r>
      <w:r>
        <w:rPr>
          <w:rFonts w:hint="eastAsia" w:ascii="宋体" w:hAnsi="宋体" w:cs="宋体"/>
          <w:color w:val="auto"/>
          <w:sz w:val="21"/>
          <w:szCs w:val="21"/>
          <w:highlight w:val="none"/>
          <w:lang w:eastAsia="zh-CN"/>
        </w:rPr>
        <w:t>项目所在地人民法院</w:t>
      </w:r>
      <w:r>
        <w:rPr>
          <w:rFonts w:hint="eastAsia" w:ascii="宋体" w:hAnsi="宋体" w:cs="宋体"/>
          <w:color w:val="auto"/>
          <w:sz w:val="21"/>
          <w:szCs w:val="21"/>
          <w:highlight w:val="none"/>
        </w:rPr>
        <w:t>进行诉讼。</w:t>
      </w:r>
    </w:p>
    <w:p w14:paraId="32C4CCD1">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ascii="宋体" w:hAnsi="宋体" w:cs="宋体"/>
          <w:b/>
          <w:bCs/>
          <w:color w:val="auto"/>
          <w:sz w:val="21"/>
          <w:szCs w:val="21"/>
          <w:highlight w:val="none"/>
          <w:lang w:val="en-US" w:eastAsia="zh-CN"/>
        </w:rPr>
        <w:t>一</w:t>
      </w:r>
      <w:r>
        <w:rPr>
          <w:rFonts w:hint="eastAsia" w:ascii="宋体" w:hAnsi="宋体" w:cs="宋体"/>
          <w:b/>
          <w:bCs/>
          <w:color w:val="auto"/>
          <w:sz w:val="21"/>
          <w:szCs w:val="21"/>
          <w:highlight w:val="none"/>
        </w:rPr>
        <w:t>、合同转让和分包</w:t>
      </w:r>
    </w:p>
    <w:p w14:paraId="6A730A2F">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除采购人事先书面同意外，中标供应商不得转让和分包其应履行的合同义务。</w:t>
      </w:r>
    </w:p>
    <w:p w14:paraId="3D805F86">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cs="宋体"/>
          <w:b/>
          <w:bCs/>
          <w:color w:val="auto"/>
          <w:sz w:val="21"/>
          <w:szCs w:val="21"/>
          <w:highlight w:val="none"/>
          <w:lang w:val="en-US" w:eastAsia="zh-CN"/>
        </w:rPr>
        <w:t>二</w:t>
      </w:r>
      <w:r>
        <w:rPr>
          <w:rFonts w:hint="eastAsia" w:ascii="宋体" w:hAnsi="宋体" w:cs="宋体"/>
          <w:b/>
          <w:bCs/>
          <w:color w:val="auto"/>
          <w:sz w:val="21"/>
          <w:szCs w:val="21"/>
          <w:highlight w:val="none"/>
        </w:rPr>
        <w:t>、组成合同的文件</w:t>
      </w:r>
    </w:p>
    <w:p w14:paraId="39DD49B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1、合同协议书</w:t>
      </w:r>
    </w:p>
    <w:p w14:paraId="0E451FE9">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2、中标通知书</w:t>
      </w:r>
    </w:p>
    <w:p w14:paraId="5861A811">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3、招标采购文件与采购补充文件</w:t>
      </w:r>
    </w:p>
    <w:p w14:paraId="281AD4BF">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4、投标文件</w:t>
      </w:r>
    </w:p>
    <w:p w14:paraId="0B9A5EF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5、合同条款</w:t>
      </w:r>
    </w:p>
    <w:p w14:paraId="3178BEFA">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6、询标纪要和承诺书</w:t>
      </w:r>
    </w:p>
    <w:p w14:paraId="2F32E31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7、标准、规范</w:t>
      </w:r>
    </w:p>
    <w:p w14:paraId="7929AC39">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在合同订立及履行过程中形成的与合同有关的文件均构成合同文件组成部分。</w:t>
      </w:r>
    </w:p>
    <w:p w14:paraId="686DCD52">
      <w:pPr>
        <w:keepNext w:val="0"/>
        <w:keepLines w:val="0"/>
        <w:pageBreakBefore w:val="0"/>
        <w:widowControl w:val="0"/>
        <w:shd w:val="clear" w:color="auto" w:fill="auto"/>
        <w:tabs>
          <w:tab w:val="left" w:pos="840"/>
        </w:tabs>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上述各项合同文件包括合同当事人就该项合同文件所作出的补充和修改，属于同一类内容的文件，应以最新签署的为准。</w:t>
      </w:r>
    </w:p>
    <w:p w14:paraId="4D82BC50">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rPr>
        <w:t>、合同生效</w:t>
      </w:r>
    </w:p>
    <w:p w14:paraId="65982527">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合同订立时间：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年  月  日</w:t>
      </w:r>
    </w:p>
    <w:p w14:paraId="7150289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合同订立地点：平阳县</w:t>
      </w:r>
    </w:p>
    <w:p w14:paraId="4B14FB33">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本合同在双方签字（或盖印鉴）、加盖公章后生效。</w:t>
      </w:r>
    </w:p>
    <w:p w14:paraId="72FB46ED">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ascii="宋体" w:hAnsi="宋体" w:cs="宋体"/>
          <w:b/>
          <w:bCs/>
          <w:color w:val="auto"/>
          <w:sz w:val="21"/>
          <w:szCs w:val="21"/>
          <w:highlight w:val="none"/>
          <w:lang w:val="en-US" w:eastAsia="zh-CN"/>
        </w:rPr>
        <w:t>四</w:t>
      </w:r>
      <w:r>
        <w:rPr>
          <w:rFonts w:hint="eastAsia" w:ascii="宋体" w:hAnsi="宋体" w:cs="宋体"/>
          <w:b/>
          <w:bCs/>
          <w:color w:val="auto"/>
          <w:sz w:val="21"/>
          <w:szCs w:val="21"/>
          <w:highlight w:val="none"/>
        </w:rPr>
        <w:t>、合同份数</w:t>
      </w:r>
    </w:p>
    <w:p w14:paraId="6A3C4F18">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本合同一式七份，甲乙双方各执三份，代理公司一份，自双方签字盖章之日起生效。</w:t>
      </w:r>
    </w:p>
    <w:p w14:paraId="3C9372BF">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发 包 人：（公章）                    承 包 人：（公章）</w:t>
      </w:r>
    </w:p>
    <w:p w14:paraId="36C10C96">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住    所：                            住    所：</w:t>
      </w:r>
    </w:p>
    <w:p w14:paraId="761DB16E">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法定代表人（负责人）：                法定代表人（负责人）：</w:t>
      </w:r>
    </w:p>
    <w:p w14:paraId="7077887C">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                          委托代理人：</w:t>
      </w:r>
    </w:p>
    <w:p w14:paraId="263C7209">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电    话：                            电    话：</w:t>
      </w:r>
    </w:p>
    <w:p w14:paraId="0B89E19E">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传    真：                            传    真：</w:t>
      </w:r>
    </w:p>
    <w:p w14:paraId="26CE0A3F">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开户银行：                            开户银行：</w:t>
      </w:r>
    </w:p>
    <w:p w14:paraId="56489E68">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帐    号：                            帐    号：</w:t>
      </w:r>
    </w:p>
    <w:p w14:paraId="5885B870">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邮政编码：                            邮政编码：</w:t>
      </w:r>
    </w:p>
    <w:p w14:paraId="51E7E9C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cs="宋体"/>
          <w:color w:val="auto"/>
          <w:kern w:val="0"/>
          <w:sz w:val="22"/>
          <w:szCs w:val="22"/>
          <w:highlight w:val="none"/>
        </w:rPr>
      </w:pPr>
      <w:r>
        <w:rPr>
          <w:rFonts w:hint="eastAsia"/>
          <w:b/>
          <w:color w:val="auto"/>
          <w:sz w:val="21"/>
          <w:szCs w:val="21"/>
          <w:highlight w:val="none"/>
        </w:rPr>
        <w:t>注：本合同作为示范文本，具体以中标供应商与采购人所签定正式合同为准。</w:t>
      </w:r>
    </w:p>
    <w:p w14:paraId="0BB28710">
      <w:pPr>
        <w:pStyle w:val="14"/>
        <w:wordWrap w:val="0"/>
        <w:adjustRightInd w:val="0"/>
        <w:snapToGrid w:val="0"/>
        <w:spacing w:line="360" w:lineRule="auto"/>
        <w:outlineLvl w:val="0"/>
        <w:rPr>
          <w:rFonts w:hint="eastAsia" w:hAnsi="宋体" w:cs="宋体"/>
          <w:color w:val="auto"/>
          <w:sz w:val="36"/>
          <w:szCs w:val="36"/>
          <w:highlight w:val="none"/>
        </w:rPr>
        <w:sectPr>
          <w:pgSz w:w="11907" w:h="16840"/>
          <w:pgMar w:top="1440" w:right="1117" w:bottom="1440" w:left="1440" w:header="720" w:footer="720" w:gutter="0"/>
          <w:cols w:space="720" w:num="1"/>
          <w:titlePg/>
          <w:docGrid w:linePitch="286" w:charSpace="0"/>
        </w:sectPr>
      </w:pPr>
      <w:r>
        <w:rPr>
          <w:rFonts w:hint="eastAsia" w:hAnsi="宋体" w:cs="宋体"/>
          <w:bCs/>
          <w:color w:val="auto"/>
          <w:sz w:val="22"/>
          <w:szCs w:val="22"/>
          <w:highlight w:val="none"/>
        </w:rPr>
        <w:br w:type="page"/>
      </w:r>
    </w:p>
    <w:p w14:paraId="28CFC020">
      <w:pPr>
        <w:pStyle w:val="14"/>
        <w:wordWrap w:val="0"/>
        <w:adjustRightInd w:val="0"/>
        <w:snapToGrid w:val="0"/>
        <w:spacing w:line="360" w:lineRule="auto"/>
        <w:jc w:val="center"/>
        <w:outlineLvl w:val="0"/>
        <w:rPr>
          <w:rFonts w:hint="eastAsia" w:hAnsi="宋体" w:cs="宋体"/>
          <w:color w:val="auto"/>
          <w:sz w:val="36"/>
          <w:szCs w:val="36"/>
          <w:highlight w:val="none"/>
        </w:rPr>
      </w:pPr>
      <w:r>
        <w:rPr>
          <w:rFonts w:hint="eastAsia" w:hAnsi="宋体" w:cs="宋体"/>
          <w:color w:val="auto"/>
          <w:sz w:val="36"/>
          <w:szCs w:val="36"/>
          <w:highlight w:val="none"/>
        </w:rPr>
        <w:t>第六部分 附件—投标文件格式</w:t>
      </w:r>
      <w:bookmarkEnd w:id="40"/>
    </w:p>
    <w:p w14:paraId="450A4FF6">
      <w:pPr>
        <w:pStyle w:val="14"/>
        <w:wordWrap w:val="0"/>
        <w:adjustRightInd w:val="0"/>
        <w:snapToGrid w:val="0"/>
        <w:spacing w:line="360" w:lineRule="auto"/>
        <w:rPr>
          <w:rFonts w:hint="eastAsia" w:hAnsi="宋体" w:cs="宋体"/>
          <w:color w:val="auto"/>
          <w:sz w:val="30"/>
          <w:highlight w:val="none"/>
        </w:rPr>
      </w:pPr>
    </w:p>
    <w:p w14:paraId="37AA5D05">
      <w:pPr>
        <w:wordWrap w:val="0"/>
        <w:snapToGrid w:val="0"/>
        <w:spacing w:line="360" w:lineRule="auto"/>
        <w:jc w:val="center"/>
        <w:rPr>
          <w:rFonts w:hint="eastAsia" w:ascii="宋体" w:hAnsi="宋体" w:cs="宋体"/>
          <w:color w:val="auto"/>
          <w:sz w:val="36"/>
          <w:highlight w:val="none"/>
        </w:rPr>
      </w:pPr>
      <w:r>
        <w:rPr>
          <w:rFonts w:hint="eastAsia" w:ascii="宋体" w:hAnsi="宋体" w:cs="宋体"/>
          <w:color w:val="auto"/>
          <w:sz w:val="36"/>
          <w:highlight w:val="none"/>
        </w:rPr>
        <w:t>（未提供格式的由供应商自拟）</w:t>
      </w:r>
    </w:p>
    <w:p w14:paraId="1DBF5BB1">
      <w:pPr>
        <w:wordWrap w:val="0"/>
        <w:spacing w:line="360" w:lineRule="auto"/>
        <w:ind w:firstLine="424" w:firstLineChars="151"/>
        <w:rPr>
          <w:rFonts w:hint="eastAsia" w:ascii="宋体" w:hAnsi="宋体" w:cs="宋体"/>
          <w:b/>
          <w:color w:val="auto"/>
          <w:sz w:val="28"/>
          <w:szCs w:val="22"/>
          <w:highlight w:val="none"/>
        </w:rPr>
      </w:pPr>
    </w:p>
    <w:p w14:paraId="512D44BB">
      <w:pPr>
        <w:wordWrap w:val="0"/>
        <w:spacing w:line="360" w:lineRule="auto"/>
        <w:ind w:firstLine="424" w:firstLineChars="151"/>
        <w:rPr>
          <w:rFonts w:hint="eastAsia" w:ascii="宋体" w:hAnsi="宋体" w:cs="宋体"/>
          <w:b/>
          <w:color w:val="auto"/>
          <w:sz w:val="28"/>
          <w:szCs w:val="22"/>
          <w:highlight w:val="none"/>
        </w:rPr>
      </w:pPr>
    </w:p>
    <w:p w14:paraId="50B292F3">
      <w:pPr>
        <w:wordWrap w:val="0"/>
        <w:spacing w:line="360" w:lineRule="auto"/>
        <w:ind w:firstLine="424" w:firstLineChars="151"/>
        <w:rPr>
          <w:rFonts w:hint="eastAsia" w:ascii="宋体" w:hAnsi="宋体" w:cs="宋体"/>
          <w:b/>
          <w:color w:val="auto"/>
          <w:sz w:val="28"/>
          <w:szCs w:val="22"/>
          <w:highlight w:val="none"/>
          <w:u w:val="single"/>
        </w:rPr>
      </w:pPr>
      <w:r>
        <w:rPr>
          <w:rFonts w:hint="eastAsia" w:ascii="宋体" w:hAnsi="宋体" w:cs="宋体"/>
          <w:b/>
          <w:color w:val="auto"/>
          <w:sz w:val="28"/>
          <w:szCs w:val="22"/>
          <w:highlight w:val="none"/>
        </w:rPr>
        <w:t>重要提示：</w:t>
      </w:r>
    </w:p>
    <w:p w14:paraId="6DBC4606">
      <w:pPr>
        <w:wordWrap w:val="0"/>
        <w:spacing w:line="360" w:lineRule="auto"/>
        <w:ind w:firstLine="424" w:firstLineChars="151"/>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6AD73489">
      <w:pPr>
        <w:wordWrap w:val="0"/>
        <w:spacing w:line="360" w:lineRule="auto"/>
        <w:ind w:firstLine="424" w:firstLineChars="151"/>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rPr>
        <w:t>（2）</w:t>
      </w:r>
      <w:r>
        <w:rPr>
          <w:rFonts w:hint="eastAsia" w:ascii="宋体" w:hAnsi="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5D075C63">
      <w:pPr>
        <w:pStyle w:val="6"/>
        <w:wordWrap w:val="0"/>
        <w:spacing w:before="0" w:after="0" w:line="360" w:lineRule="auto"/>
        <w:rPr>
          <w:rFonts w:hint="eastAsia" w:ascii="宋体" w:hAnsi="宋体" w:eastAsia="宋体" w:cs="宋体"/>
          <w:color w:val="auto"/>
          <w:highlight w:val="none"/>
        </w:rPr>
      </w:pPr>
      <w:bookmarkStart w:id="41" w:name="_Toc24550049"/>
      <w:bookmarkStart w:id="42" w:name="_Toc30408914"/>
    </w:p>
    <w:p w14:paraId="7E701C1A">
      <w:pPr>
        <w:pStyle w:val="6"/>
        <w:wordWrap w:val="0"/>
        <w:spacing w:before="0" w:after="0" w:line="360" w:lineRule="auto"/>
        <w:rPr>
          <w:rFonts w:hint="eastAsia" w:ascii="宋体" w:hAnsi="宋体" w:eastAsia="宋体" w:cs="宋体"/>
          <w:color w:val="auto"/>
          <w:highlight w:val="none"/>
        </w:rPr>
      </w:pPr>
    </w:p>
    <w:p w14:paraId="2DF2FEFE">
      <w:pPr>
        <w:pStyle w:val="6"/>
        <w:wordWrap w:val="0"/>
        <w:spacing w:before="0" w:after="0" w:line="360" w:lineRule="auto"/>
        <w:rPr>
          <w:rFonts w:hint="eastAsia" w:ascii="宋体" w:hAnsi="宋体" w:eastAsia="宋体" w:cs="宋体"/>
          <w:color w:val="auto"/>
          <w:highlight w:val="none"/>
        </w:rPr>
      </w:pPr>
    </w:p>
    <w:p w14:paraId="5E2D1F54">
      <w:pPr>
        <w:pStyle w:val="6"/>
        <w:wordWrap w:val="0"/>
        <w:spacing w:before="0" w:after="0" w:line="360" w:lineRule="auto"/>
        <w:rPr>
          <w:rFonts w:hint="eastAsia" w:ascii="宋体" w:hAnsi="宋体" w:eastAsia="宋体" w:cs="宋体"/>
          <w:color w:val="auto"/>
          <w:highlight w:val="none"/>
        </w:rPr>
      </w:pPr>
    </w:p>
    <w:p w14:paraId="0417B72E">
      <w:pPr>
        <w:pStyle w:val="6"/>
        <w:wordWrap w:val="0"/>
        <w:spacing w:before="0" w:after="0" w:line="360" w:lineRule="auto"/>
        <w:rPr>
          <w:rFonts w:hint="eastAsia" w:ascii="宋体" w:hAnsi="宋体" w:eastAsia="宋体" w:cs="宋体"/>
          <w:color w:val="auto"/>
          <w:highlight w:val="none"/>
        </w:rPr>
      </w:pPr>
    </w:p>
    <w:p w14:paraId="1CDB1523">
      <w:pPr>
        <w:wordWrap w:val="0"/>
        <w:spacing w:line="360" w:lineRule="auto"/>
        <w:rPr>
          <w:rFonts w:hint="eastAsia" w:ascii="宋体" w:hAnsi="宋体" w:cs="宋体"/>
          <w:color w:val="auto"/>
          <w:highlight w:val="none"/>
        </w:rPr>
      </w:pPr>
    </w:p>
    <w:p w14:paraId="1BC6A6C0">
      <w:pPr>
        <w:pStyle w:val="56"/>
        <w:wordWrap w:val="0"/>
        <w:spacing w:line="360" w:lineRule="auto"/>
        <w:rPr>
          <w:rFonts w:hint="eastAsia" w:ascii="宋体" w:hAnsi="宋体" w:cs="宋体"/>
          <w:color w:val="auto"/>
          <w:highlight w:val="none"/>
        </w:rPr>
      </w:pPr>
    </w:p>
    <w:p w14:paraId="2EF7CEB8">
      <w:pPr>
        <w:pStyle w:val="2"/>
        <w:wordWrap w:val="0"/>
        <w:spacing w:line="360" w:lineRule="auto"/>
        <w:rPr>
          <w:rFonts w:hint="eastAsia" w:ascii="宋体" w:hAnsi="宋体" w:cs="宋体"/>
          <w:color w:val="auto"/>
          <w:highlight w:val="none"/>
        </w:rPr>
      </w:pPr>
    </w:p>
    <w:p w14:paraId="73C240CF">
      <w:pPr>
        <w:pStyle w:val="6"/>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3" w:name="_Toc27639"/>
      <w:bookmarkStart w:id="44" w:name="_Toc6691"/>
      <w:bookmarkStart w:id="45" w:name="_Toc26323"/>
      <w:r>
        <w:rPr>
          <w:rFonts w:hint="eastAsia" w:ascii="宋体" w:hAnsi="宋体" w:eastAsia="宋体" w:cs="宋体"/>
          <w:color w:val="auto"/>
          <w:highlight w:val="none"/>
        </w:rPr>
        <w:t>一、“资格文件”格式</w:t>
      </w:r>
      <w:bookmarkEnd w:id="41"/>
      <w:bookmarkEnd w:id="42"/>
      <w:bookmarkEnd w:id="43"/>
      <w:bookmarkEnd w:id="44"/>
      <w:bookmarkEnd w:id="45"/>
    </w:p>
    <w:p w14:paraId="7E3D287A">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1.1 “资格文件”封面</w:t>
      </w:r>
    </w:p>
    <w:p w14:paraId="0B46C417">
      <w:pPr>
        <w:wordWrap w:val="0"/>
        <w:spacing w:line="360" w:lineRule="auto"/>
        <w:jc w:val="right"/>
        <w:rPr>
          <w:rFonts w:hint="eastAsia" w:ascii="宋体" w:hAnsi="宋体" w:cs="宋体"/>
          <w:b/>
          <w:color w:val="auto"/>
          <w:sz w:val="32"/>
          <w:szCs w:val="22"/>
          <w:highlight w:val="none"/>
        </w:rPr>
      </w:pPr>
    </w:p>
    <w:p w14:paraId="34DD4BE5">
      <w:pPr>
        <w:pStyle w:val="56"/>
        <w:wordWrap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sz w:val="52"/>
          <w:szCs w:val="18"/>
          <w:highlight w:val="none"/>
          <w:lang w:eastAsia="zh-CN"/>
        </w:rPr>
        <w:t>山门镇仁里村半岭设施装饰装修及配套采购</w:t>
      </w:r>
    </w:p>
    <w:p w14:paraId="28B56A1B">
      <w:pPr>
        <w:wordWrap w:val="0"/>
        <w:spacing w:line="360" w:lineRule="auto"/>
        <w:jc w:val="center"/>
        <w:rPr>
          <w:rFonts w:hint="eastAsia" w:ascii="宋体" w:hAnsi="宋体" w:cs="宋体"/>
          <w:b/>
          <w:color w:val="auto"/>
          <w:sz w:val="52"/>
          <w:szCs w:val="22"/>
          <w:highlight w:val="none"/>
        </w:rPr>
      </w:pPr>
    </w:p>
    <w:p w14:paraId="52B46673">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14:paraId="6DCB1F0B">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（资格文件）</w:t>
      </w:r>
    </w:p>
    <w:p w14:paraId="2472DDF6">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29062131">
        <w:tblPrEx>
          <w:tblCellMar>
            <w:top w:w="0" w:type="dxa"/>
            <w:left w:w="108" w:type="dxa"/>
            <w:bottom w:w="0" w:type="dxa"/>
            <w:right w:w="108" w:type="dxa"/>
          </w:tblCellMar>
        </w:tblPrEx>
        <w:trPr>
          <w:trHeight w:val="680" w:hRule="atLeast"/>
        </w:trPr>
        <w:tc>
          <w:tcPr>
            <w:tcW w:w="8789" w:type="dxa"/>
            <w:vAlign w:val="center"/>
          </w:tcPr>
          <w:p w14:paraId="65B9EEAC">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PYCG250414040</w:t>
            </w:r>
            <w:r>
              <w:rPr>
                <w:rFonts w:hint="eastAsia" w:ascii="宋体" w:hAnsi="宋体" w:cs="宋体"/>
                <w:b/>
                <w:color w:val="auto"/>
                <w:sz w:val="28"/>
                <w:szCs w:val="28"/>
                <w:highlight w:val="none"/>
              </w:rPr>
              <w:t xml:space="preserve">   </w:t>
            </w:r>
          </w:p>
        </w:tc>
      </w:tr>
      <w:tr w14:paraId="46E65530">
        <w:tblPrEx>
          <w:tblCellMar>
            <w:top w:w="0" w:type="dxa"/>
            <w:left w:w="108" w:type="dxa"/>
            <w:bottom w:w="0" w:type="dxa"/>
            <w:right w:w="108" w:type="dxa"/>
          </w:tblCellMar>
        </w:tblPrEx>
        <w:trPr>
          <w:trHeight w:val="680" w:hRule="atLeast"/>
        </w:trPr>
        <w:tc>
          <w:tcPr>
            <w:tcW w:w="8789" w:type="dxa"/>
            <w:vAlign w:val="center"/>
          </w:tcPr>
          <w:p w14:paraId="6B340D12">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w w:val="90"/>
                <w:sz w:val="28"/>
                <w:szCs w:val="28"/>
                <w:highlight w:val="none"/>
              </w:rPr>
              <w:t>_______________________________________</w:t>
            </w:r>
          </w:p>
        </w:tc>
      </w:tr>
      <w:tr w14:paraId="0E47A9B5">
        <w:tblPrEx>
          <w:tblCellMar>
            <w:top w:w="0" w:type="dxa"/>
            <w:left w:w="108" w:type="dxa"/>
            <w:bottom w:w="0" w:type="dxa"/>
            <w:right w:w="108" w:type="dxa"/>
          </w:tblCellMar>
        </w:tblPrEx>
        <w:trPr>
          <w:trHeight w:val="680" w:hRule="atLeast"/>
        </w:trPr>
        <w:tc>
          <w:tcPr>
            <w:tcW w:w="8789" w:type="dxa"/>
            <w:vAlign w:val="center"/>
          </w:tcPr>
          <w:p w14:paraId="0D5EF0C7">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w w:val="90"/>
                <w:sz w:val="28"/>
                <w:szCs w:val="28"/>
                <w:highlight w:val="none"/>
              </w:rPr>
              <w:t>_______________________________________________</w:t>
            </w:r>
          </w:p>
        </w:tc>
      </w:tr>
      <w:tr w14:paraId="1A071D28">
        <w:tblPrEx>
          <w:tblCellMar>
            <w:top w:w="0" w:type="dxa"/>
            <w:left w:w="108" w:type="dxa"/>
            <w:bottom w:w="0" w:type="dxa"/>
            <w:right w:w="108" w:type="dxa"/>
          </w:tblCellMar>
        </w:tblPrEx>
        <w:trPr>
          <w:trHeight w:val="680" w:hRule="atLeast"/>
        </w:trPr>
        <w:tc>
          <w:tcPr>
            <w:tcW w:w="8789" w:type="dxa"/>
            <w:vAlign w:val="center"/>
          </w:tcPr>
          <w:p w14:paraId="6E464D0F">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法定代表人或其授权代表（签字或签章）：</w:t>
            </w:r>
            <w:r>
              <w:rPr>
                <w:rFonts w:hint="eastAsia" w:ascii="宋体" w:hAnsi="宋体" w:cs="宋体"/>
                <w:b/>
                <w:color w:val="auto"/>
                <w:w w:val="90"/>
                <w:sz w:val="28"/>
                <w:szCs w:val="28"/>
                <w:highlight w:val="none"/>
              </w:rPr>
              <w:t>________________________</w:t>
            </w:r>
          </w:p>
        </w:tc>
      </w:tr>
      <w:tr w14:paraId="0AFA8520">
        <w:tblPrEx>
          <w:tblCellMar>
            <w:top w:w="0" w:type="dxa"/>
            <w:left w:w="108" w:type="dxa"/>
            <w:bottom w:w="0" w:type="dxa"/>
            <w:right w:w="108" w:type="dxa"/>
          </w:tblCellMar>
        </w:tblPrEx>
        <w:trPr>
          <w:trHeight w:val="680" w:hRule="atLeast"/>
        </w:trPr>
        <w:tc>
          <w:tcPr>
            <w:tcW w:w="8789" w:type="dxa"/>
            <w:vAlign w:val="center"/>
          </w:tcPr>
          <w:p w14:paraId="1DF63FCE">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w w:val="90"/>
                <w:sz w:val="28"/>
                <w:szCs w:val="28"/>
                <w:highlight w:val="none"/>
              </w:rPr>
              <w:t>__________________________________________________________</w:t>
            </w:r>
          </w:p>
        </w:tc>
      </w:tr>
    </w:tbl>
    <w:p w14:paraId="47D1D472">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1.2供应商资格审查声明函</w:t>
      </w:r>
    </w:p>
    <w:p w14:paraId="57CFFF9D">
      <w:pPr>
        <w:wordWrap w:val="0"/>
        <w:spacing w:line="360" w:lineRule="auto"/>
        <w:jc w:val="center"/>
        <w:rPr>
          <w:rFonts w:hint="eastAsia" w:ascii="宋体" w:hAnsi="宋体" w:cs="宋体"/>
          <w:b/>
          <w:color w:val="auto"/>
          <w:sz w:val="44"/>
          <w:szCs w:val="44"/>
          <w:highlight w:val="none"/>
        </w:rPr>
      </w:pPr>
    </w:p>
    <w:p w14:paraId="618E20F2">
      <w:pPr>
        <w:wordWrap w:val="0"/>
        <w:spacing w:line="360" w:lineRule="auto"/>
        <w:jc w:val="center"/>
        <w:rPr>
          <w:rFonts w:hint="eastAsia" w:ascii="宋体" w:hAnsi="宋体" w:cs="宋体"/>
          <w:color w:val="auto"/>
          <w:highlight w:val="none"/>
        </w:rPr>
      </w:pPr>
      <w:r>
        <w:rPr>
          <w:rFonts w:hint="eastAsia" w:ascii="宋体" w:hAnsi="宋体" w:cs="宋体"/>
          <w:b/>
          <w:color w:val="auto"/>
          <w:sz w:val="44"/>
          <w:szCs w:val="44"/>
          <w:highlight w:val="none"/>
        </w:rPr>
        <w:t>供应商资格审查声明函</w:t>
      </w:r>
    </w:p>
    <w:p w14:paraId="2492C7DF">
      <w:pPr>
        <w:wordWrap w:val="0"/>
        <w:spacing w:line="360" w:lineRule="auto"/>
        <w:rPr>
          <w:rFonts w:hint="eastAsia" w:ascii="宋体" w:hAnsi="宋体" w:cs="宋体"/>
          <w:color w:val="auto"/>
          <w:highlight w:val="none"/>
        </w:rPr>
      </w:pPr>
    </w:p>
    <w:p w14:paraId="2E0A7554">
      <w:pPr>
        <w:wordWrap w:val="0"/>
        <w:spacing w:line="360" w:lineRule="auto"/>
        <w:rPr>
          <w:rFonts w:hint="eastAsia" w:ascii="宋体" w:hAnsi="宋体" w:cs="宋体"/>
          <w:b/>
          <w:color w:val="auto"/>
          <w:w w:val="90"/>
          <w:sz w:val="28"/>
          <w:szCs w:val="22"/>
          <w:highlight w:val="none"/>
          <w:u w:val="single"/>
        </w:rPr>
      </w:pPr>
    </w:p>
    <w:p w14:paraId="6243DDA6">
      <w:pPr>
        <w:wordWrap w:val="0"/>
        <w:spacing w:line="360" w:lineRule="auto"/>
        <w:rPr>
          <w:rFonts w:hint="eastAsia" w:ascii="宋体" w:hAnsi="宋体" w:cs="宋体"/>
          <w:b/>
          <w:color w:val="auto"/>
          <w:sz w:val="32"/>
          <w:szCs w:val="28"/>
          <w:highlight w:val="none"/>
          <w:u w:val="single"/>
        </w:rPr>
      </w:pPr>
      <w:r>
        <w:rPr>
          <w:rFonts w:hint="eastAsia" w:ascii="宋体" w:hAnsi="宋体" w:cs="宋体"/>
          <w:b/>
          <w:color w:val="auto"/>
          <w:sz w:val="32"/>
          <w:szCs w:val="28"/>
          <w:highlight w:val="none"/>
          <w:u w:val="single"/>
          <w:lang w:eastAsia="zh-CN"/>
        </w:rPr>
        <w:t>平阳县兴阳控股集团有限公司</w:t>
      </w:r>
      <w:r>
        <w:rPr>
          <w:rFonts w:hint="eastAsia" w:ascii="宋体" w:hAnsi="宋体" w:cs="宋体"/>
          <w:b/>
          <w:color w:val="auto"/>
          <w:sz w:val="32"/>
          <w:szCs w:val="28"/>
          <w:highlight w:val="none"/>
          <w:u w:val="single"/>
        </w:rPr>
        <w:t xml:space="preserve"> </w:t>
      </w:r>
      <w:r>
        <w:rPr>
          <w:rFonts w:hint="eastAsia" w:ascii="宋体" w:hAnsi="宋体" w:cs="宋体"/>
          <w:b/>
          <w:color w:val="auto"/>
          <w:w w:val="90"/>
          <w:sz w:val="28"/>
          <w:szCs w:val="22"/>
          <w:highlight w:val="none"/>
          <w:u w:val="single"/>
        </w:rPr>
        <w:t>：</w:t>
      </w:r>
    </w:p>
    <w:p w14:paraId="609B03BE">
      <w:pPr>
        <w:wordWrap w:val="0"/>
        <w:spacing w:line="360" w:lineRule="auto"/>
        <w:rPr>
          <w:rFonts w:hint="eastAsia" w:ascii="宋体" w:hAnsi="宋体" w:cs="宋体"/>
          <w:color w:val="auto"/>
          <w:sz w:val="32"/>
          <w:szCs w:val="28"/>
          <w:highlight w:val="none"/>
        </w:rPr>
      </w:pPr>
    </w:p>
    <w:p w14:paraId="35EB7314">
      <w:pPr>
        <w:wordWrap w:val="0"/>
        <w:spacing w:line="360" w:lineRule="auto"/>
        <w:ind w:firstLine="560" w:firstLineChars="200"/>
        <w:rPr>
          <w:rFonts w:hint="eastAsia" w:ascii="宋体" w:hAnsi="宋体" w:cs="宋体"/>
          <w:color w:val="auto"/>
          <w:sz w:val="28"/>
          <w:szCs w:val="22"/>
          <w:highlight w:val="none"/>
        </w:rPr>
      </w:pPr>
      <w:r>
        <w:rPr>
          <w:rFonts w:hint="eastAsia" w:ascii="宋体" w:hAnsi="宋体" w:cs="宋体"/>
          <w:color w:val="auto"/>
          <w:sz w:val="28"/>
          <w:szCs w:val="22"/>
          <w:highlight w:val="none"/>
        </w:rPr>
        <w:t>我公司郑重声明，我公司参加</w:t>
      </w:r>
      <w:r>
        <w:rPr>
          <w:rFonts w:hint="eastAsia" w:ascii="宋体" w:hAnsi="宋体" w:cs="宋体"/>
          <w:b/>
          <w:color w:val="auto"/>
          <w:sz w:val="28"/>
          <w:szCs w:val="22"/>
          <w:highlight w:val="none"/>
          <w:u w:val="single"/>
          <w:lang w:eastAsia="zh-CN"/>
        </w:rPr>
        <w:t>山门镇仁里村半岭设施装饰装修及配套采购</w:t>
      </w:r>
      <w:r>
        <w:rPr>
          <w:rFonts w:hint="eastAsia" w:ascii="宋体" w:hAnsi="宋体" w:cs="宋体"/>
          <w:b/>
          <w:color w:val="auto"/>
          <w:sz w:val="28"/>
          <w:szCs w:val="22"/>
          <w:highlight w:val="none"/>
          <w:u w:val="single"/>
        </w:rPr>
        <w:t>（项目编号：</w:t>
      </w:r>
      <w:r>
        <w:rPr>
          <w:rFonts w:hint="eastAsia" w:ascii="宋体" w:hAnsi="宋体" w:cs="宋体"/>
          <w:b/>
          <w:color w:val="auto"/>
          <w:sz w:val="28"/>
          <w:szCs w:val="22"/>
          <w:highlight w:val="none"/>
          <w:u w:val="single"/>
          <w:lang w:eastAsia="zh-CN"/>
        </w:rPr>
        <w:t>PYCG250414040</w:t>
      </w:r>
      <w:r>
        <w:rPr>
          <w:rFonts w:hint="eastAsia" w:ascii="宋体" w:hAnsi="宋体" w:cs="宋体"/>
          <w:b/>
          <w:color w:val="auto"/>
          <w:sz w:val="28"/>
          <w:szCs w:val="22"/>
          <w:highlight w:val="none"/>
          <w:u w:val="single"/>
        </w:rPr>
        <w:t>）</w:t>
      </w:r>
      <w:r>
        <w:rPr>
          <w:rFonts w:hint="eastAsia" w:ascii="宋体" w:hAnsi="宋体" w:cs="宋体"/>
          <w:color w:val="auto"/>
          <w:sz w:val="28"/>
          <w:szCs w:val="22"/>
          <w:highlight w:val="none"/>
        </w:rPr>
        <w:t>的国企采购活动中所提交的《资格文件》所有内容真实、有效，不存在提供虚假材料的行为。如有违反，愿承担一切责任。</w:t>
      </w:r>
    </w:p>
    <w:p w14:paraId="24AAA50D">
      <w:pPr>
        <w:wordWrap w:val="0"/>
        <w:spacing w:line="360" w:lineRule="auto"/>
        <w:ind w:firstLine="560" w:firstLineChars="200"/>
        <w:rPr>
          <w:rFonts w:hint="eastAsia" w:ascii="宋体" w:hAnsi="宋体" w:cs="宋体"/>
          <w:color w:val="auto"/>
          <w:sz w:val="28"/>
          <w:szCs w:val="22"/>
          <w:highlight w:val="none"/>
        </w:rPr>
      </w:pPr>
    </w:p>
    <w:p w14:paraId="418AB4F2">
      <w:pPr>
        <w:wordWrap w:val="0"/>
        <w:spacing w:line="360" w:lineRule="auto"/>
        <w:ind w:firstLine="560" w:firstLineChars="200"/>
        <w:rPr>
          <w:rFonts w:hint="eastAsia" w:ascii="宋体" w:hAnsi="宋体" w:cs="宋体"/>
          <w:color w:val="auto"/>
          <w:sz w:val="22"/>
          <w:szCs w:val="22"/>
          <w:highlight w:val="none"/>
        </w:rPr>
      </w:pPr>
      <w:r>
        <w:rPr>
          <w:rFonts w:hint="eastAsia" w:ascii="宋体" w:hAnsi="宋体" w:cs="宋体"/>
          <w:color w:val="auto"/>
          <w:sz w:val="28"/>
          <w:szCs w:val="22"/>
          <w:highlight w:val="none"/>
        </w:rPr>
        <w:t>特此声明！</w:t>
      </w:r>
    </w:p>
    <w:p w14:paraId="014C7DDC">
      <w:pPr>
        <w:wordWrap w:val="0"/>
        <w:spacing w:line="360" w:lineRule="auto"/>
        <w:ind w:firstLine="420" w:firstLineChars="200"/>
        <w:rPr>
          <w:rFonts w:hint="eastAsia" w:ascii="宋体" w:hAnsi="宋体" w:cs="宋体"/>
          <w:color w:val="auto"/>
          <w:szCs w:val="22"/>
          <w:highlight w:val="none"/>
        </w:rPr>
      </w:pPr>
    </w:p>
    <w:p w14:paraId="6E852182">
      <w:pPr>
        <w:wordWrap w:val="0"/>
        <w:spacing w:line="360" w:lineRule="auto"/>
        <w:ind w:firstLine="420" w:firstLineChars="200"/>
        <w:rPr>
          <w:rFonts w:hint="eastAsia" w:ascii="宋体" w:hAnsi="宋体" w:cs="宋体"/>
          <w:color w:val="auto"/>
          <w:szCs w:val="22"/>
          <w:highlight w:val="none"/>
        </w:rPr>
      </w:pPr>
    </w:p>
    <w:p w14:paraId="0463681A">
      <w:pPr>
        <w:wordWrap w:val="0"/>
        <w:spacing w:line="360" w:lineRule="auto"/>
        <w:ind w:firstLine="420" w:firstLineChars="200"/>
        <w:rPr>
          <w:rFonts w:hint="eastAsia" w:ascii="宋体" w:hAnsi="宋体" w:cs="宋体"/>
          <w:color w:val="auto"/>
          <w:szCs w:val="22"/>
          <w:highlight w:val="none"/>
        </w:rPr>
      </w:pPr>
    </w:p>
    <w:p w14:paraId="749D4D70">
      <w:pPr>
        <w:wordWrap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b/>
          <w:color w:val="auto"/>
          <w:sz w:val="28"/>
          <w:highlight w:val="none"/>
        </w:rPr>
        <w:t>（盖章）</w:t>
      </w:r>
      <w:r>
        <w:rPr>
          <w:rFonts w:hint="eastAsia" w:ascii="宋体" w:hAnsi="宋体" w:cs="宋体"/>
          <w:color w:val="auto"/>
          <w:sz w:val="28"/>
          <w:szCs w:val="28"/>
          <w:highlight w:val="none"/>
        </w:rPr>
        <w:t>：</w:t>
      </w:r>
      <w:r>
        <w:rPr>
          <w:rFonts w:hint="eastAsia" w:ascii="宋体" w:hAnsi="宋体" w:cs="宋体"/>
          <w:color w:val="auto"/>
          <w:w w:val="90"/>
          <w:sz w:val="28"/>
          <w:szCs w:val="28"/>
          <w:highlight w:val="none"/>
        </w:rPr>
        <w:t>_________________________________________</w:t>
      </w:r>
    </w:p>
    <w:p w14:paraId="51B0B108">
      <w:pPr>
        <w:wordWrap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法定代表人或授权代表</w:t>
      </w:r>
      <w:r>
        <w:rPr>
          <w:rFonts w:hint="eastAsia" w:ascii="宋体" w:hAnsi="宋体" w:cs="宋体"/>
          <w:b/>
          <w:color w:val="auto"/>
          <w:sz w:val="28"/>
          <w:highlight w:val="none"/>
        </w:rPr>
        <w:t>（签字或签章）</w:t>
      </w:r>
      <w:r>
        <w:rPr>
          <w:rFonts w:hint="eastAsia" w:ascii="宋体" w:hAnsi="宋体" w:cs="宋体"/>
          <w:color w:val="auto"/>
          <w:sz w:val="28"/>
          <w:szCs w:val="28"/>
          <w:highlight w:val="none"/>
        </w:rPr>
        <w:t>：</w:t>
      </w:r>
      <w:r>
        <w:rPr>
          <w:rFonts w:hint="eastAsia" w:ascii="宋体" w:hAnsi="宋体" w:cs="宋体"/>
          <w:color w:val="auto"/>
          <w:w w:val="90"/>
          <w:sz w:val="28"/>
          <w:szCs w:val="28"/>
          <w:highlight w:val="none"/>
        </w:rPr>
        <w:t>__________________________</w:t>
      </w:r>
    </w:p>
    <w:p w14:paraId="028456C1">
      <w:pPr>
        <w:wordWrap w:val="0"/>
        <w:spacing w:line="360" w:lineRule="auto"/>
        <w:rPr>
          <w:rFonts w:hint="eastAsia" w:ascii="宋体" w:hAnsi="宋体" w:cs="宋体"/>
          <w:b/>
          <w:color w:val="auto"/>
          <w:highlight w:val="none"/>
        </w:rPr>
      </w:pPr>
      <w:r>
        <w:rPr>
          <w:rFonts w:hint="eastAsia" w:ascii="宋体" w:hAnsi="宋体" w:cs="宋体"/>
          <w:color w:val="auto"/>
          <w:sz w:val="28"/>
          <w:szCs w:val="28"/>
          <w:highlight w:val="none"/>
        </w:rPr>
        <w:t>日期：</w:t>
      </w:r>
      <w:r>
        <w:rPr>
          <w:rFonts w:hint="eastAsia" w:ascii="宋体" w:hAnsi="宋体" w:cs="宋体"/>
          <w:color w:val="auto"/>
          <w:w w:val="90"/>
          <w:sz w:val="28"/>
          <w:szCs w:val="28"/>
          <w:highlight w:val="none"/>
        </w:rPr>
        <w:t>________年____月____日</w:t>
      </w:r>
    </w:p>
    <w:p w14:paraId="2A00CB3C">
      <w:pPr>
        <w:wordWrap w:val="0"/>
        <w:spacing w:line="360" w:lineRule="auto"/>
        <w:rPr>
          <w:rFonts w:hint="eastAsia" w:ascii="宋体" w:hAnsi="宋体" w:cs="宋体"/>
          <w:color w:val="auto"/>
          <w:highlight w:val="none"/>
        </w:rPr>
      </w:pPr>
    </w:p>
    <w:p w14:paraId="7B817B36">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1.3具有独立承担民事责任能力的证明材料</w:t>
      </w:r>
    </w:p>
    <w:p w14:paraId="3160C339">
      <w:pPr>
        <w:wordWrap w:val="0"/>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企业法人营业执照</w:t>
      </w:r>
    </w:p>
    <w:tbl>
      <w:tblPr>
        <w:tblStyle w:val="28"/>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375F9E7B">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682E3E3E">
            <w:pPr>
              <w:wordWrap w:val="0"/>
              <w:spacing w:line="360" w:lineRule="auto"/>
              <w:rPr>
                <w:rFonts w:hint="eastAsia" w:ascii="宋体" w:hAnsi="宋体" w:cs="宋体"/>
                <w:color w:val="auto"/>
                <w:highlight w:val="none"/>
              </w:rPr>
            </w:pPr>
            <w:r>
              <w:rPr>
                <w:rFonts w:hint="eastAsia" w:ascii="宋体" w:hAnsi="宋体" w:cs="宋体"/>
                <w:color w:val="auto"/>
                <w:highlight w:val="none"/>
              </w:rPr>
              <w:t>资格要求：具有独立承担民事责任能力</w:t>
            </w:r>
          </w:p>
          <w:p w14:paraId="5116B6E0">
            <w:pPr>
              <w:wordWrap w:val="0"/>
              <w:spacing w:line="360" w:lineRule="auto"/>
              <w:rPr>
                <w:rFonts w:hint="eastAsia" w:ascii="宋体" w:hAnsi="宋体" w:cs="宋体"/>
                <w:color w:val="auto"/>
                <w:highlight w:val="none"/>
              </w:rPr>
            </w:pPr>
          </w:p>
          <w:p w14:paraId="6F728DDB">
            <w:pPr>
              <w:wordWrap w:val="0"/>
              <w:spacing w:line="360" w:lineRule="auto"/>
              <w:rPr>
                <w:rFonts w:hint="eastAsia" w:ascii="宋体" w:hAnsi="宋体" w:cs="宋体"/>
                <w:color w:val="auto"/>
                <w:highlight w:val="none"/>
              </w:rPr>
            </w:pPr>
            <w:r>
              <w:rPr>
                <w:rFonts w:hint="eastAsia" w:ascii="宋体" w:hAnsi="宋体" w:cs="宋体"/>
                <w:color w:val="auto"/>
                <w:highlight w:val="none"/>
              </w:rPr>
              <w:t>证明材料：企业营业执照（提供复制件加盖供应商公章）或供应商为依法允许经营的事业单位的，应提交事业单位法人证书（提供复制件加盖供应商公章）</w:t>
            </w:r>
          </w:p>
          <w:p w14:paraId="18B90CA3">
            <w:pPr>
              <w:wordWrap w:val="0"/>
              <w:spacing w:line="360" w:lineRule="auto"/>
              <w:rPr>
                <w:rFonts w:hint="eastAsia" w:ascii="宋体" w:hAnsi="宋体" w:cs="宋体"/>
                <w:color w:val="auto"/>
                <w:highlight w:val="none"/>
              </w:rPr>
            </w:pPr>
          </w:p>
          <w:p w14:paraId="0E268948">
            <w:pPr>
              <w:wordWrap w:val="0"/>
              <w:spacing w:line="360" w:lineRule="auto"/>
              <w:rPr>
                <w:rFonts w:hint="eastAsia" w:ascii="宋体" w:hAnsi="宋体" w:cs="宋体"/>
                <w:color w:val="auto"/>
                <w:highlight w:val="none"/>
              </w:rPr>
            </w:pPr>
            <w:r>
              <w:rPr>
                <w:rFonts w:hint="eastAsia" w:ascii="宋体" w:hAnsi="宋体" w:cs="宋体"/>
                <w:color w:val="auto"/>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776D4E3E">
            <w:pPr>
              <w:pStyle w:val="4"/>
              <w:wordWrap w:val="0"/>
              <w:spacing w:line="360" w:lineRule="auto"/>
              <w:rPr>
                <w:rFonts w:hint="eastAsia" w:ascii="宋体" w:hAnsi="宋体" w:cs="宋体"/>
                <w:color w:val="auto"/>
                <w:highlight w:val="none"/>
              </w:rPr>
            </w:pPr>
          </w:p>
        </w:tc>
      </w:tr>
    </w:tbl>
    <w:p w14:paraId="6A4F9532">
      <w:pPr>
        <w:wordWrap w:val="0"/>
        <w:spacing w:line="360" w:lineRule="auto"/>
        <w:rPr>
          <w:rFonts w:hint="eastAsia" w:ascii="宋体" w:hAnsi="宋体" w:cs="宋体"/>
          <w:i/>
          <w:color w:val="auto"/>
          <w:sz w:val="22"/>
          <w:szCs w:val="22"/>
          <w:highlight w:val="none"/>
        </w:rPr>
      </w:pPr>
    </w:p>
    <w:p w14:paraId="0A1B8811">
      <w:pPr>
        <w:pStyle w:val="8"/>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1.4供应商符合参与国企采购活动资格条件的声明函：</w:t>
      </w:r>
    </w:p>
    <w:p w14:paraId="5D3FB30A">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声明函</w:t>
      </w:r>
    </w:p>
    <w:p w14:paraId="6FC46FA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（采购人）：</w:t>
      </w:r>
    </w:p>
    <w:p w14:paraId="5DFD5960">
      <w:pPr>
        <w:pStyle w:val="2"/>
        <w:spacing w:line="360" w:lineRule="auto"/>
        <w:rPr>
          <w:rFonts w:hint="eastAsia" w:ascii="宋体" w:hAnsi="宋体" w:cs="宋体"/>
          <w:color w:val="auto"/>
          <w:highlight w:val="none"/>
        </w:rPr>
      </w:pPr>
    </w:p>
    <w:p w14:paraId="5B5A98C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（投标供应商全称）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参与</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 xml:space="preserve">  （项目名称）   </w:t>
      </w:r>
      <w:r>
        <w:rPr>
          <w:rFonts w:hint="eastAsia" w:ascii="宋体" w:hAnsi="宋体" w:cs="宋体"/>
          <w:color w:val="auto"/>
          <w:sz w:val="24"/>
          <w:szCs w:val="24"/>
          <w:highlight w:val="none"/>
        </w:rPr>
        <w:t>国企采购活动，针对《平阳县县属国有企业采购管理办法（试行）》第十四条所述条件做如下承诺：</w:t>
      </w:r>
    </w:p>
    <w:p w14:paraId="3DA31EFF">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1.我方具有独立承担民事责任的能力；</w:t>
      </w:r>
    </w:p>
    <w:p w14:paraId="35E8F248">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2.我方具有良好的商业信誉和健全的财务会计制度；</w:t>
      </w:r>
    </w:p>
    <w:p w14:paraId="44A37F3C">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3.我方具有履行合同所必需的设备和专业技术、售后保障等能力；</w:t>
      </w:r>
    </w:p>
    <w:p w14:paraId="4F54FAC9">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4.我方有依法缴纳税收和社会保障资金的良好记录；</w:t>
      </w:r>
    </w:p>
    <w:p w14:paraId="0A25D0A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7C181A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6.我方与参加本次项目同一合同项下政府采购活动的其他供应商不存在单位负责人为同一人或者直接控股、管理关系。</w:t>
      </w:r>
    </w:p>
    <w:p w14:paraId="05971931">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7.我方未被“信用中国”（www.creditchina.gov.cn）、中国政府采购网（www.ccgp.gov.cn）列入失信被执行人名单、重大税收违法案件当事人名单、政府采购严重违法失信行为记录名单</w:t>
      </w:r>
    </w:p>
    <w:p w14:paraId="10AE3183">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05AE37B9">
      <w:pPr>
        <w:pStyle w:val="24"/>
        <w:spacing w:before="0" w:beforeAutospacing="0" w:after="0" w:afterAutospacing="0" w:line="360" w:lineRule="auto"/>
        <w:ind w:left="400" w:firstLine="480" w:firstLineChars="200"/>
        <w:rPr>
          <w:rFonts w:hint="eastAsia" w:ascii="宋体" w:hAnsi="宋体" w:cs="宋体"/>
          <w:bCs/>
          <w:color w:val="auto"/>
          <w:sz w:val="24"/>
          <w:szCs w:val="24"/>
          <w:highlight w:val="none"/>
        </w:rPr>
      </w:pPr>
    </w:p>
    <w:p w14:paraId="079C727A">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供应商名称（盖章） ： </w:t>
      </w:r>
    </w:p>
    <w:p w14:paraId="17E063A0">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法定代表人或授权代表（签字或盖章）</w:t>
      </w:r>
    </w:p>
    <w:p w14:paraId="165AB889">
      <w:pPr>
        <w:spacing w:line="360" w:lineRule="auto"/>
        <w:ind w:firstLine="960" w:firstLineChars="400"/>
        <w:rPr>
          <w:rFonts w:hint="eastAsia" w:ascii="宋体" w:hAnsi="宋体" w:cs="宋体"/>
          <w:color w:val="auto"/>
          <w:w w:val="90"/>
          <w:sz w:val="24"/>
          <w:highlight w:val="none"/>
        </w:rPr>
      </w:pPr>
      <w:r>
        <w:rPr>
          <w:rFonts w:hint="eastAsia" w:ascii="宋体" w:hAnsi="宋体" w:cs="宋体"/>
          <w:color w:val="auto"/>
          <w:sz w:val="24"/>
          <w:highlight w:val="none"/>
        </w:rPr>
        <w:t xml:space="preserve">日期：  年  月  日 </w:t>
      </w:r>
    </w:p>
    <w:p w14:paraId="5DC3E80C">
      <w:pPr>
        <w:pStyle w:val="14"/>
        <w:adjustRightInd w:val="0"/>
        <w:snapToGrid w:val="0"/>
        <w:spacing w:line="360" w:lineRule="auto"/>
        <w:rPr>
          <w:rFonts w:hint="eastAsia" w:hAnsi="宋体" w:cs="宋体"/>
          <w:bCs/>
          <w:color w:val="auto"/>
          <w:sz w:val="22"/>
          <w:szCs w:val="22"/>
          <w:highlight w:val="none"/>
        </w:rPr>
      </w:pPr>
      <w:r>
        <w:rPr>
          <w:rFonts w:hint="eastAsia" w:ascii="宋体" w:hAnsi="宋体" w:cs="宋体"/>
          <w:color w:val="auto"/>
          <w:highlight w:val="none"/>
        </w:rPr>
        <w:br w:type="page"/>
      </w:r>
    </w:p>
    <w:p w14:paraId="1A6A9A82">
      <w:pPr>
        <w:pStyle w:val="8"/>
        <w:spacing w:before="0" w:after="0" w:line="360" w:lineRule="auto"/>
        <w:rPr>
          <w:rFonts w:hint="eastAsia" w:ascii="宋体" w:hAnsi="宋体" w:cs="宋体"/>
          <w:color w:val="auto"/>
          <w:highlight w:val="none"/>
        </w:rPr>
        <w:sectPr>
          <w:type w:val="continuous"/>
          <w:pgSz w:w="11907" w:h="16840"/>
          <w:pgMar w:top="1440" w:right="1117" w:bottom="1440" w:left="1440" w:header="720" w:footer="720" w:gutter="0"/>
          <w:cols w:space="720" w:num="1"/>
          <w:titlePg/>
          <w:docGrid w:linePitch="286" w:charSpace="0"/>
        </w:sectPr>
      </w:pPr>
    </w:p>
    <w:p w14:paraId="7817EA2F">
      <w:pPr>
        <w:pStyle w:val="8"/>
        <w:spacing w:before="0" w:after="0" w:line="360" w:lineRule="auto"/>
        <w:rPr>
          <w:rFonts w:hint="eastAsia" w:ascii="宋体" w:hAnsi="宋体" w:cs="宋体"/>
          <w:color w:val="auto"/>
          <w:highlight w:val="none"/>
        </w:rPr>
      </w:pPr>
      <w:r>
        <w:rPr>
          <w:rFonts w:hint="eastAsia" w:ascii="宋体" w:hAnsi="宋体" w:cs="宋体"/>
          <w:color w:val="auto"/>
          <w:highlight w:val="none"/>
        </w:rPr>
        <w:t>1.5法定代表人授权书</w:t>
      </w:r>
    </w:p>
    <w:p w14:paraId="48800329">
      <w:pPr>
        <w:widowControl/>
        <w:autoSpaceDE w:val="0"/>
        <w:autoSpaceDN w:val="0"/>
        <w:snapToGrid w:val="0"/>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法定代表人授权书</w:t>
      </w:r>
    </w:p>
    <w:p w14:paraId="72061FEC">
      <w:pPr>
        <w:widowControl/>
        <w:autoSpaceDE w:val="0"/>
        <w:autoSpaceDN w:val="0"/>
        <w:snapToGrid w:val="0"/>
        <w:spacing w:line="360" w:lineRule="auto"/>
        <w:jc w:val="left"/>
        <w:rPr>
          <w:rFonts w:hint="eastAsia" w:ascii="宋体" w:hAnsi="宋体" w:cs="宋体"/>
          <w:color w:val="auto"/>
          <w:sz w:val="24"/>
          <w:highlight w:val="none"/>
        </w:rPr>
      </w:pPr>
    </w:p>
    <w:p w14:paraId="70038D61">
      <w:pPr>
        <w:widowControl/>
        <w:snapToGrid w:val="0"/>
        <w:spacing w:line="360" w:lineRule="auto"/>
        <w:jc w:val="left"/>
        <w:rPr>
          <w:rFonts w:hint="eastAsia" w:ascii="宋体" w:hAnsi="宋体" w:cs="宋体"/>
          <w:color w:val="auto"/>
          <w:highlight w:val="none"/>
          <w:u w:val="single"/>
        </w:rPr>
      </w:pPr>
    </w:p>
    <w:p w14:paraId="5353AAC3">
      <w:pPr>
        <w:widowControl/>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u w:val="single"/>
          <w:lang w:eastAsia="zh-CN"/>
        </w:rPr>
        <w:t>平阳县兴阳控股集团有限公司</w:t>
      </w:r>
      <w:r>
        <w:rPr>
          <w:rFonts w:hint="eastAsia" w:ascii="宋体" w:hAnsi="宋体" w:cs="宋体"/>
          <w:color w:val="auto"/>
          <w:sz w:val="22"/>
          <w:highlight w:val="none"/>
        </w:rPr>
        <w:t>：</w:t>
      </w:r>
    </w:p>
    <w:p w14:paraId="4BCAE3AA">
      <w:pPr>
        <w:widowControl/>
        <w:snapToGrid w:val="0"/>
        <w:spacing w:line="360" w:lineRule="auto"/>
        <w:ind w:firstLine="440"/>
        <w:jc w:val="left"/>
        <w:rPr>
          <w:rFonts w:hint="eastAsia"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 xml:space="preserve">   （法定代表人姓名）   </w:t>
      </w:r>
      <w:r>
        <w:rPr>
          <w:rFonts w:hint="eastAsia" w:ascii="宋体" w:hAnsi="宋体" w:cs="宋体"/>
          <w:color w:val="auto"/>
          <w:sz w:val="22"/>
          <w:highlight w:val="none"/>
        </w:rPr>
        <w:t>系</w:t>
      </w:r>
      <w:r>
        <w:rPr>
          <w:rFonts w:hint="eastAsia" w:ascii="宋体" w:hAnsi="宋体" w:cs="宋体"/>
          <w:color w:val="auto"/>
          <w:sz w:val="22"/>
          <w:highlight w:val="none"/>
          <w:u w:val="single"/>
        </w:rPr>
        <w:t xml:space="preserve">   （供应商名称）  </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 xml:space="preserve">  （单 位 名 称）   </w:t>
      </w:r>
      <w:r>
        <w:rPr>
          <w:rFonts w:hint="eastAsia" w:ascii="宋体" w:hAnsi="宋体" w:cs="宋体"/>
          <w:color w:val="auto"/>
          <w:sz w:val="22"/>
          <w:highlight w:val="none"/>
        </w:rPr>
        <w:t>的</w:t>
      </w:r>
      <w:r>
        <w:rPr>
          <w:rFonts w:hint="eastAsia" w:ascii="宋体" w:hAnsi="宋体" w:cs="宋体"/>
          <w:color w:val="auto"/>
          <w:sz w:val="22"/>
          <w:highlight w:val="none"/>
          <w:u w:val="single"/>
        </w:rPr>
        <w:t xml:space="preserve">  （授权代表姓名）  </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rPr>
        <w:t xml:space="preserve"> 项目名称（括号中填写项目编号）   </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418CCF05">
      <w:pPr>
        <w:widowControl/>
        <w:snapToGrid w:val="0"/>
        <w:spacing w:line="360" w:lineRule="auto"/>
        <w:ind w:firstLine="440"/>
        <w:jc w:val="left"/>
        <w:rPr>
          <w:rFonts w:hint="eastAsia" w:ascii="宋体" w:hAnsi="宋体" w:cs="宋体"/>
          <w:color w:val="auto"/>
          <w:sz w:val="22"/>
          <w:highlight w:val="none"/>
        </w:rPr>
      </w:pPr>
      <w:r>
        <w:rPr>
          <w:rFonts w:hint="eastAsia" w:ascii="宋体" w:hAnsi="宋体" w:cs="宋体"/>
          <w:color w:val="auto"/>
          <w:sz w:val="22"/>
          <w:highlight w:val="none"/>
        </w:rPr>
        <w:t>授权代表无转授权，特此授权</w:t>
      </w:r>
    </w:p>
    <w:p w14:paraId="51EEB99F">
      <w:pPr>
        <w:widowControl/>
        <w:snapToGrid w:val="0"/>
        <w:spacing w:line="360" w:lineRule="auto"/>
        <w:ind w:left="1260"/>
        <w:jc w:val="left"/>
        <w:rPr>
          <w:rFonts w:hint="eastAsia" w:ascii="宋体" w:hAnsi="宋体" w:cs="宋体"/>
          <w:color w:val="auto"/>
          <w:sz w:val="22"/>
          <w:highlight w:val="none"/>
        </w:rPr>
      </w:pPr>
    </w:p>
    <w:p w14:paraId="4E53FB8D">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性别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年龄：</w:t>
      </w:r>
      <w:r>
        <w:rPr>
          <w:rFonts w:hint="eastAsia" w:ascii="宋体" w:hAnsi="宋体" w:cs="宋体"/>
          <w:color w:val="auto"/>
          <w:sz w:val="22"/>
          <w:highlight w:val="none"/>
          <w:u w:val="single"/>
        </w:rPr>
        <w:t xml:space="preserve">    </w:t>
      </w:r>
    </w:p>
    <w:p w14:paraId="06E6348E">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身份证号码：</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职务：</w:t>
      </w:r>
      <w:r>
        <w:rPr>
          <w:rFonts w:hint="eastAsia" w:ascii="宋体" w:hAnsi="宋体" w:cs="宋体"/>
          <w:color w:val="auto"/>
          <w:sz w:val="22"/>
          <w:highlight w:val="none"/>
          <w:u w:val="single"/>
        </w:rPr>
        <w:t xml:space="preserve">      </w:t>
      </w:r>
    </w:p>
    <w:p w14:paraId="487AE761">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邮政编码：</w:t>
      </w:r>
      <w:r>
        <w:rPr>
          <w:rFonts w:hint="eastAsia" w:ascii="宋体" w:hAnsi="宋体" w:cs="宋体"/>
          <w:color w:val="auto"/>
          <w:sz w:val="22"/>
          <w:highlight w:val="none"/>
          <w:u w:val="single"/>
        </w:rPr>
        <w:t xml:space="preserve">           </w:t>
      </w:r>
    </w:p>
    <w:p w14:paraId="2E0B4C21">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传真：</w:t>
      </w:r>
      <w:r>
        <w:rPr>
          <w:rFonts w:hint="eastAsia" w:ascii="宋体" w:hAnsi="宋体" w:cs="宋体"/>
          <w:color w:val="auto"/>
          <w:sz w:val="22"/>
          <w:highlight w:val="none"/>
          <w:u w:val="single"/>
        </w:rPr>
        <w:t xml:space="preserve">                    </w:t>
      </w:r>
    </w:p>
    <w:p w14:paraId="02746A4E">
      <w:pPr>
        <w:widowControl/>
        <w:snapToGrid w:val="0"/>
        <w:spacing w:line="360" w:lineRule="auto"/>
        <w:ind w:left="2098" w:firstLine="959"/>
        <w:jc w:val="left"/>
        <w:rPr>
          <w:rFonts w:hint="eastAsia" w:ascii="宋体" w:hAnsi="宋体" w:cs="宋体"/>
          <w:color w:val="auto"/>
          <w:sz w:val="22"/>
          <w:highlight w:val="none"/>
        </w:rPr>
      </w:pPr>
      <w:r>
        <w:rPr>
          <w:rFonts w:hint="eastAsia" w:ascii="宋体" w:hAnsi="宋体" w:cs="宋体"/>
          <w:color w:val="auto"/>
          <w:sz w:val="22"/>
          <w:highlight w:val="none"/>
        </w:rPr>
        <w:t xml:space="preserve">                                </w:t>
      </w:r>
    </w:p>
    <w:p w14:paraId="471EDD6B">
      <w:pPr>
        <w:widowControl/>
        <w:snapToGrid w:val="0"/>
        <w:spacing w:line="360" w:lineRule="auto"/>
        <w:ind w:left="2098" w:right="440" w:firstLine="959"/>
        <w:jc w:val="left"/>
        <w:rPr>
          <w:rFonts w:hint="eastAsia"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                                   （盖章）</w:t>
      </w:r>
    </w:p>
    <w:p w14:paraId="06213CBA">
      <w:pPr>
        <w:widowControl/>
        <w:snapToGrid w:val="0"/>
        <w:spacing w:line="360" w:lineRule="auto"/>
        <w:ind w:left="2098" w:right="440" w:firstLine="959"/>
        <w:jc w:val="left"/>
        <w:rPr>
          <w:rFonts w:hint="eastAsia"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 xml:space="preserve">                           （签字或盖章）</w:t>
      </w:r>
    </w:p>
    <w:p w14:paraId="4423506F">
      <w:pPr>
        <w:widowControl/>
        <w:snapToGrid w:val="0"/>
        <w:spacing w:line="360" w:lineRule="auto"/>
        <w:jc w:val="left"/>
        <w:rPr>
          <w:rFonts w:hint="eastAsia" w:ascii="宋体" w:hAnsi="宋体" w:cs="宋体"/>
          <w:color w:val="auto"/>
          <w:sz w:val="22"/>
          <w:highlight w:val="none"/>
        </w:rPr>
      </w:pPr>
    </w:p>
    <w:p w14:paraId="19D19A41">
      <w:pPr>
        <w:widowControl/>
        <w:snapToGrid w:val="0"/>
        <w:spacing w:line="360" w:lineRule="auto"/>
        <w:ind w:left="2098" w:right="440" w:firstLine="959"/>
        <w:jc w:val="left"/>
        <w:rPr>
          <w:rFonts w:hint="eastAsia" w:ascii="宋体" w:hAnsi="宋体" w:cs="宋体"/>
          <w:color w:val="auto"/>
          <w:sz w:val="24"/>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年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w:t>
      </w:r>
    </w:p>
    <w:tbl>
      <w:tblPr>
        <w:tblStyle w:val="28"/>
        <w:tblW w:w="0" w:type="auto"/>
        <w:tblInd w:w="108" w:type="dxa"/>
        <w:tblLayout w:type="fixed"/>
        <w:tblCellMar>
          <w:top w:w="0" w:type="dxa"/>
          <w:left w:w="0" w:type="dxa"/>
          <w:bottom w:w="0" w:type="dxa"/>
          <w:right w:w="0" w:type="dxa"/>
        </w:tblCellMar>
      </w:tblPr>
      <w:tblGrid>
        <w:gridCol w:w="8657"/>
      </w:tblGrid>
      <w:tr w14:paraId="134E0636">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17609E">
            <w:pPr>
              <w:widowControl/>
              <w:snapToGrid w:val="0"/>
              <w:spacing w:line="360" w:lineRule="auto"/>
              <w:jc w:val="center"/>
              <w:rPr>
                <w:rFonts w:hint="eastAsia" w:ascii="宋体" w:hAnsi="宋体" w:cs="宋体"/>
                <w:color w:val="auto"/>
                <w:sz w:val="24"/>
                <w:highlight w:val="none"/>
              </w:rPr>
            </w:pPr>
          </w:p>
          <w:p w14:paraId="30E25F4C">
            <w:pPr>
              <w:widowControl/>
              <w:snapToGrid w:val="0"/>
              <w:spacing w:line="360" w:lineRule="auto"/>
              <w:jc w:val="center"/>
              <w:rPr>
                <w:rFonts w:hint="eastAsia" w:ascii="宋体" w:hAnsi="宋体" w:cs="宋体"/>
                <w:color w:val="auto"/>
                <w:sz w:val="24"/>
                <w:highlight w:val="none"/>
              </w:rPr>
            </w:pPr>
          </w:p>
          <w:p w14:paraId="776EAE8A">
            <w:pPr>
              <w:widowControl/>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授权代表身份证复印件与影印件粘贴处</w:t>
            </w:r>
          </w:p>
          <w:p w14:paraId="6C2ACC5B">
            <w:pPr>
              <w:widowControl/>
              <w:snapToGrid w:val="0"/>
              <w:spacing w:line="360" w:lineRule="auto"/>
              <w:jc w:val="center"/>
              <w:rPr>
                <w:rFonts w:hint="eastAsia" w:ascii="宋体" w:hAnsi="宋体" w:cs="宋体"/>
                <w:color w:val="auto"/>
                <w:sz w:val="24"/>
                <w:highlight w:val="none"/>
              </w:rPr>
            </w:pPr>
          </w:p>
          <w:p w14:paraId="40EEB260">
            <w:pPr>
              <w:widowControl/>
              <w:snapToGrid w:val="0"/>
              <w:spacing w:line="360" w:lineRule="auto"/>
              <w:jc w:val="center"/>
              <w:rPr>
                <w:rFonts w:hint="eastAsia" w:ascii="宋体" w:hAnsi="宋体" w:cs="宋体"/>
                <w:color w:val="auto"/>
                <w:sz w:val="24"/>
                <w:highlight w:val="none"/>
              </w:rPr>
            </w:pPr>
          </w:p>
          <w:p w14:paraId="203DD555">
            <w:pPr>
              <w:widowControl/>
              <w:snapToGrid w:val="0"/>
              <w:spacing w:line="360" w:lineRule="auto"/>
              <w:jc w:val="center"/>
              <w:rPr>
                <w:rFonts w:hint="eastAsia" w:ascii="宋体" w:hAnsi="宋体" w:cs="宋体"/>
                <w:color w:val="auto"/>
                <w:sz w:val="24"/>
                <w:highlight w:val="none"/>
              </w:rPr>
            </w:pPr>
          </w:p>
          <w:p w14:paraId="7F2DEA27">
            <w:pPr>
              <w:widowControl/>
              <w:snapToGrid w:val="0"/>
              <w:spacing w:line="360" w:lineRule="auto"/>
              <w:jc w:val="center"/>
              <w:rPr>
                <w:rFonts w:hint="eastAsia" w:ascii="宋体" w:hAnsi="宋体" w:cs="宋体"/>
                <w:color w:val="auto"/>
                <w:sz w:val="24"/>
                <w:highlight w:val="none"/>
              </w:rPr>
            </w:pPr>
          </w:p>
          <w:p w14:paraId="1F7CD6ED">
            <w:pPr>
              <w:widowControl/>
              <w:snapToGrid w:val="0"/>
              <w:spacing w:line="360" w:lineRule="auto"/>
              <w:jc w:val="center"/>
              <w:rPr>
                <w:rFonts w:hint="eastAsia" w:ascii="宋体" w:hAnsi="宋体" w:cs="宋体"/>
                <w:color w:val="auto"/>
                <w:sz w:val="36"/>
                <w:highlight w:val="none"/>
              </w:rPr>
            </w:pPr>
          </w:p>
        </w:tc>
      </w:tr>
    </w:tbl>
    <w:p w14:paraId="3350FD5D">
      <w:pPr>
        <w:widowControl/>
        <w:tabs>
          <w:tab w:val="left" w:pos="360"/>
        </w:tabs>
        <w:snapToGrid w:val="0"/>
        <w:spacing w:line="360" w:lineRule="auto"/>
        <w:ind w:left="360"/>
        <w:jc w:val="left"/>
        <w:rPr>
          <w:rFonts w:hint="eastAsia" w:ascii="宋体" w:hAnsi="宋体" w:cs="宋体"/>
          <w:b/>
          <w:color w:val="auto"/>
          <w:sz w:val="22"/>
          <w:highlight w:val="none"/>
        </w:rPr>
      </w:pPr>
      <w:r>
        <w:rPr>
          <w:rFonts w:hint="eastAsia" w:ascii="宋体" w:hAnsi="宋体" w:cs="宋体"/>
          <w:b/>
          <w:color w:val="auto"/>
          <w:sz w:val="22"/>
          <w:highlight w:val="none"/>
        </w:rPr>
        <w:t>注：法定代表人必须签字或盖章，否则做无效标处理。如为法定代表人投标，则无需提供。</w:t>
      </w:r>
    </w:p>
    <w:p w14:paraId="4514B805">
      <w:pPr>
        <w:widowControl/>
        <w:snapToGrid w:val="0"/>
        <w:spacing w:line="360" w:lineRule="auto"/>
        <w:jc w:val="left"/>
        <w:rPr>
          <w:rFonts w:hint="eastAsia" w:ascii="宋体" w:hAnsi="宋体" w:cs="宋体"/>
          <w:color w:val="auto"/>
          <w:sz w:val="30"/>
          <w:highlight w:val="none"/>
        </w:rPr>
      </w:pPr>
    </w:p>
    <w:p w14:paraId="12C2AB89">
      <w:pPr>
        <w:pStyle w:val="6"/>
        <w:wordWrap w:val="0"/>
        <w:spacing w:before="0" w:after="0" w:line="360" w:lineRule="auto"/>
        <w:rPr>
          <w:rFonts w:hint="eastAsia" w:ascii="宋体" w:hAnsi="宋体" w:eastAsia="宋体" w:cs="宋体"/>
          <w:color w:val="auto"/>
          <w:highlight w:val="none"/>
        </w:rPr>
      </w:pPr>
      <w:bookmarkStart w:id="46" w:name="_Toc13445"/>
      <w:bookmarkStart w:id="47" w:name="_Toc28966"/>
      <w:bookmarkStart w:id="48" w:name="_Toc817"/>
      <w:r>
        <w:rPr>
          <w:rFonts w:hint="eastAsia" w:ascii="宋体" w:hAnsi="宋体" w:eastAsia="宋体" w:cs="宋体"/>
          <w:color w:val="auto"/>
          <w:highlight w:val="none"/>
        </w:rPr>
        <w:br w:type="page"/>
      </w:r>
      <w:bookmarkEnd w:id="46"/>
      <w:bookmarkEnd w:id="47"/>
      <w:bookmarkEnd w:id="48"/>
      <w:bookmarkStart w:id="49" w:name="_Toc28157"/>
      <w:bookmarkStart w:id="50" w:name="_Toc28635"/>
      <w:bookmarkStart w:id="51" w:name="_Toc6047"/>
      <w:r>
        <w:rPr>
          <w:rFonts w:hint="eastAsia" w:ascii="宋体" w:hAnsi="宋体" w:eastAsia="宋体" w:cs="宋体"/>
          <w:color w:val="auto"/>
          <w:highlight w:val="none"/>
        </w:rPr>
        <w:t>二、“报价文件”格式</w:t>
      </w:r>
      <w:bookmarkEnd w:id="49"/>
      <w:bookmarkEnd w:id="50"/>
      <w:bookmarkEnd w:id="51"/>
    </w:p>
    <w:p w14:paraId="513B687B">
      <w:pPr>
        <w:pStyle w:val="9"/>
        <w:wordWrap w:val="0"/>
        <w:spacing w:before="0" w:after="0" w:line="360" w:lineRule="auto"/>
        <w:rPr>
          <w:rFonts w:hint="eastAsia" w:ascii="宋体" w:hAnsi="宋体" w:cs="宋体"/>
          <w:color w:val="auto"/>
          <w:sz w:val="32"/>
          <w:szCs w:val="22"/>
          <w:highlight w:val="none"/>
        </w:rPr>
      </w:pPr>
      <w:r>
        <w:rPr>
          <w:rFonts w:hint="eastAsia" w:ascii="宋体" w:hAnsi="宋体" w:cs="宋体"/>
          <w:color w:val="auto"/>
          <w:highlight w:val="none"/>
        </w:rPr>
        <w:t>2.1 “报价文件”封面</w:t>
      </w:r>
    </w:p>
    <w:p w14:paraId="6F241BFC">
      <w:pPr>
        <w:wordWrap w:val="0"/>
        <w:spacing w:line="360" w:lineRule="auto"/>
        <w:jc w:val="center"/>
        <w:rPr>
          <w:rFonts w:hint="eastAsia" w:ascii="宋体" w:hAnsi="宋体" w:eastAsia="宋体" w:cs="宋体"/>
          <w:color w:val="auto"/>
          <w:sz w:val="52"/>
          <w:szCs w:val="18"/>
          <w:highlight w:val="none"/>
          <w:lang w:eastAsia="zh-CN"/>
        </w:rPr>
      </w:pPr>
      <w:r>
        <w:rPr>
          <w:rFonts w:hint="eastAsia" w:ascii="宋体" w:hAnsi="宋体" w:cs="宋体"/>
          <w:color w:val="auto"/>
          <w:sz w:val="52"/>
          <w:szCs w:val="18"/>
          <w:highlight w:val="none"/>
          <w:lang w:eastAsia="zh-CN"/>
        </w:rPr>
        <w:t>山门镇仁里村半岭设施装饰装修及配套采购</w:t>
      </w:r>
    </w:p>
    <w:p w14:paraId="57528290">
      <w:pPr>
        <w:pStyle w:val="61"/>
        <w:wordWrap w:val="0"/>
        <w:spacing w:after="0" w:line="360" w:lineRule="auto"/>
        <w:rPr>
          <w:rFonts w:hint="eastAsia" w:ascii="宋体" w:hAnsi="宋体" w:cs="宋体"/>
          <w:color w:val="auto"/>
          <w:highlight w:val="none"/>
        </w:rPr>
      </w:pPr>
    </w:p>
    <w:p w14:paraId="1367BD6F">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14:paraId="0DDB0D1D">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（报价文件）</w:t>
      </w:r>
    </w:p>
    <w:p w14:paraId="2792D772">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476B3455">
        <w:tblPrEx>
          <w:tblCellMar>
            <w:top w:w="0" w:type="dxa"/>
            <w:left w:w="108" w:type="dxa"/>
            <w:bottom w:w="0" w:type="dxa"/>
            <w:right w:w="108" w:type="dxa"/>
          </w:tblCellMar>
        </w:tblPrEx>
        <w:trPr>
          <w:trHeight w:val="680" w:hRule="atLeast"/>
        </w:trPr>
        <w:tc>
          <w:tcPr>
            <w:tcW w:w="8789" w:type="dxa"/>
            <w:vAlign w:val="center"/>
          </w:tcPr>
          <w:p w14:paraId="475FF5F3">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项目编号： </w:t>
            </w:r>
            <w:r>
              <w:rPr>
                <w:rFonts w:hint="eastAsia" w:ascii="宋体" w:hAnsi="宋体" w:cs="宋体"/>
                <w:b/>
                <w:color w:val="auto"/>
                <w:sz w:val="28"/>
                <w:szCs w:val="28"/>
                <w:highlight w:val="none"/>
                <w:lang w:eastAsia="zh-CN"/>
              </w:rPr>
              <w:t>PYCG250414040</w:t>
            </w:r>
            <w:r>
              <w:rPr>
                <w:rFonts w:hint="eastAsia" w:ascii="宋体" w:hAnsi="宋体" w:cs="宋体"/>
                <w:b/>
                <w:color w:val="auto"/>
                <w:sz w:val="28"/>
                <w:szCs w:val="28"/>
                <w:highlight w:val="none"/>
              </w:rPr>
              <w:t xml:space="preserve">    </w:t>
            </w:r>
          </w:p>
        </w:tc>
      </w:tr>
      <w:tr w14:paraId="44DA4FEC">
        <w:tblPrEx>
          <w:tblCellMar>
            <w:top w:w="0" w:type="dxa"/>
            <w:left w:w="108" w:type="dxa"/>
            <w:bottom w:w="0" w:type="dxa"/>
            <w:right w:w="108" w:type="dxa"/>
          </w:tblCellMar>
        </w:tblPrEx>
        <w:trPr>
          <w:trHeight w:val="680" w:hRule="atLeast"/>
        </w:trPr>
        <w:tc>
          <w:tcPr>
            <w:tcW w:w="8789" w:type="dxa"/>
            <w:vAlign w:val="center"/>
          </w:tcPr>
          <w:p w14:paraId="76C37E89">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w w:val="90"/>
                <w:sz w:val="28"/>
                <w:szCs w:val="28"/>
                <w:highlight w:val="none"/>
              </w:rPr>
              <w:t>_______________________________________</w:t>
            </w:r>
          </w:p>
        </w:tc>
      </w:tr>
      <w:tr w14:paraId="4DBD3B68">
        <w:tblPrEx>
          <w:tblCellMar>
            <w:top w:w="0" w:type="dxa"/>
            <w:left w:w="108" w:type="dxa"/>
            <w:bottom w:w="0" w:type="dxa"/>
            <w:right w:w="108" w:type="dxa"/>
          </w:tblCellMar>
        </w:tblPrEx>
        <w:trPr>
          <w:trHeight w:val="680" w:hRule="atLeast"/>
        </w:trPr>
        <w:tc>
          <w:tcPr>
            <w:tcW w:w="8789" w:type="dxa"/>
            <w:vAlign w:val="center"/>
          </w:tcPr>
          <w:p w14:paraId="0638D7D8">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w w:val="90"/>
                <w:sz w:val="28"/>
                <w:szCs w:val="28"/>
                <w:highlight w:val="none"/>
              </w:rPr>
              <w:t>_______________________________________________</w:t>
            </w:r>
          </w:p>
        </w:tc>
      </w:tr>
      <w:tr w14:paraId="6F2F55C7">
        <w:tblPrEx>
          <w:tblCellMar>
            <w:top w:w="0" w:type="dxa"/>
            <w:left w:w="108" w:type="dxa"/>
            <w:bottom w:w="0" w:type="dxa"/>
            <w:right w:w="108" w:type="dxa"/>
          </w:tblCellMar>
        </w:tblPrEx>
        <w:trPr>
          <w:trHeight w:val="680" w:hRule="atLeast"/>
        </w:trPr>
        <w:tc>
          <w:tcPr>
            <w:tcW w:w="8789" w:type="dxa"/>
            <w:vAlign w:val="center"/>
          </w:tcPr>
          <w:p w14:paraId="6F9CD8A0">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法定代表人或其授权代表（签字或签章）：</w:t>
            </w:r>
            <w:r>
              <w:rPr>
                <w:rFonts w:hint="eastAsia" w:ascii="宋体" w:hAnsi="宋体" w:cs="宋体"/>
                <w:b/>
                <w:color w:val="auto"/>
                <w:w w:val="90"/>
                <w:sz w:val="28"/>
                <w:szCs w:val="28"/>
                <w:highlight w:val="none"/>
              </w:rPr>
              <w:t>________________________</w:t>
            </w:r>
          </w:p>
        </w:tc>
      </w:tr>
      <w:tr w14:paraId="7B637C4C">
        <w:tblPrEx>
          <w:tblCellMar>
            <w:top w:w="0" w:type="dxa"/>
            <w:left w:w="108" w:type="dxa"/>
            <w:bottom w:w="0" w:type="dxa"/>
            <w:right w:w="108" w:type="dxa"/>
          </w:tblCellMar>
        </w:tblPrEx>
        <w:trPr>
          <w:trHeight w:val="680" w:hRule="atLeast"/>
        </w:trPr>
        <w:tc>
          <w:tcPr>
            <w:tcW w:w="8789" w:type="dxa"/>
            <w:vAlign w:val="center"/>
          </w:tcPr>
          <w:p w14:paraId="05FAA39D">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w w:val="90"/>
                <w:sz w:val="28"/>
                <w:szCs w:val="28"/>
                <w:highlight w:val="none"/>
              </w:rPr>
              <w:t>__________________________________________________________</w:t>
            </w:r>
          </w:p>
        </w:tc>
      </w:tr>
      <w:tr w14:paraId="690EF422">
        <w:tblPrEx>
          <w:tblCellMar>
            <w:top w:w="0" w:type="dxa"/>
            <w:left w:w="108" w:type="dxa"/>
            <w:bottom w:w="0" w:type="dxa"/>
            <w:right w:w="108" w:type="dxa"/>
          </w:tblCellMar>
        </w:tblPrEx>
        <w:trPr>
          <w:trHeight w:val="335" w:hRule="atLeast"/>
        </w:trPr>
        <w:tc>
          <w:tcPr>
            <w:tcW w:w="8789" w:type="dxa"/>
            <w:vAlign w:val="center"/>
          </w:tcPr>
          <w:p w14:paraId="32A46DA4">
            <w:pPr>
              <w:wordWrap w:val="0"/>
              <w:spacing w:line="360" w:lineRule="auto"/>
              <w:rPr>
                <w:rFonts w:hint="eastAsia" w:ascii="宋体" w:hAnsi="宋体" w:cs="宋体"/>
                <w:color w:val="auto"/>
                <w:sz w:val="28"/>
                <w:szCs w:val="28"/>
                <w:highlight w:val="none"/>
              </w:rPr>
            </w:pPr>
          </w:p>
        </w:tc>
      </w:tr>
      <w:tr w14:paraId="3015A891">
        <w:tblPrEx>
          <w:tblCellMar>
            <w:top w:w="0" w:type="dxa"/>
            <w:left w:w="108" w:type="dxa"/>
            <w:bottom w:w="0" w:type="dxa"/>
            <w:right w:w="108" w:type="dxa"/>
          </w:tblCellMar>
        </w:tblPrEx>
        <w:trPr>
          <w:trHeight w:val="680" w:hRule="atLeast"/>
        </w:trPr>
        <w:tc>
          <w:tcPr>
            <w:tcW w:w="8789" w:type="dxa"/>
            <w:vAlign w:val="center"/>
          </w:tcPr>
          <w:p w14:paraId="7DB8A818">
            <w:pPr>
              <w:wordWrap w:val="0"/>
              <w:spacing w:line="360" w:lineRule="auto"/>
              <w:jc w:val="center"/>
              <w:rPr>
                <w:rFonts w:hint="eastAsia" w:ascii="宋体" w:hAnsi="宋体" w:cs="宋体"/>
                <w:b/>
                <w:color w:val="auto"/>
                <w:sz w:val="28"/>
                <w:szCs w:val="28"/>
                <w:highlight w:val="none"/>
              </w:rPr>
            </w:pPr>
          </w:p>
        </w:tc>
      </w:tr>
    </w:tbl>
    <w:p w14:paraId="07C97393">
      <w:pPr>
        <w:wordWrap w:val="0"/>
        <w:autoSpaceDE w:val="0"/>
        <w:autoSpaceDN w:val="0"/>
        <w:adjustRightInd w:val="0"/>
        <w:snapToGrid w:val="0"/>
        <w:spacing w:line="360" w:lineRule="auto"/>
        <w:rPr>
          <w:rFonts w:hint="eastAsia" w:ascii="宋体" w:hAnsi="宋体" w:cs="宋体"/>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04F438BE">
      <w:pPr>
        <w:pStyle w:val="9"/>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2.2 开标一览表</w:t>
      </w:r>
    </w:p>
    <w:p w14:paraId="283194AF">
      <w:pPr>
        <w:pStyle w:val="14"/>
        <w:wordWrap w:val="0"/>
        <w:adjustRightInd w:val="0"/>
        <w:snapToGrid w:val="0"/>
        <w:spacing w:line="360" w:lineRule="auto"/>
        <w:jc w:val="center"/>
        <w:rPr>
          <w:rFonts w:hint="eastAsia" w:hAnsi="宋体" w:cs="宋体"/>
          <w:color w:val="auto"/>
          <w:sz w:val="36"/>
          <w:szCs w:val="36"/>
          <w:highlight w:val="none"/>
        </w:rPr>
      </w:pPr>
      <w:r>
        <w:rPr>
          <w:rFonts w:hint="eastAsia" w:hAnsi="宋体" w:cs="宋体"/>
          <w:color w:val="auto"/>
          <w:sz w:val="36"/>
          <w:szCs w:val="36"/>
          <w:highlight w:val="none"/>
        </w:rPr>
        <w:t>开标一览表</w:t>
      </w:r>
    </w:p>
    <w:p w14:paraId="1121D83E">
      <w:pPr>
        <w:pStyle w:val="14"/>
        <w:wordWrap w:val="0"/>
        <w:adjustRightInd w:val="0"/>
        <w:snapToGrid w:val="0"/>
        <w:spacing w:line="360" w:lineRule="auto"/>
        <w:rPr>
          <w:rFonts w:hint="eastAsia" w:hAnsi="宋体" w:cs="宋体"/>
          <w:color w:val="auto"/>
          <w:sz w:val="36"/>
          <w:szCs w:val="36"/>
          <w:highlight w:val="none"/>
        </w:rPr>
      </w:pPr>
    </w:p>
    <w:p w14:paraId="5A716DC1">
      <w:pPr>
        <w:pStyle w:val="14"/>
        <w:wordWrap w:val="0"/>
        <w:adjustRightInd w:val="0"/>
        <w:snapToGrid w:val="0"/>
        <w:spacing w:line="360" w:lineRule="auto"/>
        <w:rPr>
          <w:rFonts w:hint="eastAsia" w:hAnsi="宋体" w:cs="宋体"/>
          <w:color w:val="auto"/>
          <w:sz w:val="36"/>
          <w:szCs w:val="36"/>
          <w:highlight w:val="none"/>
        </w:rPr>
      </w:pPr>
    </w:p>
    <w:p w14:paraId="4C8C7DE6">
      <w:pPr>
        <w:pStyle w:val="14"/>
        <w:wordWrap w:val="0"/>
        <w:adjustRightInd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项目名称：                        项目编号：          </w:t>
      </w:r>
    </w:p>
    <w:tbl>
      <w:tblPr>
        <w:tblStyle w:val="28"/>
        <w:tblW w:w="0" w:type="auto"/>
        <w:tblInd w:w="0" w:type="dxa"/>
        <w:tblLayout w:type="fixed"/>
        <w:tblCellMar>
          <w:top w:w="0" w:type="dxa"/>
          <w:left w:w="0" w:type="dxa"/>
          <w:bottom w:w="0" w:type="dxa"/>
          <w:right w:w="0" w:type="dxa"/>
        </w:tblCellMar>
      </w:tblPr>
      <w:tblGrid>
        <w:gridCol w:w="3794"/>
        <w:gridCol w:w="5879"/>
      </w:tblGrid>
      <w:tr w14:paraId="575970BD">
        <w:trPr>
          <w:trHeight w:val="919" w:hRule="atLeast"/>
        </w:trPr>
        <w:tc>
          <w:tcPr>
            <w:tcW w:w="3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10683">
            <w:pPr>
              <w:pageBreakBefore w:val="0"/>
              <w:widowControl/>
              <w:shd w:val="clear" w:color="auto" w:fill="auto"/>
              <w:kinsoku/>
              <w:wordWrap w:val="0"/>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5879"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14:paraId="41F3200A">
            <w:pPr>
              <w:pageBreakBefore w:val="0"/>
              <w:widowControl/>
              <w:shd w:val="clear" w:color="auto" w:fill="auto"/>
              <w:kinsoku/>
              <w:wordWrap w:val="0"/>
              <w:topLinePunct w:val="0"/>
              <w:bidi w:val="0"/>
              <w:snapToGrid w:val="0"/>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投标折扣率</w:t>
            </w:r>
          </w:p>
        </w:tc>
      </w:tr>
      <w:tr w14:paraId="30E9982C">
        <w:tblPrEx>
          <w:tblCellMar>
            <w:top w:w="0" w:type="dxa"/>
            <w:left w:w="0" w:type="dxa"/>
            <w:bottom w:w="0" w:type="dxa"/>
            <w:right w:w="0" w:type="dxa"/>
          </w:tblCellMar>
        </w:tblPrEx>
        <w:trPr>
          <w:trHeight w:val="1545" w:hRule="atLeast"/>
        </w:trPr>
        <w:tc>
          <w:tcPr>
            <w:tcW w:w="3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CA01AF">
            <w:pPr>
              <w:pageBreakBefore w:val="0"/>
              <w:widowControl/>
              <w:shd w:val="clear" w:color="auto" w:fill="auto"/>
              <w:kinsoku/>
              <w:wordWrap w:val="0"/>
              <w:topLinePunct w:val="0"/>
              <w:bidi w:val="0"/>
              <w:snapToGrid w:val="0"/>
              <w:jc w:val="center"/>
              <w:rPr>
                <w:rFonts w:hint="eastAsia" w:ascii="宋体" w:hAnsi="宋体" w:eastAsia="宋体" w:cs="宋体"/>
                <w:color w:val="auto"/>
                <w:sz w:val="22"/>
                <w:highlight w:val="none"/>
              </w:rPr>
            </w:pPr>
            <w:r>
              <w:rPr>
                <w:rFonts w:hint="eastAsia" w:ascii="宋体" w:hAnsi="宋体" w:cs="宋体"/>
                <w:color w:val="auto"/>
                <w:sz w:val="22"/>
                <w:highlight w:val="none"/>
                <w:lang w:eastAsia="zh-CN"/>
              </w:rPr>
              <w:t>山门镇仁里村半岭设施装饰装修及配套采购</w:t>
            </w:r>
          </w:p>
        </w:tc>
        <w:tc>
          <w:tcPr>
            <w:tcW w:w="5879"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14:paraId="7CE6680B">
            <w:pPr>
              <w:pageBreakBefore w:val="0"/>
              <w:widowControl/>
              <w:shd w:val="clear" w:color="auto" w:fill="auto"/>
              <w:kinsoku/>
              <w:wordWrap w:val="0"/>
              <w:topLinePunct w:val="0"/>
              <w:bidi w:val="0"/>
              <w:snapToGrid w:val="0"/>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%（保留两位小数）</w:t>
            </w:r>
          </w:p>
        </w:tc>
      </w:tr>
    </w:tbl>
    <w:p w14:paraId="373E7A95">
      <w:pPr>
        <w:pStyle w:val="22"/>
        <w:wordWrap w:val="0"/>
        <w:spacing w:line="360" w:lineRule="auto"/>
        <w:ind w:left="0" w:leftChars="0"/>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、▲不提供此表格的将视为没有实质性响应采购文件。</w:t>
      </w:r>
    </w:p>
    <w:p w14:paraId="72F17A58">
      <w:pPr>
        <w:wordWrap w:val="0"/>
        <w:autoSpaceDE w:val="0"/>
        <w:autoSpaceDN w:val="0"/>
        <w:adjustRightInd w:val="0"/>
        <w:spacing w:line="360" w:lineRule="auto"/>
        <w:rPr>
          <w:rFonts w:hint="eastAsia" w:ascii="宋体" w:hAnsi="宋体" w:cs="宋体"/>
          <w:color w:val="auto"/>
          <w:sz w:val="24"/>
          <w:highlight w:val="none"/>
          <w:lang w:val="zh-CN"/>
        </w:rPr>
      </w:pPr>
    </w:p>
    <w:p w14:paraId="34EF8877">
      <w:pPr>
        <w:wordWrap w:val="0"/>
        <w:autoSpaceDE w:val="0"/>
        <w:autoSpaceDN w:val="0"/>
        <w:adjustRightInd w:val="0"/>
        <w:spacing w:line="360" w:lineRule="auto"/>
        <w:rPr>
          <w:rFonts w:hint="eastAsia" w:ascii="宋体" w:hAnsi="宋体" w:cs="宋体"/>
          <w:color w:val="auto"/>
          <w:sz w:val="24"/>
          <w:highlight w:val="none"/>
          <w:lang w:val="zh-CN"/>
        </w:rPr>
      </w:pPr>
    </w:p>
    <w:p w14:paraId="645318DE">
      <w:pPr>
        <w:wordWrap w:val="0"/>
        <w:autoSpaceDE w:val="0"/>
        <w:autoSpaceDN w:val="0"/>
        <w:adjustRightInd w:val="0"/>
        <w:spacing w:line="360" w:lineRule="auto"/>
        <w:rPr>
          <w:rFonts w:hint="eastAsia" w:ascii="宋体" w:hAnsi="宋体" w:cs="宋体"/>
          <w:color w:val="auto"/>
          <w:sz w:val="24"/>
          <w:highlight w:val="none"/>
          <w:lang w:val="zh-CN"/>
        </w:rPr>
      </w:pPr>
    </w:p>
    <w:p w14:paraId="62EDDC1B">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供应商全称（盖章）：</w:t>
      </w:r>
    </w:p>
    <w:p w14:paraId="5A21E162">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法定代表人或授权代表（签字或盖章）：</w:t>
      </w:r>
    </w:p>
    <w:p w14:paraId="60D043D1">
      <w:pPr>
        <w:wordWrap w:val="0"/>
        <w:autoSpaceDE w:val="0"/>
        <w:autoSpaceDN w:val="0"/>
        <w:adjustRightInd w:val="0"/>
        <w:spacing w:line="360" w:lineRule="auto"/>
        <w:rPr>
          <w:rFonts w:hint="eastAsia" w:ascii="宋体" w:hAnsi="宋体" w:cs="宋体"/>
          <w:b/>
          <w:color w:val="auto"/>
          <w:sz w:val="24"/>
          <w:highlight w:val="none"/>
          <w:lang w:val="zh-CN"/>
        </w:rPr>
      </w:pPr>
      <w:r>
        <w:rPr>
          <w:rFonts w:hint="eastAsia" w:ascii="宋体" w:hAnsi="宋体" w:cs="宋体"/>
          <w:color w:val="auto"/>
          <w:sz w:val="24"/>
          <w:highlight w:val="none"/>
          <w:lang w:val="zh-CN"/>
        </w:rPr>
        <w:t>日期：</w:t>
      </w:r>
    </w:p>
    <w:p w14:paraId="30C69340">
      <w:pPr>
        <w:wordWrap w:val="0"/>
        <w:autoSpaceDE w:val="0"/>
        <w:autoSpaceDN w:val="0"/>
        <w:adjustRightInd w:val="0"/>
        <w:spacing w:line="360" w:lineRule="auto"/>
        <w:rPr>
          <w:rFonts w:hint="eastAsia" w:ascii="宋体" w:hAnsi="宋体" w:cs="宋体"/>
          <w:b/>
          <w:color w:val="auto"/>
          <w:sz w:val="24"/>
          <w:highlight w:val="none"/>
          <w:lang w:val="zh-CN"/>
        </w:rPr>
      </w:pPr>
    </w:p>
    <w:p w14:paraId="4D0BCE6C">
      <w:pPr>
        <w:wordWrap w:val="0"/>
        <w:autoSpaceDE w:val="0"/>
        <w:autoSpaceDN w:val="0"/>
        <w:adjustRightInd w:val="0"/>
        <w:spacing w:line="360" w:lineRule="auto"/>
        <w:rPr>
          <w:rFonts w:hint="eastAsia" w:ascii="宋体" w:hAnsi="宋体" w:cs="宋体"/>
          <w:b/>
          <w:color w:val="auto"/>
          <w:sz w:val="30"/>
          <w:highlight w:val="none"/>
          <w:lang w:val="zh-CN"/>
        </w:rPr>
      </w:pPr>
    </w:p>
    <w:p w14:paraId="58FAECB6">
      <w:pPr>
        <w:wordWrap w:val="0"/>
        <w:autoSpaceDE w:val="0"/>
        <w:autoSpaceDN w:val="0"/>
        <w:adjustRightInd w:val="0"/>
        <w:spacing w:line="360" w:lineRule="auto"/>
        <w:rPr>
          <w:rFonts w:hint="eastAsia" w:ascii="宋体" w:hAnsi="宋体" w:cs="宋体"/>
          <w:b/>
          <w:color w:val="auto"/>
          <w:sz w:val="30"/>
          <w:highlight w:val="none"/>
          <w:lang w:val="zh-CN"/>
        </w:rPr>
      </w:pPr>
    </w:p>
    <w:p w14:paraId="2D57D60A">
      <w:pPr>
        <w:wordWrap w:val="0"/>
        <w:autoSpaceDE w:val="0"/>
        <w:autoSpaceDN w:val="0"/>
        <w:adjustRightInd w:val="0"/>
        <w:spacing w:line="360" w:lineRule="auto"/>
        <w:rPr>
          <w:rFonts w:hint="eastAsia" w:ascii="宋体" w:hAnsi="宋体" w:cs="宋体"/>
          <w:b/>
          <w:color w:val="auto"/>
          <w:sz w:val="30"/>
          <w:highlight w:val="none"/>
          <w:lang w:val="zh-CN"/>
        </w:rPr>
      </w:pPr>
    </w:p>
    <w:p w14:paraId="1DBB01E5">
      <w:pPr>
        <w:wordWrap w:val="0"/>
        <w:autoSpaceDE w:val="0"/>
        <w:autoSpaceDN w:val="0"/>
        <w:adjustRightInd w:val="0"/>
        <w:spacing w:line="360" w:lineRule="auto"/>
        <w:rPr>
          <w:rFonts w:hint="eastAsia" w:ascii="宋体" w:hAnsi="宋体" w:cs="宋体"/>
          <w:b/>
          <w:color w:val="auto"/>
          <w:sz w:val="30"/>
          <w:highlight w:val="none"/>
          <w:lang w:val="zh-CN"/>
        </w:rPr>
      </w:pPr>
    </w:p>
    <w:p w14:paraId="2A4473E0">
      <w:pPr>
        <w:wordWrap w:val="0"/>
        <w:autoSpaceDE w:val="0"/>
        <w:autoSpaceDN w:val="0"/>
        <w:adjustRightInd w:val="0"/>
        <w:spacing w:line="360" w:lineRule="auto"/>
        <w:rPr>
          <w:rFonts w:hint="eastAsia" w:ascii="宋体" w:hAnsi="宋体" w:cs="宋体"/>
          <w:color w:val="auto"/>
          <w:sz w:val="22"/>
          <w:szCs w:val="22"/>
          <w:highlight w:val="none"/>
          <w:lang w:val="zh-CN"/>
        </w:rPr>
      </w:pPr>
    </w:p>
    <w:p w14:paraId="1252A88D">
      <w:pPr>
        <w:pStyle w:val="14"/>
        <w:wordWrap w:val="0"/>
        <w:spacing w:line="360" w:lineRule="auto"/>
        <w:rPr>
          <w:rFonts w:hint="eastAsia" w:hAnsi="宋体" w:cs="宋体"/>
          <w:b/>
          <w:color w:val="auto"/>
          <w:sz w:val="30"/>
          <w:highlight w:val="none"/>
        </w:rPr>
        <w:sectPr>
          <w:pgSz w:w="11906" w:h="16838"/>
          <w:pgMar w:top="1440" w:right="1361" w:bottom="1440" w:left="1361" w:header="851" w:footer="992" w:gutter="0"/>
          <w:cols w:space="720" w:num="1"/>
          <w:docGrid w:linePitch="312" w:charSpace="0"/>
        </w:sectPr>
      </w:pPr>
    </w:p>
    <w:p w14:paraId="640BFE91">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2.3中小企业声明函、监狱企业、残疾人福利性单位及其他相关的充分的证明材料</w:t>
      </w:r>
    </w:p>
    <w:p w14:paraId="3B31DD36">
      <w:pPr>
        <w:wordWrap w:val="0"/>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中小企业声明函及其相关的充分的证明材料中小企业声明函</w:t>
      </w:r>
    </w:p>
    <w:p w14:paraId="030046F9">
      <w:pPr>
        <w:wordWrap w:val="0"/>
        <w:snapToGrid w:val="0"/>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【不属于中小企业的无需填写、递交】</w:t>
      </w:r>
    </w:p>
    <w:p w14:paraId="3CAF7694">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中小企业声明函（服务、工程）</w:t>
      </w:r>
    </w:p>
    <w:p w14:paraId="3264E77B">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41130C0">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万元（注1），属于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02881224">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392CA122">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002E55B9">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以上企业，不属于大企业的分支机构，不存在控股股东为大企业的情形，也不存在与大企业的负责人为同一人的情形。 </w:t>
      </w:r>
    </w:p>
    <w:p w14:paraId="0C9B3F73">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本企业对上述声明内容的真实性负责。如有虚假，将依法承担相应责任。  </w:t>
      </w:r>
    </w:p>
    <w:p w14:paraId="3ADDDCD2">
      <w:pPr>
        <w:widowControl/>
        <w:snapToGrid w:val="0"/>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14:paraId="6C6D356D">
      <w:pPr>
        <w:wordWrap w:val="0"/>
        <w:snapToGrid w:val="0"/>
        <w:spacing w:line="360" w:lineRule="auto"/>
        <w:ind w:firstLine="3740" w:firstLineChars="17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34A77CA7">
      <w:pPr>
        <w:pBdr>
          <w:bottom w:val="single" w:color="auto" w:sz="6" w:space="1"/>
        </w:pBdr>
        <w:wordWrap w:val="0"/>
        <w:snapToGrid w:val="0"/>
        <w:spacing w:line="360" w:lineRule="auto"/>
        <w:ind w:firstLine="464" w:firstLineChars="200"/>
        <w:rPr>
          <w:rFonts w:hint="eastAsia" w:ascii="宋体" w:hAnsi="宋体" w:cs="宋体"/>
          <w:color w:val="auto"/>
          <w:sz w:val="22"/>
          <w:szCs w:val="22"/>
          <w:highlight w:val="none"/>
        </w:rPr>
      </w:pPr>
      <w:r>
        <w:rPr>
          <w:rFonts w:hint="eastAsia" w:ascii="宋体" w:hAnsi="宋体" w:cs="宋体"/>
          <w:color w:val="auto"/>
          <w:spacing w:val="6"/>
          <w:sz w:val="22"/>
          <w:szCs w:val="22"/>
          <w:highlight w:val="none"/>
        </w:rPr>
        <w:t>（注1）从业人员、营业收入、资产总额填报上一年度数据，无上一年度数据的新成立企业可不填</w:t>
      </w:r>
      <w:r>
        <w:rPr>
          <w:rFonts w:hint="eastAsia" w:ascii="宋体" w:hAnsi="宋体" w:cs="宋体"/>
          <w:color w:val="auto"/>
          <w:sz w:val="22"/>
          <w:szCs w:val="22"/>
          <w:highlight w:val="none"/>
        </w:rPr>
        <w:t>报。 </w:t>
      </w:r>
    </w:p>
    <w:p w14:paraId="1865D56F">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填写说明：</w:t>
      </w:r>
    </w:p>
    <w:p w14:paraId="15B9B0BC">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1）投标供应商为中型、小型、微型企业的提供此函；</w:t>
      </w:r>
    </w:p>
    <w:p w14:paraId="0FBDD2A0">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0045EBB1">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3）所投标项内的产品如由多个企业制造的，在填写企业类型时，按产品生产企业中规模最大的企业类型填写；</w:t>
      </w:r>
    </w:p>
    <w:p w14:paraId="156F952F">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74BAE22C">
      <w:pPr>
        <w:wordWrap w:val="0"/>
        <w:snapToGrid w:val="0"/>
        <w:spacing w:line="360" w:lineRule="auto"/>
        <w:ind w:firstLine="400" w:firstLineChars="200"/>
        <w:rPr>
          <w:rFonts w:hint="eastAsia" w:ascii="宋体" w:hAnsi="宋体" w:cs="宋体"/>
          <w:b/>
          <w:color w:val="auto"/>
          <w:sz w:val="20"/>
          <w:szCs w:val="20"/>
          <w:highlight w:val="none"/>
        </w:rPr>
      </w:pPr>
      <w:r>
        <w:rPr>
          <w:rFonts w:hint="eastAsia" w:ascii="宋体" w:hAnsi="宋体" w:cs="宋体"/>
          <w:color w:val="auto"/>
          <w:sz w:val="20"/>
          <w:szCs w:val="20"/>
          <w:highlight w:val="none"/>
        </w:rPr>
        <w:t>5）注：小型、微型企业参加采购活动时，应提供：a）《中小企业声明函》；上述证明材料提供不齐全的，不能享受价格扣除。</w:t>
      </w:r>
    </w:p>
    <w:p w14:paraId="40839FBC">
      <w:pPr>
        <w:wordWrap w:val="0"/>
        <w:snapToGrid w:val="0"/>
        <w:spacing w:line="360" w:lineRule="auto"/>
        <w:ind w:firstLine="402" w:firstLineChars="200"/>
        <w:rPr>
          <w:rFonts w:hint="eastAsia" w:ascii="宋体" w:hAnsi="宋体" w:cs="宋体"/>
          <w:b/>
          <w:bCs/>
          <w:color w:val="auto"/>
          <w:highlight w:val="none"/>
        </w:rPr>
      </w:pPr>
      <w:r>
        <w:rPr>
          <w:rFonts w:hint="eastAsia" w:ascii="宋体" w:hAnsi="宋体" w:cs="宋体"/>
          <w:b/>
          <w:bCs/>
          <w:color w:val="auto"/>
          <w:sz w:val="20"/>
          <w:szCs w:val="22"/>
          <w:highlight w:val="none"/>
        </w:rPr>
        <w:t>▲投标供应商提供的中小企业声明函与实际情况不符的，视为投标供应商提供虚假材料投标的，投标无效。</w:t>
      </w:r>
    </w:p>
    <w:p w14:paraId="065E40F5">
      <w:pPr>
        <w:wordWrap w:val="0"/>
        <w:snapToGrid w:val="0"/>
        <w:spacing w:line="360" w:lineRule="auto"/>
        <w:jc w:val="center"/>
        <w:rPr>
          <w:rFonts w:hint="eastAsia" w:ascii="宋体" w:hAnsi="宋体" w:cs="宋体"/>
          <w:b/>
          <w:color w:val="auto"/>
          <w:highlight w:val="none"/>
        </w:rPr>
      </w:pPr>
    </w:p>
    <w:p w14:paraId="68EEAB14">
      <w:pPr>
        <w:wordWrap w:val="0"/>
        <w:snapToGrid w:val="0"/>
        <w:spacing w:line="360" w:lineRule="auto"/>
        <w:jc w:val="center"/>
        <w:rPr>
          <w:rFonts w:hint="eastAsia" w:ascii="宋体" w:hAnsi="宋体" w:cs="宋体"/>
          <w:b/>
          <w:color w:val="auto"/>
          <w:sz w:val="28"/>
          <w:szCs w:val="36"/>
          <w:highlight w:val="none"/>
        </w:rPr>
      </w:pPr>
      <w:r>
        <w:rPr>
          <w:rFonts w:hint="eastAsia" w:ascii="宋体" w:hAnsi="宋体" w:cs="宋体"/>
          <w:b/>
          <w:color w:val="auto"/>
          <w:sz w:val="28"/>
          <w:szCs w:val="36"/>
          <w:highlight w:val="none"/>
        </w:rPr>
        <w:t>监狱企业声明函</w:t>
      </w:r>
    </w:p>
    <w:p w14:paraId="27260153">
      <w:pPr>
        <w:wordWrap w:val="0"/>
        <w:snapToGrid w:val="0"/>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【不属于监狱企业的无需填写、递交】</w:t>
      </w:r>
    </w:p>
    <w:p w14:paraId="780D8592">
      <w:pPr>
        <w:wordWrap w:val="0"/>
        <w:snapToGrid w:val="0"/>
        <w:spacing w:line="360" w:lineRule="auto"/>
        <w:ind w:firstLine="420" w:firstLineChars="200"/>
        <w:rPr>
          <w:rFonts w:hint="eastAsia" w:ascii="宋体" w:hAnsi="宋体" w:cs="宋体"/>
          <w:color w:val="auto"/>
          <w:highlight w:val="none"/>
        </w:rPr>
      </w:pPr>
    </w:p>
    <w:p w14:paraId="39CA29A0">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本公司郑重声明，根据《关于政府采购支持监狱企业发展有关问题的通知》 （财库[2014]68 号）的规定，本公司为</w:t>
      </w:r>
      <w:r>
        <w:rPr>
          <w:rFonts w:hint="eastAsia" w:ascii="宋体" w:hAnsi="宋体" w:cs="宋体"/>
          <w:color w:val="auto"/>
          <w:highlight w:val="none"/>
          <w:u w:val="single"/>
        </w:rPr>
        <w:t>监狱企业</w:t>
      </w:r>
      <w:r>
        <w:rPr>
          <w:rFonts w:hint="eastAsia" w:ascii="宋体" w:hAnsi="宋体" w:cs="宋体"/>
          <w:color w:val="auto"/>
          <w:highlight w:val="none"/>
        </w:rPr>
        <w:t>。</w:t>
      </w:r>
    </w:p>
    <w:p w14:paraId="1BABB512">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根据上述标准，我公司属于监狱企业的理由为：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54E3421">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本公司为参加（</w:t>
      </w:r>
      <w:r>
        <w:rPr>
          <w:rFonts w:hint="eastAsia" w:ascii="宋体" w:hAnsi="宋体" w:cs="宋体"/>
          <w:color w:val="auto"/>
          <w:highlight w:val="none"/>
          <w:u w:val="single"/>
        </w:rPr>
        <w:t xml:space="preserve">    项目名称    </w:t>
      </w:r>
      <w:r>
        <w:rPr>
          <w:rFonts w:hint="eastAsia" w:ascii="宋体" w:hAnsi="宋体" w:cs="宋体"/>
          <w:color w:val="auto"/>
          <w:highlight w:val="none"/>
        </w:rPr>
        <w:t>） （项目编号：</w:t>
      </w:r>
      <w:r>
        <w:rPr>
          <w:rFonts w:hint="eastAsia" w:ascii="宋体" w:hAnsi="宋体" w:cs="宋体"/>
          <w:color w:val="auto"/>
          <w:highlight w:val="none"/>
          <w:u w:val="single"/>
        </w:rPr>
        <w:t xml:space="preserve">      </w:t>
      </w:r>
      <w:r>
        <w:rPr>
          <w:rFonts w:hint="eastAsia" w:ascii="宋体" w:hAnsi="宋体" w:cs="宋体"/>
          <w:color w:val="auto"/>
          <w:highlight w:val="none"/>
        </w:rPr>
        <w:t>）采购活动提供本企业提供服务。</w:t>
      </w:r>
    </w:p>
    <w:p w14:paraId="44329F7E">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本公司对上述声明的真实性负责。如有虚假，将依法承担相应责任。</w:t>
      </w:r>
    </w:p>
    <w:p w14:paraId="651D85E1">
      <w:pPr>
        <w:wordWrap w:val="0"/>
        <w:snapToGrid w:val="0"/>
        <w:spacing w:line="360" w:lineRule="auto"/>
        <w:ind w:firstLine="420" w:firstLineChars="200"/>
        <w:rPr>
          <w:rFonts w:hint="eastAsia" w:ascii="宋体" w:hAnsi="宋体" w:cs="宋体"/>
          <w:color w:val="auto"/>
          <w:highlight w:val="none"/>
        </w:rPr>
      </w:pPr>
    </w:p>
    <w:p w14:paraId="38A5F22A">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投标供应商名称（盖章）：</w:t>
      </w:r>
    </w:p>
    <w:p w14:paraId="5147FE89">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日期：    年  月  日</w:t>
      </w:r>
    </w:p>
    <w:p w14:paraId="51FCC056">
      <w:pPr>
        <w:wordWrap w:val="0"/>
        <w:snapToGrid w:val="0"/>
        <w:spacing w:line="360" w:lineRule="auto"/>
        <w:ind w:firstLine="420" w:firstLineChars="200"/>
        <w:rPr>
          <w:rFonts w:hint="eastAsia" w:ascii="宋体" w:hAnsi="宋体" w:cs="宋体"/>
          <w:color w:val="auto"/>
          <w:highlight w:val="none"/>
        </w:rPr>
      </w:pPr>
    </w:p>
    <w:p w14:paraId="686B72AA">
      <w:pPr>
        <w:wordWrap w:val="0"/>
        <w:snapToGrid w:val="0"/>
        <w:spacing w:line="360" w:lineRule="auto"/>
        <w:ind w:firstLine="420" w:firstLineChars="200"/>
        <w:rPr>
          <w:rFonts w:hint="eastAsia" w:ascii="宋体" w:hAnsi="宋体" w:cs="宋体"/>
          <w:color w:val="auto"/>
          <w:highlight w:val="none"/>
        </w:rPr>
      </w:pPr>
    </w:p>
    <w:p w14:paraId="7D1AD246">
      <w:pPr>
        <w:wordWrap w:val="0"/>
        <w:snapToGrid w:val="0"/>
        <w:spacing w:line="360" w:lineRule="auto"/>
        <w:ind w:firstLine="420" w:firstLineChars="200"/>
        <w:rPr>
          <w:rFonts w:hint="eastAsia" w:ascii="宋体" w:hAnsi="宋体" w:cs="宋体"/>
          <w:color w:val="auto"/>
          <w:highlight w:val="none"/>
        </w:rPr>
      </w:pPr>
    </w:p>
    <w:p w14:paraId="0901C490">
      <w:pPr>
        <w:wordWrap w:val="0"/>
        <w:snapToGrid w:val="0"/>
        <w:spacing w:line="360" w:lineRule="auto"/>
        <w:ind w:firstLine="420" w:firstLineChars="200"/>
        <w:rPr>
          <w:rFonts w:hint="eastAsia" w:ascii="宋体" w:hAnsi="宋体" w:cs="宋体"/>
          <w:color w:val="auto"/>
          <w:highlight w:val="none"/>
        </w:rPr>
      </w:pPr>
    </w:p>
    <w:p w14:paraId="23DE88FA">
      <w:pPr>
        <w:wordWrap w:val="0"/>
        <w:snapToGrid w:val="0"/>
        <w:spacing w:line="360" w:lineRule="auto"/>
        <w:ind w:firstLine="420" w:firstLineChars="200"/>
        <w:rPr>
          <w:rFonts w:hint="eastAsia" w:ascii="宋体" w:hAnsi="宋体" w:cs="宋体"/>
          <w:color w:val="auto"/>
          <w:highlight w:val="none"/>
        </w:rPr>
      </w:pPr>
    </w:p>
    <w:p w14:paraId="2B39AF4B">
      <w:pPr>
        <w:wordWrap w:val="0"/>
        <w:snapToGrid w:val="0"/>
        <w:spacing w:line="360" w:lineRule="auto"/>
        <w:ind w:firstLine="420" w:firstLineChars="200"/>
        <w:rPr>
          <w:rFonts w:hint="eastAsia" w:ascii="宋体" w:hAnsi="宋体" w:cs="宋体"/>
          <w:color w:val="auto"/>
          <w:highlight w:val="none"/>
        </w:rPr>
      </w:pPr>
    </w:p>
    <w:p w14:paraId="5F06AD3B">
      <w:pPr>
        <w:wordWrap w:val="0"/>
        <w:snapToGrid w:val="0"/>
        <w:spacing w:line="360" w:lineRule="auto"/>
        <w:rPr>
          <w:rFonts w:hint="eastAsia" w:ascii="宋体" w:hAnsi="宋体" w:cs="宋体"/>
          <w:b/>
          <w:color w:val="auto"/>
          <w:spacing w:val="6"/>
          <w:highlight w:val="none"/>
        </w:rPr>
      </w:pPr>
    </w:p>
    <w:p w14:paraId="1E309A3C">
      <w:pPr>
        <w:wordWrap w:val="0"/>
        <w:snapToGrid w:val="0"/>
        <w:spacing w:line="360" w:lineRule="auto"/>
        <w:rPr>
          <w:rFonts w:hint="eastAsia" w:ascii="宋体" w:hAnsi="宋体" w:cs="宋体"/>
          <w:b/>
          <w:color w:val="auto"/>
          <w:spacing w:val="6"/>
          <w:highlight w:val="none"/>
        </w:rPr>
      </w:pPr>
    </w:p>
    <w:p w14:paraId="4999B58E">
      <w:pPr>
        <w:wordWrap w:val="0"/>
        <w:snapToGrid w:val="0"/>
        <w:spacing w:line="360" w:lineRule="auto"/>
        <w:jc w:val="center"/>
        <w:rPr>
          <w:rFonts w:hint="eastAsia" w:ascii="宋体" w:hAnsi="宋体" w:cs="宋体"/>
          <w:b/>
          <w:color w:val="auto"/>
          <w:spacing w:val="6"/>
          <w:highlight w:val="none"/>
        </w:rPr>
      </w:pPr>
    </w:p>
    <w:p w14:paraId="28D6E68C">
      <w:pPr>
        <w:wordWrap w:val="0"/>
        <w:snapToGrid w:val="0"/>
        <w:spacing w:line="360" w:lineRule="auto"/>
        <w:jc w:val="center"/>
        <w:rPr>
          <w:rFonts w:hint="eastAsia" w:ascii="宋体" w:hAnsi="宋体" w:cs="宋体"/>
          <w:b/>
          <w:color w:val="auto"/>
          <w:spacing w:val="6"/>
          <w:highlight w:val="none"/>
        </w:rPr>
      </w:pPr>
    </w:p>
    <w:p w14:paraId="57575A28">
      <w:pPr>
        <w:pageBreakBefore/>
        <w:wordWrap w:val="0"/>
        <w:snapToGrid w:val="0"/>
        <w:spacing w:line="360" w:lineRule="auto"/>
        <w:jc w:val="center"/>
        <w:rPr>
          <w:rFonts w:hint="eastAsia" w:ascii="宋体" w:hAnsi="宋体" w:cs="宋体"/>
          <w:b/>
          <w:color w:val="auto"/>
          <w:spacing w:val="6"/>
          <w:sz w:val="28"/>
          <w:szCs w:val="36"/>
          <w:highlight w:val="none"/>
        </w:rPr>
      </w:pPr>
      <w:r>
        <w:rPr>
          <w:rFonts w:hint="eastAsia" w:ascii="宋体" w:hAnsi="宋体" w:cs="宋体"/>
          <w:b/>
          <w:color w:val="auto"/>
          <w:spacing w:val="6"/>
          <w:sz w:val="28"/>
          <w:szCs w:val="36"/>
          <w:highlight w:val="none"/>
        </w:rPr>
        <w:t>残疾人福利性单位声明函</w:t>
      </w:r>
    </w:p>
    <w:p w14:paraId="4D2A8D71">
      <w:pPr>
        <w:wordWrap w:val="0"/>
        <w:snapToGrid w:val="0"/>
        <w:spacing w:line="360" w:lineRule="auto"/>
        <w:ind w:firstLine="420" w:firstLineChars="200"/>
        <w:rPr>
          <w:rFonts w:hint="eastAsia" w:ascii="宋体" w:hAnsi="宋体" w:cs="宋体"/>
          <w:color w:val="auto"/>
          <w:highlight w:val="none"/>
        </w:rPr>
      </w:pPr>
    </w:p>
    <w:p w14:paraId="74810AE1">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8B49FC">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1BA1FFEC">
      <w:pPr>
        <w:wordWrap w:val="0"/>
        <w:snapToGrid w:val="0"/>
        <w:spacing w:line="360" w:lineRule="auto"/>
        <w:ind w:firstLine="420" w:firstLineChars="200"/>
        <w:rPr>
          <w:rFonts w:hint="eastAsia" w:ascii="宋体" w:hAnsi="宋体" w:cs="宋体"/>
          <w:color w:val="auto"/>
          <w:highlight w:val="none"/>
        </w:rPr>
      </w:pPr>
    </w:p>
    <w:p w14:paraId="30E3BD21">
      <w:pPr>
        <w:wordWrap w:val="0"/>
        <w:snapToGrid w:val="0"/>
        <w:spacing w:line="360" w:lineRule="auto"/>
        <w:ind w:firstLine="420" w:firstLineChars="200"/>
        <w:rPr>
          <w:rFonts w:hint="eastAsia" w:ascii="宋体" w:hAnsi="宋体" w:cs="宋体"/>
          <w:color w:val="auto"/>
          <w:highlight w:val="none"/>
        </w:rPr>
      </w:pPr>
    </w:p>
    <w:p w14:paraId="2BDB5DE7">
      <w:pPr>
        <w:tabs>
          <w:tab w:val="left" w:pos="4860"/>
        </w:tabs>
        <w:wordWrap w:val="0"/>
        <w:snapToGrid w:val="0"/>
        <w:spacing w:line="360" w:lineRule="auto"/>
        <w:ind w:right="1560" w:firstLine="420" w:firstLineChars="200"/>
        <w:rPr>
          <w:rFonts w:hint="eastAsia" w:ascii="宋体" w:hAnsi="宋体" w:cs="宋体"/>
          <w:color w:val="auto"/>
          <w:highlight w:val="none"/>
        </w:rPr>
      </w:pPr>
      <w:r>
        <w:rPr>
          <w:rFonts w:hint="eastAsia" w:ascii="宋体" w:hAnsi="宋体" w:cs="宋体"/>
          <w:color w:val="auto"/>
          <w:highlight w:val="none"/>
        </w:rPr>
        <w:t xml:space="preserve">       单位名称（盖章）：</w:t>
      </w:r>
    </w:p>
    <w:p w14:paraId="19AE2244">
      <w:pPr>
        <w:tabs>
          <w:tab w:val="left" w:pos="4860"/>
        </w:tabs>
        <w:wordWrap w:val="0"/>
        <w:snapToGrid w:val="0"/>
        <w:spacing w:line="360" w:lineRule="auto"/>
        <w:ind w:right="1560" w:firstLine="420" w:firstLineChars="200"/>
        <w:rPr>
          <w:rFonts w:hint="eastAsia" w:ascii="宋体" w:hAnsi="宋体" w:cs="宋体"/>
          <w:color w:val="auto"/>
          <w:highlight w:val="none"/>
        </w:rPr>
      </w:pPr>
      <w:r>
        <w:rPr>
          <w:rFonts w:hint="eastAsia" w:ascii="宋体" w:hAnsi="宋体" w:cs="宋体"/>
          <w:color w:val="auto"/>
          <w:highlight w:val="none"/>
        </w:rPr>
        <w:t xml:space="preserve">       日  期：</w:t>
      </w:r>
    </w:p>
    <w:p w14:paraId="486538C9">
      <w:pPr>
        <w:pStyle w:val="68"/>
        <w:wordWrap w:val="0"/>
        <w:snapToGrid w:val="0"/>
        <w:spacing w:line="360" w:lineRule="auto"/>
        <w:ind w:left="360" w:firstLine="0" w:firstLineChars="0"/>
        <w:rPr>
          <w:rFonts w:hint="eastAsia" w:ascii="宋体" w:hAnsi="宋体" w:cs="宋体"/>
          <w:color w:val="auto"/>
          <w:highlight w:val="none"/>
        </w:rPr>
      </w:pPr>
    </w:p>
    <w:p w14:paraId="6E4045B1">
      <w:pPr>
        <w:pStyle w:val="68"/>
        <w:wordWrap w:val="0"/>
        <w:snapToGrid w:val="0"/>
        <w:spacing w:line="360" w:lineRule="auto"/>
        <w:ind w:left="360" w:firstLine="0" w:firstLineChars="0"/>
        <w:rPr>
          <w:rFonts w:hint="eastAsia" w:ascii="宋体" w:hAnsi="宋体" w:cs="宋体"/>
          <w:color w:val="auto"/>
          <w:highlight w:val="none"/>
        </w:rPr>
      </w:pPr>
    </w:p>
    <w:p w14:paraId="32BE8CDD">
      <w:pPr>
        <w:pStyle w:val="68"/>
        <w:wordWrap w:val="0"/>
        <w:snapToGrid w:val="0"/>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扶持政策说明：</w:t>
      </w:r>
    </w:p>
    <w:p w14:paraId="532ED3F9">
      <w:pPr>
        <w:pStyle w:val="68"/>
        <w:wordWrap w:val="0"/>
        <w:snapToGrid w:val="0"/>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cs="宋体"/>
          <w:b/>
          <w:bCs/>
          <w:color w:val="auto"/>
          <w:szCs w:val="21"/>
          <w:highlight w:val="none"/>
          <w:u w:val="single"/>
        </w:rPr>
        <w:t>6%</w:t>
      </w:r>
      <w:r>
        <w:rPr>
          <w:rFonts w:hint="eastAsia" w:ascii="宋体" w:hAnsi="宋体" w:cs="宋体"/>
          <w:b/>
          <w:bCs/>
          <w:color w:val="auto"/>
          <w:szCs w:val="21"/>
          <w:highlight w:val="none"/>
        </w:rPr>
        <w:t>的扣除，并用扣除后的价格计算价格评分。</w:t>
      </w:r>
    </w:p>
    <w:p w14:paraId="4686E18E">
      <w:pPr>
        <w:wordWrap w:val="0"/>
        <w:snapToGrid w:val="0"/>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2、监狱企业视同小微企业，参加本项目投标的，享受小微企业同等的价格扣除。【注：提供《监狱企业声明函》及其相关的充分的证明材料】。</w:t>
      </w:r>
    </w:p>
    <w:p w14:paraId="3F87E638">
      <w:pPr>
        <w:pStyle w:val="68"/>
        <w:wordWrap w:val="0"/>
        <w:snapToGrid w:val="0"/>
        <w:spacing w:line="360" w:lineRule="auto"/>
        <w:ind w:firstLine="211" w:firstLineChars="100"/>
        <w:rPr>
          <w:rFonts w:hint="eastAsia" w:ascii="宋体" w:hAnsi="宋体" w:cs="宋体"/>
          <w:b/>
          <w:bCs/>
          <w:color w:val="auto"/>
          <w:sz w:val="24"/>
          <w:highlight w:val="none"/>
        </w:rPr>
      </w:pPr>
      <w:r>
        <w:rPr>
          <w:rFonts w:hint="eastAsia" w:ascii="宋体" w:hAnsi="宋体" w:cs="宋体"/>
          <w:b/>
          <w:bCs/>
          <w:color w:val="auto"/>
          <w:szCs w:val="21"/>
          <w:highlight w:val="none"/>
        </w:rPr>
        <w:t>3、残疾人福利性单位参加投标【提供《残疾人福利性单位声明函》】，视为小型、微型企业，享受小微企业政策扶持。</w:t>
      </w:r>
    </w:p>
    <w:p w14:paraId="5B97BFD1">
      <w:pPr>
        <w:pStyle w:val="68"/>
        <w:wordWrap w:val="0"/>
        <w:snapToGrid w:val="0"/>
        <w:spacing w:line="360" w:lineRule="auto"/>
        <w:ind w:firstLine="241" w:firstLineChars="100"/>
        <w:rPr>
          <w:rFonts w:hint="eastAsia" w:ascii="宋体" w:hAnsi="宋体" w:cs="宋体"/>
          <w:b/>
          <w:bCs/>
          <w:color w:val="auto"/>
          <w:sz w:val="24"/>
          <w:highlight w:val="none"/>
        </w:rPr>
      </w:pPr>
    </w:p>
    <w:p w14:paraId="67A6AE15">
      <w:pPr>
        <w:pStyle w:val="14"/>
        <w:wordWrap w:val="0"/>
        <w:adjustRightInd w:val="0"/>
        <w:snapToGrid w:val="0"/>
        <w:spacing w:line="360" w:lineRule="auto"/>
        <w:rPr>
          <w:rFonts w:hint="eastAsia" w:hAnsi="宋体" w:cs="宋体"/>
          <w:color w:val="auto"/>
          <w:sz w:val="30"/>
          <w:highlight w:val="none"/>
        </w:rPr>
      </w:pPr>
    </w:p>
    <w:p w14:paraId="007150D2">
      <w:pPr>
        <w:pStyle w:val="14"/>
        <w:wordWrap w:val="0"/>
        <w:adjustRightInd w:val="0"/>
        <w:snapToGrid w:val="0"/>
        <w:spacing w:line="360" w:lineRule="auto"/>
        <w:rPr>
          <w:rFonts w:hint="eastAsia" w:hAnsi="宋体" w:cs="宋体"/>
          <w:color w:val="auto"/>
          <w:sz w:val="30"/>
          <w:highlight w:val="none"/>
        </w:rPr>
      </w:pPr>
    </w:p>
    <w:p w14:paraId="16363F11">
      <w:pPr>
        <w:pStyle w:val="14"/>
        <w:wordWrap w:val="0"/>
        <w:adjustRightInd w:val="0"/>
        <w:snapToGrid w:val="0"/>
        <w:spacing w:line="360" w:lineRule="auto"/>
        <w:rPr>
          <w:rFonts w:hint="eastAsia" w:hAnsi="宋体" w:cs="宋体"/>
          <w:color w:val="auto"/>
          <w:sz w:val="30"/>
          <w:highlight w:val="none"/>
        </w:rPr>
      </w:pPr>
    </w:p>
    <w:p w14:paraId="3A1E1A30">
      <w:pPr>
        <w:pStyle w:val="14"/>
        <w:wordWrap w:val="0"/>
        <w:adjustRightInd w:val="0"/>
        <w:snapToGrid w:val="0"/>
        <w:spacing w:line="360" w:lineRule="auto"/>
        <w:rPr>
          <w:rFonts w:hint="eastAsia" w:hAnsi="宋体" w:cs="宋体"/>
          <w:color w:val="auto"/>
          <w:sz w:val="30"/>
          <w:highlight w:val="none"/>
        </w:rPr>
      </w:pPr>
    </w:p>
    <w:p w14:paraId="2FDF6C75">
      <w:pPr>
        <w:pStyle w:val="14"/>
        <w:wordWrap w:val="0"/>
        <w:adjustRightInd w:val="0"/>
        <w:snapToGrid w:val="0"/>
        <w:spacing w:line="360" w:lineRule="auto"/>
        <w:rPr>
          <w:rFonts w:hint="eastAsia" w:hAnsi="宋体" w:cs="宋体"/>
          <w:color w:val="auto"/>
          <w:sz w:val="30"/>
          <w:highlight w:val="none"/>
        </w:rPr>
      </w:pPr>
    </w:p>
    <w:p w14:paraId="29508B8A">
      <w:pPr>
        <w:pStyle w:val="14"/>
        <w:wordWrap w:val="0"/>
        <w:adjustRightInd w:val="0"/>
        <w:snapToGrid w:val="0"/>
        <w:spacing w:line="360" w:lineRule="auto"/>
        <w:rPr>
          <w:rFonts w:hint="eastAsia" w:hAnsi="宋体" w:cs="宋体"/>
          <w:color w:val="auto"/>
          <w:sz w:val="30"/>
          <w:highlight w:val="none"/>
        </w:rPr>
      </w:pPr>
    </w:p>
    <w:p w14:paraId="1205E81B">
      <w:pPr>
        <w:pStyle w:val="6"/>
        <w:wordWrap w:val="0"/>
        <w:spacing w:before="0" w:after="0" w:line="360" w:lineRule="auto"/>
        <w:rPr>
          <w:rFonts w:hint="eastAsia" w:ascii="宋体" w:hAnsi="宋体" w:eastAsia="宋体" w:cs="宋体"/>
          <w:color w:val="auto"/>
          <w:highlight w:val="none"/>
        </w:rPr>
      </w:pPr>
      <w:bookmarkStart w:id="52" w:name="_Toc13216"/>
      <w:bookmarkStart w:id="53" w:name="_Toc440162800"/>
      <w:bookmarkStart w:id="54" w:name="_Toc20870"/>
      <w:bookmarkStart w:id="55" w:name="_Toc8008423"/>
      <w:bookmarkStart w:id="56" w:name="_Toc7988468"/>
      <w:bookmarkStart w:id="57" w:name="_Toc24550050"/>
      <w:bookmarkStart w:id="58" w:name="_Toc30408915"/>
      <w:bookmarkStart w:id="59" w:name="_Toc424164168"/>
      <w:bookmarkStart w:id="60" w:name="_Toc11423"/>
      <w:bookmarkStart w:id="61" w:name="_Toc7988414"/>
      <w:r>
        <w:rPr>
          <w:rFonts w:hint="eastAsia" w:ascii="宋体" w:hAnsi="宋体" w:eastAsia="宋体" w:cs="宋体"/>
          <w:color w:val="auto"/>
          <w:highlight w:val="none"/>
        </w:rPr>
        <w:t>三、“商务技术文件”格式</w:t>
      </w:r>
      <w:bookmarkEnd w:id="52"/>
      <w:bookmarkEnd w:id="53"/>
      <w:bookmarkEnd w:id="54"/>
      <w:bookmarkEnd w:id="55"/>
      <w:bookmarkEnd w:id="56"/>
      <w:bookmarkEnd w:id="57"/>
      <w:bookmarkEnd w:id="58"/>
      <w:bookmarkEnd w:id="59"/>
      <w:bookmarkEnd w:id="60"/>
      <w:bookmarkEnd w:id="61"/>
    </w:p>
    <w:p w14:paraId="07A6056A">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3.1 “商务技术文件”封面</w:t>
      </w:r>
    </w:p>
    <w:p w14:paraId="072A706E">
      <w:pPr>
        <w:wordWrap w:val="0"/>
        <w:spacing w:line="360" w:lineRule="auto"/>
        <w:jc w:val="right"/>
        <w:rPr>
          <w:rFonts w:hint="eastAsia" w:ascii="宋体" w:hAnsi="宋体" w:cs="宋体"/>
          <w:b/>
          <w:color w:val="auto"/>
          <w:sz w:val="32"/>
          <w:szCs w:val="22"/>
          <w:highlight w:val="none"/>
        </w:rPr>
      </w:pPr>
    </w:p>
    <w:p w14:paraId="0227D2EE">
      <w:pPr>
        <w:wordWrap w:val="0"/>
        <w:spacing w:line="360" w:lineRule="auto"/>
        <w:jc w:val="center"/>
        <w:rPr>
          <w:rFonts w:hint="eastAsia" w:ascii="宋体" w:hAnsi="宋体" w:cs="宋体"/>
          <w:b/>
          <w:color w:val="auto"/>
          <w:w w:val="90"/>
          <w:sz w:val="220"/>
          <w:szCs w:val="22"/>
          <w:highlight w:val="none"/>
        </w:rPr>
      </w:pPr>
      <w:r>
        <w:rPr>
          <w:rFonts w:hint="eastAsia" w:ascii="宋体" w:hAnsi="宋体" w:cs="宋体"/>
          <w:b/>
          <w:color w:val="auto"/>
          <w:w w:val="90"/>
          <w:sz w:val="44"/>
          <w:szCs w:val="22"/>
          <w:highlight w:val="none"/>
          <w:lang w:eastAsia="zh-CN"/>
        </w:rPr>
        <w:t>山门镇仁里村半岭设施装饰装修及配套采购</w:t>
      </w:r>
      <w:r>
        <w:rPr>
          <w:rFonts w:hint="eastAsia" w:ascii="宋体" w:hAnsi="宋体" w:cs="宋体"/>
          <w:b/>
          <w:color w:val="auto"/>
          <w:w w:val="90"/>
          <w:sz w:val="44"/>
          <w:szCs w:val="22"/>
          <w:highlight w:val="none"/>
        </w:rPr>
        <w:t>项目</w:t>
      </w:r>
    </w:p>
    <w:p w14:paraId="4CD392F5">
      <w:pPr>
        <w:wordWrap w:val="0"/>
        <w:spacing w:line="360" w:lineRule="auto"/>
        <w:jc w:val="center"/>
        <w:rPr>
          <w:rFonts w:hint="eastAsia" w:ascii="宋体" w:hAnsi="宋体" w:cs="宋体"/>
          <w:b/>
          <w:color w:val="auto"/>
          <w:sz w:val="52"/>
          <w:szCs w:val="22"/>
          <w:highlight w:val="none"/>
        </w:rPr>
      </w:pPr>
    </w:p>
    <w:p w14:paraId="6BB99812">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14:paraId="4A0BDDEE">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（商务技术文件）</w:t>
      </w:r>
    </w:p>
    <w:p w14:paraId="444DC2CF">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466DAEA3">
        <w:tblPrEx>
          <w:tblCellMar>
            <w:top w:w="0" w:type="dxa"/>
            <w:left w:w="108" w:type="dxa"/>
            <w:bottom w:w="0" w:type="dxa"/>
            <w:right w:w="108" w:type="dxa"/>
          </w:tblCellMar>
        </w:tblPrEx>
        <w:trPr>
          <w:trHeight w:val="680" w:hRule="atLeast"/>
        </w:trPr>
        <w:tc>
          <w:tcPr>
            <w:tcW w:w="8789" w:type="dxa"/>
            <w:vAlign w:val="center"/>
          </w:tcPr>
          <w:p w14:paraId="763766BF">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PYCG250414040</w:t>
            </w:r>
            <w:r>
              <w:rPr>
                <w:rFonts w:hint="eastAsia" w:ascii="宋体" w:hAnsi="宋体" w:cs="宋体"/>
                <w:b/>
                <w:color w:val="auto"/>
                <w:sz w:val="28"/>
                <w:szCs w:val="28"/>
                <w:highlight w:val="none"/>
              </w:rPr>
              <w:t xml:space="preserve">   </w:t>
            </w:r>
          </w:p>
        </w:tc>
      </w:tr>
      <w:tr w14:paraId="199FFDC6">
        <w:tblPrEx>
          <w:tblCellMar>
            <w:top w:w="0" w:type="dxa"/>
            <w:left w:w="108" w:type="dxa"/>
            <w:bottom w:w="0" w:type="dxa"/>
            <w:right w:w="108" w:type="dxa"/>
          </w:tblCellMar>
        </w:tblPrEx>
        <w:trPr>
          <w:trHeight w:val="680" w:hRule="atLeast"/>
        </w:trPr>
        <w:tc>
          <w:tcPr>
            <w:tcW w:w="8789" w:type="dxa"/>
            <w:vAlign w:val="center"/>
          </w:tcPr>
          <w:p w14:paraId="78D189CA">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w w:val="90"/>
                <w:sz w:val="28"/>
                <w:szCs w:val="28"/>
                <w:highlight w:val="none"/>
              </w:rPr>
              <w:t>_______________________________________</w:t>
            </w:r>
          </w:p>
        </w:tc>
      </w:tr>
      <w:tr w14:paraId="472EDF58">
        <w:tblPrEx>
          <w:tblCellMar>
            <w:top w:w="0" w:type="dxa"/>
            <w:left w:w="108" w:type="dxa"/>
            <w:bottom w:w="0" w:type="dxa"/>
            <w:right w:w="108" w:type="dxa"/>
          </w:tblCellMar>
        </w:tblPrEx>
        <w:trPr>
          <w:trHeight w:val="680" w:hRule="atLeast"/>
        </w:trPr>
        <w:tc>
          <w:tcPr>
            <w:tcW w:w="8789" w:type="dxa"/>
            <w:vAlign w:val="center"/>
          </w:tcPr>
          <w:p w14:paraId="29D76448">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w w:val="90"/>
                <w:sz w:val="28"/>
                <w:szCs w:val="28"/>
                <w:highlight w:val="none"/>
              </w:rPr>
              <w:t>_______________________________________________</w:t>
            </w:r>
          </w:p>
        </w:tc>
      </w:tr>
      <w:tr w14:paraId="308F7110">
        <w:tblPrEx>
          <w:tblCellMar>
            <w:top w:w="0" w:type="dxa"/>
            <w:left w:w="108" w:type="dxa"/>
            <w:bottom w:w="0" w:type="dxa"/>
            <w:right w:w="108" w:type="dxa"/>
          </w:tblCellMar>
        </w:tblPrEx>
        <w:trPr>
          <w:trHeight w:val="680" w:hRule="atLeast"/>
        </w:trPr>
        <w:tc>
          <w:tcPr>
            <w:tcW w:w="8789" w:type="dxa"/>
            <w:vAlign w:val="center"/>
          </w:tcPr>
          <w:p w14:paraId="6C3B0DDB">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法定代表人或其授权代表（签字或盖章）：</w:t>
            </w:r>
            <w:r>
              <w:rPr>
                <w:rFonts w:hint="eastAsia" w:ascii="宋体" w:hAnsi="宋体" w:cs="宋体"/>
                <w:b/>
                <w:color w:val="auto"/>
                <w:w w:val="90"/>
                <w:sz w:val="28"/>
                <w:szCs w:val="28"/>
                <w:highlight w:val="none"/>
              </w:rPr>
              <w:t>________________________</w:t>
            </w:r>
          </w:p>
        </w:tc>
      </w:tr>
      <w:tr w14:paraId="061F967C">
        <w:tblPrEx>
          <w:tblCellMar>
            <w:top w:w="0" w:type="dxa"/>
            <w:left w:w="108" w:type="dxa"/>
            <w:bottom w:w="0" w:type="dxa"/>
            <w:right w:w="108" w:type="dxa"/>
          </w:tblCellMar>
        </w:tblPrEx>
        <w:trPr>
          <w:trHeight w:val="680" w:hRule="atLeast"/>
        </w:trPr>
        <w:tc>
          <w:tcPr>
            <w:tcW w:w="8789" w:type="dxa"/>
            <w:vAlign w:val="center"/>
          </w:tcPr>
          <w:p w14:paraId="09F138E0">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w w:val="90"/>
                <w:sz w:val="28"/>
                <w:szCs w:val="28"/>
                <w:highlight w:val="none"/>
              </w:rPr>
              <w:t>__________________________________________________________</w:t>
            </w:r>
          </w:p>
        </w:tc>
      </w:tr>
      <w:tr w14:paraId="26B87D55">
        <w:tblPrEx>
          <w:tblCellMar>
            <w:top w:w="0" w:type="dxa"/>
            <w:left w:w="108" w:type="dxa"/>
            <w:bottom w:w="0" w:type="dxa"/>
            <w:right w:w="108" w:type="dxa"/>
          </w:tblCellMar>
        </w:tblPrEx>
        <w:trPr>
          <w:trHeight w:val="335" w:hRule="atLeast"/>
        </w:trPr>
        <w:tc>
          <w:tcPr>
            <w:tcW w:w="8789" w:type="dxa"/>
            <w:vAlign w:val="center"/>
          </w:tcPr>
          <w:p w14:paraId="04DCD3DD">
            <w:pPr>
              <w:wordWrap w:val="0"/>
              <w:spacing w:line="360" w:lineRule="auto"/>
              <w:rPr>
                <w:rFonts w:hint="eastAsia" w:ascii="宋体" w:hAnsi="宋体" w:cs="宋体"/>
                <w:color w:val="auto"/>
                <w:sz w:val="28"/>
                <w:szCs w:val="28"/>
                <w:highlight w:val="none"/>
              </w:rPr>
            </w:pPr>
          </w:p>
        </w:tc>
      </w:tr>
    </w:tbl>
    <w:p w14:paraId="0EACFAA0">
      <w:pPr>
        <w:wordWrap w:val="0"/>
        <w:spacing w:line="360" w:lineRule="auto"/>
        <w:rPr>
          <w:rFonts w:hint="eastAsia" w:ascii="宋体" w:hAnsi="宋体" w:cs="宋体"/>
          <w:color w:val="auto"/>
          <w:highlight w:val="none"/>
        </w:rPr>
      </w:pPr>
    </w:p>
    <w:p w14:paraId="795DEF82">
      <w:pPr>
        <w:rPr>
          <w:rFonts w:hint="eastAsia" w:ascii="宋体" w:hAnsi="宋体" w:cs="宋体"/>
          <w:color w:val="auto"/>
          <w:highlight w:val="none"/>
        </w:rPr>
      </w:pPr>
      <w:r>
        <w:rPr>
          <w:rFonts w:hint="eastAsia" w:ascii="宋体" w:hAnsi="宋体" w:cs="宋体"/>
          <w:color w:val="auto"/>
          <w:highlight w:val="none"/>
        </w:rPr>
        <w:br w:type="page"/>
      </w:r>
    </w:p>
    <w:p w14:paraId="1D179050">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3.2供应商自评分指引表</w:t>
      </w:r>
    </w:p>
    <w:tbl>
      <w:tblPr>
        <w:tblStyle w:val="28"/>
        <w:tblW w:w="0" w:type="auto"/>
        <w:tblInd w:w="0" w:type="dxa"/>
        <w:tblLayout w:type="fixed"/>
        <w:tblCellMar>
          <w:top w:w="0" w:type="dxa"/>
          <w:left w:w="0" w:type="dxa"/>
          <w:bottom w:w="0" w:type="dxa"/>
          <w:right w:w="0" w:type="dxa"/>
        </w:tblCellMar>
      </w:tblPr>
      <w:tblGrid>
        <w:gridCol w:w="1095"/>
        <w:gridCol w:w="7470"/>
        <w:gridCol w:w="1340"/>
      </w:tblGrid>
      <w:tr w14:paraId="4B360CB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080BC7">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B8AC68">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BAE6D4">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投标文件索引（页码）</w:t>
            </w:r>
          </w:p>
        </w:tc>
      </w:tr>
      <w:tr w14:paraId="48F2213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9276B5">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E100BA">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E5CCE4">
            <w:pPr>
              <w:wordWrap w:val="0"/>
              <w:snapToGrid w:val="0"/>
              <w:spacing w:line="360" w:lineRule="auto"/>
              <w:jc w:val="center"/>
              <w:rPr>
                <w:rFonts w:hint="eastAsia" w:ascii="宋体" w:hAnsi="宋体" w:cs="宋体"/>
                <w:color w:val="auto"/>
                <w:sz w:val="22"/>
                <w:highlight w:val="none"/>
              </w:rPr>
            </w:pPr>
          </w:p>
        </w:tc>
      </w:tr>
      <w:tr w14:paraId="3A6BAAE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F030E4">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0575F">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74A85B">
            <w:pPr>
              <w:wordWrap w:val="0"/>
              <w:snapToGrid w:val="0"/>
              <w:spacing w:line="360" w:lineRule="auto"/>
              <w:jc w:val="center"/>
              <w:rPr>
                <w:rFonts w:hint="eastAsia" w:ascii="宋体" w:hAnsi="宋体" w:cs="宋体"/>
                <w:color w:val="auto"/>
                <w:sz w:val="22"/>
                <w:highlight w:val="none"/>
              </w:rPr>
            </w:pPr>
          </w:p>
        </w:tc>
      </w:tr>
      <w:tr w14:paraId="5B7780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879BCF">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7129C5">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5C2EAD">
            <w:pPr>
              <w:wordWrap w:val="0"/>
              <w:snapToGrid w:val="0"/>
              <w:spacing w:line="360" w:lineRule="auto"/>
              <w:jc w:val="center"/>
              <w:rPr>
                <w:rFonts w:hint="eastAsia" w:ascii="宋体" w:hAnsi="宋体" w:cs="宋体"/>
                <w:color w:val="auto"/>
                <w:sz w:val="22"/>
                <w:highlight w:val="none"/>
              </w:rPr>
            </w:pPr>
          </w:p>
        </w:tc>
      </w:tr>
      <w:tr w14:paraId="47DBDE6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9B163E">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B0F6D4">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FA0699">
            <w:pPr>
              <w:wordWrap w:val="0"/>
              <w:snapToGrid w:val="0"/>
              <w:spacing w:line="360" w:lineRule="auto"/>
              <w:jc w:val="center"/>
              <w:rPr>
                <w:rFonts w:hint="eastAsia" w:ascii="宋体" w:hAnsi="宋体" w:cs="宋体"/>
                <w:color w:val="auto"/>
                <w:sz w:val="22"/>
                <w:highlight w:val="none"/>
              </w:rPr>
            </w:pPr>
          </w:p>
        </w:tc>
      </w:tr>
      <w:tr w14:paraId="5B43D99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F0899C">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DBFE3D">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B53875">
            <w:pPr>
              <w:wordWrap w:val="0"/>
              <w:snapToGrid w:val="0"/>
              <w:spacing w:line="360" w:lineRule="auto"/>
              <w:jc w:val="center"/>
              <w:rPr>
                <w:rFonts w:hint="eastAsia" w:ascii="宋体" w:hAnsi="宋体" w:cs="宋体"/>
                <w:color w:val="auto"/>
                <w:sz w:val="22"/>
                <w:highlight w:val="none"/>
              </w:rPr>
            </w:pPr>
          </w:p>
        </w:tc>
      </w:tr>
      <w:tr w14:paraId="6597A96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FF3DB6">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F505F">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EB43E0">
            <w:pPr>
              <w:wordWrap w:val="0"/>
              <w:snapToGrid w:val="0"/>
              <w:spacing w:line="360" w:lineRule="auto"/>
              <w:jc w:val="center"/>
              <w:rPr>
                <w:rFonts w:hint="eastAsia" w:ascii="宋体" w:hAnsi="宋体" w:cs="宋体"/>
                <w:color w:val="auto"/>
                <w:sz w:val="22"/>
                <w:highlight w:val="none"/>
              </w:rPr>
            </w:pPr>
          </w:p>
        </w:tc>
      </w:tr>
      <w:tr w14:paraId="18C7877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4B1477">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5CBB40">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84B8F">
            <w:pPr>
              <w:wordWrap w:val="0"/>
              <w:snapToGrid w:val="0"/>
              <w:spacing w:line="360" w:lineRule="auto"/>
              <w:jc w:val="center"/>
              <w:rPr>
                <w:rFonts w:hint="eastAsia" w:ascii="宋体" w:hAnsi="宋体" w:cs="宋体"/>
                <w:color w:val="auto"/>
                <w:sz w:val="22"/>
                <w:highlight w:val="none"/>
              </w:rPr>
            </w:pPr>
          </w:p>
        </w:tc>
      </w:tr>
      <w:tr w14:paraId="0C5C320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A4A3E4">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303C7D">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8D7F5E">
            <w:pPr>
              <w:wordWrap w:val="0"/>
              <w:snapToGrid w:val="0"/>
              <w:spacing w:line="360" w:lineRule="auto"/>
              <w:jc w:val="center"/>
              <w:rPr>
                <w:rFonts w:hint="eastAsia" w:ascii="宋体" w:hAnsi="宋体" w:cs="宋体"/>
                <w:color w:val="auto"/>
                <w:sz w:val="22"/>
                <w:highlight w:val="none"/>
              </w:rPr>
            </w:pPr>
          </w:p>
        </w:tc>
      </w:tr>
      <w:tr w14:paraId="115FE52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F7500A">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C67D40">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BFF67C">
            <w:pPr>
              <w:wordWrap w:val="0"/>
              <w:snapToGrid w:val="0"/>
              <w:spacing w:line="360" w:lineRule="auto"/>
              <w:jc w:val="center"/>
              <w:rPr>
                <w:rFonts w:hint="eastAsia" w:ascii="宋体" w:hAnsi="宋体" w:cs="宋体"/>
                <w:color w:val="auto"/>
                <w:sz w:val="22"/>
                <w:highlight w:val="none"/>
              </w:rPr>
            </w:pPr>
          </w:p>
        </w:tc>
      </w:tr>
      <w:tr w14:paraId="146A7C9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E7483D">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CB06AF">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C15BB">
            <w:pPr>
              <w:wordWrap w:val="0"/>
              <w:snapToGrid w:val="0"/>
              <w:spacing w:line="360" w:lineRule="auto"/>
              <w:jc w:val="center"/>
              <w:rPr>
                <w:rFonts w:hint="eastAsia" w:ascii="宋体" w:hAnsi="宋体" w:cs="宋体"/>
                <w:color w:val="auto"/>
                <w:sz w:val="22"/>
                <w:highlight w:val="none"/>
              </w:rPr>
            </w:pPr>
          </w:p>
        </w:tc>
      </w:tr>
      <w:tr w14:paraId="3DA7FDA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3A04D8">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D8AC75">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CE41D">
            <w:pPr>
              <w:wordWrap w:val="0"/>
              <w:snapToGrid w:val="0"/>
              <w:spacing w:line="360" w:lineRule="auto"/>
              <w:jc w:val="center"/>
              <w:rPr>
                <w:rFonts w:hint="eastAsia" w:ascii="宋体" w:hAnsi="宋体" w:cs="宋体"/>
                <w:color w:val="auto"/>
                <w:sz w:val="22"/>
                <w:highlight w:val="none"/>
              </w:rPr>
            </w:pPr>
          </w:p>
        </w:tc>
      </w:tr>
      <w:tr w14:paraId="0C336C3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BBF18C">
            <w:pPr>
              <w:wordWrap w:val="0"/>
              <w:snapToGrid w:val="0"/>
              <w:spacing w:line="360" w:lineRule="auto"/>
              <w:jc w:val="center"/>
              <w:rPr>
                <w:rFonts w:hint="eastAsia" w:ascii="宋体" w:hAnsi="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2E72EE">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FC0408">
            <w:pPr>
              <w:wordWrap w:val="0"/>
              <w:snapToGrid w:val="0"/>
              <w:spacing w:line="360" w:lineRule="auto"/>
              <w:jc w:val="center"/>
              <w:rPr>
                <w:rFonts w:hint="eastAsia" w:ascii="宋体" w:hAnsi="宋体" w:cs="宋体"/>
                <w:color w:val="auto"/>
                <w:sz w:val="22"/>
                <w:highlight w:val="none"/>
              </w:rPr>
            </w:pPr>
          </w:p>
        </w:tc>
      </w:tr>
      <w:tr w14:paraId="1666C08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CB547F">
            <w:pPr>
              <w:wordWrap w:val="0"/>
              <w:snapToGrid w:val="0"/>
              <w:spacing w:line="360" w:lineRule="auto"/>
              <w:jc w:val="center"/>
              <w:rPr>
                <w:rFonts w:hint="eastAsia" w:ascii="宋体" w:hAnsi="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754FCC">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831FC5">
            <w:pPr>
              <w:wordWrap w:val="0"/>
              <w:snapToGrid w:val="0"/>
              <w:spacing w:line="360" w:lineRule="auto"/>
              <w:jc w:val="center"/>
              <w:rPr>
                <w:rFonts w:hint="eastAsia" w:ascii="宋体" w:hAnsi="宋体" w:cs="宋体"/>
                <w:color w:val="auto"/>
                <w:sz w:val="22"/>
                <w:highlight w:val="none"/>
              </w:rPr>
            </w:pPr>
          </w:p>
        </w:tc>
      </w:tr>
    </w:tbl>
    <w:p w14:paraId="7EF4CD76">
      <w:pPr>
        <w:wordWrap w:val="0"/>
        <w:spacing w:line="360" w:lineRule="auto"/>
        <w:rPr>
          <w:rFonts w:hint="eastAsia" w:ascii="宋体" w:hAnsi="宋体" w:cs="宋体"/>
          <w:color w:val="auto"/>
          <w:highlight w:val="none"/>
        </w:rPr>
      </w:pPr>
    </w:p>
    <w:p w14:paraId="107B2094">
      <w:pPr>
        <w:wordWrap w:val="0"/>
        <w:spacing w:line="360" w:lineRule="auto"/>
        <w:rPr>
          <w:rFonts w:hint="eastAsia" w:ascii="宋体" w:hAnsi="宋体" w:cs="宋体"/>
          <w:color w:val="auto"/>
          <w:sz w:val="32"/>
          <w:highlight w:val="none"/>
        </w:rPr>
      </w:pPr>
    </w:p>
    <w:p w14:paraId="5E9D9938">
      <w:pPr>
        <w:wordWrap w:val="0"/>
        <w:spacing w:line="360" w:lineRule="auto"/>
        <w:rPr>
          <w:rFonts w:hint="eastAsia" w:ascii="宋体" w:hAnsi="宋体" w:cs="宋体"/>
          <w:color w:val="auto"/>
          <w:sz w:val="32"/>
          <w:highlight w:val="none"/>
        </w:rPr>
      </w:pPr>
    </w:p>
    <w:p w14:paraId="5F0BCFCF">
      <w:pPr>
        <w:wordWrap w:val="0"/>
        <w:spacing w:line="360" w:lineRule="auto"/>
        <w:rPr>
          <w:rFonts w:hint="eastAsia" w:ascii="宋体" w:hAnsi="宋体" w:cs="宋体"/>
          <w:color w:val="auto"/>
          <w:sz w:val="32"/>
          <w:highlight w:val="none"/>
        </w:rPr>
      </w:pPr>
    </w:p>
    <w:p w14:paraId="63302990">
      <w:pPr>
        <w:wordWrap w:val="0"/>
        <w:spacing w:line="360" w:lineRule="auto"/>
        <w:rPr>
          <w:rFonts w:hint="eastAsia" w:ascii="宋体" w:hAnsi="宋体" w:cs="宋体"/>
          <w:color w:val="auto"/>
          <w:sz w:val="32"/>
          <w:highlight w:val="none"/>
        </w:rPr>
      </w:pPr>
    </w:p>
    <w:p w14:paraId="49B772B2">
      <w:pPr>
        <w:wordWrap w:val="0"/>
        <w:spacing w:line="360" w:lineRule="auto"/>
        <w:rPr>
          <w:rFonts w:hint="eastAsia" w:ascii="宋体" w:hAnsi="宋体" w:cs="宋体"/>
          <w:color w:val="auto"/>
          <w:sz w:val="32"/>
          <w:highlight w:val="none"/>
        </w:rPr>
      </w:pPr>
    </w:p>
    <w:p w14:paraId="1DB7FA65">
      <w:pPr>
        <w:wordWrap w:val="0"/>
        <w:spacing w:line="360" w:lineRule="auto"/>
        <w:rPr>
          <w:rFonts w:hint="eastAsia" w:ascii="宋体" w:hAnsi="宋体" w:cs="宋体"/>
          <w:color w:val="auto"/>
          <w:sz w:val="32"/>
          <w:highlight w:val="none"/>
        </w:rPr>
      </w:pPr>
    </w:p>
    <w:p w14:paraId="360DC577">
      <w:pPr>
        <w:wordWrap w:val="0"/>
        <w:spacing w:line="360" w:lineRule="auto"/>
        <w:rPr>
          <w:rFonts w:hint="eastAsia" w:ascii="宋体" w:hAnsi="宋体" w:cs="宋体"/>
          <w:color w:val="auto"/>
          <w:sz w:val="32"/>
          <w:highlight w:val="none"/>
        </w:rPr>
      </w:pPr>
      <w:r>
        <w:rPr>
          <w:rFonts w:hint="eastAsia" w:ascii="宋体" w:hAnsi="宋体" w:cs="宋体"/>
          <w:color w:val="auto"/>
          <w:sz w:val="32"/>
          <w:highlight w:val="none"/>
        </w:rPr>
        <w:t>3.3供应商参与政府采购活动投标资格声明函</w:t>
      </w:r>
    </w:p>
    <w:p w14:paraId="495D38BA">
      <w:pPr>
        <w:wordWrap w:val="0"/>
        <w:snapToGrid w:val="0"/>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供应商参与政府采购活动投标资格声明函</w:t>
      </w:r>
    </w:p>
    <w:tbl>
      <w:tblPr>
        <w:tblStyle w:val="28"/>
        <w:tblW w:w="0" w:type="auto"/>
        <w:tblInd w:w="108" w:type="dxa"/>
        <w:tblLayout w:type="fixed"/>
        <w:tblCellMar>
          <w:top w:w="0" w:type="dxa"/>
          <w:left w:w="0" w:type="dxa"/>
          <w:bottom w:w="0" w:type="dxa"/>
          <w:right w:w="0" w:type="dxa"/>
        </w:tblCellMar>
      </w:tblPr>
      <w:tblGrid>
        <w:gridCol w:w="1620"/>
        <w:gridCol w:w="7992"/>
      </w:tblGrid>
      <w:tr w14:paraId="02ACD816">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5610E3">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D29BB9">
            <w:pPr>
              <w:wordWrap w:val="0"/>
              <w:snapToGrid w:val="0"/>
              <w:spacing w:line="360" w:lineRule="auto"/>
              <w:ind w:left="422" w:firstLine="331"/>
              <w:rPr>
                <w:rFonts w:hint="eastAsia" w:ascii="宋体" w:hAnsi="宋体" w:cs="宋体"/>
                <w:color w:val="auto"/>
                <w:sz w:val="22"/>
                <w:highlight w:val="none"/>
              </w:rPr>
            </w:pPr>
          </w:p>
        </w:tc>
      </w:tr>
      <w:tr w14:paraId="1D6571D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EA693B">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D3E0D7">
            <w:pPr>
              <w:wordWrap w:val="0"/>
              <w:snapToGrid w:val="0"/>
              <w:spacing w:line="360" w:lineRule="auto"/>
              <w:ind w:left="422" w:firstLine="361"/>
              <w:rPr>
                <w:rFonts w:hint="eastAsia" w:ascii="宋体" w:hAnsi="宋体" w:cs="宋体"/>
                <w:color w:val="auto"/>
                <w:sz w:val="22"/>
                <w:highlight w:val="none"/>
              </w:rPr>
            </w:pPr>
          </w:p>
        </w:tc>
      </w:tr>
      <w:tr w14:paraId="6957351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CE42B7">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243FE">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投标截止时间：</w:t>
            </w:r>
          </w:p>
        </w:tc>
      </w:tr>
      <w:tr w14:paraId="6CD39180">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9DDBE6">
            <w:pPr>
              <w:wordWrap w:val="0"/>
              <w:snapToGrid w:val="0"/>
              <w:spacing w:line="360" w:lineRule="auto"/>
              <w:ind w:firstLine="450"/>
              <w:jc w:val="left"/>
              <w:rPr>
                <w:rFonts w:hint="eastAsia" w:ascii="宋体" w:hAnsi="宋体" w:cs="宋体"/>
                <w:color w:val="auto"/>
                <w:sz w:val="22"/>
                <w:highlight w:val="none"/>
              </w:rPr>
            </w:pPr>
            <w:r>
              <w:rPr>
                <w:rFonts w:hint="eastAsia" w:ascii="宋体" w:hAnsi="宋体" w:cs="宋体"/>
                <w:color w:val="auto"/>
                <w:sz w:val="22"/>
                <w:highlight w:val="none"/>
              </w:rPr>
              <w:t>1、根据平阳县县属国有企业采购管理办法（试行）第十四条规定，我单位满足以下条件：</w:t>
            </w:r>
          </w:p>
          <w:p w14:paraId="3009E723">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（一）具有独立承担民事责任的能力； </w:t>
            </w:r>
          </w:p>
          <w:p w14:paraId="06F508BA">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（二）具有良好的商业信誉和健全的财务会计制度； </w:t>
            </w:r>
          </w:p>
          <w:p w14:paraId="015C8757">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（三）具有履行合同所必需的设备和专业技术能力； </w:t>
            </w:r>
          </w:p>
          <w:p w14:paraId="55C0B7D2">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（四）有依法缴纳税收和社会保障资金的良好记录； </w:t>
            </w:r>
          </w:p>
          <w:p w14:paraId="5D58DB5D">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（五）参加政府采购活动前三年内，在经营活动中没有重大违法记录； </w:t>
            </w:r>
          </w:p>
          <w:p w14:paraId="34E46F8E">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（六）法律、行政法规规定的其他条件。 </w:t>
            </w:r>
          </w:p>
          <w:p w14:paraId="3A985C39">
            <w:pPr>
              <w:wordWrap w:val="0"/>
              <w:snapToGrid w:val="0"/>
              <w:spacing w:line="360" w:lineRule="auto"/>
              <w:ind w:firstLine="450"/>
              <w:rPr>
                <w:rFonts w:hint="eastAsia" w:ascii="宋体" w:hAnsi="宋体" w:cs="宋体"/>
                <w:b/>
                <w:color w:val="auto"/>
                <w:sz w:val="22"/>
                <w:highlight w:val="none"/>
              </w:rPr>
            </w:pPr>
            <w:r>
              <w:rPr>
                <w:rFonts w:hint="eastAsia" w:ascii="宋体" w:hAnsi="宋体" w:cs="宋体"/>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cs="宋体"/>
                <w:b/>
                <w:color w:val="auto"/>
                <w:sz w:val="22"/>
                <w:highlight w:val="none"/>
              </w:rPr>
              <w:t>我单位承诺不存在上述文件规定依法限制参与政府采购的情况。</w:t>
            </w:r>
          </w:p>
          <w:p w14:paraId="0216D50C">
            <w:pPr>
              <w:wordWrap w:val="0"/>
              <w:snapToGrid w:val="0"/>
              <w:spacing w:line="360" w:lineRule="auto"/>
              <w:ind w:firstLine="450"/>
              <w:rPr>
                <w:rFonts w:hint="eastAsia" w:ascii="宋体" w:hAnsi="宋体" w:cs="宋体"/>
                <w:color w:val="auto"/>
                <w:sz w:val="22"/>
                <w:highlight w:val="none"/>
              </w:rPr>
            </w:pPr>
            <w:r>
              <w:rPr>
                <w:rFonts w:hint="eastAsia" w:ascii="宋体" w:hAnsi="宋体" w:cs="宋体"/>
                <w:color w:val="auto"/>
                <w:sz w:val="22"/>
                <w:highlight w:val="none"/>
              </w:rPr>
              <w:t>3、我单位承诺没有被各地、各级财政部门限制参加政府采购活动。</w:t>
            </w:r>
          </w:p>
          <w:p w14:paraId="40F7D4C6">
            <w:pPr>
              <w:tabs>
                <w:tab w:val="center" w:pos="4483"/>
              </w:tabs>
              <w:wordWrap w:val="0"/>
              <w:snapToGrid w:val="0"/>
              <w:spacing w:line="360" w:lineRule="auto"/>
              <w:ind w:firstLine="400"/>
              <w:rPr>
                <w:rFonts w:hint="eastAsia" w:ascii="宋体" w:hAnsi="宋体" w:cs="宋体"/>
                <w:color w:val="auto"/>
                <w:sz w:val="22"/>
                <w:highlight w:val="none"/>
                <w:u w:val="single"/>
              </w:rPr>
            </w:pPr>
            <w:r>
              <w:rPr>
                <w:rFonts w:hint="eastAsia" w:ascii="宋体" w:hAnsi="宋体" w:cs="宋体"/>
                <w:color w:val="auto"/>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7EAA783C">
            <w:pPr>
              <w:tabs>
                <w:tab w:val="center" w:pos="4483"/>
              </w:tabs>
              <w:wordWrap w:val="0"/>
              <w:snapToGrid w:val="0"/>
              <w:spacing w:line="360" w:lineRule="auto"/>
              <w:ind w:firstLine="440"/>
              <w:rPr>
                <w:rFonts w:hint="eastAsia" w:ascii="宋体" w:hAnsi="宋体" w:cs="宋体"/>
                <w:color w:val="auto"/>
                <w:sz w:val="22"/>
                <w:highlight w:val="none"/>
              </w:rPr>
            </w:pPr>
            <w:r>
              <w:rPr>
                <w:rFonts w:hint="eastAsia" w:ascii="宋体" w:hAnsi="宋体" w:cs="宋体"/>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F356162">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81D783">
            <w:pPr>
              <w:wordWrap w:val="0"/>
              <w:snapToGrid w:val="0"/>
              <w:spacing w:line="360" w:lineRule="auto"/>
              <w:ind w:left="422" w:firstLine="331"/>
              <w:rPr>
                <w:rFonts w:hint="eastAsia" w:ascii="宋体" w:hAnsi="宋体" w:cs="宋体"/>
                <w:color w:val="auto"/>
                <w:sz w:val="22"/>
                <w:highlight w:val="none"/>
              </w:rPr>
            </w:pPr>
            <w:r>
              <w:rPr>
                <w:rFonts w:hint="eastAsia" w:ascii="宋体" w:hAnsi="宋体" w:cs="宋体"/>
                <w:color w:val="auto"/>
                <w:sz w:val="22"/>
                <w:highlight w:val="none"/>
              </w:rPr>
              <w:t>供应商名称（加盖盖章）：</w:t>
            </w:r>
          </w:p>
        </w:tc>
      </w:tr>
      <w:tr w14:paraId="3E4C04A7">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E5A733">
            <w:pPr>
              <w:wordWrap w:val="0"/>
              <w:snapToGrid w:val="0"/>
              <w:spacing w:line="360" w:lineRule="auto"/>
              <w:ind w:left="422" w:firstLine="316"/>
              <w:rPr>
                <w:rFonts w:hint="eastAsia" w:ascii="宋体" w:hAnsi="宋体" w:cs="宋体"/>
                <w:color w:val="auto"/>
                <w:sz w:val="22"/>
                <w:highlight w:val="none"/>
              </w:rPr>
            </w:pPr>
            <w:r>
              <w:rPr>
                <w:rFonts w:hint="eastAsia" w:ascii="宋体" w:hAnsi="宋体" w:cs="宋体"/>
                <w:color w:val="auto"/>
                <w:sz w:val="22"/>
                <w:highlight w:val="none"/>
              </w:rPr>
              <w:t>法定代表人或授权代表（签字或盖章）：</w:t>
            </w:r>
          </w:p>
        </w:tc>
      </w:tr>
      <w:tr w14:paraId="1A86BF42">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5B4C32">
            <w:pPr>
              <w:wordWrap w:val="0"/>
              <w:snapToGrid w:val="0"/>
              <w:spacing w:line="360" w:lineRule="auto"/>
              <w:ind w:left="422" w:firstLine="331"/>
              <w:rPr>
                <w:rFonts w:hint="eastAsia" w:ascii="宋体" w:hAnsi="宋体" w:cs="宋体"/>
                <w:color w:val="auto"/>
                <w:sz w:val="22"/>
                <w:highlight w:val="none"/>
              </w:rPr>
            </w:pPr>
            <w:r>
              <w:rPr>
                <w:rFonts w:hint="eastAsia" w:ascii="宋体" w:hAnsi="宋体" w:cs="宋体"/>
                <w:color w:val="auto"/>
                <w:sz w:val="22"/>
                <w:highlight w:val="none"/>
              </w:rPr>
              <w:t>签署日期：</w:t>
            </w:r>
          </w:p>
        </w:tc>
      </w:tr>
    </w:tbl>
    <w:p w14:paraId="3E63F715">
      <w:pPr>
        <w:wordWrap w:val="0"/>
        <w:spacing w:line="360" w:lineRule="auto"/>
        <w:rPr>
          <w:rFonts w:hint="eastAsia" w:ascii="宋体" w:hAnsi="宋体" w:cs="宋体"/>
          <w:color w:val="auto"/>
          <w:sz w:val="36"/>
          <w:highlight w:val="none"/>
        </w:rPr>
      </w:pPr>
    </w:p>
    <w:p w14:paraId="1C0AABA2">
      <w:pPr>
        <w:pStyle w:val="14"/>
        <w:wordWrap w:val="0"/>
        <w:adjustRightInd w:val="0"/>
        <w:snapToGrid w:val="0"/>
        <w:spacing w:line="360" w:lineRule="auto"/>
        <w:rPr>
          <w:rFonts w:hint="eastAsia" w:hAnsi="宋体" w:cs="宋体"/>
          <w:color w:val="auto"/>
          <w:sz w:val="36"/>
          <w:highlight w:val="none"/>
        </w:rPr>
      </w:pPr>
      <w:r>
        <w:rPr>
          <w:rFonts w:hint="eastAsia" w:hAnsi="宋体" w:cs="宋体"/>
          <w:color w:val="auto"/>
          <w:kern w:val="0"/>
          <w:sz w:val="32"/>
          <w:szCs w:val="24"/>
          <w:highlight w:val="none"/>
        </w:rPr>
        <w:t>3.4投标函</w:t>
      </w:r>
      <w:r>
        <w:rPr>
          <w:rFonts w:hint="eastAsia" w:hAnsi="宋体" w:cs="宋体"/>
          <w:color w:val="auto"/>
          <w:kern w:val="0"/>
          <w:sz w:val="32"/>
          <w:szCs w:val="24"/>
          <w:highlight w:val="none"/>
        </w:rPr>
        <w:cr/>
      </w:r>
      <w:r>
        <w:rPr>
          <w:rFonts w:hint="eastAsia" w:hAnsi="宋体" w:cs="宋体"/>
          <w:color w:val="auto"/>
          <w:sz w:val="32"/>
          <w:highlight w:val="none"/>
        </w:rPr>
        <w:t xml:space="preserve">                      </w:t>
      </w:r>
      <w:r>
        <w:rPr>
          <w:rFonts w:hint="eastAsia" w:hAnsi="宋体" w:cs="宋体"/>
          <w:b/>
          <w:bCs/>
          <w:color w:val="auto"/>
          <w:sz w:val="32"/>
          <w:highlight w:val="none"/>
        </w:rPr>
        <w:t xml:space="preserve">   </w:t>
      </w:r>
      <w:r>
        <w:rPr>
          <w:rFonts w:hint="eastAsia" w:hAnsi="宋体" w:cs="宋体"/>
          <w:b/>
          <w:bCs/>
          <w:color w:val="auto"/>
          <w:sz w:val="36"/>
          <w:highlight w:val="none"/>
        </w:rPr>
        <w:t>投  标  函</w:t>
      </w:r>
    </w:p>
    <w:p w14:paraId="606738DF">
      <w:pPr>
        <w:pStyle w:val="14"/>
        <w:wordWrap w:val="0"/>
        <w:adjustRightInd w:val="0"/>
        <w:snapToGrid w:val="0"/>
        <w:spacing w:line="360" w:lineRule="auto"/>
        <w:ind w:firstLine="450"/>
        <w:rPr>
          <w:rFonts w:hint="eastAsia" w:hAnsi="宋体" w:cs="宋体"/>
          <w:color w:val="auto"/>
          <w:sz w:val="22"/>
          <w:szCs w:val="22"/>
          <w:highlight w:val="none"/>
          <w:u w:val="single"/>
        </w:rPr>
      </w:pPr>
      <w:r>
        <w:rPr>
          <w:rFonts w:hint="eastAsia" w:hAnsi="宋体" w:cs="宋体"/>
          <w:color w:val="auto"/>
          <w:sz w:val="22"/>
          <w:szCs w:val="22"/>
          <w:highlight w:val="none"/>
          <w:u w:val="single"/>
          <w:lang w:eastAsia="zh-CN"/>
        </w:rPr>
        <w:t>平阳县兴阳控股集团有限公司</w:t>
      </w:r>
      <w:r>
        <w:rPr>
          <w:rFonts w:hint="eastAsia" w:hAnsi="宋体" w:cs="宋体"/>
          <w:color w:val="auto"/>
          <w:sz w:val="22"/>
          <w:szCs w:val="22"/>
          <w:highlight w:val="none"/>
          <w:u w:val="single"/>
        </w:rPr>
        <w:t>：</w:t>
      </w:r>
    </w:p>
    <w:p w14:paraId="72FDA6BD">
      <w:pPr>
        <w:pStyle w:val="14"/>
        <w:wordWrap w:val="0"/>
        <w:adjustRightInd w:val="0"/>
        <w:snapToGrid w:val="0"/>
        <w:spacing w:line="360" w:lineRule="auto"/>
        <w:ind w:firstLine="450"/>
        <w:rPr>
          <w:rFonts w:hint="eastAsia" w:hAnsi="宋体" w:cs="宋体"/>
          <w:color w:val="auto"/>
          <w:sz w:val="22"/>
          <w:szCs w:val="22"/>
          <w:highlight w:val="none"/>
        </w:rPr>
      </w:pPr>
    </w:p>
    <w:p w14:paraId="07F297CD">
      <w:pPr>
        <w:wordWrap w:val="0"/>
        <w:autoSpaceDE w:val="0"/>
        <w:autoSpaceDN w:val="0"/>
        <w:adjustRightInd w:val="0"/>
        <w:snapToGrid w:val="0"/>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zh-CN"/>
        </w:rPr>
        <w:t xml:space="preserve">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（供应商全称）授权</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 （授权代表名称）</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（职务、职称）为授权代表，参加贵方组织的</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（招标项目名称）（括号内填投标编号）招标的有关活动，为此：并对</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项目（采购项目名称）进行投标。   </w:t>
      </w:r>
    </w:p>
    <w:p w14:paraId="00B63FC2">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1、提供供应商须知规定的全部投标文件。</w:t>
      </w:r>
    </w:p>
    <w:p w14:paraId="6AB8B65D">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2、保证遵守采购文件中的有关规定和收费标准。</w:t>
      </w:r>
    </w:p>
    <w:p w14:paraId="4B38F32A">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3、保证忠实地执行采购人、中标供应商双方所签的合同， 并承担合同规定的责任义务。</w:t>
      </w:r>
    </w:p>
    <w:p w14:paraId="62D56E58">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4、我方承诺在合同生效后</w:t>
      </w:r>
      <w:r>
        <w:rPr>
          <w:rFonts w:hint="eastAsia" w:ascii="宋体" w:hAnsi="宋体" w:cs="宋体"/>
          <w:b/>
          <w:color w:val="auto"/>
          <w:sz w:val="22"/>
          <w:szCs w:val="22"/>
          <w:highlight w:val="none"/>
          <w:u w:val="single"/>
          <w:lang w:val="zh-CN"/>
        </w:rPr>
        <w:t>按采购文件要求完成本项目</w:t>
      </w:r>
      <w:r>
        <w:rPr>
          <w:rFonts w:hint="eastAsia" w:ascii="宋体" w:hAnsi="宋体" w:cs="宋体"/>
          <w:color w:val="auto"/>
          <w:sz w:val="22"/>
          <w:szCs w:val="22"/>
          <w:highlight w:val="none"/>
          <w:lang w:val="zh-CN"/>
        </w:rPr>
        <w:t>。</w:t>
      </w:r>
    </w:p>
    <w:p w14:paraId="30F708E0">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101C4A3A">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6、利益冲突：近三年内直至目前，我公司与本项目的采购人、采购机构没有任何的利害关系。</w:t>
      </w:r>
    </w:p>
    <w:p w14:paraId="2858462C">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7、我公司近三年内没有行贿受贿记录；我公司符合</w:t>
      </w:r>
      <w:r>
        <w:rPr>
          <w:rFonts w:hint="eastAsia" w:ascii="宋体" w:hAnsi="宋体" w:cs="宋体"/>
          <w:color w:val="auto"/>
          <w:sz w:val="22"/>
          <w:szCs w:val="22"/>
          <w:highlight w:val="none"/>
        </w:rPr>
        <w:t>《平阳县县属国有企业采购管理办法（试行）》第十四条对供应商的资格要求；</w:t>
      </w:r>
      <w:r>
        <w:rPr>
          <w:rFonts w:hint="eastAsia" w:ascii="宋体" w:hAnsi="宋体" w:cs="宋体"/>
          <w:color w:val="auto"/>
          <w:sz w:val="22"/>
          <w:szCs w:val="22"/>
          <w:highlight w:val="none"/>
          <w:lang w:val="zh-CN"/>
        </w:rPr>
        <w:t>我公司没有被政府采购管理部门限制参加投标。</w:t>
      </w:r>
    </w:p>
    <w:p w14:paraId="5D88DB2D">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8、愿意向贵方提供任何与该项投标有关的数据、情况和技术资料，完全理解贵方不一定接受最低价的投标或收到的任何投标。</w:t>
      </w:r>
    </w:p>
    <w:p w14:paraId="664D3B57">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9、本投标自开标之日起90天内有效。</w:t>
      </w:r>
    </w:p>
    <w:p w14:paraId="3BEA6B52">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10、与本投标有关的一切往来通讯请寄：</w:t>
      </w:r>
    </w:p>
    <w:p w14:paraId="2B240627">
      <w:pPr>
        <w:wordWrap w:val="0"/>
        <w:autoSpaceDE w:val="0"/>
        <w:autoSpaceDN w:val="0"/>
        <w:adjustRightInd w:val="0"/>
        <w:snapToGrid w:val="0"/>
        <w:spacing w:line="360" w:lineRule="auto"/>
        <w:ind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地址：</w:t>
      </w:r>
      <w:r>
        <w:rPr>
          <w:rFonts w:hint="eastAsia" w:ascii="宋体" w:hAnsi="宋体" w:cs="宋体"/>
          <w:color w:val="auto"/>
          <w:sz w:val="22"/>
          <w:szCs w:val="22"/>
          <w:highlight w:val="none"/>
          <w:u w:val="single"/>
          <w:lang w:val="zh-CN"/>
        </w:rPr>
        <w:t xml:space="preserve">                                 </w:t>
      </w:r>
    </w:p>
    <w:p w14:paraId="200CC616">
      <w:pPr>
        <w:wordWrap w:val="0"/>
        <w:autoSpaceDE w:val="0"/>
        <w:autoSpaceDN w:val="0"/>
        <w:adjustRightInd w:val="0"/>
        <w:snapToGrid w:val="0"/>
        <w:spacing w:line="360" w:lineRule="auto"/>
        <w:ind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邮编：</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电话：</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传真：</w:t>
      </w:r>
      <w:r>
        <w:rPr>
          <w:rFonts w:hint="eastAsia" w:ascii="宋体" w:hAnsi="宋体" w:cs="宋体"/>
          <w:color w:val="auto"/>
          <w:sz w:val="22"/>
          <w:szCs w:val="22"/>
          <w:highlight w:val="none"/>
          <w:u w:val="single"/>
          <w:lang w:val="zh-CN"/>
        </w:rPr>
        <w:t xml:space="preserve">                 </w:t>
      </w:r>
    </w:p>
    <w:p w14:paraId="2517EB26">
      <w:pPr>
        <w:wordWrap w:val="0"/>
        <w:autoSpaceDE w:val="0"/>
        <w:autoSpaceDN w:val="0"/>
        <w:adjustRightInd w:val="0"/>
        <w:snapToGrid w:val="0"/>
        <w:spacing w:line="360" w:lineRule="auto"/>
        <w:ind w:firstLine="26" w:firstLineChars="12"/>
        <w:rPr>
          <w:rFonts w:hint="eastAsia" w:ascii="宋体" w:hAnsi="宋体" w:cs="宋体"/>
          <w:color w:val="auto"/>
          <w:sz w:val="22"/>
          <w:szCs w:val="22"/>
          <w:highlight w:val="none"/>
          <w:lang w:val="zh-CN"/>
        </w:rPr>
      </w:pPr>
    </w:p>
    <w:p w14:paraId="21A4CA47">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供应商全称（盖章）：</w:t>
      </w:r>
    </w:p>
    <w:p w14:paraId="49F0C57B">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法定代表人（负责人）或授权代表（签字或签章）：</w:t>
      </w:r>
    </w:p>
    <w:p w14:paraId="34D4E8A9">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日期：</w:t>
      </w:r>
    </w:p>
    <w:p w14:paraId="66EE613A">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p>
    <w:p w14:paraId="6214D2FF">
      <w:pPr>
        <w:wordWrap w:val="0"/>
        <w:autoSpaceDE w:val="0"/>
        <w:autoSpaceDN w:val="0"/>
        <w:adjustRightInd w:val="0"/>
        <w:snapToGrid w:val="0"/>
        <w:spacing w:line="360" w:lineRule="auto"/>
        <w:ind w:firstLine="601" w:firstLineChars="285"/>
        <w:rPr>
          <w:rFonts w:hint="eastAsia" w:ascii="宋体" w:hAnsi="宋体" w:cs="宋体"/>
          <w:b/>
          <w:color w:val="auto"/>
          <w:sz w:val="22"/>
          <w:szCs w:val="22"/>
          <w:highlight w:val="none"/>
          <w:u w:val="single"/>
          <w:lang w:val="zh-CN"/>
        </w:rPr>
      </w:pPr>
      <w:r>
        <w:rPr>
          <w:rFonts w:hint="eastAsia" w:ascii="宋体" w:hAnsi="宋体" w:cs="宋体"/>
          <w:b/>
          <w:color w:val="auto"/>
          <w:highlight w:val="none"/>
          <w:u w:val="single"/>
        </w:rPr>
        <w:t>不提供本函做无效投标处理。</w:t>
      </w:r>
    </w:p>
    <w:p w14:paraId="53EF742D">
      <w:pPr>
        <w:pStyle w:val="14"/>
        <w:wordWrap w:val="0"/>
        <w:spacing w:line="360" w:lineRule="auto"/>
        <w:rPr>
          <w:rFonts w:hint="eastAsia" w:hAnsi="宋体" w:cs="宋体"/>
          <w:b/>
          <w:color w:val="auto"/>
          <w:sz w:val="32"/>
          <w:szCs w:val="32"/>
          <w:highlight w:val="none"/>
        </w:rPr>
      </w:pPr>
    </w:p>
    <w:p w14:paraId="2448BFA3">
      <w:pPr>
        <w:pStyle w:val="14"/>
        <w:wordWrap w:val="0"/>
        <w:adjustRightInd w:val="0"/>
        <w:snapToGrid w:val="0"/>
        <w:spacing w:line="360" w:lineRule="auto"/>
        <w:outlineLvl w:val="0"/>
        <w:rPr>
          <w:rFonts w:hint="eastAsia" w:hAnsi="宋体" w:cs="宋体"/>
          <w:color w:val="auto"/>
          <w:sz w:val="32"/>
          <w:highlight w:val="none"/>
        </w:rPr>
      </w:pPr>
      <w:r>
        <w:rPr>
          <w:rFonts w:hint="eastAsia" w:hAnsi="宋体" w:cs="宋体"/>
          <w:color w:val="auto"/>
          <w:kern w:val="0"/>
          <w:sz w:val="32"/>
          <w:szCs w:val="24"/>
          <w:highlight w:val="none"/>
        </w:rPr>
        <w:br w:type="page"/>
      </w:r>
      <w:bookmarkStart w:id="62" w:name="_Toc16564"/>
      <w:bookmarkStart w:id="63" w:name="_Toc3313"/>
      <w:bookmarkStart w:id="64" w:name="_Toc29299"/>
      <w:r>
        <w:rPr>
          <w:rFonts w:hint="eastAsia" w:hAnsi="宋体" w:cs="宋体"/>
          <w:color w:val="auto"/>
          <w:kern w:val="0"/>
          <w:sz w:val="32"/>
          <w:szCs w:val="24"/>
          <w:highlight w:val="none"/>
        </w:rPr>
        <w:t>3.</w:t>
      </w:r>
      <w:r>
        <w:rPr>
          <w:rFonts w:hint="eastAsia" w:hAnsi="宋体" w:cs="宋体"/>
          <w:color w:val="auto"/>
          <w:sz w:val="32"/>
          <w:highlight w:val="none"/>
        </w:rPr>
        <w:t>5投标供应商情况声明</w:t>
      </w:r>
      <w:bookmarkEnd w:id="62"/>
      <w:bookmarkEnd w:id="63"/>
      <w:bookmarkEnd w:id="64"/>
    </w:p>
    <w:p w14:paraId="15EC892A">
      <w:pPr>
        <w:pStyle w:val="14"/>
        <w:wordWrap w:val="0"/>
        <w:adjustRightInd w:val="0"/>
        <w:snapToGrid w:val="0"/>
        <w:spacing w:line="360" w:lineRule="auto"/>
        <w:jc w:val="center"/>
        <w:outlineLvl w:val="0"/>
        <w:rPr>
          <w:rFonts w:hint="eastAsia" w:hAnsi="宋体" w:cs="宋体"/>
          <w:b/>
          <w:color w:val="auto"/>
          <w:sz w:val="36"/>
          <w:highlight w:val="none"/>
        </w:rPr>
      </w:pPr>
      <w:bookmarkStart w:id="65" w:name="_Toc9797"/>
      <w:bookmarkStart w:id="66" w:name="_Toc31506"/>
      <w:bookmarkStart w:id="67" w:name="_Toc28012"/>
      <w:r>
        <w:rPr>
          <w:rFonts w:hint="eastAsia" w:hAnsi="宋体" w:cs="宋体"/>
          <w:b/>
          <w:color w:val="auto"/>
          <w:sz w:val="36"/>
          <w:highlight w:val="none"/>
        </w:rPr>
        <w:t>投标供应商情况声明</w:t>
      </w:r>
      <w:bookmarkEnd w:id="65"/>
      <w:bookmarkEnd w:id="66"/>
      <w:bookmarkEnd w:id="67"/>
    </w:p>
    <w:p w14:paraId="2E56C589">
      <w:pPr>
        <w:wordWrap w:val="0"/>
        <w:spacing w:line="360" w:lineRule="auto"/>
        <w:outlineLvl w:val="0"/>
        <w:rPr>
          <w:rFonts w:hint="eastAsia" w:ascii="宋体" w:hAnsi="宋体" w:cs="宋体"/>
          <w:color w:val="auto"/>
          <w:sz w:val="22"/>
          <w:highlight w:val="none"/>
        </w:rPr>
      </w:pPr>
      <w:bookmarkStart w:id="68" w:name="_Toc10096"/>
      <w:bookmarkStart w:id="69" w:name="_Toc17869"/>
      <w:bookmarkStart w:id="70" w:name="_Toc16036"/>
      <w:r>
        <w:rPr>
          <w:rFonts w:hint="eastAsia" w:ascii="宋体" w:hAnsi="宋体" w:cs="宋体"/>
          <w:color w:val="auto"/>
          <w:sz w:val="22"/>
          <w:highlight w:val="none"/>
        </w:rPr>
        <w:t>1. 名称及概况：</w:t>
      </w:r>
      <w:bookmarkEnd w:id="68"/>
      <w:bookmarkEnd w:id="69"/>
      <w:bookmarkEnd w:id="70"/>
    </w:p>
    <w:p w14:paraId="51E4D1DD">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（1）供应商名称：</w:t>
      </w:r>
      <w:r>
        <w:rPr>
          <w:rFonts w:hint="eastAsia" w:ascii="宋体" w:hAnsi="宋体" w:cs="宋体"/>
          <w:color w:val="auto"/>
          <w:sz w:val="22"/>
          <w:highlight w:val="none"/>
          <w:u w:val="single"/>
        </w:rPr>
        <w:t xml:space="preserve">                           </w:t>
      </w:r>
    </w:p>
    <w:p w14:paraId="5253F4DC">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（2）总部地址：</w:t>
      </w:r>
      <w:r>
        <w:rPr>
          <w:rFonts w:hint="eastAsia" w:ascii="宋体" w:hAnsi="宋体" w:cs="宋体"/>
          <w:color w:val="auto"/>
          <w:sz w:val="22"/>
          <w:highlight w:val="none"/>
          <w:u w:val="single"/>
        </w:rPr>
        <w:t xml:space="preserve">                             </w:t>
      </w:r>
    </w:p>
    <w:p w14:paraId="79E57323">
      <w:pPr>
        <w:wordWrap w:val="0"/>
        <w:spacing w:line="360" w:lineRule="auto"/>
        <w:ind w:firstLine="600"/>
        <w:rPr>
          <w:rFonts w:hint="eastAsia" w:ascii="宋体" w:hAnsi="宋体" w:cs="宋体"/>
          <w:color w:val="auto"/>
          <w:sz w:val="22"/>
          <w:highlight w:val="none"/>
          <w:u w:val="single"/>
        </w:rPr>
      </w:pPr>
      <w:r>
        <w:rPr>
          <w:rFonts w:hint="eastAsia" w:ascii="宋体" w:hAnsi="宋体" w:cs="宋体"/>
          <w:color w:val="auto"/>
          <w:sz w:val="22"/>
          <w:highlight w:val="none"/>
        </w:rPr>
        <w:t>传真/电话号码：</w:t>
      </w:r>
      <w:r>
        <w:rPr>
          <w:rFonts w:hint="eastAsia" w:ascii="宋体" w:hAnsi="宋体" w:cs="宋体"/>
          <w:color w:val="auto"/>
          <w:sz w:val="22"/>
          <w:highlight w:val="none"/>
          <w:u w:val="single"/>
        </w:rPr>
        <w:t xml:space="preserve">                        </w:t>
      </w:r>
    </w:p>
    <w:p w14:paraId="727EF009">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（3）温州设立长期驻点办公地址（如有）：</w:t>
      </w:r>
      <w:r>
        <w:rPr>
          <w:rFonts w:hint="eastAsia" w:ascii="宋体" w:hAnsi="宋体" w:cs="宋体"/>
          <w:color w:val="auto"/>
          <w:sz w:val="22"/>
          <w:highlight w:val="none"/>
          <w:u w:val="single"/>
        </w:rPr>
        <w:t xml:space="preserve">                        </w:t>
      </w:r>
    </w:p>
    <w:p w14:paraId="0ACB7FE2">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电话号码：</w:t>
      </w:r>
      <w:r>
        <w:rPr>
          <w:rFonts w:hint="eastAsia" w:ascii="宋体" w:hAnsi="宋体" w:cs="宋体"/>
          <w:color w:val="auto"/>
          <w:sz w:val="22"/>
          <w:highlight w:val="none"/>
          <w:u w:val="single"/>
        </w:rPr>
        <w:t xml:space="preserve">                        </w:t>
      </w:r>
    </w:p>
    <w:p w14:paraId="3BF5C942">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（4）成立或注册日期：</w:t>
      </w:r>
      <w:r>
        <w:rPr>
          <w:rFonts w:hint="eastAsia" w:ascii="宋体" w:hAnsi="宋体" w:cs="宋体"/>
          <w:color w:val="auto"/>
          <w:sz w:val="22"/>
          <w:highlight w:val="none"/>
          <w:u w:val="single"/>
        </w:rPr>
        <w:t xml:space="preserve">                        </w:t>
      </w:r>
    </w:p>
    <w:p w14:paraId="5F36BFBE">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（5）实收资本：</w:t>
      </w:r>
      <w:r>
        <w:rPr>
          <w:rFonts w:hint="eastAsia" w:ascii="宋体" w:hAnsi="宋体" w:cs="宋体"/>
          <w:color w:val="auto"/>
          <w:sz w:val="22"/>
          <w:highlight w:val="none"/>
          <w:u w:val="single"/>
        </w:rPr>
        <w:t xml:space="preserve">                              </w:t>
      </w:r>
    </w:p>
    <w:p w14:paraId="5266C2E6">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（6）近期资产负债表（到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日止）</w:t>
      </w:r>
    </w:p>
    <w:p w14:paraId="4B4FDA74">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1）固定资产：</w:t>
      </w:r>
      <w:r>
        <w:rPr>
          <w:rFonts w:hint="eastAsia" w:ascii="宋体" w:hAnsi="宋体" w:cs="宋体"/>
          <w:color w:val="auto"/>
          <w:sz w:val="22"/>
          <w:highlight w:val="none"/>
          <w:u w:val="single"/>
        </w:rPr>
        <w:t xml:space="preserve">               </w:t>
      </w:r>
    </w:p>
    <w:p w14:paraId="517C795E">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2）流动资产：</w:t>
      </w:r>
      <w:r>
        <w:rPr>
          <w:rFonts w:hint="eastAsia" w:ascii="宋体" w:hAnsi="宋体" w:cs="宋体"/>
          <w:color w:val="auto"/>
          <w:sz w:val="22"/>
          <w:highlight w:val="none"/>
          <w:u w:val="single"/>
        </w:rPr>
        <w:t xml:space="preserve">               </w:t>
      </w:r>
    </w:p>
    <w:p w14:paraId="2F48F433">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3）长期负债：</w:t>
      </w:r>
      <w:r>
        <w:rPr>
          <w:rFonts w:hint="eastAsia" w:ascii="宋体" w:hAnsi="宋体" w:cs="宋体"/>
          <w:color w:val="auto"/>
          <w:sz w:val="22"/>
          <w:highlight w:val="none"/>
          <w:u w:val="single"/>
        </w:rPr>
        <w:t xml:space="preserve">               </w:t>
      </w:r>
    </w:p>
    <w:p w14:paraId="1CCD1555">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4）流动负债：</w:t>
      </w:r>
      <w:r>
        <w:rPr>
          <w:rFonts w:hint="eastAsia" w:ascii="宋体" w:hAnsi="宋体" w:cs="宋体"/>
          <w:color w:val="auto"/>
          <w:sz w:val="22"/>
          <w:highlight w:val="none"/>
          <w:u w:val="single"/>
        </w:rPr>
        <w:t xml:space="preserve">               </w:t>
      </w:r>
    </w:p>
    <w:p w14:paraId="02B81854">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5）净值：</w:t>
      </w:r>
      <w:r>
        <w:rPr>
          <w:rFonts w:hint="eastAsia" w:ascii="宋体" w:hAnsi="宋体" w:cs="宋体"/>
          <w:color w:val="auto"/>
          <w:sz w:val="22"/>
          <w:highlight w:val="none"/>
          <w:u w:val="single"/>
        </w:rPr>
        <w:t xml:space="preserve">                   </w:t>
      </w:r>
    </w:p>
    <w:p w14:paraId="6B89F5B3">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（6）主要负责人姓名：</w:t>
      </w:r>
      <w:r>
        <w:rPr>
          <w:rFonts w:hint="eastAsia" w:ascii="宋体" w:hAnsi="宋体" w:cs="宋体"/>
          <w:color w:val="auto"/>
          <w:sz w:val="22"/>
          <w:highlight w:val="none"/>
          <w:u w:val="single"/>
        </w:rPr>
        <w:t xml:space="preserve">                      </w:t>
      </w:r>
    </w:p>
    <w:p w14:paraId="26A3D429">
      <w:pPr>
        <w:wordWrap w:val="0"/>
        <w:spacing w:line="360" w:lineRule="auto"/>
        <w:ind w:left="660" w:hanging="660" w:hangingChars="300"/>
        <w:rPr>
          <w:rFonts w:hint="eastAsia" w:ascii="宋体" w:hAnsi="宋体" w:cs="宋体"/>
          <w:color w:val="auto"/>
          <w:sz w:val="22"/>
          <w:highlight w:val="none"/>
        </w:rPr>
      </w:pPr>
      <w:r>
        <w:rPr>
          <w:rFonts w:hint="eastAsia" w:ascii="宋体" w:hAnsi="宋体" w:cs="宋体"/>
          <w:color w:val="auto"/>
          <w:sz w:val="22"/>
          <w:highlight w:val="none"/>
        </w:rPr>
        <w:t>2．企业生产设备及规模：</w:t>
      </w:r>
    </w:p>
    <w:p w14:paraId="760EE44F">
      <w:pPr>
        <w:wordWrap w:val="0"/>
        <w:spacing w:line="360" w:lineRule="auto"/>
        <w:ind w:left="660" w:hanging="660" w:hangingChars="300"/>
        <w:outlineLvl w:val="0"/>
        <w:rPr>
          <w:rFonts w:hint="eastAsia" w:ascii="宋体" w:hAnsi="宋体" w:cs="宋体"/>
          <w:color w:val="auto"/>
          <w:sz w:val="22"/>
          <w:highlight w:val="none"/>
        </w:rPr>
      </w:pPr>
      <w:bookmarkStart w:id="71" w:name="_Toc3048"/>
      <w:bookmarkStart w:id="72" w:name="_Toc30295"/>
      <w:bookmarkStart w:id="73" w:name="_Toc5309"/>
      <w:r>
        <w:rPr>
          <w:rFonts w:hint="eastAsia" w:ascii="宋体" w:hAnsi="宋体" w:cs="宋体"/>
          <w:color w:val="auto"/>
          <w:sz w:val="22"/>
          <w:highlight w:val="none"/>
        </w:rPr>
        <w:t>3. 企业人员情况：</w:t>
      </w:r>
      <w:bookmarkEnd w:id="71"/>
      <w:bookmarkEnd w:id="72"/>
      <w:bookmarkEnd w:id="73"/>
    </w:p>
    <w:p w14:paraId="3459AC7A">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职工（在职）人数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人，其中技术人员</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人，</w:t>
      </w:r>
    </w:p>
    <w:p w14:paraId="6F3A8EDF">
      <w:pPr>
        <w:wordWrap w:val="0"/>
        <w:spacing w:line="360" w:lineRule="auto"/>
        <w:ind w:left="660" w:hanging="660" w:hangingChars="300"/>
        <w:outlineLvl w:val="0"/>
        <w:rPr>
          <w:rFonts w:hint="eastAsia" w:ascii="宋体" w:hAnsi="宋体" w:cs="宋体"/>
          <w:color w:val="auto"/>
          <w:sz w:val="22"/>
          <w:highlight w:val="none"/>
        </w:rPr>
      </w:pPr>
      <w:bookmarkStart w:id="74" w:name="_Toc22181"/>
      <w:bookmarkStart w:id="75" w:name="_Toc1185"/>
      <w:bookmarkStart w:id="76" w:name="_Toc22922"/>
      <w:r>
        <w:rPr>
          <w:rFonts w:hint="eastAsia" w:ascii="宋体" w:hAnsi="宋体" w:cs="宋体"/>
          <w:color w:val="auto"/>
          <w:sz w:val="22"/>
          <w:highlight w:val="none"/>
        </w:rPr>
        <w:t>4. 近三年的年营业总额</w:t>
      </w:r>
      <w:bookmarkEnd w:id="74"/>
      <w:bookmarkEnd w:id="75"/>
      <w:bookmarkEnd w:id="76"/>
      <w:r>
        <w:rPr>
          <w:rFonts w:hint="eastAsia" w:ascii="宋体" w:hAnsi="宋体" w:cs="宋体"/>
          <w:color w:val="auto"/>
          <w:sz w:val="22"/>
          <w:highlight w:val="none"/>
          <w:u w:val="single"/>
        </w:rPr>
        <w:t xml:space="preserve">                       </w:t>
      </w:r>
    </w:p>
    <w:p w14:paraId="3487F6F3">
      <w:pPr>
        <w:wordWrap w:val="0"/>
        <w:spacing w:line="360" w:lineRule="auto"/>
        <w:ind w:firstLine="220" w:firstLineChars="100"/>
        <w:rPr>
          <w:rFonts w:hint="eastAsia" w:ascii="宋体" w:hAnsi="宋体" w:cs="宋体"/>
          <w:color w:val="auto"/>
          <w:sz w:val="22"/>
          <w:highlight w:val="none"/>
        </w:rPr>
      </w:pPr>
      <w:r>
        <w:rPr>
          <w:rFonts w:hint="eastAsia" w:ascii="宋体" w:hAnsi="宋体" w:cs="宋体"/>
          <w:color w:val="auto"/>
          <w:sz w:val="22"/>
          <w:highlight w:val="none"/>
        </w:rPr>
        <w:t>兹证明上述声明是真实、正确的、并提供了全部能提供的资料和数据，我们同意遵照贵方要求出示有关证明文件。</w:t>
      </w:r>
    </w:p>
    <w:p w14:paraId="5F199E85">
      <w:pPr>
        <w:wordWrap w:val="0"/>
        <w:spacing w:line="360" w:lineRule="auto"/>
        <w:rPr>
          <w:rFonts w:hint="eastAsia" w:ascii="宋体" w:hAnsi="宋体" w:cs="宋体"/>
          <w:color w:val="auto"/>
          <w:sz w:val="22"/>
          <w:highlight w:val="none"/>
        </w:rPr>
      </w:pPr>
    </w:p>
    <w:p w14:paraId="74E330C6">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供应商名称</w:t>
      </w:r>
      <w:r>
        <w:rPr>
          <w:rFonts w:hint="eastAsia" w:ascii="宋体" w:hAnsi="宋体" w:cs="宋体"/>
          <w:color w:val="auto"/>
          <w:sz w:val="22"/>
          <w:highlight w:val="none"/>
          <w:u w:val="single"/>
        </w:rPr>
        <w:t xml:space="preserve">                               （盖章）</w:t>
      </w:r>
    </w:p>
    <w:p w14:paraId="4AD321AD">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法定代表人姓名和职务</w:t>
      </w:r>
      <w:r>
        <w:rPr>
          <w:rFonts w:hint="eastAsia" w:ascii="宋体" w:hAnsi="宋体" w:cs="宋体"/>
          <w:color w:val="auto"/>
          <w:sz w:val="22"/>
          <w:highlight w:val="none"/>
          <w:u w:val="single"/>
        </w:rPr>
        <w:t xml:space="preserve">                     </w:t>
      </w:r>
    </w:p>
    <w:p w14:paraId="20BFCC88">
      <w:pPr>
        <w:wordWrap w:val="0"/>
        <w:spacing w:line="360" w:lineRule="auto"/>
        <w:rPr>
          <w:rFonts w:hint="eastAsia" w:ascii="宋体" w:hAnsi="宋体" w:cs="宋体"/>
          <w:color w:val="auto"/>
          <w:sz w:val="22"/>
          <w:highlight w:val="none"/>
        </w:rPr>
      </w:pPr>
      <w:r>
        <w:rPr>
          <w:rFonts w:hint="eastAsia" w:ascii="宋体" w:hAnsi="宋体" w:cs="宋体"/>
          <w:color w:val="auto"/>
          <w:highlight w:val="none"/>
        </w:rPr>
        <w:t>法定代表人（负责人）或</w:t>
      </w:r>
      <w:r>
        <w:rPr>
          <w:rFonts w:hint="eastAsia" w:ascii="宋体" w:hAnsi="宋体" w:cs="宋体"/>
          <w:color w:val="auto"/>
          <w:sz w:val="22"/>
          <w:szCs w:val="22"/>
          <w:highlight w:val="none"/>
          <w:lang w:val="zh-CN"/>
        </w:rPr>
        <w:t>授权代表（签字或签章）</w:t>
      </w:r>
      <w:r>
        <w:rPr>
          <w:rFonts w:hint="eastAsia" w:ascii="宋体" w:hAnsi="宋体" w:cs="宋体"/>
          <w:color w:val="auto"/>
          <w:sz w:val="22"/>
          <w:highlight w:val="none"/>
          <w:u w:val="single"/>
        </w:rPr>
        <w:t xml:space="preserve">                           </w:t>
      </w:r>
    </w:p>
    <w:p w14:paraId="79163959">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签字日期</w:t>
      </w:r>
      <w:r>
        <w:rPr>
          <w:rFonts w:hint="eastAsia" w:ascii="宋体" w:hAnsi="宋体" w:cs="宋体"/>
          <w:color w:val="auto"/>
          <w:sz w:val="22"/>
          <w:highlight w:val="none"/>
          <w:u w:val="single"/>
        </w:rPr>
        <w:t xml:space="preserve">                                 </w:t>
      </w:r>
    </w:p>
    <w:p w14:paraId="64A2F128">
      <w:pPr>
        <w:wordWrap w:val="0"/>
        <w:spacing w:line="360" w:lineRule="auto"/>
        <w:rPr>
          <w:rFonts w:hint="eastAsia" w:ascii="宋体" w:hAnsi="宋体" w:cs="宋体"/>
          <w:color w:val="auto"/>
          <w:sz w:val="22"/>
          <w:highlight w:val="none"/>
          <w:u w:val="single"/>
        </w:rPr>
      </w:pPr>
      <w:r>
        <w:rPr>
          <w:rFonts w:hint="eastAsia" w:ascii="宋体" w:hAnsi="宋体" w:cs="宋体"/>
          <w:color w:val="auto"/>
          <w:sz w:val="22"/>
          <w:highlight w:val="none"/>
        </w:rPr>
        <w:t>电子邮件</w:t>
      </w:r>
      <w:r>
        <w:rPr>
          <w:rFonts w:hint="eastAsia" w:ascii="宋体" w:hAnsi="宋体" w:cs="宋体"/>
          <w:color w:val="auto"/>
          <w:sz w:val="22"/>
          <w:highlight w:val="none"/>
          <w:u w:val="single"/>
        </w:rPr>
        <w:t xml:space="preserve">                                 </w:t>
      </w:r>
    </w:p>
    <w:p w14:paraId="5A0A860A">
      <w:pPr>
        <w:pStyle w:val="14"/>
        <w:wordWrap w:val="0"/>
        <w:spacing w:line="360" w:lineRule="auto"/>
        <w:rPr>
          <w:rFonts w:hint="eastAsia" w:hAnsi="宋体" w:cs="宋体"/>
          <w:b/>
          <w:color w:val="auto"/>
          <w:sz w:val="32"/>
          <w:szCs w:val="32"/>
          <w:highlight w:val="none"/>
        </w:rPr>
      </w:pPr>
    </w:p>
    <w:p w14:paraId="60C506CC">
      <w:pPr>
        <w:pStyle w:val="14"/>
        <w:wordWrap w:val="0"/>
        <w:spacing w:line="360" w:lineRule="auto"/>
        <w:rPr>
          <w:rFonts w:hint="eastAsia" w:hAnsi="宋体" w:cs="宋体"/>
          <w:b/>
          <w:color w:val="auto"/>
          <w:sz w:val="32"/>
          <w:szCs w:val="32"/>
          <w:highlight w:val="none"/>
        </w:rPr>
      </w:pPr>
    </w:p>
    <w:p w14:paraId="01A29FCC">
      <w:pPr>
        <w:pStyle w:val="14"/>
        <w:wordWrap w:val="0"/>
        <w:spacing w:line="360" w:lineRule="auto"/>
        <w:rPr>
          <w:rFonts w:hint="eastAsia" w:hAnsi="宋体" w:cs="宋体"/>
          <w:b/>
          <w:color w:val="auto"/>
          <w:sz w:val="32"/>
          <w:szCs w:val="32"/>
          <w:highlight w:val="none"/>
        </w:rPr>
      </w:pPr>
    </w:p>
    <w:p w14:paraId="56D906DC">
      <w:pPr>
        <w:wordWrap w:val="0"/>
        <w:autoSpaceDE w:val="0"/>
        <w:autoSpaceDN w:val="0"/>
        <w:adjustRightInd w:val="0"/>
        <w:spacing w:line="360" w:lineRule="auto"/>
        <w:outlineLvl w:val="0"/>
        <w:rPr>
          <w:rFonts w:hint="eastAsia" w:ascii="宋体" w:hAnsi="宋体" w:cs="宋体"/>
          <w:b/>
          <w:color w:val="auto"/>
          <w:sz w:val="32"/>
          <w:highlight w:val="none"/>
          <w:lang w:val="zh-CN"/>
        </w:rPr>
      </w:pPr>
      <w:bookmarkStart w:id="77" w:name="_Toc15806"/>
      <w:bookmarkStart w:id="78" w:name="_Toc12302"/>
      <w:bookmarkStart w:id="79" w:name="_Toc7270"/>
      <w:r>
        <w:rPr>
          <w:rFonts w:hint="eastAsia" w:ascii="宋体" w:hAnsi="宋体" w:cs="宋体"/>
          <w:b/>
          <w:color w:val="auto"/>
          <w:sz w:val="32"/>
          <w:highlight w:val="none"/>
          <w:lang w:val="zh-CN"/>
        </w:rPr>
        <w:t>3.</w:t>
      </w:r>
      <w:r>
        <w:rPr>
          <w:rFonts w:hint="eastAsia" w:ascii="宋体" w:hAnsi="宋体" w:cs="宋体"/>
          <w:b/>
          <w:color w:val="auto"/>
          <w:sz w:val="32"/>
          <w:highlight w:val="none"/>
        </w:rPr>
        <w:t>6</w:t>
      </w:r>
      <w:r>
        <w:rPr>
          <w:rFonts w:hint="eastAsia" w:ascii="宋体" w:hAnsi="宋体" w:cs="宋体"/>
          <w:b/>
          <w:color w:val="auto"/>
          <w:sz w:val="32"/>
          <w:highlight w:val="none"/>
          <w:lang w:val="zh-CN"/>
        </w:rPr>
        <w:t>商务偏离表、技术偏离表</w:t>
      </w:r>
      <w:bookmarkEnd w:id="77"/>
      <w:bookmarkEnd w:id="78"/>
      <w:bookmarkEnd w:id="79"/>
    </w:p>
    <w:p w14:paraId="5EE91723">
      <w:pPr>
        <w:wordWrap w:val="0"/>
        <w:autoSpaceDE w:val="0"/>
        <w:autoSpaceDN w:val="0"/>
        <w:adjustRightInd w:val="0"/>
        <w:spacing w:line="360" w:lineRule="auto"/>
        <w:ind w:firstLine="3413"/>
        <w:outlineLvl w:val="0"/>
        <w:rPr>
          <w:rFonts w:hint="eastAsia" w:ascii="宋体" w:hAnsi="宋体" w:cs="宋体"/>
          <w:b/>
          <w:color w:val="auto"/>
          <w:sz w:val="36"/>
          <w:highlight w:val="none"/>
          <w:lang w:val="zh-CN"/>
        </w:rPr>
      </w:pPr>
      <w:bookmarkStart w:id="80" w:name="_Toc21941"/>
      <w:bookmarkStart w:id="81" w:name="_Toc18670"/>
      <w:bookmarkStart w:id="82" w:name="_Toc14824"/>
      <w:r>
        <w:rPr>
          <w:rFonts w:hint="eastAsia" w:ascii="宋体" w:hAnsi="宋体" w:cs="宋体"/>
          <w:b/>
          <w:color w:val="auto"/>
          <w:sz w:val="36"/>
          <w:highlight w:val="none"/>
          <w:lang w:val="zh-CN"/>
        </w:rPr>
        <w:t>商 务 偏 离 表</w:t>
      </w:r>
      <w:bookmarkEnd w:id="80"/>
      <w:bookmarkEnd w:id="81"/>
      <w:bookmarkEnd w:id="82"/>
    </w:p>
    <w:p w14:paraId="2F2990A1">
      <w:pPr>
        <w:wordWrap w:val="0"/>
        <w:autoSpaceDE w:val="0"/>
        <w:autoSpaceDN w:val="0"/>
        <w:adjustRightInd w:val="0"/>
        <w:spacing w:line="360" w:lineRule="auto"/>
        <w:ind w:firstLine="3413"/>
        <w:rPr>
          <w:rFonts w:hint="eastAsia" w:ascii="宋体" w:hAnsi="宋体" w:cs="宋体"/>
          <w:b/>
          <w:color w:val="auto"/>
          <w:sz w:val="36"/>
          <w:highlight w:val="none"/>
          <w:lang w:val="zh-CN"/>
        </w:rPr>
      </w:pPr>
    </w:p>
    <w:tbl>
      <w:tblPr>
        <w:tblStyle w:val="28"/>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4BC19038">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89E2E14">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175A9AF2">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14:paraId="09F6FC0D">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633032CC">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投标文件</w:t>
            </w:r>
          </w:p>
          <w:p w14:paraId="4B199F2A">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14:paraId="30FBED0B">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备 注</w:t>
            </w:r>
          </w:p>
        </w:tc>
      </w:tr>
      <w:tr w14:paraId="02C4837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BC68A49">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6AB3F978">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15766077">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795F6FF9">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5D578CE1">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2E63C0F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7F3F2AD">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4B1A22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DA691B3">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A3070A5">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0F5E4402">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00C57B9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3EDAA94">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FB5BF1E">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4A71A31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048A5DE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4B40673D">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70A351BA">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322D69A">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A8F92C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0FE0663">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3C47E75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D820916">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02479E5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4834A60">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BC91DD0">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6D89A5B4">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4A6CF05">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1E60CA8F">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31D6139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091AFD8">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4013B535">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4F1B848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6DB7F373">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45037CC3">
            <w:pPr>
              <w:wordWrap w:val="0"/>
              <w:autoSpaceDE w:val="0"/>
              <w:autoSpaceDN w:val="0"/>
              <w:adjustRightInd w:val="0"/>
              <w:spacing w:line="360" w:lineRule="auto"/>
              <w:jc w:val="center"/>
              <w:rPr>
                <w:rFonts w:hint="eastAsia" w:ascii="宋体" w:hAnsi="宋体" w:cs="宋体"/>
                <w:b/>
                <w:color w:val="auto"/>
                <w:highlight w:val="none"/>
                <w:lang w:val="zh-CN"/>
              </w:rPr>
            </w:pPr>
          </w:p>
        </w:tc>
      </w:tr>
    </w:tbl>
    <w:p w14:paraId="7CBA5E05">
      <w:pPr>
        <w:wordWrap w:val="0"/>
        <w:autoSpaceDE w:val="0"/>
        <w:autoSpaceDN w:val="0"/>
        <w:adjustRightInd w:val="0"/>
        <w:spacing w:line="360" w:lineRule="auto"/>
        <w:rPr>
          <w:rFonts w:hint="eastAsia" w:ascii="宋体" w:hAnsi="宋体" w:cs="宋体"/>
          <w:b/>
          <w:color w:val="auto"/>
          <w:highlight w:val="none"/>
          <w:lang w:val="zh-CN"/>
        </w:rPr>
      </w:pPr>
      <w:r>
        <w:rPr>
          <w:rFonts w:hint="eastAsia" w:ascii="宋体" w:hAnsi="宋体" w:cs="宋体"/>
          <w:b/>
          <w:color w:val="auto"/>
          <w:highlight w:val="none"/>
          <w:lang w:val="zh-CN"/>
        </w:rPr>
        <w:t>供应商盖章：</w:t>
      </w:r>
    </w:p>
    <w:p w14:paraId="14B5E1AD">
      <w:pPr>
        <w:wordWrap w:val="0"/>
        <w:autoSpaceDE w:val="0"/>
        <w:autoSpaceDN w:val="0"/>
        <w:adjustRightInd w:val="0"/>
        <w:spacing w:line="360" w:lineRule="auto"/>
        <w:rPr>
          <w:rFonts w:hint="eastAsia" w:ascii="宋体" w:hAnsi="宋体" w:cs="宋体"/>
          <w:b/>
          <w:color w:val="auto"/>
          <w:sz w:val="32"/>
          <w:highlight w:val="none"/>
          <w:lang w:val="zh-CN"/>
        </w:rPr>
      </w:pPr>
    </w:p>
    <w:p w14:paraId="209F6711">
      <w:pPr>
        <w:wordWrap w:val="0"/>
        <w:autoSpaceDE w:val="0"/>
        <w:autoSpaceDN w:val="0"/>
        <w:adjustRightInd w:val="0"/>
        <w:spacing w:line="360" w:lineRule="auto"/>
        <w:rPr>
          <w:rFonts w:hint="eastAsia" w:ascii="宋体" w:hAnsi="宋体" w:cs="宋体"/>
          <w:b/>
          <w:color w:val="auto"/>
          <w:sz w:val="32"/>
          <w:highlight w:val="none"/>
          <w:lang w:val="zh-CN"/>
        </w:rPr>
      </w:pPr>
    </w:p>
    <w:p w14:paraId="1E41BA04">
      <w:pPr>
        <w:wordWrap w:val="0"/>
        <w:autoSpaceDE w:val="0"/>
        <w:autoSpaceDN w:val="0"/>
        <w:adjustRightInd w:val="0"/>
        <w:spacing w:line="360" w:lineRule="auto"/>
        <w:rPr>
          <w:rFonts w:hint="eastAsia" w:ascii="宋体" w:hAnsi="宋体" w:cs="宋体"/>
          <w:b/>
          <w:color w:val="auto"/>
          <w:sz w:val="32"/>
          <w:highlight w:val="none"/>
          <w:lang w:val="zh-CN"/>
        </w:rPr>
      </w:pPr>
    </w:p>
    <w:p w14:paraId="5A89DFD4">
      <w:pPr>
        <w:wordWrap w:val="0"/>
        <w:autoSpaceDE w:val="0"/>
        <w:autoSpaceDN w:val="0"/>
        <w:adjustRightInd w:val="0"/>
        <w:spacing w:line="360" w:lineRule="auto"/>
        <w:ind w:firstLine="3614" w:firstLineChars="1000"/>
        <w:outlineLvl w:val="0"/>
        <w:rPr>
          <w:rFonts w:hint="eastAsia" w:ascii="宋体" w:hAnsi="宋体" w:cs="宋体"/>
          <w:b/>
          <w:color w:val="auto"/>
          <w:sz w:val="36"/>
          <w:highlight w:val="none"/>
          <w:lang w:val="zh-CN"/>
        </w:rPr>
      </w:pPr>
      <w:bookmarkStart w:id="83" w:name="_Toc18312"/>
      <w:bookmarkStart w:id="84" w:name="_Toc31864"/>
      <w:bookmarkStart w:id="85" w:name="_Toc27863"/>
      <w:r>
        <w:rPr>
          <w:rFonts w:hint="eastAsia" w:ascii="宋体" w:hAnsi="宋体" w:cs="宋体"/>
          <w:b/>
          <w:color w:val="auto"/>
          <w:sz w:val="36"/>
          <w:highlight w:val="none"/>
          <w:lang w:val="zh-CN"/>
        </w:rPr>
        <w:t>技术偏离表</w:t>
      </w:r>
      <w:bookmarkEnd w:id="83"/>
      <w:bookmarkEnd w:id="84"/>
      <w:bookmarkEnd w:id="85"/>
    </w:p>
    <w:tbl>
      <w:tblPr>
        <w:tblStyle w:val="28"/>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736ABB3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765CA094">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5A89426D">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14:paraId="5EC648C1">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vAlign w:val="center"/>
          </w:tcPr>
          <w:p w14:paraId="77E2094C">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投标文件</w:t>
            </w:r>
          </w:p>
          <w:p w14:paraId="358BAC1C">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14:paraId="4A567F9E">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备 注</w:t>
            </w:r>
          </w:p>
        </w:tc>
      </w:tr>
      <w:tr w14:paraId="534772A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09E3A79">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136250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53734B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31ED3827">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48FFF70">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20A1621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7058FEF">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2B6FB0EC">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76E31331">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0642741">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1D42A42F">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0061360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A3BD08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3BAFD1F">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78D455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51A9BB20">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77C8E04">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257123B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C6266B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60B287D">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51D198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48683863">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1481597">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2C2AAA2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073DF81">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851F7EE">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7BA15BC5">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84A991D">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0E0D3D0">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647259F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BCE80F7">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C368C07">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13A6AB9B">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C12229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5EC5C70E">
            <w:pPr>
              <w:wordWrap w:val="0"/>
              <w:autoSpaceDE w:val="0"/>
              <w:autoSpaceDN w:val="0"/>
              <w:adjustRightInd w:val="0"/>
              <w:spacing w:line="360" w:lineRule="auto"/>
              <w:jc w:val="center"/>
              <w:rPr>
                <w:rFonts w:hint="eastAsia" w:ascii="宋体" w:hAnsi="宋体" w:cs="宋体"/>
                <w:b/>
                <w:color w:val="auto"/>
                <w:highlight w:val="none"/>
                <w:lang w:val="zh-CN"/>
              </w:rPr>
            </w:pPr>
          </w:p>
        </w:tc>
      </w:tr>
    </w:tbl>
    <w:p w14:paraId="11F18E68">
      <w:pPr>
        <w:wordWrap w:val="0"/>
        <w:autoSpaceDE w:val="0"/>
        <w:autoSpaceDN w:val="0"/>
        <w:adjustRightInd w:val="0"/>
        <w:spacing w:line="360" w:lineRule="auto"/>
        <w:rPr>
          <w:rFonts w:hint="eastAsia" w:ascii="宋体" w:hAnsi="宋体" w:cs="宋体"/>
          <w:b/>
          <w:color w:val="auto"/>
          <w:highlight w:val="none"/>
          <w:lang w:val="zh-CN"/>
        </w:rPr>
      </w:pPr>
      <w:r>
        <w:rPr>
          <w:rFonts w:hint="eastAsia" w:ascii="宋体" w:hAnsi="宋体" w:cs="宋体"/>
          <w:b/>
          <w:color w:val="auto"/>
          <w:highlight w:val="none"/>
          <w:lang w:val="zh-CN"/>
        </w:rPr>
        <w:t>供应商盖章：</w:t>
      </w:r>
      <w:r>
        <w:rPr>
          <w:rFonts w:hint="eastAsia" w:ascii="宋体" w:hAnsi="宋体" w:cs="宋体"/>
          <w:b/>
          <w:color w:val="auto"/>
          <w:highlight w:val="none"/>
          <w:u w:val="single"/>
          <w:lang w:val="zh-CN"/>
        </w:rPr>
        <w:t xml:space="preserve">               </w:t>
      </w:r>
    </w:p>
    <w:p w14:paraId="7AF0D810">
      <w:pPr>
        <w:wordWrap w:val="0"/>
        <w:autoSpaceDE w:val="0"/>
        <w:autoSpaceDN w:val="0"/>
        <w:adjustRightInd w:val="0"/>
        <w:spacing w:line="360" w:lineRule="auto"/>
        <w:rPr>
          <w:rFonts w:hint="eastAsia" w:ascii="宋体" w:hAnsi="宋体" w:cs="宋体"/>
          <w:b/>
          <w:color w:val="auto"/>
          <w:sz w:val="32"/>
          <w:highlight w:val="none"/>
        </w:rPr>
      </w:pPr>
    </w:p>
    <w:p w14:paraId="3E548C58">
      <w:pPr>
        <w:wordWrap w:val="0"/>
        <w:spacing w:line="360" w:lineRule="auto"/>
        <w:rPr>
          <w:rFonts w:hint="eastAsia" w:ascii="宋体" w:hAnsi="宋体" w:cs="宋体"/>
          <w:color w:val="auto"/>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14:paraId="57C4308B">
      <w:pPr>
        <w:wordWrap w:val="0"/>
        <w:autoSpaceDE w:val="0"/>
        <w:autoSpaceDN w:val="0"/>
        <w:adjustRightInd w:val="0"/>
        <w:spacing w:line="360" w:lineRule="auto"/>
        <w:outlineLvl w:val="0"/>
        <w:rPr>
          <w:rFonts w:hint="eastAsia" w:ascii="宋体" w:hAnsi="宋体" w:cs="宋体"/>
          <w:b/>
          <w:color w:val="auto"/>
          <w:sz w:val="32"/>
          <w:highlight w:val="none"/>
          <w:lang w:val="zh-CN"/>
        </w:rPr>
      </w:pPr>
      <w:bookmarkStart w:id="86" w:name="_Toc14491"/>
      <w:bookmarkStart w:id="87" w:name="_Toc24567"/>
      <w:bookmarkStart w:id="88" w:name="_Toc30953"/>
      <w:r>
        <w:rPr>
          <w:rFonts w:hint="eastAsia" w:ascii="宋体" w:hAnsi="宋体" w:cs="宋体"/>
          <w:b/>
          <w:color w:val="auto"/>
          <w:sz w:val="32"/>
          <w:highlight w:val="none"/>
          <w:lang w:val="zh-CN"/>
        </w:rPr>
        <w:t>3.</w:t>
      </w:r>
      <w:r>
        <w:rPr>
          <w:rFonts w:hint="eastAsia" w:ascii="宋体" w:hAnsi="宋体" w:cs="宋体"/>
          <w:b/>
          <w:color w:val="auto"/>
          <w:sz w:val="32"/>
          <w:highlight w:val="none"/>
        </w:rPr>
        <w:t>7</w:t>
      </w:r>
      <w:r>
        <w:rPr>
          <w:rFonts w:hint="eastAsia" w:ascii="宋体" w:hAnsi="宋体" w:cs="宋体"/>
          <w:b/>
          <w:color w:val="auto"/>
          <w:sz w:val="32"/>
          <w:highlight w:val="none"/>
          <w:lang w:val="zh-CN"/>
        </w:rPr>
        <w:t xml:space="preserve"> </w:t>
      </w:r>
      <w:r>
        <w:rPr>
          <w:rFonts w:hint="eastAsia" w:ascii="宋体" w:hAnsi="宋体" w:cs="宋体"/>
          <w:b/>
          <w:color w:val="auto"/>
          <w:sz w:val="32"/>
          <w:highlight w:val="none"/>
        </w:rPr>
        <w:t xml:space="preserve"> </w:t>
      </w:r>
      <w:r>
        <w:rPr>
          <w:rFonts w:hint="eastAsia" w:ascii="宋体" w:hAnsi="宋体" w:cs="宋体"/>
          <w:b/>
          <w:color w:val="auto"/>
          <w:sz w:val="32"/>
          <w:highlight w:val="none"/>
          <w:lang w:val="zh-CN"/>
        </w:rPr>
        <w:t>类似项目业绩证明</w:t>
      </w:r>
      <w:bookmarkEnd w:id="86"/>
      <w:bookmarkEnd w:id="87"/>
      <w:bookmarkEnd w:id="88"/>
    </w:p>
    <w:p w14:paraId="1C871C3D">
      <w:pPr>
        <w:pStyle w:val="14"/>
        <w:wordWrap w:val="0"/>
        <w:adjustRightInd w:val="0"/>
        <w:snapToGrid w:val="0"/>
        <w:spacing w:line="360" w:lineRule="auto"/>
        <w:jc w:val="center"/>
        <w:outlineLvl w:val="1"/>
        <w:rPr>
          <w:rFonts w:hint="eastAsia" w:hAnsi="宋体" w:cs="宋体"/>
          <w:color w:val="auto"/>
          <w:sz w:val="36"/>
          <w:szCs w:val="36"/>
          <w:highlight w:val="none"/>
        </w:rPr>
      </w:pPr>
      <w:bookmarkStart w:id="89" w:name="_Toc15194"/>
      <w:bookmarkStart w:id="90" w:name="_Toc18976"/>
      <w:bookmarkStart w:id="91" w:name="_Toc21195"/>
      <w:r>
        <w:rPr>
          <w:rFonts w:hint="eastAsia" w:hAnsi="宋体" w:cs="宋体"/>
          <w:color w:val="auto"/>
          <w:sz w:val="36"/>
          <w:szCs w:val="36"/>
          <w:highlight w:val="none"/>
        </w:rPr>
        <w:t>类似项目业绩证明（按评标细则要求提供）（复印件加盖公章）</w:t>
      </w:r>
      <w:bookmarkEnd w:id="89"/>
      <w:bookmarkEnd w:id="90"/>
      <w:bookmarkEnd w:id="91"/>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054CA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6531E8A">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041" w:type="dxa"/>
            <w:vAlign w:val="center"/>
          </w:tcPr>
          <w:p w14:paraId="3DC74776">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1199" w:type="dxa"/>
            <w:vAlign w:val="center"/>
          </w:tcPr>
          <w:p w14:paraId="210D3D9B">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项目地址</w:t>
            </w:r>
          </w:p>
        </w:tc>
        <w:tc>
          <w:tcPr>
            <w:tcW w:w="970" w:type="dxa"/>
            <w:vAlign w:val="center"/>
          </w:tcPr>
          <w:p w14:paraId="14011E94">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合同内容</w:t>
            </w:r>
          </w:p>
        </w:tc>
        <w:tc>
          <w:tcPr>
            <w:tcW w:w="966" w:type="dxa"/>
            <w:vAlign w:val="center"/>
          </w:tcPr>
          <w:p w14:paraId="09FEE13F">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合同总价</w:t>
            </w:r>
          </w:p>
        </w:tc>
        <w:tc>
          <w:tcPr>
            <w:tcW w:w="1034" w:type="dxa"/>
            <w:vAlign w:val="center"/>
          </w:tcPr>
          <w:p w14:paraId="1213DA53">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签约日期</w:t>
            </w:r>
          </w:p>
        </w:tc>
        <w:tc>
          <w:tcPr>
            <w:tcW w:w="1695" w:type="dxa"/>
            <w:tcBorders>
              <w:right w:val="single" w:color="auto" w:sz="4" w:space="0"/>
            </w:tcBorders>
            <w:vAlign w:val="center"/>
          </w:tcPr>
          <w:p w14:paraId="1EAB4A9E">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发包方联系人</w:t>
            </w:r>
          </w:p>
        </w:tc>
        <w:tc>
          <w:tcPr>
            <w:tcW w:w="1174" w:type="dxa"/>
            <w:tcBorders>
              <w:left w:val="single" w:color="auto" w:sz="4" w:space="0"/>
              <w:right w:val="single" w:color="auto" w:sz="4" w:space="0"/>
            </w:tcBorders>
            <w:vAlign w:val="center"/>
          </w:tcPr>
          <w:p w14:paraId="2C5A462C">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联系电话</w:t>
            </w:r>
          </w:p>
        </w:tc>
        <w:tc>
          <w:tcPr>
            <w:tcW w:w="1407" w:type="dxa"/>
            <w:tcBorders>
              <w:left w:val="single" w:color="auto" w:sz="4" w:space="0"/>
            </w:tcBorders>
            <w:vAlign w:val="center"/>
          </w:tcPr>
          <w:p w14:paraId="1E42D75C">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获奖情况</w:t>
            </w:r>
          </w:p>
        </w:tc>
      </w:tr>
      <w:tr w14:paraId="25198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67ED52E5">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16920BD0">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7BDBDE42">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3CEA96EB">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0EAC827A">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0B163247">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6D938ADB">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5042F52F">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33C4EF35">
            <w:pPr>
              <w:wordWrap w:val="0"/>
              <w:autoSpaceDE w:val="0"/>
              <w:autoSpaceDN w:val="0"/>
              <w:adjustRightInd w:val="0"/>
              <w:spacing w:line="360" w:lineRule="auto"/>
              <w:jc w:val="center"/>
              <w:rPr>
                <w:rFonts w:hint="eastAsia" w:ascii="宋体" w:hAnsi="宋体" w:cs="宋体"/>
                <w:color w:val="auto"/>
                <w:highlight w:val="none"/>
              </w:rPr>
            </w:pPr>
          </w:p>
        </w:tc>
      </w:tr>
      <w:tr w14:paraId="6E74B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EDC1E0B">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3D796250">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74BD7A7D">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24110F0A">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3D7AAF66">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26A7C1CF">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0CC2EF4E">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2D63334B">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51B38150">
            <w:pPr>
              <w:wordWrap w:val="0"/>
              <w:autoSpaceDE w:val="0"/>
              <w:autoSpaceDN w:val="0"/>
              <w:adjustRightInd w:val="0"/>
              <w:spacing w:line="360" w:lineRule="auto"/>
              <w:jc w:val="center"/>
              <w:rPr>
                <w:rFonts w:hint="eastAsia" w:ascii="宋体" w:hAnsi="宋体" w:cs="宋体"/>
                <w:color w:val="auto"/>
                <w:highlight w:val="none"/>
              </w:rPr>
            </w:pPr>
          </w:p>
        </w:tc>
      </w:tr>
      <w:tr w14:paraId="6499D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E5D1423">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23DA343F">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05130AD7">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46938530">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24696D4A">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7B92641B">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3A1750CD">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2B839F04">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73782E6C">
            <w:pPr>
              <w:wordWrap w:val="0"/>
              <w:autoSpaceDE w:val="0"/>
              <w:autoSpaceDN w:val="0"/>
              <w:adjustRightInd w:val="0"/>
              <w:spacing w:line="360" w:lineRule="auto"/>
              <w:jc w:val="center"/>
              <w:rPr>
                <w:rFonts w:hint="eastAsia" w:ascii="宋体" w:hAnsi="宋体" w:cs="宋体"/>
                <w:color w:val="auto"/>
                <w:highlight w:val="none"/>
              </w:rPr>
            </w:pPr>
          </w:p>
        </w:tc>
      </w:tr>
      <w:tr w14:paraId="0CD18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7D601E50">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6B77DDA5">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707EE312">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4EDA2B8A">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22C52CAB">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014F664E">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5E146B11">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505C55E0">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01574A7F">
            <w:pPr>
              <w:wordWrap w:val="0"/>
              <w:autoSpaceDE w:val="0"/>
              <w:autoSpaceDN w:val="0"/>
              <w:adjustRightInd w:val="0"/>
              <w:spacing w:line="360" w:lineRule="auto"/>
              <w:jc w:val="center"/>
              <w:rPr>
                <w:rFonts w:hint="eastAsia" w:ascii="宋体" w:hAnsi="宋体" w:cs="宋体"/>
                <w:color w:val="auto"/>
                <w:highlight w:val="none"/>
              </w:rPr>
            </w:pPr>
          </w:p>
        </w:tc>
      </w:tr>
      <w:tr w14:paraId="488F0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E597B92">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29E68784">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0BE98B4D">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1991D33B">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0A613223">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4DCD28EE">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52A7FF7D">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12012DC3">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52455307">
            <w:pPr>
              <w:wordWrap w:val="0"/>
              <w:autoSpaceDE w:val="0"/>
              <w:autoSpaceDN w:val="0"/>
              <w:adjustRightInd w:val="0"/>
              <w:spacing w:line="360" w:lineRule="auto"/>
              <w:jc w:val="center"/>
              <w:rPr>
                <w:rFonts w:hint="eastAsia" w:ascii="宋体" w:hAnsi="宋体" w:cs="宋体"/>
                <w:color w:val="auto"/>
                <w:highlight w:val="none"/>
              </w:rPr>
            </w:pPr>
          </w:p>
        </w:tc>
      </w:tr>
      <w:tr w14:paraId="0E058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33297877">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58FF334A">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515F715A">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558C70DF">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07D2F96D">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43B778FA">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70A8F95E">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1D73703B">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70A53C41">
            <w:pPr>
              <w:wordWrap w:val="0"/>
              <w:autoSpaceDE w:val="0"/>
              <w:autoSpaceDN w:val="0"/>
              <w:adjustRightInd w:val="0"/>
              <w:spacing w:line="360" w:lineRule="auto"/>
              <w:jc w:val="center"/>
              <w:rPr>
                <w:rFonts w:hint="eastAsia" w:ascii="宋体" w:hAnsi="宋体" w:cs="宋体"/>
                <w:color w:val="auto"/>
                <w:highlight w:val="none"/>
              </w:rPr>
            </w:pPr>
          </w:p>
        </w:tc>
      </w:tr>
      <w:tr w14:paraId="0AA34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5D844DA">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54D60DCD">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32DC4A90">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48254F07">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5A559BC7">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21461223">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18329153">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66FDD100">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3247E184">
            <w:pPr>
              <w:wordWrap w:val="0"/>
              <w:autoSpaceDE w:val="0"/>
              <w:autoSpaceDN w:val="0"/>
              <w:adjustRightInd w:val="0"/>
              <w:spacing w:line="360" w:lineRule="auto"/>
              <w:jc w:val="center"/>
              <w:rPr>
                <w:rFonts w:hint="eastAsia" w:ascii="宋体" w:hAnsi="宋体" w:cs="宋体"/>
                <w:color w:val="auto"/>
                <w:highlight w:val="none"/>
              </w:rPr>
            </w:pPr>
          </w:p>
        </w:tc>
      </w:tr>
    </w:tbl>
    <w:p w14:paraId="3550A7C2">
      <w:pPr>
        <w:wordWrap w:val="0"/>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注：1、按评标细则要求提供（加盖单位公章）须附在商务技术投标文件中</w:t>
      </w:r>
      <w:r>
        <w:rPr>
          <w:rFonts w:hint="eastAsia" w:ascii="宋体" w:hAnsi="宋体" w:cs="宋体"/>
          <w:color w:val="auto"/>
          <w:sz w:val="22"/>
          <w:szCs w:val="22"/>
          <w:highlight w:val="none"/>
        </w:rPr>
        <w:t>。</w:t>
      </w:r>
    </w:p>
    <w:p w14:paraId="72409DFB">
      <w:pPr>
        <w:pStyle w:val="14"/>
        <w:wordWrap w:val="0"/>
        <w:spacing w:line="360" w:lineRule="auto"/>
        <w:rPr>
          <w:rFonts w:hint="eastAsia" w:hAnsi="宋体" w:cs="宋体"/>
          <w:b/>
          <w:color w:val="auto"/>
          <w:sz w:val="22"/>
          <w:szCs w:val="22"/>
          <w:highlight w:val="none"/>
        </w:rPr>
      </w:pPr>
    </w:p>
    <w:p w14:paraId="33F9A497">
      <w:pPr>
        <w:pStyle w:val="14"/>
        <w:wordWrap w:val="0"/>
        <w:spacing w:line="360" w:lineRule="auto"/>
        <w:rPr>
          <w:rFonts w:hint="eastAsia" w:hAnsi="宋体" w:cs="宋体"/>
          <w:b/>
          <w:color w:val="auto"/>
          <w:sz w:val="22"/>
          <w:szCs w:val="22"/>
          <w:highlight w:val="none"/>
        </w:rPr>
      </w:pPr>
    </w:p>
    <w:p w14:paraId="0B2BF8D2">
      <w:pPr>
        <w:pStyle w:val="14"/>
        <w:wordWrap w:val="0"/>
        <w:spacing w:line="360" w:lineRule="auto"/>
        <w:rPr>
          <w:rFonts w:hint="eastAsia" w:hAnsi="宋体" w:cs="宋体"/>
          <w:b/>
          <w:color w:val="auto"/>
          <w:sz w:val="22"/>
          <w:szCs w:val="22"/>
          <w:highlight w:val="none"/>
        </w:rPr>
      </w:pPr>
    </w:p>
    <w:p w14:paraId="30F53A1A">
      <w:pPr>
        <w:pStyle w:val="14"/>
        <w:wordWrap w:val="0"/>
        <w:spacing w:line="360" w:lineRule="auto"/>
        <w:rPr>
          <w:rFonts w:hint="eastAsia" w:hAnsi="宋体" w:cs="宋体"/>
          <w:b/>
          <w:color w:val="auto"/>
          <w:sz w:val="22"/>
          <w:highlight w:val="none"/>
        </w:rPr>
      </w:pPr>
      <w:r>
        <w:rPr>
          <w:rFonts w:hint="eastAsia" w:hAnsi="宋体" w:cs="宋体"/>
          <w:b/>
          <w:color w:val="auto"/>
          <w:sz w:val="22"/>
          <w:highlight w:val="none"/>
        </w:rPr>
        <w:t>供应商名称（盖章）：</w:t>
      </w:r>
    </w:p>
    <w:p w14:paraId="4AC2B88F">
      <w:pPr>
        <w:pStyle w:val="14"/>
        <w:wordWrap w:val="0"/>
        <w:spacing w:line="360" w:lineRule="auto"/>
        <w:rPr>
          <w:rFonts w:hint="eastAsia" w:hAnsi="宋体" w:cs="宋体"/>
          <w:b/>
          <w:color w:val="auto"/>
          <w:sz w:val="22"/>
          <w:highlight w:val="none"/>
        </w:rPr>
      </w:pPr>
      <w:r>
        <w:rPr>
          <w:rFonts w:hint="eastAsia" w:hAnsi="宋体" w:cs="宋体"/>
          <w:b/>
          <w:color w:val="auto"/>
          <w:sz w:val="22"/>
          <w:highlight w:val="none"/>
        </w:rPr>
        <w:t>法定代表人或授权代表（签字或盖章）：</w:t>
      </w:r>
    </w:p>
    <w:p w14:paraId="2B2F19DF">
      <w:pPr>
        <w:pStyle w:val="14"/>
        <w:wordWrap w:val="0"/>
        <w:spacing w:line="360" w:lineRule="auto"/>
        <w:rPr>
          <w:rFonts w:hint="eastAsia" w:hAnsi="宋体" w:cs="宋体"/>
          <w:b/>
          <w:color w:val="auto"/>
          <w:sz w:val="22"/>
          <w:highlight w:val="none"/>
        </w:rPr>
      </w:pPr>
      <w:r>
        <w:rPr>
          <w:rFonts w:hint="eastAsia" w:hAnsi="宋体" w:cs="宋体"/>
          <w:b/>
          <w:color w:val="auto"/>
          <w:sz w:val="22"/>
          <w:highlight w:val="none"/>
        </w:rPr>
        <w:t>日    期：</w:t>
      </w:r>
    </w:p>
    <w:p w14:paraId="49004445">
      <w:pPr>
        <w:pStyle w:val="14"/>
        <w:wordWrap w:val="0"/>
        <w:spacing w:line="360" w:lineRule="auto"/>
        <w:rPr>
          <w:rFonts w:hint="eastAsia" w:hAnsi="宋体" w:cs="宋体"/>
          <w:b/>
          <w:color w:val="auto"/>
          <w:sz w:val="22"/>
          <w:highlight w:val="none"/>
        </w:rPr>
      </w:pPr>
    </w:p>
    <w:p w14:paraId="2A47F71D">
      <w:pPr>
        <w:pStyle w:val="14"/>
        <w:wordWrap w:val="0"/>
        <w:spacing w:line="360" w:lineRule="auto"/>
        <w:rPr>
          <w:rFonts w:hint="eastAsia" w:hAnsi="宋体" w:cs="宋体"/>
          <w:b/>
          <w:color w:val="auto"/>
          <w:sz w:val="22"/>
          <w:highlight w:val="none"/>
        </w:rPr>
      </w:pPr>
    </w:p>
    <w:p w14:paraId="25DFEA87">
      <w:pPr>
        <w:pStyle w:val="14"/>
        <w:wordWrap w:val="0"/>
        <w:spacing w:line="360" w:lineRule="auto"/>
        <w:rPr>
          <w:rFonts w:hint="eastAsia" w:hAnsi="宋体" w:cs="宋体"/>
          <w:b/>
          <w:color w:val="auto"/>
          <w:sz w:val="22"/>
          <w:highlight w:val="none"/>
        </w:rPr>
      </w:pPr>
    </w:p>
    <w:p w14:paraId="1A351277">
      <w:pPr>
        <w:pStyle w:val="14"/>
        <w:wordWrap w:val="0"/>
        <w:spacing w:line="360" w:lineRule="auto"/>
        <w:rPr>
          <w:rFonts w:hint="eastAsia" w:hAnsi="宋体" w:cs="宋体"/>
          <w:b/>
          <w:color w:val="auto"/>
          <w:sz w:val="22"/>
          <w:highlight w:val="none"/>
        </w:rPr>
      </w:pPr>
    </w:p>
    <w:p w14:paraId="01121568">
      <w:pPr>
        <w:pStyle w:val="22"/>
        <w:wordWrap w:val="0"/>
        <w:spacing w:line="360" w:lineRule="auto"/>
        <w:rPr>
          <w:rFonts w:hint="eastAsia" w:ascii="宋体" w:hAnsi="宋体" w:cs="宋体"/>
          <w:b/>
          <w:color w:val="auto"/>
          <w:sz w:val="22"/>
          <w:highlight w:val="none"/>
        </w:rPr>
      </w:pPr>
    </w:p>
    <w:p w14:paraId="2DCBF6C5">
      <w:pPr>
        <w:wordWrap w:val="0"/>
        <w:spacing w:line="360" w:lineRule="auto"/>
        <w:rPr>
          <w:rFonts w:hint="eastAsia" w:ascii="宋体" w:hAnsi="宋体" w:cs="宋体"/>
          <w:color w:val="auto"/>
          <w:highlight w:val="none"/>
        </w:rPr>
      </w:pPr>
    </w:p>
    <w:p w14:paraId="04C6C20E">
      <w:pPr>
        <w:pStyle w:val="14"/>
        <w:wordWrap w:val="0"/>
        <w:spacing w:line="360" w:lineRule="auto"/>
        <w:rPr>
          <w:rFonts w:hint="eastAsia" w:hAnsi="宋体" w:cs="宋体"/>
          <w:b/>
          <w:color w:val="auto"/>
          <w:sz w:val="22"/>
          <w:highlight w:val="none"/>
        </w:rPr>
      </w:pPr>
    </w:p>
    <w:p w14:paraId="580F53EF">
      <w:pPr>
        <w:pStyle w:val="14"/>
        <w:wordWrap w:val="0"/>
        <w:spacing w:line="360" w:lineRule="auto"/>
        <w:rPr>
          <w:rFonts w:hint="eastAsia" w:hAnsi="宋体" w:cs="宋体"/>
          <w:b/>
          <w:color w:val="auto"/>
          <w:sz w:val="22"/>
          <w:highlight w:val="none"/>
        </w:rPr>
      </w:pPr>
    </w:p>
    <w:p w14:paraId="5F13ECE6">
      <w:pPr>
        <w:pStyle w:val="14"/>
        <w:wordWrap w:val="0"/>
        <w:spacing w:line="360" w:lineRule="auto"/>
        <w:rPr>
          <w:rFonts w:hint="eastAsia" w:hAnsi="宋体" w:cs="宋体"/>
          <w:b/>
          <w:color w:val="auto"/>
          <w:sz w:val="22"/>
          <w:highlight w:val="none"/>
        </w:rPr>
      </w:pPr>
    </w:p>
    <w:p w14:paraId="1A741976">
      <w:pPr>
        <w:wordWrap w:val="0"/>
        <w:spacing w:line="360" w:lineRule="auto"/>
        <w:rPr>
          <w:rFonts w:hint="eastAsia" w:ascii="宋体" w:hAnsi="宋体" w:cs="宋体"/>
          <w:b/>
          <w:color w:val="auto"/>
          <w:sz w:val="32"/>
          <w:highlight w:val="none"/>
          <w:lang w:val="zh-CN"/>
        </w:rPr>
      </w:pPr>
    </w:p>
    <w:p w14:paraId="7301788A">
      <w:pPr>
        <w:wordWrap w:val="0"/>
        <w:spacing w:line="360" w:lineRule="auto"/>
        <w:rPr>
          <w:rFonts w:hint="eastAsia" w:ascii="宋体" w:hAnsi="宋体" w:cs="宋体"/>
          <w:b/>
          <w:color w:val="auto"/>
          <w:sz w:val="32"/>
          <w:highlight w:val="none"/>
          <w:lang w:val="zh-CN"/>
        </w:rPr>
      </w:pPr>
      <w:r>
        <w:rPr>
          <w:rFonts w:hint="eastAsia" w:ascii="宋体" w:hAnsi="宋体" w:cs="宋体"/>
          <w:b/>
          <w:color w:val="auto"/>
          <w:sz w:val="32"/>
          <w:highlight w:val="none"/>
          <w:lang w:val="zh-CN"/>
        </w:rPr>
        <w:t>3.</w:t>
      </w:r>
      <w:r>
        <w:rPr>
          <w:rFonts w:hint="eastAsia" w:ascii="宋体" w:hAnsi="宋体" w:cs="宋体"/>
          <w:b/>
          <w:color w:val="auto"/>
          <w:sz w:val="32"/>
          <w:highlight w:val="none"/>
        </w:rPr>
        <w:t>8</w:t>
      </w:r>
      <w:r>
        <w:rPr>
          <w:rFonts w:hint="eastAsia" w:ascii="宋体" w:hAnsi="宋体" w:cs="宋体"/>
          <w:b/>
          <w:color w:val="auto"/>
          <w:sz w:val="32"/>
          <w:highlight w:val="none"/>
          <w:lang w:val="zh-CN"/>
        </w:rPr>
        <w:t>针对本项目拟派人员名单</w:t>
      </w:r>
    </w:p>
    <w:p w14:paraId="1A7A3A93">
      <w:pPr>
        <w:pStyle w:val="25"/>
        <w:wordWrap w:val="0"/>
        <w:spacing w:before="0" w:after="0" w:line="360" w:lineRule="auto"/>
        <w:ind w:firstLine="723"/>
        <w:rPr>
          <w:rFonts w:hint="eastAsia" w:ascii="宋体" w:hAnsi="宋体" w:cs="宋体"/>
          <w:b w:val="0"/>
          <w:color w:val="auto"/>
          <w:sz w:val="36"/>
          <w:highlight w:val="none"/>
        </w:rPr>
      </w:pPr>
      <w:bookmarkStart w:id="92" w:name="_Toc24758"/>
      <w:bookmarkStart w:id="93" w:name="_Toc28398"/>
      <w:bookmarkStart w:id="94" w:name="_Toc18995"/>
      <w:r>
        <w:rPr>
          <w:rFonts w:hint="eastAsia" w:ascii="宋体" w:hAnsi="宋体" w:cs="宋体"/>
          <w:b w:val="0"/>
          <w:color w:val="auto"/>
          <w:sz w:val="36"/>
          <w:szCs w:val="36"/>
          <w:highlight w:val="none"/>
        </w:rPr>
        <w:t>针对本项目拟派人员名单</w:t>
      </w:r>
      <w:bookmarkEnd w:id="92"/>
      <w:bookmarkEnd w:id="93"/>
      <w:bookmarkEnd w:id="94"/>
    </w:p>
    <w:tbl>
      <w:tblPr>
        <w:tblStyle w:val="28"/>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20"/>
        <w:gridCol w:w="720"/>
        <w:gridCol w:w="720"/>
        <w:gridCol w:w="720"/>
        <w:gridCol w:w="1080"/>
        <w:gridCol w:w="1080"/>
        <w:gridCol w:w="1651"/>
      </w:tblGrid>
      <w:tr w14:paraId="19FB17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E25D75E">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姓名</w:t>
            </w:r>
          </w:p>
        </w:tc>
        <w:tc>
          <w:tcPr>
            <w:tcW w:w="2520" w:type="dxa"/>
            <w:vAlign w:val="center"/>
          </w:tcPr>
          <w:p w14:paraId="6CC4134D">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本项目主要工作</w:t>
            </w:r>
          </w:p>
        </w:tc>
        <w:tc>
          <w:tcPr>
            <w:tcW w:w="720" w:type="dxa"/>
            <w:vAlign w:val="center"/>
          </w:tcPr>
          <w:p w14:paraId="39256F3A">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年龄</w:t>
            </w:r>
          </w:p>
        </w:tc>
        <w:tc>
          <w:tcPr>
            <w:tcW w:w="720" w:type="dxa"/>
            <w:vAlign w:val="center"/>
          </w:tcPr>
          <w:p w14:paraId="6C28E074">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性别</w:t>
            </w:r>
          </w:p>
        </w:tc>
        <w:tc>
          <w:tcPr>
            <w:tcW w:w="720" w:type="dxa"/>
            <w:vAlign w:val="center"/>
          </w:tcPr>
          <w:p w14:paraId="7737C0EB">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专业</w:t>
            </w:r>
          </w:p>
        </w:tc>
        <w:tc>
          <w:tcPr>
            <w:tcW w:w="1080" w:type="dxa"/>
            <w:vAlign w:val="center"/>
          </w:tcPr>
          <w:p w14:paraId="30F0DE19">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专业</w:t>
            </w:r>
          </w:p>
          <w:p w14:paraId="2385401F">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年限</w:t>
            </w:r>
          </w:p>
        </w:tc>
        <w:tc>
          <w:tcPr>
            <w:tcW w:w="1080" w:type="dxa"/>
            <w:vAlign w:val="center"/>
          </w:tcPr>
          <w:p w14:paraId="49F9B356">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职务</w:t>
            </w:r>
          </w:p>
          <w:p w14:paraId="0B61CE6D">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和职称</w:t>
            </w:r>
          </w:p>
        </w:tc>
        <w:tc>
          <w:tcPr>
            <w:tcW w:w="1651" w:type="dxa"/>
            <w:vAlign w:val="center"/>
          </w:tcPr>
          <w:p w14:paraId="4238D974">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联系方式</w:t>
            </w:r>
          </w:p>
        </w:tc>
      </w:tr>
      <w:tr w14:paraId="0DF2BF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0B8B3FE">
            <w:pPr>
              <w:wordWrap w:val="0"/>
              <w:spacing w:line="360" w:lineRule="auto"/>
              <w:jc w:val="center"/>
              <w:rPr>
                <w:rFonts w:hint="eastAsia" w:ascii="宋体" w:hAnsi="宋体" w:cs="宋体"/>
                <w:color w:val="auto"/>
                <w:sz w:val="22"/>
                <w:highlight w:val="none"/>
              </w:rPr>
            </w:pPr>
          </w:p>
        </w:tc>
        <w:tc>
          <w:tcPr>
            <w:tcW w:w="2520" w:type="dxa"/>
            <w:vAlign w:val="center"/>
          </w:tcPr>
          <w:p w14:paraId="58DDEFC3">
            <w:pPr>
              <w:wordWrap w:val="0"/>
              <w:spacing w:line="360" w:lineRule="auto"/>
              <w:jc w:val="center"/>
              <w:rPr>
                <w:rFonts w:hint="eastAsia" w:ascii="宋体" w:hAnsi="宋体" w:cs="宋体"/>
                <w:color w:val="auto"/>
                <w:sz w:val="22"/>
                <w:highlight w:val="none"/>
              </w:rPr>
            </w:pPr>
          </w:p>
        </w:tc>
        <w:tc>
          <w:tcPr>
            <w:tcW w:w="720" w:type="dxa"/>
            <w:vAlign w:val="center"/>
          </w:tcPr>
          <w:p w14:paraId="5543F989">
            <w:pPr>
              <w:wordWrap w:val="0"/>
              <w:spacing w:line="360" w:lineRule="auto"/>
              <w:jc w:val="center"/>
              <w:rPr>
                <w:rFonts w:hint="eastAsia" w:ascii="宋体" w:hAnsi="宋体" w:cs="宋体"/>
                <w:color w:val="auto"/>
                <w:sz w:val="22"/>
                <w:highlight w:val="none"/>
              </w:rPr>
            </w:pPr>
          </w:p>
        </w:tc>
        <w:tc>
          <w:tcPr>
            <w:tcW w:w="720" w:type="dxa"/>
            <w:vAlign w:val="center"/>
          </w:tcPr>
          <w:p w14:paraId="2BC8D39D">
            <w:pPr>
              <w:wordWrap w:val="0"/>
              <w:spacing w:line="360" w:lineRule="auto"/>
              <w:jc w:val="center"/>
              <w:rPr>
                <w:rFonts w:hint="eastAsia" w:ascii="宋体" w:hAnsi="宋体" w:cs="宋体"/>
                <w:color w:val="auto"/>
                <w:sz w:val="22"/>
                <w:highlight w:val="none"/>
              </w:rPr>
            </w:pPr>
          </w:p>
        </w:tc>
        <w:tc>
          <w:tcPr>
            <w:tcW w:w="720" w:type="dxa"/>
            <w:vAlign w:val="center"/>
          </w:tcPr>
          <w:p w14:paraId="526AF584">
            <w:pPr>
              <w:wordWrap w:val="0"/>
              <w:spacing w:line="360" w:lineRule="auto"/>
              <w:jc w:val="center"/>
              <w:rPr>
                <w:rFonts w:hint="eastAsia" w:ascii="宋体" w:hAnsi="宋体" w:cs="宋体"/>
                <w:color w:val="auto"/>
                <w:sz w:val="22"/>
                <w:highlight w:val="none"/>
              </w:rPr>
            </w:pPr>
          </w:p>
        </w:tc>
        <w:tc>
          <w:tcPr>
            <w:tcW w:w="1080" w:type="dxa"/>
            <w:vAlign w:val="center"/>
          </w:tcPr>
          <w:p w14:paraId="6C59ADBB">
            <w:pPr>
              <w:wordWrap w:val="0"/>
              <w:spacing w:line="360" w:lineRule="auto"/>
              <w:jc w:val="center"/>
              <w:rPr>
                <w:rFonts w:hint="eastAsia" w:ascii="宋体" w:hAnsi="宋体" w:cs="宋体"/>
                <w:color w:val="auto"/>
                <w:sz w:val="22"/>
                <w:highlight w:val="none"/>
              </w:rPr>
            </w:pPr>
          </w:p>
        </w:tc>
        <w:tc>
          <w:tcPr>
            <w:tcW w:w="1080" w:type="dxa"/>
            <w:vAlign w:val="center"/>
          </w:tcPr>
          <w:p w14:paraId="476AC489">
            <w:pPr>
              <w:pStyle w:val="15"/>
              <w:wordWrap w:val="0"/>
              <w:spacing w:line="360" w:lineRule="auto"/>
              <w:ind w:left="5250"/>
              <w:jc w:val="center"/>
              <w:rPr>
                <w:rFonts w:hint="eastAsia" w:ascii="宋体" w:hAnsi="宋体" w:cs="宋体"/>
                <w:color w:val="auto"/>
                <w:sz w:val="22"/>
                <w:highlight w:val="none"/>
              </w:rPr>
            </w:pPr>
          </w:p>
        </w:tc>
        <w:tc>
          <w:tcPr>
            <w:tcW w:w="1651" w:type="dxa"/>
            <w:vAlign w:val="center"/>
          </w:tcPr>
          <w:p w14:paraId="6602A14C">
            <w:pPr>
              <w:wordWrap w:val="0"/>
              <w:spacing w:line="360" w:lineRule="auto"/>
              <w:jc w:val="center"/>
              <w:rPr>
                <w:rFonts w:hint="eastAsia" w:ascii="宋体" w:hAnsi="宋体" w:cs="宋体"/>
                <w:color w:val="auto"/>
                <w:sz w:val="22"/>
                <w:highlight w:val="none"/>
              </w:rPr>
            </w:pPr>
          </w:p>
        </w:tc>
      </w:tr>
      <w:tr w14:paraId="2C063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349CB74D">
            <w:pPr>
              <w:wordWrap w:val="0"/>
              <w:spacing w:line="360" w:lineRule="auto"/>
              <w:rPr>
                <w:rFonts w:hint="eastAsia" w:ascii="宋体" w:hAnsi="宋体" w:cs="宋体"/>
                <w:color w:val="auto"/>
                <w:sz w:val="22"/>
                <w:highlight w:val="none"/>
              </w:rPr>
            </w:pPr>
          </w:p>
        </w:tc>
        <w:tc>
          <w:tcPr>
            <w:tcW w:w="2520" w:type="dxa"/>
            <w:vAlign w:val="center"/>
          </w:tcPr>
          <w:p w14:paraId="7B30E746">
            <w:pPr>
              <w:wordWrap w:val="0"/>
              <w:spacing w:line="360" w:lineRule="auto"/>
              <w:rPr>
                <w:rFonts w:hint="eastAsia" w:ascii="宋体" w:hAnsi="宋体" w:cs="宋体"/>
                <w:color w:val="auto"/>
                <w:sz w:val="22"/>
                <w:highlight w:val="none"/>
              </w:rPr>
            </w:pPr>
          </w:p>
        </w:tc>
        <w:tc>
          <w:tcPr>
            <w:tcW w:w="720" w:type="dxa"/>
            <w:vAlign w:val="center"/>
          </w:tcPr>
          <w:p w14:paraId="1E25749F">
            <w:pPr>
              <w:wordWrap w:val="0"/>
              <w:spacing w:line="360" w:lineRule="auto"/>
              <w:rPr>
                <w:rFonts w:hint="eastAsia" w:ascii="宋体" w:hAnsi="宋体" w:cs="宋体"/>
                <w:color w:val="auto"/>
                <w:sz w:val="22"/>
                <w:highlight w:val="none"/>
              </w:rPr>
            </w:pPr>
          </w:p>
        </w:tc>
        <w:tc>
          <w:tcPr>
            <w:tcW w:w="720" w:type="dxa"/>
            <w:vAlign w:val="center"/>
          </w:tcPr>
          <w:p w14:paraId="1DF7CBE9">
            <w:pPr>
              <w:wordWrap w:val="0"/>
              <w:spacing w:line="360" w:lineRule="auto"/>
              <w:rPr>
                <w:rFonts w:hint="eastAsia" w:ascii="宋体" w:hAnsi="宋体" w:cs="宋体"/>
                <w:color w:val="auto"/>
                <w:sz w:val="22"/>
                <w:highlight w:val="none"/>
              </w:rPr>
            </w:pPr>
          </w:p>
        </w:tc>
        <w:tc>
          <w:tcPr>
            <w:tcW w:w="720" w:type="dxa"/>
            <w:vAlign w:val="center"/>
          </w:tcPr>
          <w:p w14:paraId="46565C72">
            <w:pPr>
              <w:wordWrap w:val="0"/>
              <w:spacing w:line="360" w:lineRule="auto"/>
              <w:rPr>
                <w:rFonts w:hint="eastAsia" w:ascii="宋体" w:hAnsi="宋体" w:cs="宋体"/>
                <w:color w:val="auto"/>
                <w:sz w:val="22"/>
                <w:highlight w:val="none"/>
              </w:rPr>
            </w:pPr>
          </w:p>
        </w:tc>
        <w:tc>
          <w:tcPr>
            <w:tcW w:w="1080" w:type="dxa"/>
            <w:vAlign w:val="center"/>
          </w:tcPr>
          <w:p w14:paraId="7A256118">
            <w:pPr>
              <w:wordWrap w:val="0"/>
              <w:spacing w:line="360" w:lineRule="auto"/>
              <w:rPr>
                <w:rFonts w:hint="eastAsia" w:ascii="宋体" w:hAnsi="宋体" w:cs="宋体"/>
                <w:color w:val="auto"/>
                <w:sz w:val="22"/>
                <w:highlight w:val="none"/>
              </w:rPr>
            </w:pPr>
          </w:p>
        </w:tc>
        <w:tc>
          <w:tcPr>
            <w:tcW w:w="1080" w:type="dxa"/>
            <w:vAlign w:val="center"/>
          </w:tcPr>
          <w:p w14:paraId="070AD434">
            <w:pPr>
              <w:wordWrap w:val="0"/>
              <w:spacing w:line="360" w:lineRule="auto"/>
              <w:rPr>
                <w:rFonts w:hint="eastAsia" w:ascii="宋体" w:hAnsi="宋体" w:cs="宋体"/>
                <w:color w:val="auto"/>
                <w:sz w:val="22"/>
                <w:highlight w:val="none"/>
              </w:rPr>
            </w:pPr>
          </w:p>
        </w:tc>
        <w:tc>
          <w:tcPr>
            <w:tcW w:w="1651" w:type="dxa"/>
            <w:vAlign w:val="center"/>
          </w:tcPr>
          <w:p w14:paraId="457B7361">
            <w:pPr>
              <w:wordWrap w:val="0"/>
              <w:spacing w:line="360" w:lineRule="auto"/>
              <w:rPr>
                <w:rFonts w:hint="eastAsia" w:ascii="宋体" w:hAnsi="宋体" w:cs="宋体"/>
                <w:color w:val="auto"/>
                <w:sz w:val="22"/>
                <w:highlight w:val="none"/>
              </w:rPr>
            </w:pPr>
          </w:p>
        </w:tc>
      </w:tr>
      <w:tr w14:paraId="5B23B7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62C948D">
            <w:pPr>
              <w:wordWrap w:val="0"/>
              <w:spacing w:line="360" w:lineRule="auto"/>
              <w:rPr>
                <w:rFonts w:hint="eastAsia" w:ascii="宋体" w:hAnsi="宋体" w:cs="宋体"/>
                <w:color w:val="auto"/>
                <w:sz w:val="22"/>
                <w:highlight w:val="none"/>
              </w:rPr>
            </w:pPr>
          </w:p>
        </w:tc>
        <w:tc>
          <w:tcPr>
            <w:tcW w:w="2520" w:type="dxa"/>
            <w:vAlign w:val="center"/>
          </w:tcPr>
          <w:p w14:paraId="774B8EE1">
            <w:pPr>
              <w:wordWrap w:val="0"/>
              <w:spacing w:line="360" w:lineRule="auto"/>
              <w:rPr>
                <w:rFonts w:hint="eastAsia" w:ascii="宋体" w:hAnsi="宋体" w:cs="宋体"/>
                <w:color w:val="auto"/>
                <w:sz w:val="22"/>
                <w:highlight w:val="none"/>
              </w:rPr>
            </w:pPr>
          </w:p>
        </w:tc>
        <w:tc>
          <w:tcPr>
            <w:tcW w:w="720" w:type="dxa"/>
            <w:vAlign w:val="center"/>
          </w:tcPr>
          <w:p w14:paraId="28B54DA5">
            <w:pPr>
              <w:wordWrap w:val="0"/>
              <w:spacing w:line="360" w:lineRule="auto"/>
              <w:rPr>
                <w:rFonts w:hint="eastAsia" w:ascii="宋体" w:hAnsi="宋体" w:cs="宋体"/>
                <w:color w:val="auto"/>
                <w:sz w:val="22"/>
                <w:highlight w:val="none"/>
              </w:rPr>
            </w:pPr>
          </w:p>
        </w:tc>
        <w:tc>
          <w:tcPr>
            <w:tcW w:w="720" w:type="dxa"/>
            <w:vAlign w:val="center"/>
          </w:tcPr>
          <w:p w14:paraId="4E7068D0">
            <w:pPr>
              <w:wordWrap w:val="0"/>
              <w:spacing w:line="360" w:lineRule="auto"/>
              <w:rPr>
                <w:rFonts w:hint="eastAsia" w:ascii="宋体" w:hAnsi="宋体" w:cs="宋体"/>
                <w:color w:val="auto"/>
                <w:sz w:val="22"/>
                <w:highlight w:val="none"/>
              </w:rPr>
            </w:pPr>
          </w:p>
        </w:tc>
        <w:tc>
          <w:tcPr>
            <w:tcW w:w="720" w:type="dxa"/>
            <w:vAlign w:val="center"/>
          </w:tcPr>
          <w:p w14:paraId="4971E467">
            <w:pPr>
              <w:wordWrap w:val="0"/>
              <w:spacing w:line="360" w:lineRule="auto"/>
              <w:rPr>
                <w:rFonts w:hint="eastAsia" w:ascii="宋体" w:hAnsi="宋体" w:cs="宋体"/>
                <w:color w:val="auto"/>
                <w:sz w:val="22"/>
                <w:highlight w:val="none"/>
              </w:rPr>
            </w:pPr>
          </w:p>
        </w:tc>
        <w:tc>
          <w:tcPr>
            <w:tcW w:w="1080" w:type="dxa"/>
            <w:vAlign w:val="center"/>
          </w:tcPr>
          <w:p w14:paraId="31543263">
            <w:pPr>
              <w:wordWrap w:val="0"/>
              <w:spacing w:line="360" w:lineRule="auto"/>
              <w:rPr>
                <w:rFonts w:hint="eastAsia" w:ascii="宋体" w:hAnsi="宋体" w:cs="宋体"/>
                <w:color w:val="auto"/>
                <w:sz w:val="22"/>
                <w:highlight w:val="none"/>
              </w:rPr>
            </w:pPr>
          </w:p>
        </w:tc>
        <w:tc>
          <w:tcPr>
            <w:tcW w:w="1080" w:type="dxa"/>
            <w:vAlign w:val="center"/>
          </w:tcPr>
          <w:p w14:paraId="061DDA2F">
            <w:pPr>
              <w:wordWrap w:val="0"/>
              <w:spacing w:line="360" w:lineRule="auto"/>
              <w:rPr>
                <w:rFonts w:hint="eastAsia" w:ascii="宋体" w:hAnsi="宋体" w:cs="宋体"/>
                <w:color w:val="auto"/>
                <w:sz w:val="22"/>
                <w:highlight w:val="none"/>
              </w:rPr>
            </w:pPr>
          </w:p>
        </w:tc>
        <w:tc>
          <w:tcPr>
            <w:tcW w:w="1651" w:type="dxa"/>
            <w:vAlign w:val="center"/>
          </w:tcPr>
          <w:p w14:paraId="4247E4DD">
            <w:pPr>
              <w:wordWrap w:val="0"/>
              <w:spacing w:line="360" w:lineRule="auto"/>
              <w:rPr>
                <w:rFonts w:hint="eastAsia" w:ascii="宋体" w:hAnsi="宋体" w:cs="宋体"/>
                <w:color w:val="auto"/>
                <w:sz w:val="22"/>
                <w:highlight w:val="none"/>
              </w:rPr>
            </w:pPr>
          </w:p>
        </w:tc>
      </w:tr>
      <w:tr w14:paraId="10E88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432FDA4">
            <w:pPr>
              <w:wordWrap w:val="0"/>
              <w:spacing w:line="360" w:lineRule="auto"/>
              <w:rPr>
                <w:rFonts w:hint="eastAsia" w:ascii="宋体" w:hAnsi="宋体" w:cs="宋体"/>
                <w:color w:val="auto"/>
                <w:sz w:val="22"/>
                <w:highlight w:val="none"/>
              </w:rPr>
            </w:pPr>
          </w:p>
        </w:tc>
        <w:tc>
          <w:tcPr>
            <w:tcW w:w="2520" w:type="dxa"/>
            <w:vAlign w:val="center"/>
          </w:tcPr>
          <w:p w14:paraId="333936B9">
            <w:pPr>
              <w:wordWrap w:val="0"/>
              <w:spacing w:line="360" w:lineRule="auto"/>
              <w:rPr>
                <w:rFonts w:hint="eastAsia" w:ascii="宋体" w:hAnsi="宋体" w:cs="宋体"/>
                <w:color w:val="auto"/>
                <w:sz w:val="22"/>
                <w:highlight w:val="none"/>
              </w:rPr>
            </w:pPr>
          </w:p>
        </w:tc>
        <w:tc>
          <w:tcPr>
            <w:tcW w:w="720" w:type="dxa"/>
            <w:vAlign w:val="center"/>
          </w:tcPr>
          <w:p w14:paraId="34F52F40">
            <w:pPr>
              <w:wordWrap w:val="0"/>
              <w:spacing w:line="360" w:lineRule="auto"/>
              <w:rPr>
                <w:rFonts w:hint="eastAsia" w:ascii="宋体" w:hAnsi="宋体" w:cs="宋体"/>
                <w:color w:val="auto"/>
                <w:sz w:val="22"/>
                <w:highlight w:val="none"/>
              </w:rPr>
            </w:pPr>
          </w:p>
        </w:tc>
        <w:tc>
          <w:tcPr>
            <w:tcW w:w="720" w:type="dxa"/>
            <w:vAlign w:val="center"/>
          </w:tcPr>
          <w:p w14:paraId="3D226E23">
            <w:pPr>
              <w:wordWrap w:val="0"/>
              <w:spacing w:line="360" w:lineRule="auto"/>
              <w:rPr>
                <w:rFonts w:hint="eastAsia" w:ascii="宋体" w:hAnsi="宋体" w:cs="宋体"/>
                <w:color w:val="auto"/>
                <w:sz w:val="22"/>
                <w:highlight w:val="none"/>
              </w:rPr>
            </w:pPr>
          </w:p>
        </w:tc>
        <w:tc>
          <w:tcPr>
            <w:tcW w:w="720" w:type="dxa"/>
            <w:vAlign w:val="center"/>
          </w:tcPr>
          <w:p w14:paraId="6CE7FDEB">
            <w:pPr>
              <w:wordWrap w:val="0"/>
              <w:spacing w:line="360" w:lineRule="auto"/>
              <w:rPr>
                <w:rFonts w:hint="eastAsia" w:ascii="宋体" w:hAnsi="宋体" w:cs="宋体"/>
                <w:color w:val="auto"/>
                <w:sz w:val="22"/>
                <w:highlight w:val="none"/>
              </w:rPr>
            </w:pPr>
          </w:p>
        </w:tc>
        <w:tc>
          <w:tcPr>
            <w:tcW w:w="1080" w:type="dxa"/>
            <w:vAlign w:val="center"/>
          </w:tcPr>
          <w:p w14:paraId="1B050BF8">
            <w:pPr>
              <w:wordWrap w:val="0"/>
              <w:spacing w:line="360" w:lineRule="auto"/>
              <w:rPr>
                <w:rFonts w:hint="eastAsia" w:ascii="宋体" w:hAnsi="宋体" w:cs="宋体"/>
                <w:color w:val="auto"/>
                <w:sz w:val="22"/>
                <w:highlight w:val="none"/>
              </w:rPr>
            </w:pPr>
          </w:p>
        </w:tc>
        <w:tc>
          <w:tcPr>
            <w:tcW w:w="1080" w:type="dxa"/>
            <w:vAlign w:val="center"/>
          </w:tcPr>
          <w:p w14:paraId="2BA8FCA4">
            <w:pPr>
              <w:wordWrap w:val="0"/>
              <w:spacing w:line="360" w:lineRule="auto"/>
              <w:rPr>
                <w:rFonts w:hint="eastAsia" w:ascii="宋体" w:hAnsi="宋体" w:cs="宋体"/>
                <w:color w:val="auto"/>
                <w:sz w:val="22"/>
                <w:highlight w:val="none"/>
              </w:rPr>
            </w:pPr>
          </w:p>
        </w:tc>
        <w:tc>
          <w:tcPr>
            <w:tcW w:w="1651" w:type="dxa"/>
            <w:vAlign w:val="center"/>
          </w:tcPr>
          <w:p w14:paraId="0CF0E75D">
            <w:pPr>
              <w:wordWrap w:val="0"/>
              <w:spacing w:line="360" w:lineRule="auto"/>
              <w:rPr>
                <w:rFonts w:hint="eastAsia" w:ascii="宋体" w:hAnsi="宋体" w:cs="宋体"/>
                <w:color w:val="auto"/>
                <w:sz w:val="22"/>
                <w:highlight w:val="none"/>
              </w:rPr>
            </w:pPr>
          </w:p>
        </w:tc>
      </w:tr>
      <w:tr w14:paraId="15711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44B7B13C">
            <w:pPr>
              <w:wordWrap w:val="0"/>
              <w:spacing w:line="360" w:lineRule="auto"/>
              <w:rPr>
                <w:rFonts w:hint="eastAsia" w:ascii="宋体" w:hAnsi="宋体" w:cs="宋体"/>
                <w:color w:val="auto"/>
                <w:sz w:val="22"/>
                <w:highlight w:val="none"/>
              </w:rPr>
            </w:pPr>
          </w:p>
        </w:tc>
        <w:tc>
          <w:tcPr>
            <w:tcW w:w="2520" w:type="dxa"/>
            <w:vAlign w:val="center"/>
          </w:tcPr>
          <w:p w14:paraId="561731D2">
            <w:pPr>
              <w:wordWrap w:val="0"/>
              <w:spacing w:line="360" w:lineRule="auto"/>
              <w:rPr>
                <w:rFonts w:hint="eastAsia" w:ascii="宋体" w:hAnsi="宋体" w:cs="宋体"/>
                <w:color w:val="auto"/>
                <w:sz w:val="22"/>
                <w:highlight w:val="none"/>
              </w:rPr>
            </w:pPr>
          </w:p>
        </w:tc>
        <w:tc>
          <w:tcPr>
            <w:tcW w:w="720" w:type="dxa"/>
            <w:vAlign w:val="center"/>
          </w:tcPr>
          <w:p w14:paraId="52DF3C20">
            <w:pPr>
              <w:wordWrap w:val="0"/>
              <w:spacing w:line="360" w:lineRule="auto"/>
              <w:rPr>
                <w:rFonts w:hint="eastAsia" w:ascii="宋体" w:hAnsi="宋体" w:cs="宋体"/>
                <w:color w:val="auto"/>
                <w:sz w:val="22"/>
                <w:highlight w:val="none"/>
              </w:rPr>
            </w:pPr>
          </w:p>
        </w:tc>
        <w:tc>
          <w:tcPr>
            <w:tcW w:w="720" w:type="dxa"/>
            <w:vAlign w:val="center"/>
          </w:tcPr>
          <w:p w14:paraId="5912749C">
            <w:pPr>
              <w:wordWrap w:val="0"/>
              <w:spacing w:line="360" w:lineRule="auto"/>
              <w:rPr>
                <w:rFonts w:hint="eastAsia" w:ascii="宋体" w:hAnsi="宋体" w:cs="宋体"/>
                <w:color w:val="auto"/>
                <w:sz w:val="22"/>
                <w:highlight w:val="none"/>
              </w:rPr>
            </w:pPr>
          </w:p>
        </w:tc>
        <w:tc>
          <w:tcPr>
            <w:tcW w:w="720" w:type="dxa"/>
            <w:vAlign w:val="center"/>
          </w:tcPr>
          <w:p w14:paraId="34106E79">
            <w:pPr>
              <w:wordWrap w:val="0"/>
              <w:spacing w:line="360" w:lineRule="auto"/>
              <w:rPr>
                <w:rFonts w:hint="eastAsia" w:ascii="宋体" w:hAnsi="宋体" w:cs="宋体"/>
                <w:color w:val="auto"/>
                <w:sz w:val="22"/>
                <w:highlight w:val="none"/>
              </w:rPr>
            </w:pPr>
          </w:p>
        </w:tc>
        <w:tc>
          <w:tcPr>
            <w:tcW w:w="1080" w:type="dxa"/>
            <w:vAlign w:val="center"/>
          </w:tcPr>
          <w:p w14:paraId="756ADDB6">
            <w:pPr>
              <w:wordWrap w:val="0"/>
              <w:spacing w:line="360" w:lineRule="auto"/>
              <w:rPr>
                <w:rFonts w:hint="eastAsia" w:ascii="宋体" w:hAnsi="宋体" w:cs="宋体"/>
                <w:color w:val="auto"/>
                <w:sz w:val="22"/>
                <w:highlight w:val="none"/>
              </w:rPr>
            </w:pPr>
          </w:p>
        </w:tc>
        <w:tc>
          <w:tcPr>
            <w:tcW w:w="1080" w:type="dxa"/>
            <w:vAlign w:val="center"/>
          </w:tcPr>
          <w:p w14:paraId="1FC89371">
            <w:pPr>
              <w:wordWrap w:val="0"/>
              <w:spacing w:line="360" w:lineRule="auto"/>
              <w:rPr>
                <w:rFonts w:hint="eastAsia" w:ascii="宋体" w:hAnsi="宋体" w:cs="宋体"/>
                <w:color w:val="auto"/>
                <w:sz w:val="22"/>
                <w:highlight w:val="none"/>
              </w:rPr>
            </w:pPr>
          </w:p>
        </w:tc>
        <w:tc>
          <w:tcPr>
            <w:tcW w:w="1651" w:type="dxa"/>
            <w:vAlign w:val="center"/>
          </w:tcPr>
          <w:p w14:paraId="6CCD277F">
            <w:pPr>
              <w:wordWrap w:val="0"/>
              <w:spacing w:line="360" w:lineRule="auto"/>
              <w:rPr>
                <w:rFonts w:hint="eastAsia" w:ascii="宋体" w:hAnsi="宋体" w:cs="宋体"/>
                <w:color w:val="auto"/>
                <w:sz w:val="22"/>
                <w:highlight w:val="none"/>
              </w:rPr>
            </w:pPr>
          </w:p>
        </w:tc>
      </w:tr>
      <w:tr w14:paraId="7F4A79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F982749">
            <w:pPr>
              <w:wordWrap w:val="0"/>
              <w:spacing w:line="360" w:lineRule="auto"/>
              <w:rPr>
                <w:rFonts w:hint="eastAsia" w:ascii="宋体" w:hAnsi="宋体" w:cs="宋体"/>
                <w:color w:val="auto"/>
                <w:sz w:val="22"/>
                <w:highlight w:val="none"/>
              </w:rPr>
            </w:pPr>
          </w:p>
        </w:tc>
        <w:tc>
          <w:tcPr>
            <w:tcW w:w="2520" w:type="dxa"/>
            <w:vAlign w:val="center"/>
          </w:tcPr>
          <w:p w14:paraId="7B27F415">
            <w:pPr>
              <w:wordWrap w:val="0"/>
              <w:spacing w:line="360" w:lineRule="auto"/>
              <w:rPr>
                <w:rFonts w:hint="eastAsia" w:ascii="宋体" w:hAnsi="宋体" w:cs="宋体"/>
                <w:color w:val="auto"/>
                <w:sz w:val="22"/>
                <w:highlight w:val="none"/>
              </w:rPr>
            </w:pPr>
          </w:p>
        </w:tc>
        <w:tc>
          <w:tcPr>
            <w:tcW w:w="720" w:type="dxa"/>
            <w:vAlign w:val="center"/>
          </w:tcPr>
          <w:p w14:paraId="46CBBE4B">
            <w:pPr>
              <w:wordWrap w:val="0"/>
              <w:spacing w:line="360" w:lineRule="auto"/>
              <w:rPr>
                <w:rFonts w:hint="eastAsia" w:ascii="宋体" w:hAnsi="宋体" w:cs="宋体"/>
                <w:color w:val="auto"/>
                <w:sz w:val="22"/>
                <w:highlight w:val="none"/>
              </w:rPr>
            </w:pPr>
          </w:p>
        </w:tc>
        <w:tc>
          <w:tcPr>
            <w:tcW w:w="720" w:type="dxa"/>
            <w:vAlign w:val="center"/>
          </w:tcPr>
          <w:p w14:paraId="1150160C">
            <w:pPr>
              <w:wordWrap w:val="0"/>
              <w:spacing w:line="360" w:lineRule="auto"/>
              <w:rPr>
                <w:rFonts w:hint="eastAsia" w:ascii="宋体" w:hAnsi="宋体" w:cs="宋体"/>
                <w:color w:val="auto"/>
                <w:sz w:val="22"/>
                <w:highlight w:val="none"/>
              </w:rPr>
            </w:pPr>
          </w:p>
        </w:tc>
        <w:tc>
          <w:tcPr>
            <w:tcW w:w="720" w:type="dxa"/>
            <w:vAlign w:val="center"/>
          </w:tcPr>
          <w:p w14:paraId="486A72D2">
            <w:pPr>
              <w:wordWrap w:val="0"/>
              <w:spacing w:line="360" w:lineRule="auto"/>
              <w:rPr>
                <w:rFonts w:hint="eastAsia" w:ascii="宋体" w:hAnsi="宋体" w:cs="宋体"/>
                <w:color w:val="auto"/>
                <w:sz w:val="22"/>
                <w:highlight w:val="none"/>
              </w:rPr>
            </w:pPr>
          </w:p>
        </w:tc>
        <w:tc>
          <w:tcPr>
            <w:tcW w:w="1080" w:type="dxa"/>
            <w:vAlign w:val="center"/>
          </w:tcPr>
          <w:p w14:paraId="36C3BF6D">
            <w:pPr>
              <w:wordWrap w:val="0"/>
              <w:spacing w:line="360" w:lineRule="auto"/>
              <w:rPr>
                <w:rFonts w:hint="eastAsia" w:ascii="宋体" w:hAnsi="宋体" w:cs="宋体"/>
                <w:color w:val="auto"/>
                <w:sz w:val="22"/>
                <w:highlight w:val="none"/>
              </w:rPr>
            </w:pPr>
          </w:p>
        </w:tc>
        <w:tc>
          <w:tcPr>
            <w:tcW w:w="1080" w:type="dxa"/>
            <w:vAlign w:val="center"/>
          </w:tcPr>
          <w:p w14:paraId="0E9389F9">
            <w:pPr>
              <w:wordWrap w:val="0"/>
              <w:spacing w:line="360" w:lineRule="auto"/>
              <w:rPr>
                <w:rFonts w:hint="eastAsia" w:ascii="宋体" w:hAnsi="宋体" w:cs="宋体"/>
                <w:color w:val="auto"/>
                <w:sz w:val="22"/>
                <w:highlight w:val="none"/>
              </w:rPr>
            </w:pPr>
          </w:p>
        </w:tc>
        <w:tc>
          <w:tcPr>
            <w:tcW w:w="1651" w:type="dxa"/>
            <w:vAlign w:val="center"/>
          </w:tcPr>
          <w:p w14:paraId="4D20D2F9">
            <w:pPr>
              <w:wordWrap w:val="0"/>
              <w:spacing w:line="360" w:lineRule="auto"/>
              <w:rPr>
                <w:rFonts w:hint="eastAsia" w:ascii="宋体" w:hAnsi="宋体" w:cs="宋体"/>
                <w:color w:val="auto"/>
                <w:sz w:val="22"/>
                <w:highlight w:val="none"/>
              </w:rPr>
            </w:pPr>
          </w:p>
        </w:tc>
      </w:tr>
      <w:tr w14:paraId="2C0DFB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71730DF">
            <w:pPr>
              <w:wordWrap w:val="0"/>
              <w:spacing w:line="360" w:lineRule="auto"/>
              <w:rPr>
                <w:rFonts w:hint="eastAsia" w:ascii="宋体" w:hAnsi="宋体" w:cs="宋体"/>
                <w:color w:val="auto"/>
                <w:sz w:val="22"/>
                <w:highlight w:val="none"/>
              </w:rPr>
            </w:pPr>
          </w:p>
        </w:tc>
        <w:tc>
          <w:tcPr>
            <w:tcW w:w="2520" w:type="dxa"/>
            <w:vAlign w:val="center"/>
          </w:tcPr>
          <w:p w14:paraId="7FBADB83">
            <w:pPr>
              <w:wordWrap w:val="0"/>
              <w:spacing w:line="360" w:lineRule="auto"/>
              <w:rPr>
                <w:rFonts w:hint="eastAsia" w:ascii="宋体" w:hAnsi="宋体" w:cs="宋体"/>
                <w:color w:val="auto"/>
                <w:sz w:val="22"/>
                <w:highlight w:val="none"/>
              </w:rPr>
            </w:pPr>
          </w:p>
        </w:tc>
        <w:tc>
          <w:tcPr>
            <w:tcW w:w="720" w:type="dxa"/>
            <w:vAlign w:val="center"/>
          </w:tcPr>
          <w:p w14:paraId="3E841E23">
            <w:pPr>
              <w:wordWrap w:val="0"/>
              <w:spacing w:line="360" w:lineRule="auto"/>
              <w:rPr>
                <w:rFonts w:hint="eastAsia" w:ascii="宋体" w:hAnsi="宋体" w:cs="宋体"/>
                <w:color w:val="auto"/>
                <w:sz w:val="22"/>
                <w:highlight w:val="none"/>
              </w:rPr>
            </w:pPr>
          </w:p>
        </w:tc>
        <w:tc>
          <w:tcPr>
            <w:tcW w:w="720" w:type="dxa"/>
            <w:vAlign w:val="center"/>
          </w:tcPr>
          <w:p w14:paraId="6D84EDC4">
            <w:pPr>
              <w:wordWrap w:val="0"/>
              <w:spacing w:line="360" w:lineRule="auto"/>
              <w:rPr>
                <w:rFonts w:hint="eastAsia" w:ascii="宋体" w:hAnsi="宋体" w:cs="宋体"/>
                <w:color w:val="auto"/>
                <w:sz w:val="22"/>
                <w:highlight w:val="none"/>
              </w:rPr>
            </w:pPr>
          </w:p>
        </w:tc>
        <w:tc>
          <w:tcPr>
            <w:tcW w:w="720" w:type="dxa"/>
            <w:vAlign w:val="center"/>
          </w:tcPr>
          <w:p w14:paraId="1FA27C3B">
            <w:pPr>
              <w:wordWrap w:val="0"/>
              <w:spacing w:line="360" w:lineRule="auto"/>
              <w:rPr>
                <w:rFonts w:hint="eastAsia" w:ascii="宋体" w:hAnsi="宋体" w:cs="宋体"/>
                <w:color w:val="auto"/>
                <w:sz w:val="22"/>
                <w:highlight w:val="none"/>
              </w:rPr>
            </w:pPr>
          </w:p>
        </w:tc>
        <w:tc>
          <w:tcPr>
            <w:tcW w:w="1080" w:type="dxa"/>
            <w:vAlign w:val="center"/>
          </w:tcPr>
          <w:p w14:paraId="37849902">
            <w:pPr>
              <w:wordWrap w:val="0"/>
              <w:spacing w:line="360" w:lineRule="auto"/>
              <w:rPr>
                <w:rFonts w:hint="eastAsia" w:ascii="宋体" w:hAnsi="宋体" w:cs="宋体"/>
                <w:color w:val="auto"/>
                <w:sz w:val="22"/>
                <w:highlight w:val="none"/>
              </w:rPr>
            </w:pPr>
          </w:p>
        </w:tc>
        <w:tc>
          <w:tcPr>
            <w:tcW w:w="1080" w:type="dxa"/>
            <w:vAlign w:val="center"/>
          </w:tcPr>
          <w:p w14:paraId="74EEB6B1">
            <w:pPr>
              <w:wordWrap w:val="0"/>
              <w:spacing w:line="360" w:lineRule="auto"/>
              <w:rPr>
                <w:rFonts w:hint="eastAsia" w:ascii="宋体" w:hAnsi="宋体" w:cs="宋体"/>
                <w:color w:val="auto"/>
                <w:sz w:val="22"/>
                <w:highlight w:val="none"/>
              </w:rPr>
            </w:pPr>
          </w:p>
        </w:tc>
        <w:tc>
          <w:tcPr>
            <w:tcW w:w="1651" w:type="dxa"/>
            <w:vAlign w:val="center"/>
          </w:tcPr>
          <w:p w14:paraId="04E3A3C2">
            <w:pPr>
              <w:wordWrap w:val="0"/>
              <w:spacing w:line="360" w:lineRule="auto"/>
              <w:rPr>
                <w:rFonts w:hint="eastAsia" w:ascii="宋体" w:hAnsi="宋体" w:cs="宋体"/>
                <w:color w:val="auto"/>
                <w:sz w:val="22"/>
                <w:highlight w:val="none"/>
              </w:rPr>
            </w:pPr>
          </w:p>
        </w:tc>
      </w:tr>
      <w:tr w14:paraId="72A048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F85B020">
            <w:pPr>
              <w:wordWrap w:val="0"/>
              <w:spacing w:line="360" w:lineRule="auto"/>
              <w:rPr>
                <w:rFonts w:hint="eastAsia" w:ascii="宋体" w:hAnsi="宋体" w:cs="宋体"/>
                <w:color w:val="auto"/>
                <w:sz w:val="22"/>
                <w:highlight w:val="none"/>
              </w:rPr>
            </w:pPr>
          </w:p>
        </w:tc>
        <w:tc>
          <w:tcPr>
            <w:tcW w:w="2520" w:type="dxa"/>
            <w:vAlign w:val="center"/>
          </w:tcPr>
          <w:p w14:paraId="36C281FC">
            <w:pPr>
              <w:wordWrap w:val="0"/>
              <w:spacing w:line="360" w:lineRule="auto"/>
              <w:rPr>
                <w:rFonts w:hint="eastAsia" w:ascii="宋体" w:hAnsi="宋体" w:cs="宋体"/>
                <w:color w:val="auto"/>
                <w:sz w:val="22"/>
                <w:highlight w:val="none"/>
              </w:rPr>
            </w:pPr>
          </w:p>
        </w:tc>
        <w:tc>
          <w:tcPr>
            <w:tcW w:w="720" w:type="dxa"/>
            <w:vAlign w:val="center"/>
          </w:tcPr>
          <w:p w14:paraId="5F016987">
            <w:pPr>
              <w:wordWrap w:val="0"/>
              <w:spacing w:line="360" w:lineRule="auto"/>
              <w:rPr>
                <w:rFonts w:hint="eastAsia" w:ascii="宋体" w:hAnsi="宋体" w:cs="宋体"/>
                <w:color w:val="auto"/>
                <w:sz w:val="22"/>
                <w:highlight w:val="none"/>
              </w:rPr>
            </w:pPr>
          </w:p>
        </w:tc>
        <w:tc>
          <w:tcPr>
            <w:tcW w:w="720" w:type="dxa"/>
            <w:vAlign w:val="center"/>
          </w:tcPr>
          <w:p w14:paraId="543A36BC">
            <w:pPr>
              <w:wordWrap w:val="0"/>
              <w:spacing w:line="360" w:lineRule="auto"/>
              <w:rPr>
                <w:rFonts w:hint="eastAsia" w:ascii="宋体" w:hAnsi="宋体" w:cs="宋体"/>
                <w:color w:val="auto"/>
                <w:sz w:val="22"/>
                <w:highlight w:val="none"/>
              </w:rPr>
            </w:pPr>
          </w:p>
        </w:tc>
        <w:tc>
          <w:tcPr>
            <w:tcW w:w="720" w:type="dxa"/>
            <w:vAlign w:val="center"/>
          </w:tcPr>
          <w:p w14:paraId="5852AA34">
            <w:pPr>
              <w:wordWrap w:val="0"/>
              <w:spacing w:line="360" w:lineRule="auto"/>
              <w:rPr>
                <w:rFonts w:hint="eastAsia" w:ascii="宋体" w:hAnsi="宋体" w:cs="宋体"/>
                <w:color w:val="auto"/>
                <w:sz w:val="22"/>
                <w:highlight w:val="none"/>
              </w:rPr>
            </w:pPr>
          </w:p>
        </w:tc>
        <w:tc>
          <w:tcPr>
            <w:tcW w:w="1080" w:type="dxa"/>
            <w:vAlign w:val="center"/>
          </w:tcPr>
          <w:p w14:paraId="765879E9">
            <w:pPr>
              <w:wordWrap w:val="0"/>
              <w:spacing w:line="360" w:lineRule="auto"/>
              <w:rPr>
                <w:rFonts w:hint="eastAsia" w:ascii="宋体" w:hAnsi="宋体" w:cs="宋体"/>
                <w:color w:val="auto"/>
                <w:sz w:val="22"/>
                <w:highlight w:val="none"/>
              </w:rPr>
            </w:pPr>
          </w:p>
        </w:tc>
        <w:tc>
          <w:tcPr>
            <w:tcW w:w="1080" w:type="dxa"/>
            <w:vAlign w:val="center"/>
          </w:tcPr>
          <w:p w14:paraId="3B49C480">
            <w:pPr>
              <w:wordWrap w:val="0"/>
              <w:spacing w:line="360" w:lineRule="auto"/>
              <w:rPr>
                <w:rFonts w:hint="eastAsia" w:ascii="宋体" w:hAnsi="宋体" w:cs="宋体"/>
                <w:color w:val="auto"/>
                <w:sz w:val="22"/>
                <w:highlight w:val="none"/>
              </w:rPr>
            </w:pPr>
          </w:p>
        </w:tc>
        <w:tc>
          <w:tcPr>
            <w:tcW w:w="1651" w:type="dxa"/>
            <w:vAlign w:val="center"/>
          </w:tcPr>
          <w:p w14:paraId="180428DC">
            <w:pPr>
              <w:wordWrap w:val="0"/>
              <w:spacing w:line="360" w:lineRule="auto"/>
              <w:rPr>
                <w:rFonts w:hint="eastAsia" w:ascii="宋体" w:hAnsi="宋体" w:cs="宋体"/>
                <w:color w:val="auto"/>
                <w:sz w:val="22"/>
                <w:highlight w:val="none"/>
              </w:rPr>
            </w:pPr>
          </w:p>
        </w:tc>
      </w:tr>
      <w:tr w14:paraId="3B37E6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A199C9D">
            <w:pPr>
              <w:wordWrap w:val="0"/>
              <w:spacing w:line="360" w:lineRule="auto"/>
              <w:rPr>
                <w:rFonts w:hint="eastAsia" w:ascii="宋体" w:hAnsi="宋体" w:cs="宋体"/>
                <w:color w:val="auto"/>
                <w:sz w:val="22"/>
                <w:highlight w:val="none"/>
              </w:rPr>
            </w:pPr>
          </w:p>
        </w:tc>
        <w:tc>
          <w:tcPr>
            <w:tcW w:w="2520" w:type="dxa"/>
            <w:vAlign w:val="center"/>
          </w:tcPr>
          <w:p w14:paraId="1399ECA8">
            <w:pPr>
              <w:wordWrap w:val="0"/>
              <w:spacing w:line="360" w:lineRule="auto"/>
              <w:rPr>
                <w:rFonts w:hint="eastAsia" w:ascii="宋体" w:hAnsi="宋体" w:cs="宋体"/>
                <w:color w:val="auto"/>
                <w:sz w:val="22"/>
                <w:highlight w:val="none"/>
              </w:rPr>
            </w:pPr>
          </w:p>
        </w:tc>
        <w:tc>
          <w:tcPr>
            <w:tcW w:w="720" w:type="dxa"/>
            <w:vAlign w:val="center"/>
          </w:tcPr>
          <w:p w14:paraId="1318B6A9">
            <w:pPr>
              <w:wordWrap w:val="0"/>
              <w:spacing w:line="360" w:lineRule="auto"/>
              <w:rPr>
                <w:rFonts w:hint="eastAsia" w:ascii="宋体" w:hAnsi="宋体" w:cs="宋体"/>
                <w:color w:val="auto"/>
                <w:sz w:val="22"/>
                <w:highlight w:val="none"/>
              </w:rPr>
            </w:pPr>
          </w:p>
        </w:tc>
        <w:tc>
          <w:tcPr>
            <w:tcW w:w="720" w:type="dxa"/>
            <w:vAlign w:val="center"/>
          </w:tcPr>
          <w:p w14:paraId="36242BC4">
            <w:pPr>
              <w:wordWrap w:val="0"/>
              <w:spacing w:line="360" w:lineRule="auto"/>
              <w:rPr>
                <w:rFonts w:hint="eastAsia" w:ascii="宋体" w:hAnsi="宋体" w:cs="宋体"/>
                <w:color w:val="auto"/>
                <w:sz w:val="22"/>
                <w:highlight w:val="none"/>
              </w:rPr>
            </w:pPr>
          </w:p>
        </w:tc>
        <w:tc>
          <w:tcPr>
            <w:tcW w:w="720" w:type="dxa"/>
            <w:vAlign w:val="center"/>
          </w:tcPr>
          <w:p w14:paraId="24AFC4CA">
            <w:pPr>
              <w:wordWrap w:val="0"/>
              <w:spacing w:line="360" w:lineRule="auto"/>
              <w:rPr>
                <w:rFonts w:hint="eastAsia" w:ascii="宋体" w:hAnsi="宋体" w:cs="宋体"/>
                <w:color w:val="auto"/>
                <w:sz w:val="22"/>
                <w:highlight w:val="none"/>
              </w:rPr>
            </w:pPr>
          </w:p>
        </w:tc>
        <w:tc>
          <w:tcPr>
            <w:tcW w:w="1080" w:type="dxa"/>
            <w:vAlign w:val="center"/>
          </w:tcPr>
          <w:p w14:paraId="061D30E9">
            <w:pPr>
              <w:wordWrap w:val="0"/>
              <w:spacing w:line="360" w:lineRule="auto"/>
              <w:rPr>
                <w:rFonts w:hint="eastAsia" w:ascii="宋体" w:hAnsi="宋体" w:cs="宋体"/>
                <w:color w:val="auto"/>
                <w:sz w:val="22"/>
                <w:highlight w:val="none"/>
              </w:rPr>
            </w:pPr>
          </w:p>
        </w:tc>
        <w:tc>
          <w:tcPr>
            <w:tcW w:w="1080" w:type="dxa"/>
            <w:vAlign w:val="center"/>
          </w:tcPr>
          <w:p w14:paraId="28E9FE9D">
            <w:pPr>
              <w:wordWrap w:val="0"/>
              <w:spacing w:line="360" w:lineRule="auto"/>
              <w:rPr>
                <w:rFonts w:hint="eastAsia" w:ascii="宋体" w:hAnsi="宋体" w:cs="宋体"/>
                <w:color w:val="auto"/>
                <w:sz w:val="22"/>
                <w:highlight w:val="none"/>
              </w:rPr>
            </w:pPr>
          </w:p>
        </w:tc>
        <w:tc>
          <w:tcPr>
            <w:tcW w:w="1651" w:type="dxa"/>
            <w:vAlign w:val="center"/>
          </w:tcPr>
          <w:p w14:paraId="33D987B5">
            <w:pPr>
              <w:wordWrap w:val="0"/>
              <w:spacing w:line="360" w:lineRule="auto"/>
              <w:rPr>
                <w:rFonts w:hint="eastAsia" w:ascii="宋体" w:hAnsi="宋体" w:cs="宋体"/>
                <w:color w:val="auto"/>
                <w:sz w:val="22"/>
                <w:highlight w:val="none"/>
              </w:rPr>
            </w:pPr>
          </w:p>
        </w:tc>
      </w:tr>
      <w:tr w14:paraId="3BDEB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A9FE03B">
            <w:pPr>
              <w:wordWrap w:val="0"/>
              <w:spacing w:line="360" w:lineRule="auto"/>
              <w:rPr>
                <w:rFonts w:hint="eastAsia" w:ascii="宋体" w:hAnsi="宋体" w:cs="宋体"/>
                <w:color w:val="auto"/>
                <w:sz w:val="22"/>
                <w:highlight w:val="none"/>
              </w:rPr>
            </w:pPr>
          </w:p>
        </w:tc>
        <w:tc>
          <w:tcPr>
            <w:tcW w:w="2520" w:type="dxa"/>
            <w:vAlign w:val="center"/>
          </w:tcPr>
          <w:p w14:paraId="126A29A1">
            <w:pPr>
              <w:wordWrap w:val="0"/>
              <w:spacing w:line="360" w:lineRule="auto"/>
              <w:rPr>
                <w:rFonts w:hint="eastAsia" w:ascii="宋体" w:hAnsi="宋体" w:cs="宋体"/>
                <w:color w:val="auto"/>
                <w:sz w:val="22"/>
                <w:highlight w:val="none"/>
              </w:rPr>
            </w:pPr>
          </w:p>
        </w:tc>
        <w:tc>
          <w:tcPr>
            <w:tcW w:w="720" w:type="dxa"/>
            <w:vAlign w:val="center"/>
          </w:tcPr>
          <w:p w14:paraId="0DCBB213">
            <w:pPr>
              <w:wordWrap w:val="0"/>
              <w:spacing w:line="360" w:lineRule="auto"/>
              <w:rPr>
                <w:rFonts w:hint="eastAsia" w:ascii="宋体" w:hAnsi="宋体" w:cs="宋体"/>
                <w:color w:val="auto"/>
                <w:sz w:val="22"/>
                <w:highlight w:val="none"/>
              </w:rPr>
            </w:pPr>
          </w:p>
        </w:tc>
        <w:tc>
          <w:tcPr>
            <w:tcW w:w="720" w:type="dxa"/>
            <w:vAlign w:val="center"/>
          </w:tcPr>
          <w:p w14:paraId="5A7B394D">
            <w:pPr>
              <w:wordWrap w:val="0"/>
              <w:spacing w:line="360" w:lineRule="auto"/>
              <w:rPr>
                <w:rFonts w:hint="eastAsia" w:ascii="宋体" w:hAnsi="宋体" w:cs="宋体"/>
                <w:color w:val="auto"/>
                <w:sz w:val="22"/>
                <w:highlight w:val="none"/>
              </w:rPr>
            </w:pPr>
          </w:p>
        </w:tc>
        <w:tc>
          <w:tcPr>
            <w:tcW w:w="720" w:type="dxa"/>
            <w:vAlign w:val="center"/>
          </w:tcPr>
          <w:p w14:paraId="445213DE">
            <w:pPr>
              <w:wordWrap w:val="0"/>
              <w:spacing w:line="360" w:lineRule="auto"/>
              <w:rPr>
                <w:rFonts w:hint="eastAsia" w:ascii="宋体" w:hAnsi="宋体" w:cs="宋体"/>
                <w:color w:val="auto"/>
                <w:sz w:val="22"/>
                <w:highlight w:val="none"/>
              </w:rPr>
            </w:pPr>
          </w:p>
        </w:tc>
        <w:tc>
          <w:tcPr>
            <w:tcW w:w="1080" w:type="dxa"/>
            <w:vAlign w:val="center"/>
          </w:tcPr>
          <w:p w14:paraId="1BD0FDC6">
            <w:pPr>
              <w:wordWrap w:val="0"/>
              <w:spacing w:line="360" w:lineRule="auto"/>
              <w:rPr>
                <w:rFonts w:hint="eastAsia" w:ascii="宋体" w:hAnsi="宋体" w:cs="宋体"/>
                <w:color w:val="auto"/>
                <w:sz w:val="22"/>
                <w:highlight w:val="none"/>
              </w:rPr>
            </w:pPr>
          </w:p>
        </w:tc>
        <w:tc>
          <w:tcPr>
            <w:tcW w:w="1080" w:type="dxa"/>
            <w:vAlign w:val="center"/>
          </w:tcPr>
          <w:p w14:paraId="3BA44B67">
            <w:pPr>
              <w:wordWrap w:val="0"/>
              <w:spacing w:line="360" w:lineRule="auto"/>
              <w:rPr>
                <w:rFonts w:hint="eastAsia" w:ascii="宋体" w:hAnsi="宋体" w:cs="宋体"/>
                <w:color w:val="auto"/>
                <w:sz w:val="22"/>
                <w:highlight w:val="none"/>
              </w:rPr>
            </w:pPr>
          </w:p>
        </w:tc>
        <w:tc>
          <w:tcPr>
            <w:tcW w:w="1651" w:type="dxa"/>
            <w:vAlign w:val="center"/>
          </w:tcPr>
          <w:p w14:paraId="28ED8A48">
            <w:pPr>
              <w:wordWrap w:val="0"/>
              <w:spacing w:line="360" w:lineRule="auto"/>
              <w:rPr>
                <w:rFonts w:hint="eastAsia" w:ascii="宋体" w:hAnsi="宋体" w:cs="宋体"/>
                <w:color w:val="auto"/>
                <w:sz w:val="22"/>
                <w:highlight w:val="none"/>
              </w:rPr>
            </w:pPr>
          </w:p>
        </w:tc>
      </w:tr>
      <w:tr w14:paraId="66CDBC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A986DBD">
            <w:pPr>
              <w:wordWrap w:val="0"/>
              <w:spacing w:line="360" w:lineRule="auto"/>
              <w:rPr>
                <w:rFonts w:hint="eastAsia" w:ascii="宋体" w:hAnsi="宋体" w:cs="宋体"/>
                <w:color w:val="auto"/>
                <w:sz w:val="22"/>
                <w:highlight w:val="none"/>
              </w:rPr>
            </w:pPr>
          </w:p>
        </w:tc>
        <w:tc>
          <w:tcPr>
            <w:tcW w:w="2520" w:type="dxa"/>
            <w:vAlign w:val="center"/>
          </w:tcPr>
          <w:p w14:paraId="74B6EA5C">
            <w:pPr>
              <w:wordWrap w:val="0"/>
              <w:spacing w:line="360" w:lineRule="auto"/>
              <w:rPr>
                <w:rFonts w:hint="eastAsia" w:ascii="宋体" w:hAnsi="宋体" w:cs="宋体"/>
                <w:color w:val="auto"/>
                <w:sz w:val="22"/>
                <w:highlight w:val="none"/>
              </w:rPr>
            </w:pPr>
          </w:p>
        </w:tc>
        <w:tc>
          <w:tcPr>
            <w:tcW w:w="720" w:type="dxa"/>
            <w:vAlign w:val="center"/>
          </w:tcPr>
          <w:p w14:paraId="2849D18C">
            <w:pPr>
              <w:wordWrap w:val="0"/>
              <w:spacing w:line="360" w:lineRule="auto"/>
              <w:rPr>
                <w:rFonts w:hint="eastAsia" w:ascii="宋体" w:hAnsi="宋体" w:cs="宋体"/>
                <w:color w:val="auto"/>
                <w:sz w:val="22"/>
                <w:highlight w:val="none"/>
              </w:rPr>
            </w:pPr>
          </w:p>
        </w:tc>
        <w:tc>
          <w:tcPr>
            <w:tcW w:w="720" w:type="dxa"/>
            <w:vAlign w:val="center"/>
          </w:tcPr>
          <w:p w14:paraId="32F8A0BB">
            <w:pPr>
              <w:wordWrap w:val="0"/>
              <w:spacing w:line="360" w:lineRule="auto"/>
              <w:rPr>
                <w:rFonts w:hint="eastAsia" w:ascii="宋体" w:hAnsi="宋体" w:cs="宋体"/>
                <w:color w:val="auto"/>
                <w:sz w:val="22"/>
                <w:highlight w:val="none"/>
              </w:rPr>
            </w:pPr>
          </w:p>
        </w:tc>
        <w:tc>
          <w:tcPr>
            <w:tcW w:w="720" w:type="dxa"/>
            <w:vAlign w:val="center"/>
          </w:tcPr>
          <w:p w14:paraId="073AFA9B">
            <w:pPr>
              <w:wordWrap w:val="0"/>
              <w:spacing w:line="360" w:lineRule="auto"/>
              <w:rPr>
                <w:rFonts w:hint="eastAsia" w:ascii="宋体" w:hAnsi="宋体" w:cs="宋体"/>
                <w:color w:val="auto"/>
                <w:sz w:val="22"/>
                <w:highlight w:val="none"/>
              </w:rPr>
            </w:pPr>
          </w:p>
        </w:tc>
        <w:tc>
          <w:tcPr>
            <w:tcW w:w="1080" w:type="dxa"/>
            <w:vAlign w:val="center"/>
          </w:tcPr>
          <w:p w14:paraId="7CACC986">
            <w:pPr>
              <w:wordWrap w:val="0"/>
              <w:spacing w:line="360" w:lineRule="auto"/>
              <w:rPr>
                <w:rFonts w:hint="eastAsia" w:ascii="宋体" w:hAnsi="宋体" w:cs="宋体"/>
                <w:color w:val="auto"/>
                <w:sz w:val="22"/>
                <w:highlight w:val="none"/>
              </w:rPr>
            </w:pPr>
          </w:p>
        </w:tc>
        <w:tc>
          <w:tcPr>
            <w:tcW w:w="1080" w:type="dxa"/>
            <w:vAlign w:val="center"/>
          </w:tcPr>
          <w:p w14:paraId="0BBC02E2">
            <w:pPr>
              <w:wordWrap w:val="0"/>
              <w:spacing w:line="360" w:lineRule="auto"/>
              <w:rPr>
                <w:rFonts w:hint="eastAsia" w:ascii="宋体" w:hAnsi="宋体" w:cs="宋体"/>
                <w:color w:val="auto"/>
                <w:sz w:val="22"/>
                <w:highlight w:val="none"/>
              </w:rPr>
            </w:pPr>
          </w:p>
        </w:tc>
        <w:tc>
          <w:tcPr>
            <w:tcW w:w="1651" w:type="dxa"/>
            <w:vAlign w:val="center"/>
          </w:tcPr>
          <w:p w14:paraId="46C74C7A">
            <w:pPr>
              <w:wordWrap w:val="0"/>
              <w:spacing w:line="360" w:lineRule="auto"/>
              <w:rPr>
                <w:rFonts w:hint="eastAsia" w:ascii="宋体" w:hAnsi="宋体" w:cs="宋体"/>
                <w:color w:val="auto"/>
                <w:sz w:val="22"/>
                <w:highlight w:val="none"/>
              </w:rPr>
            </w:pPr>
          </w:p>
        </w:tc>
      </w:tr>
      <w:tr w14:paraId="1366F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7DD41EC3">
            <w:pPr>
              <w:wordWrap w:val="0"/>
              <w:spacing w:line="360" w:lineRule="auto"/>
              <w:rPr>
                <w:rFonts w:hint="eastAsia" w:ascii="宋体" w:hAnsi="宋体" w:cs="宋体"/>
                <w:color w:val="auto"/>
                <w:sz w:val="22"/>
                <w:highlight w:val="none"/>
              </w:rPr>
            </w:pPr>
          </w:p>
        </w:tc>
        <w:tc>
          <w:tcPr>
            <w:tcW w:w="2520" w:type="dxa"/>
            <w:vAlign w:val="center"/>
          </w:tcPr>
          <w:p w14:paraId="4DAD17EC">
            <w:pPr>
              <w:wordWrap w:val="0"/>
              <w:spacing w:line="360" w:lineRule="auto"/>
              <w:rPr>
                <w:rFonts w:hint="eastAsia" w:ascii="宋体" w:hAnsi="宋体" w:cs="宋体"/>
                <w:color w:val="auto"/>
                <w:sz w:val="22"/>
                <w:highlight w:val="none"/>
              </w:rPr>
            </w:pPr>
          </w:p>
        </w:tc>
        <w:tc>
          <w:tcPr>
            <w:tcW w:w="720" w:type="dxa"/>
            <w:vAlign w:val="center"/>
          </w:tcPr>
          <w:p w14:paraId="047BA6F5">
            <w:pPr>
              <w:wordWrap w:val="0"/>
              <w:spacing w:line="360" w:lineRule="auto"/>
              <w:rPr>
                <w:rFonts w:hint="eastAsia" w:ascii="宋体" w:hAnsi="宋体" w:cs="宋体"/>
                <w:color w:val="auto"/>
                <w:sz w:val="22"/>
                <w:highlight w:val="none"/>
              </w:rPr>
            </w:pPr>
          </w:p>
        </w:tc>
        <w:tc>
          <w:tcPr>
            <w:tcW w:w="720" w:type="dxa"/>
            <w:vAlign w:val="center"/>
          </w:tcPr>
          <w:p w14:paraId="16C0BFE6">
            <w:pPr>
              <w:wordWrap w:val="0"/>
              <w:spacing w:line="360" w:lineRule="auto"/>
              <w:rPr>
                <w:rFonts w:hint="eastAsia" w:ascii="宋体" w:hAnsi="宋体" w:cs="宋体"/>
                <w:color w:val="auto"/>
                <w:sz w:val="22"/>
                <w:highlight w:val="none"/>
              </w:rPr>
            </w:pPr>
          </w:p>
        </w:tc>
        <w:tc>
          <w:tcPr>
            <w:tcW w:w="720" w:type="dxa"/>
            <w:vAlign w:val="center"/>
          </w:tcPr>
          <w:p w14:paraId="7B8EAB8D">
            <w:pPr>
              <w:wordWrap w:val="0"/>
              <w:spacing w:line="360" w:lineRule="auto"/>
              <w:rPr>
                <w:rFonts w:hint="eastAsia" w:ascii="宋体" w:hAnsi="宋体" w:cs="宋体"/>
                <w:color w:val="auto"/>
                <w:sz w:val="22"/>
                <w:highlight w:val="none"/>
              </w:rPr>
            </w:pPr>
          </w:p>
        </w:tc>
        <w:tc>
          <w:tcPr>
            <w:tcW w:w="1080" w:type="dxa"/>
            <w:vAlign w:val="center"/>
          </w:tcPr>
          <w:p w14:paraId="2B5827A0">
            <w:pPr>
              <w:wordWrap w:val="0"/>
              <w:spacing w:line="360" w:lineRule="auto"/>
              <w:rPr>
                <w:rFonts w:hint="eastAsia" w:ascii="宋体" w:hAnsi="宋体" w:cs="宋体"/>
                <w:color w:val="auto"/>
                <w:sz w:val="22"/>
                <w:highlight w:val="none"/>
              </w:rPr>
            </w:pPr>
          </w:p>
        </w:tc>
        <w:tc>
          <w:tcPr>
            <w:tcW w:w="1080" w:type="dxa"/>
            <w:vAlign w:val="center"/>
          </w:tcPr>
          <w:p w14:paraId="6FF4F213">
            <w:pPr>
              <w:wordWrap w:val="0"/>
              <w:spacing w:line="360" w:lineRule="auto"/>
              <w:rPr>
                <w:rFonts w:hint="eastAsia" w:ascii="宋体" w:hAnsi="宋体" w:cs="宋体"/>
                <w:color w:val="auto"/>
                <w:sz w:val="22"/>
                <w:highlight w:val="none"/>
              </w:rPr>
            </w:pPr>
          </w:p>
        </w:tc>
        <w:tc>
          <w:tcPr>
            <w:tcW w:w="1651" w:type="dxa"/>
            <w:vAlign w:val="center"/>
          </w:tcPr>
          <w:p w14:paraId="22F7B1A6">
            <w:pPr>
              <w:wordWrap w:val="0"/>
              <w:spacing w:line="360" w:lineRule="auto"/>
              <w:rPr>
                <w:rFonts w:hint="eastAsia" w:ascii="宋体" w:hAnsi="宋体" w:cs="宋体"/>
                <w:color w:val="auto"/>
                <w:sz w:val="22"/>
                <w:highlight w:val="none"/>
              </w:rPr>
            </w:pPr>
          </w:p>
        </w:tc>
      </w:tr>
      <w:tr w14:paraId="1C8D48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F7C0B4A">
            <w:pPr>
              <w:wordWrap w:val="0"/>
              <w:spacing w:line="360" w:lineRule="auto"/>
              <w:rPr>
                <w:rFonts w:hint="eastAsia" w:ascii="宋体" w:hAnsi="宋体" w:cs="宋体"/>
                <w:color w:val="auto"/>
                <w:sz w:val="22"/>
                <w:highlight w:val="none"/>
              </w:rPr>
            </w:pPr>
          </w:p>
        </w:tc>
        <w:tc>
          <w:tcPr>
            <w:tcW w:w="2520" w:type="dxa"/>
            <w:vAlign w:val="center"/>
          </w:tcPr>
          <w:p w14:paraId="04C9F7AB">
            <w:pPr>
              <w:wordWrap w:val="0"/>
              <w:spacing w:line="360" w:lineRule="auto"/>
              <w:rPr>
                <w:rFonts w:hint="eastAsia" w:ascii="宋体" w:hAnsi="宋体" w:cs="宋体"/>
                <w:color w:val="auto"/>
                <w:sz w:val="22"/>
                <w:highlight w:val="none"/>
              </w:rPr>
            </w:pPr>
          </w:p>
        </w:tc>
        <w:tc>
          <w:tcPr>
            <w:tcW w:w="720" w:type="dxa"/>
            <w:vAlign w:val="center"/>
          </w:tcPr>
          <w:p w14:paraId="532F103F">
            <w:pPr>
              <w:wordWrap w:val="0"/>
              <w:spacing w:line="360" w:lineRule="auto"/>
              <w:rPr>
                <w:rFonts w:hint="eastAsia" w:ascii="宋体" w:hAnsi="宋体" w:cs="宋体"/>
                <w:color w:val="auto"/>
                <w:sz w:val="22"/>
                <w:highlight w:val="none"/>
              </w:rPr>
            </w:pPr>
          </w:p>
        </w:tc>
        <w:tc>
          <w:tcPr>
            <w:tcW w:w="720" w:type="dxa"/>
            <w:vAlign w:val="center"/>
          </w:tcPr>
          <w:p w14:paraId="4F8F1268">
            <w:pPr>
              <w:wordWrap w:val="0"/>
              <w:spacing w:line="360" w:lineRule="auto"/>
              <w:rPr>
                <w:rFonts w:hint="eastAsia" w:ascii="宋体" w:hAnsi="宋体" w:cs="宋体"/>
                <w:color w:val="auto"/>
                <w:sz w:val="22"/>
                <w:highlight w:val="none"/>
              </w:rPr>
            </w:pPr>
          </w:p>
        </w:tc>
        <w:tc>
          <w:tcPr>
            <w:tcW w:w="720" w:type="dxa"/>
            <w:vAlign w:val="center"/>
          </w:tcPr>
          <w:p w14:paraId="3EC21199">
            <w:pPr>
              <w:wordWrap w:val="0"/>
              <w:spacing w:line="360" w:lineRule="auto"/>
              <w:rPr>
                <w:rFonts w:hint="eastAsia" w:ascii="宋体" w:hAnsi="宋体" w:cs="宋体"/>
                <w:color w:val="auto"/>
                <w:sz w:val="22"/>
                <w:highlight w:val="none"/>
              </w:rPr>
            </w:pPr>
          </w:p>
        </w:tc>
        <w:tc>
          <w:tcPr>
            <w:tcW w:w="1080" w:type="dxa"/>
            <w:vAlign w:val="center"/>
          </w:tcPr>
          <w:p w14:paraId="3629F10D">
            <w:pPr>
              <w:wordWrap w:val="0"/>
              <w:spacing w:line="360" w:lineRule="auto"/>
              <w:rPr>
                <w:rFonts w:hint="eastAsia" w:ascii="宋体" w:hAnsi="宋体" w:cs="宋体"/>
                <w:color w:val="auto"/>
                <w:sz w:val="22"/>
                <w:highlight w:val="none"/>
              </w:rPr>
            </w:pPr>
          </w:p>
        </w:tc>
        <w:tc>
          <w:tcPr>
            <w:tcW w:w="1080" w:type="dxa"/>
            <w:vAlign w:val="center"/>
          </w:tcPr>
          <w:p w14:paraId="02114ABB">
            <w:pPr>
              <w:wordWrap w:val="0"/>
              <w:spacing w:line="360" w:lineRule="auto"/>
              <w:rPr>
                <w:rFonts w:hint="eastAsia" w:ascii="宋体" w:hAnsi="宋体" w:cs="宋体"/>
                <w:color w:val="auto"/>
                <w:sz w:val="22"/>
                <w:highlight w:val="none"/>
              </w:rPr>
            </w:pPr>
          </w:p>
        </w:tc>
        <w:tc>
          <w:tcPr>
            <w:tcW w:w="1651" w:type="dxa"/>
            <w:vAlign w:val="center"/>
          </w:tcPr>
          <w:p w14:paraId="6C6C9497">
            <w:pPr>
              <w:wordWrap w:val="0"/>
              <w:spacing w:line="360" w:lineRule="auto"/>
              <w:rPr>
                <w:rFonts w:hint="eastAsia" w:ascii="宋体" w:hAnsi="宋体" w:cs="宋体"/>
                <w:color w:val="auto"/>
                <w:sz w:val="22"/>
                <w:highlight w:val="none"/>
              </w:rPr>
            </w:pPr>
          </w:p>
        </w:tc>
      </w:tr>
      <w:tr w14:paraId="48A960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73268A44">
            <w:pPr>
              <w:wordWrap w:val="0"/>
              <w:spacing w:line="360" w:lineRule="auto"/>
              <w:rPr>
                <w:rFonts w:hint="eastAsia" w:ascii="宋体" w:hAnsi="宋体" w:cs="宋体"/>
                <w:color w:val="auto"/>
                <w:sz w:val="22"/>
                <w:highlight w:val="none"/>
              </w:rPr>
            </w:pPr>
          </w:p>
        </w:tc>
        <w:tc>
          <w:tcPr>
            <w:tcW w:w="2520" w:type="dxa"/>
            <w:vAlign w:val="center"/>
          </w:tcPr>
          <w:p w14:paraId="2893427F">
            <w:pPr>
              <w:wordWrap w:val="0"/>
              <w:spacing w:line="360" w:lineRule="auto"/>
              <w:rPr>
                <w:rFonts w:hint="eastAsia" w:ascii="宋体" w:hAnsi="宋体" w:cs="宋体"/>
                <w:color w:val="auto"/>
                <w:sz w:val="22"/>
                <w:highlight w:val="none"/>
              </w:rPr>
            </w:pPr>
          </w:p>
        </w:tc>
        <w:tc>
          <w:tcPr>
            <w:tcW w:w="720" w:type="dxa"/>
            <w:vAlign w:val="center"/>
          </w:tcPr>
          <w:p w14:paraId="346ADC47">
            <w:pPr>
              <w:wordWrap w:val="0"/>
              <w:spacing w:line="360" w:lineRule="auto"/>
              <w:rPr>
                <w:rFonts w:hint="eastAsia" w:ascii="宋体" w:hAnsi="宋体" w:cs="宋体"/>
                <w:color w:val="auto"/>
                <w:sz w:val="22"/>
                <w:highlight w:val="none"/>
              </w:rPr>
            </w:pPr>
          </w:p>
        </w:tc>
        <w:tc>
          <w:tcPr>
            <w:tcW w:w="720" w:type="dxa"/>
            <w:vAlign w:val="center"/>
          </w:tcPr>
          <w:p w14:paraId="029156FB">
            <w:pPr>
              <w:wordWrap w:val="0"/>
              <w:spacing w:line="360" w:lineRule="auto"/>
              <w:rPr>
                <w:rFonts w:hint="eastAsia" w:ascii="宋体" w:hAnsi="宋体" w:cs="宋体"/>
                <w:color w:val="auto"/>
                <w:sz w:val="22"/>
                <w:highlight w:val="none"/>
              </w:rPr>
            </w:pPr>
          </w:p>
        </w:tc>
        <w:tc>
          <w:tcPr>
            <w:tcW w:w="720" w:type="dxa"/>
            <w:vAlign w:val="center"/>
          </w:tcPr>
          <w:p w14:paraId="1CC27DBA">
            <w:pPr>
              <w:wordWrap w:val="0"/>
              <w:spacing w:line="360" w:lineRule="auto"/>
              <w:rPr>
                <w:rFonts w:hint="eastAsia" w:ascii="宋体" w:hAnsi="宋体" w:cs="宋体"/>
                <w:color w:val="auto"/>
                <w:sz w:val="22"/>
                <w:highlight w:val="none"/>
              </w:rPr>
            </w:pPr>
          </w:p>
        </w:tc>
        <w:tc>
          <w:tcPr>
            <w:tcW w:w="1080" w:type="dxa"/>
            <w:vAlign w:val="center"/>
          </w:tcPr>
          <w:p w14:paraId="6C5E184B">
            <w:pPr>
              <w:wordWrap w:val="0"/>
              <w:spacing w:line="360" w:lineRule="auto"/>
              <w:rPr>
                <w:rFonts w:hint="eastAsia" w:ascii="宋体" w:hAnsi="宋体" w:cs="宋体"/>
                <w:color w:val="auto"/>
                <w:sz w:val="22"/>
                <w:highlight w:val="none"/>
              </w:rPr>
            </w:pPr>
          </w:p>
        </w:tc>
        <w:tc>
          <w:tcPr>
            <w:tcW w:w="1080" w:type="dxa"/>
            <w:vAlign w:val="center"/>
          </w:tcPr>
          <w:p w14:paraId="70D6F047">
            <w:pPr>
              <w:wordWrap w:val="0"/>
              <w:spacing w:line="360" w:lineRule="auto"/>
              <w:rPr>
                <w:rFonts w:hint="eastAsia" w:ascii="宋体" w:hAnsi="宋体" w:cs="宋体"/>
                <w:color w:val="auto"/>
                <w:sz w:val="22"/>
                <w:highlight w:val="none"/>
              </w:rPr>
            </w:pPr>
          </w:p>
        </w:tc>
        <w:tc>
          <w:tcPr>
            <w:tcW w:w="1651" w:type="dxa"/>
            <w:vAlign w:val="center"/>
          </w:tcPr>
          <w:p w14:paraId="00CCB787">
            <w:pPr>
              <w:wordWrap w:val="0"/>
              <w:spacing w:line="360" w:lineRule="auto"/>
              <w:rPr>
                <w:rFonts w:hint="eastAsia" w:ascii="宋体" w:hAnsi="宋体" w:cs="宋体"/>
                <w:color w:val="auto"/>
                <w:sz w:val="22"/>
                <w:highlight w:val="none"/>
              </w:rPr>
            </w:pPr>
          </w:p>
        </w:tc>
      </w:tr>
      <w:tr w14:paraId="164E3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4E8F483">
            <w:pPr>
              <w:wordWrap w:val="0"/>
              <w:spacing w:line="360" w:lineRule="auto"/>
              <w:rPr>
                <w:rFonts w:hint="eastAsia" w:ascii="宋体" w:hAnsi="宋体" w:cs="宋体"/>
                <w:color w:val="auto"/>
                <w:sz w:val="22"/>
                <w:highlight w:val="none"/>
              </w:rPr>
            </w:pPr>
          </w:p>
        </w:tc>
        <w:tc>
          <w:tcPr>
            <w:tcW w:w="2520" w:type="dxa"/>
            <w:vAlign w:val="center"/>
          </w:tcPr>
          <w:p w14:paraId="17F8FFE3">
            <w:pPr>
              <w:wordWrap w:val="0"/>
              <w:spacing w:line="360" w:lineRule="auto"/>
              <w:rPr>
                <w:rFonts w:hint="eastAsia" w:ascii="宋体" w:hAnsi="宋体" w:cs="宋体"/>
                <w:color w:val="auto"/>
                <w:sz w:val="22"/>
                <w:highlight w:val="none"/>
              </w:rPr>
            </w:pPr>
          </w:p>
        </w:tc>
        <w:tc>
          <w:tcPr>
            <w:tcW w:w="720" w:type="dxa"/>
            <w:vAlign w:val="center"/>
          </w:tcPr>
          <w:p w14:paraId="467D6714">
            <w:pPr>
              <w:wordWrap w:val="0"/>
              <w:spacing w:line="360" w:lineRule="auto"/>
              <w:rPr>
                <w:rFonts w:hint="eastAsia" w:ascii="宋体" w:hAnsi="宋体" w:cs="宋体"/>
                <w:color w:val="auto"/>
                <w:sz w:val="22"/>
                <w:highlight w:val="none"/>
              </w:rPr>
            </w:pPr>
          </w:p>
        </w:tc>
        <w:tc>
          <w:tcPr>
            <w:tcW w:w="720" w:type="dxa"/>
            <w:vAlign w:val="center"/>
          </w:tcPr>
          <w:p w14:paraId="53E84C45">
            <w:pPr>
              <w:wordWrap w:val="0"/>
              <w:spacing w:line="360" w:lineRule="auto"/>
              <w:rPr>
                <w:rFonts w:hint="eastAsia" w:ascii="宋体" w:hAnsi="宋体" w:cs="宋体"/>
                <w:color w:val="auto"/>
                <w:sz w:val="22"/>
                <w:highlight w:val="none"/>
              </w:rPr>
            </w:pPr>
          </w:p>
        </w:tc>
        <w:tc>
          <w:tcPr>
            <w:tcW w:w="720" w:type="dxa"/>
            <w:vAlign w:val="center"/>
          </w:tcPr>
          <w:p w14:paraId="11C2E363">
            <w:pPr>
              <w:wordWrap w:val="0"/>
              <w:spacing w:line="360" w:lineRule="auto"/>
              <w:rPr>
                <w:rFonts w:hint="eastAsia" w:ascii="宋体" w:hAnsi="宋体" w:cs="宋体"/>
                <w:color w:val="auto"/>
                <w:sz w:val="22"/>
                <w:highlight w:val="none"/>
              </w:rPr>
            </w:pPr>
          </w:p>
        </w:tc>
        <w:tc>
          <w:tcPr>
            <w:tcW w:w="1080" w:type="dxa"/>
            <w:vAlign w:val="center"/>
          </w:tcPr>
          <w:p w14:paraId="7C9A0B27">
            <w:pPr>
              <w:wordWrap w:val="0"/>
              <w:spacing w:line="360" w:lineRule="auto"/>
              <w:rPr>
                <w:rFonts w:hint="eastAsia" w:ascii="宋体" w:hAnsi="宋体" w:cs="宋体"/>
                <w:color w:val="auto"/>
                <w:sz w:val="22"/>
                <w:highlight w:val="none"/>
              </w:rPr>
            </w:pPr>
          </w:p>
        </w:tc>
        <w:tc>
          <w:tcPr>
            <w:tcW w:w="1080" w:type="dxa"/>
            <w:vAlign w:val="center"/>
          </w:tcPr>
          <w:p w14:paraId="3CAACE3B">
            <w:pPr>
              <w:wordWrap w:val="0"/>
              <w:spacing w:line="360" w:lineRule="auto"/>
              <w:rPr>
                <w:rFonts w:hint="eastAsia" w:ascii="宋体" w:hAnsi="宋体" w:cs="宋体"/>
                <w:color w:val="auto"/>
                <w:sz w:val="22"/>
                <w:highlight w:val="none"/>
              </w:rPr>
            </w:pPr>
          </w:p>
        </w:tc>
        <w:tc>
          <w:tcPr>
            <w:tcW w:w="1651" w:type="dxa"/>
            <w:vAlign w:val="center"/>
          </w:tcPr>
          <w:p w14:paraId="7FB67908">
            <w:pPr>
              <w:wordWrap w:val="0"/>
              <w:spacing w:line="360" w:lineRule="auto"/>
              <w:rPr>
                <w:rFonts w:hint="eastAsia" w:ascii="宋体" w:hAnsi="宋体" w:cs="宋体"/>
                <w:color w:val="auto"/>
                <w:sz w:val="22"/>
                <w:highlight w:val="none"/>
              </w:rPr>
            </w:pPr>
          </w:p>
        </w:tc>
      </w:tr>
      <w:tr w14:paraId="445C29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0FAD99C">
            <w:pPr>
              <w:wordWrap w:val="0"/>
              <w:spacing w:line="360" w:lineRule="auto"/>
              <w:rPr>
                <w:rFonts w:hint="eastAsia" w:ascii="宋体" w:hAnsi="宋体" w:cs="宋体"/>
                <w:color w:val="auto"/>
                <w:sz w:val="22"/>
                <w:highlight w:val="none"/>
              </w:rPr>
            </w:pPr>
          </w:p>
        </w:tc>
        <w:tc>
          <w:tcPr>
            <w:tcW w:w="2520" w:type="dxa"/>
            <w:vAlign w:val="center"/>
          </w:tcPr>
          <w:p w14:paraId="427B0971">
            <w:pPr>
              <w:wordWrap w:val="0"/>
              <w:spacing w:line="360" w:lineRule="auto"/>
              <w:rPr>
                <w:rFonts w:hint="eastAsia" w:ascii="宋体" w:hAnsi="宋体" w:cs="宋体"/>
                <w:color w:val="auto"/>
                <w:sz w:val="22"/>
                <w:highlight w:val="none"/>
              </w:rPr>
            </w:pPr>
          </w:p>
        </w:tc>
        <w:tc>
          <w:tcPr>
            <w:tcW w:w="720" w:type="dxa"/>
            <w:vAlign w:val="center"/>
          </w:tcPr>
          <w:p w14:paraId="052610BE">
            <w:pPr>
              <w:wordWrap w:val="0"/>
              <w:spacing w:line="360" w:lineRule="auto"/>
              <w:rPr>
                <w:rFonts w:hint="eastAsia" w:ascii="宋体" w:hAnsi="宋体" w:cs="宋体"/>
                <w:color w:val="auto"/>
                <w:sz w:val="22"/>
                <w:highlight w:val="none"/>
              </w:rPr>
            </w:pPr>
          </w:p>
        </w:tc>
        <w:tc>
          <w:tcPr>
            <w:tcW w:w="720" w:type="dxa"/>
            <w:vAlign w:val="center"/>
          </w:tcPr>
          <w:p w14:paraId="205CF096">
            <w:pPr>
              <w:wordWrap w:val="0"/>
              <w:spacing w:line="360" w:lineRule="auto"/>
              <w:rPr>
                <w:rFonts w:hint="eastAsia" w:ascii="宋体" w:hAnsi="宋体" w:cs="宋体"/>
                <w:color w:val="auto"/>
                <w:sz w:val="22"/>
                <w:highlight w:val="none"/>
              </w:rPr>
            </w:pPr>
          </w:p>
        </w:tc>
        <w:tc>
          <w:tcPr>
            <w:tcW w:w="720" w:type="dxa"/>
            <w:vAlign w:val="center"/>
          </w:tcPr>
          <w:p w14:paraId="288680BD">
            <w:pPr>
              <w:wordWrap w:val="0"/>
              <w:spacing w:line="360" w:lineRule="auto"/>
              <w:rPr>
                <w:rFonts w:hint="eastAsia" w:ascii="宋体" w:hAnsi="宋体" w:cs="宋体"/>
                <w:color w:val="auto"/>
                <w:sz w:val="22"/>
                <w:highlight w:val="none"/>
              </w:rPr>
            </w:pPr>
          </w:p>
        </w:tc>
        <w:tc>
          <w:tcPr>
            <w:tcW w:w="1080" w:type="dxa"/>
            <w:vAlign w:val="center"/>
          </w:tcPr>
          <w:p w14:paraId="4B0588C2">
            <w:pPr>
              <w:wordWrap w:val="0"/>
              <w:spacing w:line="360" w:lineRule="auto"/>
              <w:rPr>
                <w:rFonts w:hint="eastAsia" w:ascii="宋体" w:hAnsi="宋体" w:cs="宋体"/>
                <w:color w:val="auto"/>
                <w:sz w:val="22"/>
                <w:highlight w:val="none"/>
              </w:rPr>
            </w:pPr>
          </w:p>
        </w:tc>
        <w:tc>
          <w:tcPr>
            <w:tcW w:w="1080" w:type="dxa"/>
            <w:vAlign w:val="center"/>
          </w:tcPr>
          <w:p w14:paraId="2E5C59DD">
            <w:pPr>
              <w:wordWrap w:val="0"/>
              <w:spacing w:line="360" w:lineRule="auto"/>
              <w:rPr>
                <w:rFonts w:hint="eastAsia" w:ascii="宋体" w:hAnsi="宋体" w:cs="宋体"/>
                <w:color w:val="auto"/>
                <w:sz w:val="22"/>
                <w:highlight w:val="none"/>
              </w:rPr>
            </w:pPr>
          </w:p>
        </w:tc>
        <w:tc>
          <w:tcPr>
            <w:tcW w:w="1651" w:type="dxa"/>
            <w:vAlign w:val="center"/>
          </w:tcPr>
          <w:p w14:paraId="27F02F88">
            <w:pPr>
              <w:wordWrap w:val="0"/>
              <w:spacing w:line="360" w:lineRule="auto"/>
              <w:rPr>
                <w:rFonts w:hint="eastAsia" w:ascii="宋体" w:hAnsi="宋体" w:cs="宋体"/>
                <w:color w:val="auto"/>
                <w:sz w:val="22"/>
                <w:highlight w:val="none"/>
              </w:rPr>
            </w:pPr>
          </w:p>
        </w:tc>
      </w:tr>
    </w:tbl>
    <w:p w14:paraId="1EAC5830">
      <w:pPr>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注： 1、列入本表人员如要更换，需经采购人同意，擅自更换或不到位属违约行为。</w:t>
      </w:r>
    </w:p>
    <w:p w14:paraId="54BFFD22">
      <w:pPr>
        <w:wordWrap w:val="0"/>
        <w:adjustRightInd w:val="0"/>
        <w:snapToGrid w:val="0"/>
        <w:spacing w:line="360" w:lineRule="auto"/>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rPr>
        <w:t>2、表格可以延续。</w:t>
      </w:r>
    </w:p>
    <w:p w14:paraId="645ED711">
      <w:pPr>
        <w:wordWrap w:val="0"/>
        <w:spacing w:line="360" w:lineRule="auto"/>
        <w:ind w:firstLine="480"/>
        <w:rPr>
          <w:rFonts w:hint="eastAsia" w:ascii="宋体" w:hAnsi="宋体" w:cs="宋体"/>
          <w:color w:val="auto"/>
          <w:spacing w:val="20"/>
          <w:sz w:val="22"/>
          <w:szCs w:val="22"/>
          <w:highlight w:val="none"/>
        </w:rPr>
      </w:pPr>
    </w:p>
    <w:p w14:paraId="256D9F96">
      <w:pPr>
        <w:wordWrap w:val="0"/>
        <w:autoSpaceDE w:val="0"/>
        <w:autoSpaceDN w:val="0"/>
        <w:adjustRightInd w:val="0"/>
        <w:spacing w:line="360" w:lineRule="auto"/>
        <w:rPr>
          <w:rFonts w:hint="eastAsia" w:ascii="宋体" w:hAnsi="宋体" w:cs="宋体"/>
          <w:color w:val="auto"/>
          <w:sz w:val="22"/>
          <w:highlight w:val="none"/>
          <w:lang w:val="zh-CN"/>
        </w:rPr>
      </w:pPr>
      <w:r>
        <w:rPr>
          <w:rFonts w:hint="eastAsia" w:ascii="宋体" w:hAnsi="宋体" w:cs="宋体"/>
          <w:color w:val="auto"/>
          <w:sz w:val="22"/>
          <w:highlight w:val="none"/>
          <w:lang w:val="zh-CN"/>
        </w:rPr>
        <w:t>投标供应商盖章：</w:t>
      </w:r>
    </w:p>
    <w:p w14:paraId="7990135B">
      <w:pPr>
        <w:wordWrap w:val="0"/>
        <w:autoSpaceDE w:val="0"/>
        <w:autoSpaceDN w:val="0"/>
        <w:adjustRightInd w:val="0"/>
        <w:spacing w:line="360" w:lineRule="auto"/>
        <w:rPr>
          <w:rFonts w:hint="eastAsia" w:ascii="宋体" w:hAnsi="宋体" w:cs="宋体"/>
          <w:color w:val="auto"/>
          <w:sz w:val="22"/>
          <w:highlight w:val="none"/>
          <w:lang w:val="zh-CN"/>
        </w:rPr>
      </w:pPr>
      <w:r>
        <w:rPr>
          <w:rFonts w:hint="eastAsia" w:ascii="宋体" w:hAnsi="宋体" w:cs="宋体"/>
          <w:color w:val="auto"/>
          <w:sz w:val="22"/>
          <w:highlight w:val="none"/>
          <w:lang w:val="zh-CN"/>
        </w:rPr>
        <w:t xml:space="preserve">法定代表人（负责人）或授权代表（签字或盖章）：            </w:t>
      </w:r>
    </w:p>
    <w:p w14:paraId="27439068">
      <w:pPr>
        <w:wordWrap w:val="0"/>
        <w:autoSpaceDE w:val="0"/>
        <w:autoSpaceDN w:val="0"/>
        <w:adjustRightInd w:val="0"/>
        <w:spacing w:line="360" w:lineRule="auto"/>
        <w:rPr>
          <w:rFonts w:hint="eastAsia" w:ascii="宋体" w:hAnsi="宋体" w:cs="宋体"/>
          <w:color w:val="auto"/>
          <w:sz w:val="22"/>
          <w:highlight w:val="none"/>
          <w:lang w:val="zh-CN"/>
        </w:rPr>
      </w:pPr>
      <w:r>
        <w:rPr>
          <w:rFonts w:hint="eastAsia" w:ascii="宋体" w:hAnsi="宋体" w:cs="宋体"/>
          <w:color w:val="auto"/>
          <w:sz w:val="22"/>
          <w:highlight w:val="none"/>
          <w:lang w:val="zh-CN"/>
        </w:rPr>
        <w:t>日期：</w:t>
      </w:r>
    </w:p>
    <w:p w14:paraId="6607B37B">
      <w:pPr>
        <w:wordWrap w:val="0"/>
        <w:spacing w:line="360" w:lineRule="auto"/>
        <w:rPr>
          <w:rFonts w:hint="eastAsia" w:ascii="宋体" w:hAnsi="宋体" w:cs="宋体"/>
          <w:color w:val="auto"/>
          <w:sz w:val="36"/>
          <w:szCs w:val="36"/>
          <w:highlight w:val="none"/>
        </w:rPr>
      </w:pPr>
    </w:p>
    <w:p w14:paraId="507D5D62">
      <w:pPr>
        <w:wordWrap w:val="0"/>
        <w:spacing w:line="360" w:lineRule="auto"/>
        <w:rPr>
          <w:rFonts w:hint="eastAsia" w:ascii="宋体" w:hAnsi="宋体" w:cs="宋体"/>
          <w:color w:val="auto"/>
          <w:sz w:val="36"/>
          <w:szCs w:val="36"/>
          <w:highlight w:val="none"/>
        </w:rPr>
      </w:pPr>
    </w:p>
    <w:p w14:paraId="7474616C">
      <w:pPr>
        <w:wordWrap w:val="0"/>
        <w:spacing w:line="360" w:lineRule="auto"/>
        <w:rPr>
          <w:rFonts w:hint="eastAsia" w:ascii="宋体" w:hAnsi="宋体" w:cs="宋体"/>
          <w:b/>
          <w:color w:val="auto"/>
          <w:sz w:val="32"/>
          <w:highlight w:val="none"/>
          <w:lang w:val="zh-CN"/>
        </w:rPr>
      </w:pPr>
      <w:r>
        <w:rPr>
          <w:rFonts w:hint="eastAsia" w:ascii="宋体" w:hAnsi="宋体" w:cs="宋体"/>
          <w:b/>
          <w:color w:val="auto"/>
          <w:sz w:val="32"/>
          <w:highlight w:val="none"/>
          <w:lang w:val="zh-CN"/>
        </w:rPr>
        <w:br w:type="page"/>
      </w:r>
      <w:r>
        <w:rPr>
          <w:rFonts w:hint="eastAsia" w:ascii="宋体" w:hAnsi="宋体" w:cs="宋体"/>
          <w:b/>
          <w:color w:val="auto"/>
          <w:sz w:val="32"/>
          <w:highlight w:val="none"/>
        </w:rPr>
        <w:t>3.9项目组织实施方案（供应商根据评分细则自行自拟）</w:t>
      </w:r>
      <w:r>
        <w:rPr>
          <w:rFonts w:hint="eastAsia" w:ascii="宋体" w:hAnsi="宋体" w:cs="宋体"/>
          <w:b/>
          <w:color w:val="auto"/>
          <w:sz w:val="32"/>
          <w:highlight w:val="none"/>
          <w:lang w:val="zh-CN"/>
        </w:rPr>
        <w:br w:type="page"/>
      </w:r>
      <w:r>
        <w:rPr>
          <w:rFonts w:hint="eastAsia" w:ascii="宋体" w:hAnsi="宋体" w:cs="宋体"/>
          <w:b/>
          <w:color w:val="auto"/>
          <w:sz w:val="32"/>
          <w:highlight w:val="none"/>
          <w:lang w:val="zh-CN"/>
        </w:rPr>
        <w:t>3.1</w:t>
      </w:r>
      <w:r>
        <w:rPr>
          <w:rFonts w:hint="eastAsia" w:ascii="宋体" w:hAnsi="宋体" w:cs="宋体"/>
          <w:b/>
          <w:color w:val="auto"/>
          <w:sz w:val="32"/>
          <w:highlight w:val="none"/>
        </w:rPr>
        <w:t>0</w:t>
      </w:r>
      <w:r>
        <w:rPr>
          <w:rFonts w:hint="eastAsia" w:ascii="宋体" w:hAnsi="宋体" w:cs="宋体"/>
          <w:b/>
          <w:color w:val="auto"/>
          <w:sz w:val="32"/>
          <w:highlight w:val="none"/>
          <w:lang w:val="zh-CN"/>
        </w:rPr>
        <w:t>供应商认为有必要提供的其他材料或说明（如有）</w:t>
      </w:r>
    </w:p>
    <w:p w14:paraId="2FCA70DC">
      <w:pPr>
        <w:pStyle w:val="9"/>
        <w:wordWrap w:val="0"/>
        <w:spacing w:before="0" w:after="0" w:line="360" w:lineRule="auto"/>
        <w:rPr>
          <w:rFonts w:hint="eastAsia" w:ascii="宋体" w:hAnsi="宋体" w:cs="宋体"/>
          <w:color w:val="auto"/>
          <w:highlight w:val="none"/>
        </w:rPr>
      </w:pPr>
    </w:p>
    <w:p w14:paraId="04586EE2">
      <w:pPr>
        <w:wordWrap w:val="0"/>
        <w:spacing w:line="360" w:lineRule="auto"/>
        <w:jc w:val="center"/>
        <w:outlineLvl w:val="1"/>
        <w:rPr>
          <w:rFonts w:hint="eastAsia" w:ascii="宋体" w:hAnsi="宋体" w:cs="宋体"/>
          <w:b/>
          <w:color w:val="auto"/>
          <w:sz w:val="40"/>
          <w:highlight w:val="none"/>
        </w:rPr>
      </w:pPr>
      <w:bookmarkStart w:id="95" w:name="_Toc15594"/>
      <w:bookmarkStart w:id="96" w:name="_Toc3954"/>
      <w:bookmarkStart w:id="97" w:name="_Toc5823"/>
      <w:r>
        <w:rPr>
          <w:rFonts w:hint="eastAsia" w:ascii="宋体" w:hAnsi="宋体" w:cs="宋体"/>
          <w:b/>
          <w:color w:val="auto"/>
          <w:sz w:val="40"/>
          <w:highlight w:val="none"/>
        </w:rPr>
        <w:t>供应商认为有必要提供的其他材料或说明</w:t>
      </w:r>
      <w:bookmarkEnd w:id="95"/>
      <w:bookmarkEnd w:id="96"/>
      <w:bookmarkEnd w:id="97"/>
    </w:p>
    <w:p w14:paraId="4FA2881A">
      <w:pPr>
        <w:wordWrap w:val="0"/>
        <w:spacing w:line="360" w:lineRule="auto"/>
        <w:rPr>
          <w:rFonts w:hint="eastAsia" w:ascii="宋体" w:hAnsi="宋体" w:eastAsia="宋体" w:cs="宋体"/>
          <w:b/>
          <w:color w:val="auto"/>
          <w:szCs w:val="22"/>
          <w:highlight w:val="none"/>
          <w:u w:val="single"/>
          <w:lang w:eastAsia="zh-CN"/>
        </w:rPr>
      </w:pPr>
      <w:r>
        <w:rPr>
          <w:rFonts w:hint="eastAsia" w:ascii="宋体" w:hAnsi="宋体" w:cs="宋体"/>
          <w:b/>
          <w:color w:val="auto"/>
          <w:szCs w:val="22"/>
          <w:highlight w:val="none"/>
        </w:rPr>
        <w:t>项目名称：</w:t>
      </w:r>
      <w:r>
        <w:rPr>
          <w:rFonts w:hint="eastAsia" w:ascii="宋体" w:hAnsi="宋体" w:cs="宋体"/>
          <w:b/>
          <w:color w:val="auto"/>
          <w:szCs w:val="22"/>
          <w:highlight w:val="none"/>
          <w:u w:val="single"/>
          <w:lang w:eastAsia="zh-CN"/>
        </w:rPr>
        <w:t>山门镇仁里村半岭设施装饰装修及配套采购</w:t>
      </w:r>
    </w:p>
    <w:p w14:paraId="294C2989">
      <w:pPr>
        <w:wordWrap w:val="0"/>
        <w:spacing w:line="360" w:lineRule="auto"/>
        <w:rPr>
          <w:rFonts w:hint="eastAsia" w:ascii="宋体" w:hAnsi="宋体" w:eastAsia="宋体" w:cs="宋体"/>
          <w:b/>
          <w:color w:val="auto"/>
          <w:highlight w:val="none"/>
          <w:u w:val="single"/>
          <w:lang w:eastAsia="zh-CN"/>
        </w:rPr>
      </w:pPr>
      <w:r>
        <w:rPr>
          <w:rFonts w:hint="eastAsia" w:ascii="宋体" w:hAnsi="宋体" w:cs="宋体"/>
          <w:b/>
          <w:color w:val="auto"/>
          <w:szCs w:val="22"/>
          <w:highlight w:val="none"/>
        </w:rPr>
        <w:t>项目编号：</w:t>
      </w:r>
      <w:r>
        <w:rPr>
          <w:rFonts w:hint="eastAsia" w:ascii="宋体" w:hAnsi="宋体" w:cs="宋体"/>
          <w:b/>
          <w:color w:val="auto"/>
          <w:szCs w:val="22"/>
          <w:highlight w:val="none"/>
          <w:u w:val="single"/>
        </w:rPr>
        <w:t xml:space="preserve"> </w:t>
      </w:r>
      <w:r>
        <w:rPr>
          <w:rFonts w:hint="eastAsia" w:ascii="宋体" w:hAnsi="宋体" w:cs="宋体"/>
          <w:b/>
          <w:color w:val="auto"/>
          <w:szCs w:val="22"/>
          <w:highlight w:val="none"/>
          <w:u w:val="single"/>
          <w:lang w:eastAsia="zh-CN"/>
        </w:rPr>
        <w:t>PYCG250414040</w:t>
      </w:r>
    </w:p>
    <w:tbl>
      <w:tblPr>
        <w:tblStyle w:val="28"/>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2457B2EA">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tcPr>
          <w:p w14:paraId="69E2294F">
            <w:pPr>
              <w:wordWrap w:val="0"/>
              <w:spacing w:line="360" w:lineRule="auto"/>
              <w:rPr>
                <w:rFonts w:hint="eastAsia" w:ascii="宋体" w:hAnsi="宋体" w:cs="宋体"/>
                <w:color w:val="auto"/>
                <w:szCs w:val="21"/>
                <w:highlight w:val="none"/>
              </w:rPr>
            </w:pPr>
          </w:p>
        </w:tc>
      </w:tr>
    </w:tbl>
    <w:p w14:paraId="53776E1C">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供应商名称（盖章）：____________________________________________</w:t>
      </w:r>
    </w:p>
    <w:p w14:paraId="27C7FD5E">
      <w:pPr>
        <w:wordWrap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法定代表人或其授权代表（签字或盖章）：____________________________</w:t>
      </w:r>
    </w:p>
    <w:p w14:paraId="3E4FC6C8">
      <w:pPr>
        <w:wordWrap w:val="0"/>
        <w:spacing w:line="360" w:lineRule="auto"/>
        <w:rPr>
          <w:rFonts w:hint="eastAsia" w:ascii="宋体" w:hAnsi="宋体" w:cs="宋体"/>
          <w:color w:val="auto"/>
          <w:szCs w:val="21"/>
          <w:highlight w:val="none"/>
          <w:u w:val="single"/>
        </w:rPr>
      </w:pPr>
      <w:r>
        <w:rPr>
          <w:rFonts w:hint="eastAsia" w:ascii="宋体" w:hAnsi="宋体" w:cs="宋体"/>
          <w:color w:val="auto"/>
          <w:highlight w:val="none"/>
        </w:rPr>
        <w:t>日期：________年____月____日</w:t>
      </w:r>
    </w:p>
    <w:p w14:paraId="1589B303">
      <w:pPr>
        <w:tabs>
          <w:tab w:val="left" w:pos="1575"/>
        </w:tabs>
        <w:wordWrap w:val="0"/>
        <w:adjustRightInd w:val="0"/>
        <w:snapToGrid w:val="0"/>
        <w:spacing w:line="360" w:lineRule="auto"/>
        <w:jc w:val="center"/>
        <w:rPr>
          <w:rFonts w:hint="eastAsia" w:ascii="宋体" w:hAnsi="宋体" w:cs="宋体"/>
          <w:b/>
          <w:color w:val="auto"/>
          <w:sz w:val="36"/>
          <w:szCs w:val="36"/>
          <w:highlight w:val="none"/>
        </w:rPr>
      </w:pPr>
    </w:p>
    <w:p w14:paraId="5EA53116">
      <w:pPr>
        <w:pStyle w:val="3"/>
        <w:wordWrap w:val="0"/>
        <w:spacing w:after="0" w:line="360" w:lineRule="auto"/>
        <w:ind w:firstLine="361"/>
        <w:rPr>
          <w:rFonts w:hint="eastAsia" w:ascii="宋体" w:hAnsi="宋体" w:cs="宋体"/>
          <w:b/>
          <w:color w:val="auto"/>
          <w:sz w:val="36"/>
          <w:szCs w:val="36"/>
          <w:highlight w:val="none"/>
        </w:rPr>
      </w:pPr>
    </w:p>
    <w:p w14:paraId="0258FF46">
      <w:pPr>
        <w:pStyle w:val="4"/>
        <w:wordWrap w:val="0"/>
        <w:spacing w:line="360" w:lineRule="auto"/>
        <w:rPr>
          <w:rFonts w:hint="eastAsia" w:ascii="宋体" w:hAnsi="宋体" w:cs="宋体"/>
          <w:color w:val="auto"/>
          <w:highlight w:val="none"/>
        </w:rPr>
      </w:pPr>
    </w:p>
    <w:p w14:paraId="2B45D196">
      <w:pPr>
        <w:tabs>
          <w:tab w:val="left" w:pos="1575"/>
        </w:tabs>
        <w:wordWrap w:val="0"/>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质量服务承诺书</w:t>
      </w:r>
    </w:p>
    <w:p w14:paraId="308620F7">
      <w:pPr>
        <w:wordWrap w:val="0"/>
        <w:spacing w:line="360" w:lineRule="auto"/>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color w:val="auto"/>
          <w:highlight w:val="none"/>
        </w:rPr>
        <w:t>（采购人）:</w:t>
      </w:r>
    </w:p>
    <w:p w14:paraId="24AB7A6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w:t>
      </w:r>
      <w:r>
        <w:rPr>
          <w:rFonts w:hint="eastAsia" w:ascii="宋体" w:hAnsi="宋体" w:cs="宋体"/>
          <w:color w:val="auto"/>
          <w:highlight w:val="none"/>
          <w:u w:val="single"/>
        </w:rPr>
        <w:t xml:space="preserve">                     </w:t>
      </w:r>
      <w:r>
        <w:rPr>
          <w:rFonts w:hint="eastAsia" w:ascii="宋体" w:hAnsi="宋体" w:cs="宋体"/>
          <w:color w:val="auto"/>
          <w:highlight w:val="none"/>
        </w:rPr>
        <w:t>（供应商）对</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（项目名称）项目做出如下承诺。</w:t>
      </w:r>
    </w:p>
    <w:p w14:paraId="61846124">
      <w:pPr>
        <w:wordWrap w:val="0"/>
        <w:spacing w:line="360" w:lineRule="auto"/>
        <w:rPr>
          <w:rFonts w:hint="eastAsia" w:ascii="宋体" w:hAnsi="宋体" w:cs="宋体"/>
          <w:color w:val="auto"/>
          <w:highlight w:val="none"/>
        </w:rPr>
      </w:pPr>
      <w:r>
        <w:rPr>
          <w:rFonts w:hint="eastAsia" w:ascii="宋体" w:hAnsi="宋体" w:cs="宋体"/>
          <w:color w:val="auto"/>
          <w:highlight w:val="none"/>
        </w:rPr>
        <w:t xml:space="preserve">    如果我公司有幸成为</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（项目名称）项目的中标人，将作出以下承诺：</w:t>
      </w:r>
    </w:p>
    <w:p w14:paraId="2E8F8F1A">
      <w:pPr>
        <w:wordWrap w:val="0"/>
        <w:spacing w:line="360" w:lineRule="auto"/>
        <w:ind w:firstLine="420" w:firstLineChars="200"/>
        <w:rPr>
          <w:rFonts w:hint="eastAsia" w:ascii="宋体" w:hAnsi="宋体" w:cs="宋体"/>
          <w:color w:val="auto"/>
          <w:highlight w:val="none"/>
        </w:rPr>
      </w:pPr>
    </w:p>
    <w:p w14:paraId="547196E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一、本公司所提供的服务均符合法律法规以及行业相关质量标准；</w:t>
      </w:r>
    </w:p>
    <w:p w14:paraId="24B83B66">
      <w:pPr>
        <w:wordWrap w:val="0"/>
        <w:spacing w:line="360" w:lineRule="auto"/>
        <w:rPr>
          <w:rFonts w:hint="eastAsia" w:ascii="宋体" w:hAnsi="宋体" w:cs="宋体"/>
          <w:color w:val="auto"/>
          <w:highlight w:val="none"/>
        </w:rPr>
      </w:pPr>
    </w:p>
    <w:p w14:paraId="4ACB731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二、在采购文件要求的质保期内，无条件服务直至满足使用方的项目使用需求；</w:t>
      </w:r>
    </w:p>
    <w:p w14:paraId="7A0B6503">
      <w:pPr>
        <w:wordWrap w:val="0"/>
        <w:spacing w:line="360" w:lineRule="auto"/>
        <w:rPr>
          <w:rFonts w:hint="eastAsia" w:ascii="宋体" w:hAnsi="宋体" w:cs="宋体"/>
          <w:color w:val="auto"/>
          <w:highlight w:val="none"/>
        </w:rPr>
      </w:pPr>
    </w:p>
    <w:p w14:paraId="222F299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本承诺书自开标日起至招标方与中标方合同结束之日均有效。</w:t>
      </w:r>
    </w:p>
    <w:p w14:paraId="065C39E4">
      <w:pPr>
        <w:wordWrap w:val="0"/>
        <w:spacing w:line="360" w:lineRule="auto"/>
        <w:ind w:firstLine="420" w:firstLineChars="200"/>
        <w:rPr>
          <w:rFonts w:hint="eastAsia" w:ascii="宋体" w:hAnsi="宋体" w:cs="宋体"/>
          <w:color w:val="auto"/>
          <w:highlight w:val="none"/>
        </w:rPr>
      </w:pPr>
    </w:p>
    <w:p w14:paraId="1B2588BE">
      <w:pPr>
        <w:wordWrap w:val="0"/>
        <w:spacing w:line="360" w:lineRule="auto"/>
        <w:ind w:firstLine="420" w:firstLineChars="200"/>
        <w:rPr>
          <w:rFonts w:hint="eastAsia" w:ascii="宋体" w:hAnsi="宋体" w:cs="宋体"/>
          <w:color w:val="auto"/>
          <w:highlight w:val="none"/>
        </w:rPr>
      </w:pPr>
    </w:p>
    <w:p w14:paraId="09FB9B3F">
      <w:pPr>
        <w:wordWrap w:val="0"/>
        <w:spacing w:line="360" w:lineRule="auto"/>
        <w:ind w:firstLine="420" w:firstLineChars="200"/>
        <w:rPr>
          <w:rFonts w:hint="eastAsia" w:ascii="宋体" w:hAnsi="宋体" w:cs="宋体"/>
          <w:color w:val="auto"/>
          <w:highlight w:val="none"/>
        </w:rPr>
      </w:pPr>
    </w:p>
    <w:p w14:paraId="147F7889">
      <w:pPr>
        <w:wordWrap w:val="0"/>
        <w:spacing w:line="360" w:lineRule="auto"/>
        <w:ind w:firstLine="420" w:firstLineChars="200"/>
        <w:rPr>
          <w:rFonts w:hint="eastAsia" w:ascii="宋体" w:hAnsi="宋体" w:cs="宋体"/>
          <w:color w:val="auto"/>
          <w:highlight w:val="none"/>
        </w:rPr>
      </w:pPr>
    </w:p>
    <w:p w14:paraId="793FDF88">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w:t>
      </w:r>
      <w:r>
        <w:rPr>
          <w:rFonts w:hint="eastAsia" w:ascii="宋体" w:hAnsi="宋体" w:cs="宋体"/>
          <w:color w:val="auto"/>
          <w:highlight w:val="none"/>
        </w:rPr>
        <w:t>　　　　　邮编：</w:t>
      </w:r>
      <w:r>
        <w:rPr>
          <w:rFonts w:hint="eastAsia" w:ascii="宋体" w:hAnsi="宋体" w:cs="宋体"/>
          <w:color w:val="auto"/>
          <w:highlight w:val="none"/>
          <w:u w:val="single"/>
        </w:rPr>
        <w:t>　　　　　　　</w:t>
      </w:r>
    </w:p>
    <w:p w14:paraId="226F545A">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电话：</w:t>
      </w:r>
      <w:r>
        <w:rPr>
          <w:rFonts w:hint="eastAsia" w:ascii="宋体" w:hAnsi="宋体" w:cs="宋体"/>
          <w:color w:val="auto"/>
          <w:highlight w:val="none"/>
          <w:u w:val="single"/>
        </w:rPr>
        <w:t>　　　　　　　　</w:t>
      </w:r>
      <w:r>
        <w:rPr>
          <w:rFonts w:hint="eastAsia" w:ascii="宋体" w:hAnsi="宋体" w:cs="宋体"/>
          <w:color w:val="auto"/>
          <w:highlight w:val="none"/>
        </w:rPr>
        <w:t>　　　传真：</w:t>
      </w:r>
      <w:r>
        <w:rPr>
          <w:rFonts w:hint="eastAsia" w:ascii="宋体" w:hAnsi="宋体" w:cs="宋体"/>
          <w:color w:val="auto"/>
          <w:highlight w:val="none"/>
          <w:u w:val="single"/>
        </w:rPr>
        <w:t>　　　　　　</w:t>
      </w:r>
      <w:r>
        <w:rPr>
          <w:rFonts w:hint="eastAsia" w:ascii="宋体" w:hAnsi="宋体" w:cs="宋体"/>
          <w:color w:val="auto"/>
          <w:highlight w:val="none"/>
        </w:rPr>
        <w:t>　　</w:t>
      </w:r>
    </w:p>
    <w:p w14:paraId="2403C28F">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供应商授权代表姓名职务：</w:t>
      </w:r>
      <w:r>
        <w:rPr>
          <w:rFonts w:hint="eastAsia" w:ascii="宋体" w:hAnsi="宋体" w:cs="宋体"/>
          <w:color w:val="auto"/>
          <w:highlight w:val="none"/>
          <w:u w:val="single"/>
        </w:rPr>
        <w:t>　　　　　　</w:t>
      </w:r>
      <w:r>
        <w:rPr>
          <w:rFonts w:hint="eastAsia" w:ascii="宋体" w:hAnsi="宋体" w:cs="宋体"/>
          <w:color w:val="auto"/>
          <w:highlight w:val="none"/>
        </w:rPr>
        <w:t>　　</w:t>
      </w:r>
    </w:p>
    <w:p w14:paraId="3F4BB4D3">
      <w:pPr>
        <w:tabs>
          <w:tab w:val="left" w:pos="1260"/>
        </w:tabs>
        <w:wordWrap w:val="0"/>
        <w:spacing w:line="360" w:lineRule="auto"/>
        <w:ind w:right="480"/>
        <w:rPr>
          <w:rFonts w:hint="eastAsia" w:ascii="宋体" w:hAnsi="宋体" w:cs="宋体"/>
          <w:color w:val="auto"/>
          <w:highlight w:val="none"/>
          <w:u w:val="single"/>
        </w:rPr>
      </w:pPr>
      <w:r>
        <w:rPr>
          <w:rFonts w:hint="eastAsia" w:ascii="宋体" w:hAnsi="宋体" w:cs="宋体"/>
          <w:color w:val="auto"/>
          <w:highlight w:val="none"/>
        </w:rPr>
        <w:t>供应商名称（公章）：</w:t>
      </w:r>
      <w:r>
        <w:rPr>
          <w:rFonts w:hint="eastAsia" w:ascii="宋体" w:hAnsi="宋体" w:cs="宋体"/>
          <w:color w:val="auto"/>
          <w:highlight w:val="none"/>
          <w:u w:val="single"/>
        </w:rPr>
        <w:t>　　　　　　</w:t>
      </w:r>
    </w:p>
    <w:p w14:paraId="5664EA6D">
      <w:pPr>
        <w:tabs>
          <w:tab w:val="left" w:pos="1260"/>
        </w:tabs>
        <w:wordWrap w:val="0"/>
        <w:spacing w:line="360" w:lineRule="auto"/>
        <w:ind w:right="480"/>
        <w:rPr>
          <w:rFonts w:hint="eastAsia" w:ascii="宋体" w:hAnsi="宋体" w:cs="宋体"/>
          <w:color w:val="auto"/>
          <w:highlight w:val="none"/>
        </w:rPr>
      </w:pPr>
      <w:r>
        <w:rPr>
          <w:rFonts w:hint="eastAsia" w:ascii="宋体" w:hAnsi="宋体" w:cs="宋体"/>
          <w:color w:val="auto"/>
          <w:highlight w:val="none"/>
        </w:rPr>
        <w:t>法定代表人（负责人）或授权代表（签字或盖章）：</w:t>
      </w:r>
    </w:p>
    <w:p w14:paraId="78824763">
      <w:pPr>
        <w:wordWrap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诚信投标承诺书</w:t>
      </w:r>
    </w:p>
    <w:p w14:paraId="38F9A178">
      <w:pPr>
        <w:wordWrap w:val="0"/>
        <w:spacing w:line="360" w:lineRule="auto"/>
        <w:ind w:right="-153" w:rightChars="-73"/>
        <w:rPr>
          <w:rFonts w:hint="eastAsia" w:ascii="宋体" w:hAnsi="宋体" w:cs="宋体"/>
          <w:color w:val="auto"/>
          <w:sz w:val="22"/>
          <w:szCs w:val="22"/>
          <w:highlight w:val="none"/>
        </w:rPr>
      </w:pPr>
      <w:r>
        <w:rPr>
          <w:rFonts w:hint="eastAsia" w:ascii="宋体" w:hAnsi="宋体" w:cs="宋体"/>
          <w:color w:val="auto"/>
          <w:sz w:val="22"/>
          <w:szCs w:val="22"/>
          <w:highlight w:val="none"/>
        </w:rPr>
        <w:t>本企业郑重承诺：</w:t>
      </w:r>
    </w:p>
    <w:p w14:paraId="5BB43FD9">
      <w:pPr>
        <w:wordWrap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为了积极配合采购人组织的</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p>
    <w:p w14:paraId="2D025E12">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1、自觉遵守国家法律法规及有关廉政建设制度。</w:t>
      </w:r>
    </w:p>
    <w:p w14:paraId="4EDFA424">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2、主动了解采购人招投标纪律，积极配合采购人执行招投标廉政建设的有关规定。</w:t>
      </w:r>
    </w:p>
    <w:p w14:paraId="74A8DD7B">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3、不使用不正当手段妨碍、排挤其它供应商或串通投标。</w:t>
      </w:r>
    </w:p>
    <w:p w14:paraId="0D45A0D0">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4、按照本采购文件规定的方式进行投标，不隐瞒本单位投标资质的真实情况，投标资质符合规定。</w:t>
      </w:r>
    </w:p>
    <w:p w14:paraId="4336F90B">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2EFCFEA7">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6、不向采购人及个人购置或提供通讯工具、交通工具和高档办公用品等。</w:t>
      </w:r>
    </w:p>
    <w:p w14:paraId="3AC21679">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7、不向采购人涉及招标的人员的配偶、子女分包此次招标项目。</w:t>
      </w:r>
    </w:p>
    <w:p w14:paraId="42E4F693">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8、不向采购人及个人支付好处费、介绍费。</w:t>
      </w:r>
    </w:p>
    <w:p w14:paraId="64D43E57">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9、一旦发现相关人员在招标过程中的索要财物等不廉洁行为，坚决予以抵制，并及时向有关纪检监察部门举报。</w:t>
      </w:r>
    </w:p>
    <w:p w14:paraId="3D6880BF">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10、我们若违反上述承诺，愿接受取消供应商中标资格及其他任何形式的处理。</w:t>
      </w:r>
    </w:p>
    <w:p w14:paraId="6D2003DD">
      <w:pPr>
        <w:wordWrap w:val="0"/>
        <w:snapToGrid w:val="0"/>
        <w:spacing w:line="360" w:lineRule="auto"/>
        <w:ind w:firstLine="385" w:firstLineChars="175"/>
        <w:rPr>
          <w:rFonts w:hint="eastAsia" w:ascii="宋体" w:hAnsi="宋体" w:cs="宋体"/>
          <w:color w:val="auto"/>
          <w:sz w:val="22"/>
          <w:szCs w:val="22"/>
          <w:highlight w:val="none"/>
        </w:rPr>
      </w:pPr>
    </w:p>
    <w:p w14:paraId="00412562">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供应商全称(盖章)</w:t>
      </w:r>
      <w:r>
        <w:rPr>
          <w:rFonts w:hint="eastAsia" w:ascii="宋体" w:hAnsi="宋体" w:cs="宋体"/>
          <w:color w:val="auto"/>
          <w:sz w:val="22"/>
          <w:szCs w:val="22"/>
          <w:highlight w:val="none"/>
          <w:u w:val="single"/>
        </w:rPr>
        <w:t xml:space="preserve">                    </w:t>
      </w:r>
    </w:p>
    <w:p w14:paraId="5E43C9E3">
      <w:pPr>
        <w:wordWrap w:val="0"/>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法定代表人（负责人）或授权代表（签字或签章）</w:t>
      </w:r>
      <w:r>
        <w:rPr>
          <w:rFonts w:hint="eastAsia" w:ascii="宋体" w:hAnsi="宋体" w:cs="宋体"/>
          <w:color w:val="auto"/>
          <w:sz w:val="22"/>
          <w:szCs w:val="22"/>
          <w:highlight w:val="none"/>
          <w:u w:val="single"/>
        </w:rPr>
        <w:t xml:space="preserve">          </w:t>
      </w:r>
    </w:p>
    <w:p w14:paraId="69A4E686">
      <w:pPr>
        <w:wordWrap w:val="0"/>
        <w:spacing w:line="360" w:lineRule="auto"/>
        <w:rPr>
          <w:rFonts w:hint="eastAsia" w:ascii="宋体" w:hAnsi="宋体" w:cs="宋体"/>
          <w:bCs/>
          <w:color w:val="auto"/>
          <w:sz w:val="22"/>
          <w:highlight w:val="none"/>
        </w:rPr>
      </w:pPr>
      <w:r>
        <w:rPr>
          <w:rFonts w:hint="eastAsia" w:ascii="宋体" w:hAnsi="宋体" w:cs="宋体"/>
          <w:color w:val="auto"/>
          <w:sz w:val="22"/>
          <w:szCs w:val="22"/>
          <w:highlight w:val="none"/>
        </w:rPr>
        <w:t>日 期</w:t>
      </w:r>
      <w:r>
        <w:rPr>
          <w:rFonts w:hint="eastAsia" w:ascii="宋体" w:hAnsi="宋体" w:cs="宋体"/>
          <w:color w:val="auto"/>
          <w:sz w:val="22"/>
          <w:szCs w:val="22"/>
          <w:highlight w:val="none"/>
          <w:u w:val="single"/>
        </w:rPr>
        <w:t xml:space="preserve">                               </w:t>
      </w:r>
    </w:p>
    <w:p w14:paraId="762CA1D4">
      <w:pPr>
        <w:pStyle w:val="14"/>
        <w:wordWrap w:val="0"/>
        <w:adjustRightInd w:val="0"/>
        <w:snapToGrid w:val="0"/>
        <w:spacing w:line="360" w:lineRule="auto"/>
        <w:rPr>
          <w:rFonts w:hint="eastAsia" w:hAnsi="宋体" w:cs="宋体"/>
          <w:color w:val="auto"/>
          <w:sz w:val="30"/>
          <w:highlight w:val="none"/>
        </w:rPr>
      </w:pPr>
    </w:p>
    <w:p w14:paraId="29494B96">
      <w:pPr>
        <w:pStyle w:val="14"/>
        <w:wordWrap w:val="0"/>
        <w:adjustRightInd w:val="0"/>
        <w:snapToGrid w:val="0"/>
        <w:spacing w:line="360" w:lineRule="auto"/>
        <w:rPr>
          <w:rFonts w:hint="eastAsia" w:hAnsi="宋体" w:cs="宋体"/>
          <w:color w:val="auto"/>
          <w:sz w:val="30"/>
          <w:highlight w:val="none"/>
        </w:rPr>
      </w:pPr>
    </w:p>
    <w:p w14:paraId="7BE57FD9">
      <w:pPr>
        <w:wordWrap w:val="0"/>
        <w:autoSpaceDE w:val="0"/>
        <w:autoSpaceDN w:val="0"/>
        <w:adjustRightInd w:val="0"/>
        <w:snapToGrid w:val="0"/>
        <w:spacing w:line="360" w:lineRule="auto"/>
        <w:jc w:val="center"/>
        <w:textAlignment w:val="bottom"/>
        <w:rPr>
          <w:rFonts w:hint="eastAsia" w:ascii="宋体" w:hAnsi="宋体" w:cs="宋体"/>
          <w:b/>
          <w:bCs/>
          <w:color w:val="auto"/>
          <w:sz w:val="36"/>
          <w:highlight w:val="none"/>
        </w:rPr>
      </w:pPr>
      <w:r>
        <w:rPr>
          <w:rFonts w:hint="eastAsia" w:ascii="宋体" w:hAnsi="宋体" w:cs="宋体"/>
          <w:color w:val="auto"/>
          <w:sz w:val="36"/>
          <w:highlight w:val="none"/>
        </w:rPr>
        <w:br w:type="page"/>
      </w:r>
      <w:bookmarkStart w:id="98" w:name="_Toc19137"/>
      <w:r>
        <w:rPr>
          <w:rFonts w:hint="eastAsia" w:ascii="宋体" w:hAnsi="宋体" w:cs="宋体"/>
          <w:b/>
          <w:bCs/>
          <w:color w:val="auto"/>
          <w:sz w:val="36"/>
          <w:highlight w:val="none"/>
        </w:rPr>
        <w:t>第七部分 评标办法</w:t>
      </w:r>
      <w:bookmarkEnd w:id="98"/>
    </w:p>
    <w:p w14:paraId="2E66972D">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30C27031">
      <w:pPr>
        <w:pStyle w:val="16"/>
        <w:wordWrap w:val="0"/>
        <w:adjustRightInd w:val="0"/>
        <w:snapToGrid w:val="0"/>
        <w:spacing w:line="360" w:lineRule="auto"/>
        <w:jc w:val="center"/>
        <w:outlineLvl w:val="1"/>
        <w:rPr>
          <w:rFonts w:hint="eastAsia" w:hAnsi="宋体" w:cs="宋体"/>
          <w:color w:val="auto"/>
          <w:sz w:val="22"/>
          <w:szCs w:val="22"/>
          <w:highlight w:val="none"/>
        </w:rPr>
      </w:pPr>
      <w:bookmarkStart w:id="99" w:name="_Toc17848"/>
      <w:bookmarkStart w:id="100" w:name="_Toc22055"/>
      <w:bookmarkStart w:id="101" w:name="_Toc3069"/>
      <w:r>
        <w:rPr>
          <w:rFonts w:hint="eastAsia" w:hAnsi="宋体" w:cs="宋体"/>
          <w:color w:val="auto"/>
          <w:sz w:val="22"/>
          <w:szCs w:val="22"/>
          <w:highlight w:val="none"/>
        </w:rPr>
        <w:t>一、总则</w:t>
      </w:r>
      <w:bookmarkEnd w:id="99"/>
      <w:bookmarkEnd w:id="100"/>
      <w:bookmarkEnd w:id="101"/>
    </w:p>
    <w:p w14:paraId="2E56CF49">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35AE1EF">
      <w:pPr>
        <w:wordWrap w:val="0"/>
        <w:adjustRightInd w:val="0"/>
        <w:snapToGrid w:val="0"/>
        <w:spacing w:line="360" w:lineRule="auto"/>
        <w:jc w:val="center"/>
        <w:outlineLvl w:val="1"/>
        <w:rPr>
          <w:rFonts w:hint="eastAsia" w:ascii="宋体" w:hAnsi="宋体" w:cs="宋体"/>
          <w:bCs/>
          <w:color w:val="auto"/>
          <w:sz w:val="22"/>
          <w:szCs w:val="22"/>
          <w:highlight w:val="none"/>
        </w:rPr>
      </w:pPr>
      <w:bookmarkStart w:id="102" w:name="_Toc24880"/>
      <w:bookmarkStart w:id="103" w:name="_Toc11447"/>
      <w:bookmarkStart w:id="104" w:name="_Toc29171"/>
      <w:r>
        <w:rPr>
          <w:rFonts w:hint="eastAsia" w:ascii="宋体" w:hAnsi="宋体" w:cs="宋体"/>
          <w:bCs/>
          <w:color w:val="auto"/>
          <w:sz w:val="22"/>
          <w:szCs w:val="22"/>
          <w:highlight w:val="none"/>
        </w:rPr>
        <w:t>二．评标组织</w:t>
      </w:r>
      <w:bookmarkEnd w:id="102"/>
      <w:bookmarkEnd w:id="103"/>
      <w:bookmarkEnd w:id="104"/>
    </w:p>
    <w:p w14:paraId="609A736D">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评标工作由采购机构依法组建的评标委员会负责，评标委员会由采购人依法组建，成员人数应当为7人及以上单数，其中评审专家不得少于成员总数的三分之二；评审专家确定方式：按相关规定从专家库中抽取。评标全过程由招标管理部门监督整个开标、评标和定标过程。</w:t>
      </w:r>
    </w:p>
    <w:p w14:paraId="204B0221">
      <w:pPr>
        <w:pStyle w:val="65"/>
        <w:widowControl w:val="0"/>
        <w:pBdr>
          <w:left w:val="none" w:color="auto" w:sz="0" w:space="0"/>
          <w:bottom w:val="none" w:color="auto" w:sz="0" w:space="0"/>
          <w:right w:val="none" w:color="auto" w:sz="0" w:space="0"/>
        </w:pBdr>
        <w:wordWrap w:val="0"/>
        <w:adjustRightInd w:val="0"/>
        <w:snapToGrid w:val="0"/>
        <w:spacing w:before="0" w:beforeAutospacing="0" w:after="0" w:afterAutospacing="0" w:line="360" w:lineRule="auto"/>
        <w:textAlignment w:val="auto"/>
        <w:outlineLvl w:val="1"/>
        <w:rPr>
          <w:rFonts w:hint="eastAsia" w:ascii="宋体" w:hAnsi="宋体" w:cs="宋体"/>
          <w:b w:val="0"/>
          <w:color w:val="auto"/>
          <w:kern w:val="2"/>
          <w:sz w:val="22"/>
          <w:szCs w:val="22"/>
          <w:highlight w:val="none"/>
        </w:rPr>
      </w:pPr>
      <w:bookmarkStart w:id="105" w:name="_Toc16062"/>
      <w:bookmarkStart w:id="106" w:name="_Toc5207"/>
      <w:bookmarkStart w:id="107" w:name="_Toc5227"/>
      <w:r>
        <w:rPr>
          <w:rFonts w:hint="eastAsia" w:ascii="宋体" w:hAnsi="宋体" w:cs="宋体"/>
          <w:b w:val="0"/>
          <w:color w:val="auto"/>
          <w:kern w:val="2"/>
          <w:sz w:val="22"/>
          <w:szCs w:val="22"/>
          <w:highlight w:val="none"/>
        </w:rPr>
        <w:t>三、评标程序</w:t>
      </w:r>
      <w:bookmarkEnd w:id="105"/>
      <w:bookmarkEnd w:id="106"/>
      <w:bookmarkEnd w:id="107"/>
    </w:p>
    <w:p w14:paraId="789D642E">
      <w:pPr>
        <w:pStyle w:val="7"/>
        <w:wordWrap w:val="0"/>
        <w:adjustRightInd w:val="0"/>
        <w:snapToGrid w:val="0"/>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本次开标，资格审核部分、商务技术文件和报价文件分别开启</w:t>
      </w:r>
      <w:r>
        <w:rPr>
          <w:rFonts w:hint="eastAsia" w:ascii="宋体" w:hAnsi="宋体" w:cs="宋体"/>
          <w:b/>
          <w:color w:val="auto"/>
          <w:sz w:val="22"/>
          <w:szCs w:val="22"/>
          <w:highlight w:val="none"/>
        </w:rPr>
        <w:t>。</w:t>
      </w:r>
      <w:r>
        <w:rPr>
          <w:rFonts w:hint="eastAsia" w:ascii="宋体" w:hAnsi="宋体" w:cs="宋体"/>
          <w:color w:val="auto"/>
          <w:sz w:val="22"/>
          <w:szCs w:val="22"/>
          <w:highlight w:val="none"/>
        </w:rPr>
        <w:t>开标程序如下：</w:t>
      </w:r>
    </w:p>
    <w:p w14:paraId="491941C1">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第一步：</w:t>
      </w:r>
      <w:r>
        <w:rPr>
          <w:rFonts w:hint="eastAsia" w:ascii="宋体" w:hAnsi="宋体" w:cs="宋体"/>
          <w:color w:val="auto"/>
          <w:sz w:val="22"/>
          <w:szCs w:val="22"/>
          <w:highlight w:val="none"/>
          <w:u w:val="single"/>
        </w:rPr>
        <w:t>首先开启资格审核资料部分及商务技术文件投标文件，</w:t>
      </w:r>
      <w:r>
        <w:rPr>
          <w:rFonts w:hint="eastAsia" w:ascii="宋体" w:hAnsi="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68FC6B7E">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第二步：</w:t>
      </w:r>
      <w:r>
        <w:rPr>
          <w:rFonts w:hint="eastAsia" w:ascii="宋体" w:hAnsi="宋体" w:cs="宋体"/>
          <w:color w:val="auto"/>
          <w:sz w:val="22"/>
          <w:szCs w:val="22"/>
          <w:highlight w:val="none"/>
          <w:u w:val="single"/>
        </w:rPr>
        <w:t>公布资格审核情况及商务、技术标得分</w:t>
      </w:r>
      <w:r>
        <w:rPr>
          <w:rFonts w:hint="eastAsia" w:ascii="宋体" w:hAnsi="宋体" w:cs="宋体"/>
          <w:color w:val="auto"/>
          <w:sz w:val="22"/>
          <w:szCs w:val="22"/>
          <w:highlight w:val="none"/>
        </w:rPr>
        <w:t>，开启合格供应商的报价文件。</w:t>
      </w:r>
    </w:p>
    <w:p w14:paraId="36B4AD92">
      <w:pPr>
        <w:pStyle w:val="21"/>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4C7389FD">
      <w:pPr>
        <w:pStyle w:val="21"/>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0781817C">
      <w:pPr>
        <w:wordWrap w:val="0"/>
        <w:adjustRightInd w:val="0"/>
        <w:snapToGrid w:val="0"/>
        <w:spacing w:line="360" w:lineRule="auto"/>
        <w:ind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中标供应商放弃中标，或者因不可抗力提出不能履行合同，采购机构可以取消其中标资格。本次采购失败，依法重新组织采购。</w:t>
      </w:r>
    </w:p>
    <w:p w14:paraId="0E512BF8">
      <w:pPr>
        <w:wordWrap w:val="0"/>
        <w:adjustRightInd w:val="0"/>
        <w:snapToGrid w:val="0"/>
        <w:spacing w:line="360" w:lineRule="auto"/>
        <w:ind w:firstLine="420"/>
        <w:rPr>
          <w:rFonts w:hint="eastAsia" w:ascii="宋体" w:hAnsi="宋体" w:cs="宋体"/>
          <w:color w:val="auto"/>
          <w:sz w:val="22"/>
          <w:szCs w:val="22"/>
          <w:highlight w:val="none"/>
        </w:rPr>
      </w:pPr>
      <w:r>
        <w:rPr>
          <w:rFonts w:hint="eastAsia" w:ascii="宋体" w:hAnsi="宋体" w:cs="宋体"/>
          <w:b/>
          <w:color w:val="auto"/>
          <w:sz w:val="22"/>
          <w:szCs w:val="22"/>
          <w:highlight w:val="none"/>
        </w:rPr>
        <w:t>其它参见本采购文件第三部分：“供应商须知” 中的相关内容。</w:t>
      </w:r>
    </w:p>
    <w:p w14:paraId="5E0AE383">
      <w:pPr>
        <w:wordWrap w:val="0"/>
        <w:adjustRightInd w:val="0"/>
        <w:snapToGrid w:val="0"/>
        <w:spacing w:line="360" w:lineRule="auto"/>
        <w:rPr>
          <w:rFonts w:hint="eastAsia" w:ascii="宋体" w:hAnsi="宋体" w:cs="宋体"/>
          <w:color w:val="auto"/>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14:paraId="7D1DE7FD">
      <w:pPr>
        <w:pStyle w:val="14"/>
        <w:wordWrap w:val="0"/>
        <w:adjustRightInd w:val="0"/>
        <w:snapToGrid w:val="0"/>
        <w:spacing w:line="360" w:lineRule="auto"/>
        <w:jc w:val="center"/>
        <w:outlineLvl w:val="0"/>
        <w:rPr>
          <w:rFonts w:hint="eastAsia" w:hAnsi="宋体" w:cs="宋体"/>
          <w:b/>
          <w:color w:val="auto"/>
          <w:sz w:val="36"/>
          <w:szCs w:val="36"/>
          <w:highlight w:val="none"/>
        </w:rPr>
      </w:pPr>
      <w:bookmarkStart w:id="108" w:name="_Toc10562"/>
      <w:bookmarkStart w:id="109" w:name="_Toc22630"/>
      <w:bookmarkStart w:id="110" w:name="_Toc23951"/>
      <w:r>
        <w:rPr>
          <w:rFonts w:hint="eastAsia" w:hAnsi="宋体" w:cs="宋体"/>
          <w:b/>
          <w:color w:val="auto"/>
          <w:sz w:val="36"/>
          <w:szCs w:val="36"/>
          <w:highlight w:val="none"/>
        </w:rPr>
        <w:t>评标细则</w:t>
      </w:r>
      <w:bookmarkEnd w:id="108"/>
      <w:bookmarkEnd w:id="109"/>
      <w:bookmarkEnd w:id="110"/>
    </w:p>
    <w:p w14:paraId="7F59D2C9">
      <w:pPr>
        <w:pStyle w:val="14"/>
        <w:tabs>
          <w:tab w:val="left" w:pos="5325"/>
        </w:tabs>
        <w:wordWrap w:val="0"/>
        <w:adjustRightInd w:val="0"/>
        <w:snapToGrid w:val="0"/>
        <w:spacing w:line="360" w:lineRule="auto"/>
        <w:outlineLvl w:val="1"/>
        <w:rPr>
          <w:rFonts w:hint="eastAsia" w:hAnsi="宋体" w:cs="宋体"/>
          <w:b/>
          <w:bCs/>
          <w:color w:val="auto"/>
          <w:sz w:val="22"/>
          <w:szCs w:val="22"/>
          <w:highlight w:val="none"/>
        </w:rPr>
      </w:pPr>
      <w:bookmarkStart w:id="111" w:name="_Toc16331"/>
      <w:bookmarkStart w:id="112" w:name="_Toc9058"/>
      <w:bookmarkStart w:id="113" w:name="_Toc20537"/>
      <w:r>
        <w:rPr>
          <w:rFonts w:hint="eastAsia" w:hAnsi="宋体" w:cs="宋体"/>
          <w:b/>
          <w:bCs/>
          <w:color w:val="auto"/>
          <w:sz w:val="22"/>
          <w:szCs w:val="22"/>
          <w:highlight w:val="none"/>
        </w:rPr>
        <w:t>一、</w:t>
      </w:r>
      <w:r>
        <w:rPr>
          <w:rFonts w:hint="eastAsia" w:hAnsi="宋体" w:cs="宋体"/>
          <w:b/>
          <w:bCs/>
          <w:color w:val="auto"/>
          <w:sz w:val="22"/>
          <w:szCs w:val="22"/>
          <w:highlight w:val="none"/>
          <w:u w:val="single"/>
        </w:rPr>
        <w:t>报价评分</w:t>
      </w:r>
      <w:r>
        <w:rPr>
          <w:rFonts w:hint="eastAsia" w:hAnsi="宋体" w:cs="宋体"/>
          <w:b/>
          <w:bCs/>
          <w:color w:val="auto"/>
          <w:sz w:val="22"/>
          <w:szCs w:val="22"/>
          <w:highlight w:val="none"/>
          <w:u w:val="single"/>
          <w:lang w:val="en-US" w:eastAsia="zh-CN"/>
        </w:rPr>
        <w:t>15</w:t>
      </w:r>
      <w:r>
        <w:rPr>
          <w:rFonts w:hint="eastAsia" w:hAnsi="宋体" w:cs="宋体"/>
          <w:b/>
          <w:bCs/>
          <w:color w:val="auto"/>
          <w:sz w:val="22"/>
          <w:szCs w:val="22"/>
          <w:highlight w:val="none"/>
        </w:rPr>
        <w:t>分</w:t>
      </w:r>
      <w:bookmarkEnd w:id="111"/>
      <w:bookmarkEnd w:id="112"/>
      <w:bookmarkEnd w:id="113"/>
      <w:r>
        <w:rPr>
          <w:rFonts w:hint="eastAsia" w:hAnsi="宋体" w:cs="宋体"/>
          <w:b/>
          <w:bCs/>
          <w:color w:val="auto"/>
          <w:sz w:val="22"/>
          <w:szCs w:val="22"/>
          <w:highlight w:val="none"/>
        </w:rPr>
        <w:t xml:space="preserve">  </w:t>
      </w:r>
      <w:r>
        <w:rPr>
          <w:rFonts w:hint="eastAsia" w:hAnsi="宋体" w:cs="宋体"/>
          <w:b/>
          <w:bCs/>
          <w:color w:val="auto"/>
          <w:sz w:val="22"/>
          <w:szCs w:val="22"/>
          <w:highlight w:val="none"/>
        </w:rPr>
        <w:tab/>
      </w:r>
    </w:p>
    <w:p w14:paraId="33F86F38">
      <w:pPr>
        <w:pStyle w:val="12"/>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1、以有效投标供应商的有效投标价中的最低价为评标基准价，得满分</w:t>
      </w: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分。报价评分结算公式为:报价得分=(评标基准价／投标价)×</w:t>
      </w: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%×100；</w:t>
      </w:r>
    </w:p>
    <w:p w14:paraId="5CCF771B">
      <w:pPr>
        <w:pStyle w:val="12"/>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2、如果某些（个）供应商投标报价超出该采购预算，该供应商投标按无效投标处理。</w:t>
      </w:r>
    </w:p>
    <w:p w14:paraId="1E1936C1">
      <w:pPr>
        <w:pStyle w:val="12"/>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3、享受政策优惠的供应商按政策优惠后的参与评审。</w:t>
      </w:r>
    </w:p>
    <w:p w14:paraId="48564BD3">
      <w:pPr>
        <w:pStyle w:val="14"/>
        <w:wordWrap w:val="0"/>
        <w:adjustRightInd w:val="0"/>
        <w:snapToGrid w:val="0"/>
        <w:spacing w:line="360" w:lineRule="auto"/>
        <w:outlineLvl w:val="1"/>
        <w:rPr>
          <w:rFonts w:hint="eastAsia" w:hAnsi="宋体" w:cs="宋体"/>
          <w:b/>
          <w:color w:val="auto"/>
          <w:sz w:val="22"/>
          <w:szCs w:val="22"/>
          <w:highlight w:val="none"/>
        </w:rPr>
      </w:pPr>
      <w:bookmarkStart w:id="114" w:name="_Toc11731"/>
      <w:bookmarkStart w:id="115" w:name="_Toc25823"/>
      <w:bookmarkStart w:id="116" w:name="_Toc23612"/>
      <w:r>
        <w:rPr>
          <w:rFonts w:hint="eastAsia" w:hAnsi="宋体" w:cs="宋体"/>
          <w:b/>
          <w:color w:val="auto"/>
          <w:sz w:val="22"/>
          <w:szCs w:val="22"/>
          <w:highlight w:val="none"/>
        </w:rPr>
        <w:t>二、</w:t>
      </w:r>
      <w:r>
        <w:rPr>
          <w:rFonts w:hint="eastAsia" w:hAnsi="宋体" w:cs="宋体"/>
          <w:b/>
          <w:color w:val="auto"/>
          <w:sz w:val="22"/>
          <w:szCs w:val="22"/>
          <w:highlight w:val="none"/>
          <w:u w:val="single"/>
        </w:rPr>
        <w:t>商务、技术评分</w:t>
      </w:r>
      <w:r>
        <w:rPr>
          <w:rFonts w:hint="eastAsia" w:hAnsi="宋体" w:cs="宋体"/>
          <w:b/>
          <w:color w:val="auto"/>
          <w:sz w:val="22"/>
          <w:szCs w:val="22"/>
          <w:highlight w:val="none"/>
          <w:lang w:val="en-US" w:eastAsia="zh-CN"/>
        </w:rPr>
        <w:t>85</w:t>
      </w:r>
      <w:r>
        <w:rPr>
          <w:rFonts w:hint="eastAsia" w:hAnsi="宋体" w:cs="宋体"/>
          <w:b/>
          <w:color w:val="auto"/>
          <w:sz w:val="22"/>
          <w:szCs w:val="22"/>
          <w:highlight w:val="none"/>
        </w:rPr>
        <w:t>分</w:t>
      </w:r>
      <w:bookmarkEnd w:id="114"/>
      <w:bookmarkEnd w:id="115"/>
      <w:bookmarkEnd w:id="116"/>
    </w:p>
    <w:tbl>
      <w:tblPr>
        <w:tblStyle w:val="2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9"/>
        <w:gridCol w:w="1322"/>
        <w:gridCol w:w="6057"/>
        <w:gridCol w:w="850"/>
        <w:gridCol w:w="1104"/>
      </w:tblGrid>
      <w:tr w14:paraId="561E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99" w:type="dxa"/>
            <w:shd w:val="clear" w:color="auto" w:fill="auto"/>
            <w:noWrap w:val="0"/>
            <w:vAlign w:val="center"/>
          </w:tcPr>
          <w:p w14:paraId="19889F29">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序号</w:t>
            </w:r>
          </w:p>
        </w:tc>
        <w:tc>
          <w:tcPr>
            <w:tcW w:w="1322" w:type="dxa"/>
            <w:shd w:val="clear" w:color="auto" w:fill="auto"/>
            <w:noWrap w:val="0"/>
            <w:vAlign w:val="center"/>
          </w:tcPr>
          <w:p w14:paraId="0F31B6A0">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评分项</w:t>
            </w:r>
          </w:p>
        </w:tc>
        <w:tc>
          <w:tcPr>
            <w:tcW w:w="6057" w:type="dxa"/>
            <w:shd w:val="clear" w:color="auto" w:fill="auto"/>
            <w:noWrap w:val="0"/>
            <w:vAlign w:val="center"/>
          </w:tcPr>
          <w:p w14:paraId="5D238994">
            <w:pPr>
              <w:keepNext w:val="0"/>
              <w:keepLines w:val="0"/>
              <w:pageBreakBefore w:val="0"/>
              <w:widowControl w:val="0"/>
              <w:kinsoku/>
              <w:wordWrap w:val="0"/>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评分内容</w:t>
            </w:r>
          </w:p>
        </w:tc>
        <w:tc>
          <w:tcPr>
            <w:tcW w:w="850" w:type="dxa"/>
            <w:shd w:val="clear" w:color="auto" w:fill="auto"/>
            <w:noWrap w:val="0"/>
            <w:vAlign w:val="center"/>
          </w:tcPr>
          <w:p w14:paraId="7471C631">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分值</w:t>
            </w:r>
          </w:p>
        </w:tc>
        <w:tc>
          <w:tcPr>
            <w:tcW w:w="1104" w:type="dxa"/>
            <w:shd w:val="clear" w:color="auto" w:fill="auto"/>
            <w:noWrap w:val="0"/>
            <w:vAlign w:val="center"/>
          </w:tcPr>
          <w:p w14:paraId="255464C9">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评分方式</w:t>
            </w:r>
          </w:p>
        </w:tc>
      </w:tr>
      <w:tr w14:paraId="488D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99" w:type="dxa"/>
            <w:shd w:val="clear" w:color="auto" w:fill="auto"/>
            <w:noWrap w:val="0"/>
            <w:vAlign w:val="center"/>
          </w:tcPr>
          <w:p w14:paraId="5566A1CC">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w:t>
            </w:r>
          </w:p>
        </w:tc>
        <w:tc>
          <w:tcPr>
            <w:tcW w:w="1322" w:type="dxa"/>
            <w:shd w:val="clear" w:color="auto" w:fill="auto"/>
            <w:noWrap w:val="0"/>
            <w:vAlign w:val="center"/>
          </w:tcPr>
          <w:p w14:paraId="389420BF">
            <w:pPr>
              <w:keepNext w:val="0"/>
              <w:keepLines w:val="0"/>
              <w:pageBreakBefore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供应商情况</w:t>
            </w:r>
          </w:p>
        </w:tc>
        <w:tc>
          <w:tcPr>
            <w:tcW w:w="6057" w:type="dxa"/>
            <w:shd w:val="clear" w:color="auto" w:fill="auto"/>
            <w:noWrap w:val="0"/>
            <w:vAlign w:val="center"/>
          </w:tcPr>
          <w:p w14:paraId="6B24B516">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1、供应商具有有效的质量管理体系认证证书，得2分；</w:t>
            </w:r>
          </w:p>
          <w:p w14:paraId="32CA3AE0">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2、供应商具有有效的环境管理体系认证证书，得2分；</w:t>
            </w:r>
          </w:p>
          <w:p w14:paraId="49C07C16">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3、供应商具有有效的职业健康安全管理体系认证证书，得2分；</w:t>
            </w:r>
          </w:p>
          <w:p w14:paraId="52D0D5CA">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注：须同时提供有效证书扫描件及国家认证认可监督管理委员会（http://www.cnca.gov.cn/）查询网站截图并加盖公章，否则不得分。</w:t>
            </w:r>
          </w:p>
        </w:tc>
        <w:tc>
          <w:tcPr>
            <w:tcW w:w="850" w:type="dxa"/>
            <w:shd w:val="clear" w:color="auto" w:fill="auto"/>
            <w:noWrap w:val="0"/>
            <w:vAlign w:val="center"/>
          </w:tcPr>
          <w:p w14:paraId="1EB39A21">
            <w:pPr>
              <w:keepNext w:val="0"/>
              <w:keepLines w:val="0"/>
              <w:pageBreakBefore w:val="0"/>
              <w:widowControl/>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0-6</w:t>
            </w:r>
          </w:p>
        </w:tc>
        <w:tc>
          <w:tcPr>
            <w:tcW w:w="1104" w:type="dxa"/>
            <w:shd w:val="clear" w:color="auto" w:fill="auto"/>
            <w:noWrap w:val="0"/>
            <w:vAlign w:val="center"/>
          </w:tcPr>
          <w:p w14:paraId="6A0A77CC">
            <w:pPr>
              <w:keepNext w:val="0"/>
              <w:keepLines w:val="0"/>
              <w:pageBreakBefore w:val="0"/>
              <w:widowControl/>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客观</w:t>
            </w:r>
          </w:p>
        </w:tc>
      </w:tr>
      <w:tr w14:paraId="0126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99" w:type="dxa"/>
            <w:shd w:val="clear" w:color="auto" w:fill="auto"/>
            <w:noWrap w:val="0"/>
            <w:vAlign w:val="center"/>
          </w:tcPr>
          <w:p w14:paraId="023A0A02">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w:t>
            </w:r>
          </w:p>
        </w:tc>
        <w:tc>
          <w:tcPr>
            <w:tcW w:w="1322" w:type="dxa"/>
            <w:shd w:val="clear" w:color="auto" w:fill="auto"/>
            <w:noWrap w:val="0"/>
            <w:vAlign w:val="center"/>
          </w:tcPr>
          <w:p w14:paraId="31C23546">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类似业绩</w:t>
            </w:r>
          </w:p>
        </w:tc>
        <w:tc>
          <w:tcPr>
            <w:tcW w:w="6057" w:type="dxa"/>
            <w:shd w:val="clear" w:color="auto" w:fill="auto"/>
            <w:noWrap w:val="0"/>
            <w:vAlign w:val="center"/>
          </w:tcPr>
          <w:p w14:paraId="0E5BB88D">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供应商每提供一个自2021年1月1日以来（以合同签订时间为准）类似项目业绩，每提供一份得1分，本项最高得3分。</w:t>
            </w:r>
          </w:p>
          <w:p w14:paraId="646F6F43">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注：须同时提供合同及中标通知书复印件或扫描件并加盖投标供应商公章，否则不得分。</w:t>
            </w:r>
          </w:p>
        </w:tc>
        <w:tc>
          <w:tcPr>
            <w:tcW w:w="850" w:type="dxa"/>
            <w:shd w:val="clear" w:color="auto" w:fill="auto"/>
            <w:noWrap w:val="0"/>
            <w:vAlign w:val="center"/>
          </w:tcPr>
          <w:p w14:paraId="605C6925">
            <w:pPr>
              <w:keepNext w:val="0"/>
              <w:keepLines w:val="0"/>
              <w:pageBreakBefore w:val="0"/>
              <w:widowControl/>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0-3</w:t>
            </w:r>
          </w:p>
        </w:tc>
        <w:tc>
          <w:tcPr>
            <w:tcW w:w="1104" w:type="dxa"/>
            <w:shd w:val="clear" w:color="auto" w:fill="auto"/>
            <w:noWrap w:val="0"/>
            <w:vAlign w:val="center"/>
          </w:tcPr>
          <w:p w14:paraId="452F8F23">
            <w:pPr>
              <w:keepNext w:val="0"/>
              <w:keepLines w:val="0"/>
              <w:pageBreakBefore w:val="0"/>
              <w:widowControl/>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客观</w:t>
            </w:r>
          </w:p>
        </w:tc>
      </w:tr>
      <w:tr w14:paraId="0E6C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shd w:val="clear" w:color="auto" w:fill="auto"/>
            <w:noWrap w:val="0"/>
            <w:vAlign w:val="center"/>
          </w:tcPr>
          <w:p w14:paraId="04DD2CC8">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w:t>
            </w:r>
          </w:p>
        </w:tc>
        <w:tc>
          <w:tcPr>
            <w:tcW w:w="1322" w:type="dxa"/>
            <w:shd w:val="clear" w:color="auto" w:fill="auto"/>
            <w:noWrap w:val="0"/>
            <w:vAlign w:val="center"/>
          </w:tcPr>
          <w:p w14:paraId="73EAFD1E">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rPr>
              <w:t>项目人员配备</w:t>
            </w:r>
          </w:p>
        </w:tc>
        <w:tc>
          <w:tcPr>
            <w:tcW w:w="6057" w:type="dxa"/>
            <w:shd w:val="clear" w:color="auto" w:fill="auto"/>
            <w:noWrap w:val="0"/>
            <w:vAlign w:val="center"/>
          </w:tcPr>
          <w:p w14:paraId="67E809CA">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项目负责人：</w:t>
            </w:r>
          </w:p>
          <w:p w14:paraId="383A6DC5">
            <w:pPr>
              <w:keepNext w:val="0"/>
              <w:keepLines w:val="0"/>
              <w:pageBreakBefore w:val="0"/>
              <w:widowControl/>
              <w:numPr>
                <w:ilvl w:val="0"/>
                <w:numId w:val="4"/>
              </w:numPr>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项目负责人具有建筑工程二级建造师证书的每个得0.5分，具有建筑工程中级职称证书的每个得0.5分，本项最高得1分；</w:t>
            </w:r>
          </w:p>
          <w:p w14:paraId="0242CA81">
            <w:pPr>
              <w:pStyle w:val="2"/>
              <w:numPr>
                <w:ilvl w:val="0"/>
                <w:numId w:val="0"/>
              </w:numPr>
              <w:spacing w:line="240" w:lineRule="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项目组成员：</w:t>
            </w:r>
          </w:p>
          <w:p w14:paraId="5C1860E2">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1、项目组成员具有园林类高级及以上职称的每个得1分，园林类中级及以上职称的每个得0.5分本项最高得1分；</w:t>
            </w:r>
          </w:p>
          <w:p w14:paraId="033E2F13">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2、项目组成员具有主管部门颁发的电工证书的得0.5分；电焊工证书的得0.5分；挖掘机操作证书的得0.5分；绿化工证书的得0.5分，本项最高得2分。</w:t>
            </w:r>
          </w:p>
          <w:p w14:paraId="51987BAD">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注：1、须同时提供拟派人员相关证书复印件或扫描件（加盖投标人公章）及提供截止投标前本单位缴纳的近3个月连续缴纳的社保证明并加盖投标人公章，不提供不得分；</w:t>
            </w:r>
          </w:p>
          <w:p w14:paraId="5DE1113F">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2、同个人员多本证书的只计取一个最高证书分值。</w:t>
            </w:r>
          </w:p>
        </w:tc>
        <w:tc>
          <w:tcPr>
            <w:tcW w:w="850" w:type="dxa"/>
            <w:shd w:val="clear" w:color="auto" w:fill="auto"/>
            <w:noWrap w:val="0"/>
            <w:vAlign w:val="center"/>
          </w:tcPr>
          <w:p w14:paraId="656981B2">
            <w:pPr>
              <w:keepNext w:val="0"/>
              <w:keepLines w:val="0"/>
              <w:pageBreakBefore w:val="0"/>
              <w:widowControl/>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0-4</w:t>
            </w:r>
          </w:p>
        </w:tc>
        <w:tc>
          <w:tcPr>
            <w:tcW w:w="1104" w:type="dxa"/>
            <w:shd w:val="clear" w:color="auto" w:fill="auto"/>
            <w:noWrap w:val="0"/>
            <w:vAlign w:val="center"/>
          </w:tcPr>
          <w:p w14:paraId="0ACC9652">
            <w:pPr>
              <w:keepNext w:val="0"/>
              <w:keepLines w:val="0"/>
              <w:pageBreakBefore w:val="0"/>
              <w:widowControl/>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客观</w:t>
            </w:r>
          </w:p>
        </w:tc>
      </w:tr>
      <w:tr w14:paraId="5462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restart"/>
            <w:shd w:val="clear" w:color="auto" w:fill="auto"/>
            <w:noWrap w:val="0"/>
            <w:vAlign w:val="center"/>
          </w:tcPr>
          <w:p w14:paraId="20786D13">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w:t>
            </w:r>
          </w:p>
        </w:tc>
        <w:tc>
          <w:tcPr>
            <w:tcW w:w="1322" w:type="dxa"/>
            <w:vMerge w:val="restart"/>
            <w:shd w:val="clear" w:color="auto" w:fill="auto"/>
            <w:noWrap w:val="0"/>
            <w:vAlign w:val="center"/>
          </w:tcPr>
          <w:p w14:paraId="5BD30671">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rPr>
              <w:t>项目</w:t>
            </w:r>
            <w:r>
              <w:rPr>
                <w:rFonts w:hint="eastAsia" w:asciiTheme="minorEastAsia" w:hAnsiTheme="minorEastAsia" w:eastAsiaTheme="minorEastAsia" w:cstheme="minorEastAsia"/>
                <w:b w:val="0"/>
                <w:bCs w:val="0"/>
                <w:color w:val="auto"/>
                <w:kern w:val="2"/>
                <w:sz w:val="21"/>
                <w:szCs w:val="21"/>
                <w:highlight w:val="none"/>
                <w:lang w:eastAsia="zh-CN"/>
              </w:rPr>
              <w:t>实施</w:t>
            </w:r>
            <w:r>
              <w:rPr>
                <w:rFonts w:hint="eastAsia" w:asciiTheme="minorEastAsia" w:hAnsiTheme="minorEastAsia" w:eastAsiaTheme="minorEastAsia" w:cstheme="minorEastAsia"/>
                <w:b w:val="0"/>
                <w:bCs w:val="0"/>
                <w:color w:val="auto"/>
                <w:kern w:val="2"/>
                <w:sz w:val="21"/>
                <w:szCs w:val="21"/>
                <w:highlight w:val="none"/>
              </w:rPr>
              <w:t>方案</w:t>
            </w:r>
          </w:p>
        </w:tc>
        <w:tc>
          <w:tcPr>
            <w:tcW w:w="6057" w:type="dxa"/>
            <w:shd w:val="clear" w:color="auto" w:fill="auto"/>
            <w:noWrap w:val="0"/>
            <w:vAlign w:val="center"/>
          </w:tcPr>
          <w:p w14:paraId="467AA08E">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根据供应商针对本项目现状及特点进行难点分析及解决方法等情况由专家进行评审。</w:t>
            </w:r>
          </w:p>
          <w:p w14:paraId="1623E02E">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现场调查（0-3分）（打分范围3、2、1、0）；</w:t>
            </w:r>
          </w:p>
          <w:p w14:paraId="570EBAD6">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难点分析（0-3分）（打分范围3、2、1、0）；</w:t>
            </w:r>
          </w:p>
          <w:p w14:paraId="747D8FC3">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解决方法（0-3分）（打分范围3、2、1、0）；</w:t>
            </w:r>
          </w:p>
        </w:tc>
        <w:tc>
          <w:tcPr>
            <w:tcW w:w="850" w:type="dxa"/>
            <w:shd w:val="clear" w:color="auto" w:fill="auto"/>
            <w:noWrap w:val="0"/>
            <w:vAlign w:val="center"/>
          </w:tcPr>
          <w:p w14:paraId="7F62ED7D">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rPr>
              <w:t>0-9</w:t>
            </w:r>
          </w:p>
        </w:tc>
        <w:tc>
          <w:tcPr>
            <w:tcW w:w="1104" w:type="dxa"/>
            <w:shd w:val="clear" w:color="auto" w:fill="auto"/>
            <w:noWrap w:val="0"/>
            <w:vAlign w:val="center"/>
          </w:tcPr>
          <w:p w14:paraId="4796A277">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主观</w:t>
            </w:r>
          </w:p>
        </w:tc>
      </w:tr>
      <w:tr w14:paraId="3FA0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shd w:val="clear" w:color="auto" w:fill="auto"/>
            <w:noWrap w:val="0"/>
            <w:vAlign w:val="center"/>
          </w:tcPr>
          <w:p w14:paraId="19C63455">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c>
          <w:tcPr>
            <w:tcW w:w="1322" w:type="dxa"/>
            <w:vMerge w:val="continue"/>
            <w:shd w:val="clear" w:color="auto" w:fill="auto"/>
            <w:noWrap w:val="0"/>
            <w:vAlign w:val="center"/>
          </w:tcPr>
          <w:p w14:paraId="21B43B54">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c>
          <w:tcPr>
            <w:tcW w:w="6057" w:type="dxa"/>
            <w:shd w:val="clear" w:color="auto" w:fill="auto"/>
            <w:noWrap w:val="0"/>
            <w:vAlign w:val="center"/>
          </w:tcPr>
          <w:p w14:paraId="0F7A3A84">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根据供应商针对本项目主要施工方法、工艺及技术措施是否条理清晰、科学合理、施工进度管理保障措施、项目人员进场计划、机械进场计划、设备材料投入计划等情况由专家进行评审。</w:t>
            </w:r>
          </w:p>
          <w:p w14:paraId="33147D2D">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1、施工方法、工艺、技术（0-3分）（打分范围3、2、1、0）；2、施工进度管理保障措施（0-3分）（打分范围3、2、1、0）；</w:t>
            </w:r>
          </w:p>
          <w:p w14:paraId="32B4C16F">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3、项目人员进场计划、机械进场计划、设备材料投入计划（0-3分）（打分范围3、2、1、0）；</w:t>
            </w:r>
          </w:p>
        </w:tc>
        <w:tc>
          <w:tcPr>
            <w:tcW w:w="850" w:type="dxa"/>
            <w:shd w:val="clear" w:color="auto" w:fill="auto"/>
            <w:noWrap w:val="0"/>
            <w:vAlign w:val="center"/>
          </w:tcPr>
          <w:p w14:paraId="23C8F419">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rPr>
              <w:t>0-9</w:t>
            </w:r>
          </w:p>
        </w:tc>
        <w:tc>
          <w:tcPr>
            <w:tcW w:w="1104" w:type="dxa"/>
            <w:shd w:val="clear" w:color="auto" w:fill="auto"/>
            <w:noWrap w:val="0"/>
            <w:vAlign w:val="center"/>
          </w:tcPr>
          <w:p w14:paraId="26EA08B1">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主观</w:t>
            </w:r>
          </w:p>
        </w:tc>
      </w:tr>
      <w:tr w14:paraId="2E9B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shd w:val="clear" w:color="auto" w:fill="auto"/>
            <w:noWrap w:val="0"/>
            <w:vAlign w:val="center"/>
          </w:tcPr>
          <w:p w14:paraId="2C1297A2">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c>
          <w:tcPr>
            <w:tcW w:w="1322" w:type="dxa"/>
            <w:vMerge w:val="continue"/>
            <w:shd w:val="clear" w:color="auto" w:fill="auto"/>
            <w:noWrap w:val="0"/>
            <w:vAlign w:val="center"/>
          </w:tcPr>
          <w:p w14:paraId="6C3693C0">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c>
          <w:tcPr>
            <w:tcW w:w="6057" w:type="dxa"/>
            <w:shd w:val="clear" w:color="auto" w:fill="auto"/>
            <w:noWrap w:val="0"/>
            <w:vAlign w:val="center"/>
          </w:tcPr>
          <w:p w14:paraId="0E8576C0">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根据供应商针对本项目的安全生产管理目标是否明确、管理制度是否健全、安全保证措施是否到位、安全管理体系建立是否合理、安全生产及应对突发事件的响应及应急处理预案是否完善等情况由专家进行评审。</w:t>
            </w:r>
          </w:p>
          <w:p w14:paraId="615E2151">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1、安全生产管理（0-3分）（打分范围3、2、1、0）；</w:t>
            </w:r>
          </w:p>
          <w:p w14:paraId="4D9FC033">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2、管理制度（0-3分）（打分范围3、2、1、0）；</w:t>
            </w:r>
          </w:p>
          <w:p w14:paraId="7CDDA996">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3、安全保证措（0-3分）（打分范围3、2、1、0）；</w:t>
            </w:r>
          </w:p>
          <w:p w14:paraId="490E521E">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4、安全管理体系（0-3分）（打分范围3、2、1、0）；</w:t>
            </w:r>
          </w:p>
        </w:tc>
        <w:tc>
          <w:tcPr>
            <w:tcW w:w="850" w:type="dxa"/>
            <w:shd w:val="clear" w:color="auto" w:fill="auto"/>
            <w:noWrap w:val="0"/>
            <w:vAlign w:val="center"/>
          </w:tcPr>
          <w:p w14:paraId="3F5E9D28">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rPr>
              <w:t>0-12</w:t>
            </w:r>
          </w:p>
        </w:tc>
        <w:tc>
          <w:tcPr>
            <w:tcW w:w="1104" w:type="dxa"/>
            <w:shd w:val="clear" w:color="auto" w:fill="auto"/>
            <w:noWrap w:val="0"/>
            <w:vAlign w:val="center"/>
          </w:tcPr>
          <w:p w14:paraId="63C62566">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主观</w:t>
            </w:r>
          </w:p>
        </w:tc>
      </w:tr>
      <w:tr w14:paraId="68C3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99" w:type="dxa"/>
            <w:vMerge w:val="continue"/>
            <w:shd w:val="clear" w:color="auto" w:fill="auto"/>
            <w:noWrap w:val="0"/>
            <w:vAlign w:val="center"/>
          </w:tcPr>
          <w:p w14:paraId="54189540">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c>
          <w:tcPr>
            <w:tcW w:w="1322" w:type="dxa"/>
            <w:vMerge w:val="continue"/>
            <w:shd w:val="clear" w:color="auto" w:fill="auto"/>
            <w:noWrap w:val="0"/>
            <w:vAlign w:val="center"/>
          </w:tcPr>
          <w:p w14:paraId="411D51E4">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c>
          <w:tcPr>
            <w:tcW w:w="6057" w:type="dxa"/>
            <w:shd w:val="clear" w:color="auto" w:fill="auto"/>
            <w:noWrap w:val="0"/>
            <w:vAlign w:val="center"/>
          </w:tcPr>
          <w:p w14:paraId="2D85D274">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根据供应商针对本项目施工总平面布置合理性、施工进度计划合理性分型，并提供详细施工横道图及网络图是否合理等情况由专家进行评审。</w:t>
            </w:r>
          </w:p>
          <w:p w14:paraId="5BCCA122">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1、施工总平面布置、施工进度计划（0-3分）（打分范围3、2、1、0）；</w:t>
            </w:r>
          </w:p>
          <w:p w14:paraId="2E546EE4">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2、施工横道图及网络图（0-3分）（打分范围3、2、1、0）；</w:t>
            </w:r>
          </w:p>
        </w:tc>
        <w:tc>
          <w:tcPr>
            <w:tcW w:w="850" w:type="dxa"/>
            <w:shd w:val="clear" w:color="auto" w:fill="auto"/>
            <w:noWrap w:val="0"/>
            <w:vAlign w:val="center"/>
          </w:tcPr>
          <w:p w14:paraId="02701329">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rPr>
              <w:t>0-6</w:t>
            </w:r>
          </w:p>
        </w:tc>
        <w:tc>
          <w:tcPr>
            <w:tcW w:w="1104" w:type="dxa"/>
            <w:shd w:val="clear" w:color="auto" w:fill="auto"/>
            <w:noWrap w:val="0"/>
            <w:vAlign w:val="center"/>
          </w:tcPr>
          <w:p w14:paraId="299977F9">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主观</w:t>
            </w:r>
          </w:p>
        </w:tc>
      </w:tr>
      <w:tr w14:paraId="1D3A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99" w:type="dxa"/>
            <w:vMerge w:val="continue"/>
            <w:shd w:val="clear" w:color="auto" w:fill="auto"/>
            <w:noWrap w:val="0"/>
            <w:vAlign w:val="center"/>
          </w:tcPr>
          <w:p w14:paraId="3D0F2004">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c>
          <w:tcPr>
            <w:tcW w:w="1322" w:type="dxa"/>
            <w:vMerge w:val="continue"/>
            <w:shd w:val="clear" w:color="auto" w:fill="auto"/>
            <w:noWrap w:val="0"/>
            <w:vAlign w:val="center"/>
          </w:tcPr>
          <w:p w14:paraId="7625B00D">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c>
          <w:tcPr>
            <w:tcW w:w="6057" w:type="dxa"/>
            <w:shd w:val="clear" w:color="auto" w:fill="auto"/>
            <w:noWrap w:val="0"/>
            <w:vAlign w:val="center"/>
          </w:tcPr>
          <w:p w14:paraId="0DD126E9">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根据供应商针对本项目的施工质量管理目标是否明确、质量管理制度是否健全、施工质量保证措施是否到位、质量管理体系建立是否合理等情况由专家进行评审。</w:t>
            </w:r>
          </w:p>
          <w:p w14:paraId="6823D075">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1、施工质量管理（0-3分）（打分范围3、2、1、0）；</w:t>
            </w:r>
          </w:p>
          <w:p w14:paraId="7829915F">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2、质量管理制度（0-3分）（打分范围3、2、1、0）；</w:t>
            </w:r>
          </w:p>
          <w:p w14:paraId="495BF038">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3、施工质量保证措施（0-3分）（打分范围3、2、1、0）；</w:t>
            </w:r>
          </w:p>
          <w:p w14:paraId="361DF0BD">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4、质量管理体系（0-3分）（打分范围3、2、1、0）；</w:t>
            </w:r>
          </w:p>
        </w:tc>
        <w:tc>
          <w:tcPr>
            <w:tcW w:w="850" w:type="dxa"/>
            <w:shd w:val="clear" w:color="auto" w:fill="auto"/>
            <w:noWrap w:val="0"/>
            <w:vAlign w:val="center"/>
          </w:tcPr>
          <w:p w14:paraId="4D4F7E34">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rPr>
              <w:t>0-12</w:t>
            </w:r>
          </w:p>
        </w:tc>
        <w:tc>
          <w:tcPr>
            <w:tcW w:w="1104" w:type="dxa"/>
            <w:shd w:val="clear" w:color="auto" w:fill="auto"/>
            <w:noWrap w:val="0"/>
            <w:vAlign w:val="center"/>
          </w:tcPr>
          <w:p w14:paraId="5D914FFF">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主观</w:t>
            </w:r>
          </w:p>
        </w:tc>
      </w:tr>
      <w:tr w14:paraId="0800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99" w:type="dxa"/>
            <w:shd w:val="clear" w:color="auto" w:fill="auto"/>
            <w:noWrap w:val="0"/>
            <w:vAlign w:val="center"/>
          </w:tcPr>
          <w:p w14:paraId="14B52A51">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5</w:t>
            </w:r>
          </w:p>
        </w:tc>
        <w:tc>
          <w:tcPr>
            <w:tcW w:w="1322" w:type="dxa"/>
            <w:shd w:val="clear" w:color="auto" w:fill="auto"/>
            <w:noWrap w:val="0"/>
            <w:vAlign w:val="center"/>
          </w:tcPr>
          <w:p w14:paraId="77355C59">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售后服务及承诺</w:t>
            </w:r>
          </w:p>
        </w:tc>
        <w:tc>
          <w:tcPr>
            <w:tcW w:w="6057" w:type="dxa"/>
            <w:shd w:val="clear" w:color="auto" w:fill="auto"/>
            <w:noWrap w:val="0"/>
            <w:vAlign w:val="center"/>
          </w:tcPr>
          <w:p w14:paraId="709E38E0">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根据供应商质保服务响应时间、服务便捷性及售后维护承诺由专家打分。</w:t>
            </w:r>
          </w:p>
          <w:p w14:paraId="427759BF">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1、售后服务（0-2分）（打分范围2、1、0.5、0）；</w:t>
            </w:r>
          </w:p>
          <w:p w14:paraId="7A178821">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2、售后承诺（0-2分）（打分范围2、1、0.5、0）；</w:t>
            </w:r>
          </w:p>
        </w:tc>
        <w:tc>
          <w:tcPr>
            <w:tcW w:w="850" w:type="dxa"/>
            <w:shd w:val="clear" w:color="auto" w:fill="auto"/>
            <w:noWrap w:val="0"/>
            <w:vAlign w:val="center"/>
          </w:tcPr>
          <w:p w14:paraId="611D3C23">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rPr>
              <w:t>0-4</w:t>
            </w:r>
          </w:p>
        </w:tc>
        <w:tc>
          <w:tcPr>
            <w:tcW w:w="1104" w:type="dxa"/>
            <w:shd w:val="clear" w:color="auto" w:fill="auto"/>
            <w:noWrap w:val="0"/>
            <w:vAlign w:val="center"/>
          </w:tcPr>
          <w:p w14:paraId="1CFCA607">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主观</w:t>
            </w:r>
          </w:p>
        </w:tc>
      </w:tr>
      <w:tr w14:paraId="352C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restart"/>
            <w:shd w:val="clear" w:color="auto" w:fill="auto"/>
            <w:noWrap w:val="0"/>
            <w:vAlign w:val="center"/>
          </w:tcPr>
          <w:p w14:paraId="4FCF9BB1">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w:t>
            </w:r>
          </w:p>
        </w:tc>
        <w:tc>
          <w:tcPr>
            <w:tcW w:w="1322" w:type="dxa"/>
            <w:vMerge w:val="restart"/>
            <w:shd w:val="clear" w:color="auto" w:fill="auto"/>
            <w:noWrap w:val="0"/>
            <w:vAlign w:val="center"/>
          </w:tcPr>
          <w:p w14:paraId="13E6494F">
            <w:pPr>
              <w:keepNext w:val="0"/>
              <w:keepLines w:val="0"/>
              <w:pageBreakBefore w:val="0"/>
              <w:widowControl w:val="0"/>
              <w:kinsoku/>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景观方案深化</w:t>
            </w:r>
          </w:p>
        </w:tc>
        <w:tc>
          <w:tcPr>
            <w:tcW w:w="6057" w:type="dxa"/>
            <w:shd w:val="clear" w:color="auto" w:fill="auto"/>
            <w:noWrap w:val="0"/>
            <w:vAlign w:val="center"/>
          </w:tcPr>
          <w:p w14:paraId="306A833D">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根据供应商提供的景观方案深化的可行性及合理性，由专家进行打分。（0-6分）（打分范围6、4、2、0）</w:t>
            </w:r>
          </w:p>
        </w:tc>
        <w:tc>
          <w:tcPr>
            <w:tcW w:w="850" w:type="dxa"/>
            <w:shd w:val="clear" w:color="auto" w:fill="auto"/>
            <w:noWrap w:val="0"/>
            <w:vAlign w:val="center"/>
          </w:tcPr>
          <w:p w14:paraId="0E3B7D3E">
            <w:pPr>
              <w:pStyle w:val="12"/>
              <w:keepNext w:val="0"/>
              <w:keepLines w:val="0"/>
              <w:pageBreakBefore w:val="0"/>
              <w:widowControl w:val="0"/>
              <w:kinsoku/>
              <w:overflowPunct/>
              <w:topLinePunct w:val="0"/>
              <w:autoSpaceDE/>
              <w:autoSpaceDN/>
              <w:bidi w:val="0"/>
              <w:spacing w:after="0" w:line="240" w:lineRule="auto"/>
              <w:ind w:left="0" w:left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0-6</w:t>
            </w:r>
          </w:p>
        </w:tc>
        <w:tc>
          <w:tcPr>
            <w:tcW w:w="1104" w:type="dxa"/>
            <w:vMerge w:val="restart"/>
            <w:shd w:val="clear" w:color="auto" w:fill="auto"/>
            <w:noWrap w:val="0"/>
            <w:vAlign w:val="center"/>
          </w:tcPr>
          <w:p w14:paraId="2AF10250">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主观</w:t>
            </w:r>
          </w:p>
        </w:tc>
      </w:tr>
      <w:tr w14:paraId="2CEA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99" w:type="dxa"/>
            <w:vMerge w:val="continue"/>
            <w:shd w:val="clear" w:color="auto" w:fill="auto"/>
            <w:noWrap w:val="0"/>
            <w:vAlign w:val="center"/>
          </w:tcPr>
          <w:p w14:paraId="6753CCD2">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color w:val="auto"/>
                <w:sz w:val="21"/>
                <w:szCs w:val="21"/>
                <w:highlight w:val="none"/>
              </w:rPr>
            </w:pPr>
          </w:p>
        </w:tc>
        <w:tc>
          <w:tcPr>
            <w:tcW w:w="1322" w:type="dxa"/>
            <w:vMerge w:val="continue"/>
            <w:shd w:val="clear" w:color="auto" w:fill="auto"/>
            <w:noWrap w:val="0"/>
            <w:vAlign w:val="center"/>
          </w:tcPr>
          <w:p w14:paraId="139314F0">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color w:val="auto"/>
                <w:sz w:val="21"/>
                <w:szCs w:val="21"/>
                <w:highlight w:val="none"/>
              </w:rPr>
            </w:pPr>
          </w:p>
        </w:tc>
        <w:tc>
          <w:tcPr>
            <w:tcW w:w="6057" w:type="dxa"/>
            <w:shd w:val="clear" w:color="auto" w:fill="auto"/>
            <w:noWrap w:val="0"/>
            <w:vAlign w:val="center"/>
          </w:tcPr>
          <w:p w14:paraId="694519B8">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根据供应商提供的景观方案深化的感观效果、美观度及本土特色结合度，并提供效果图，由专家进行打分。（0-8分）（打分范围8、6、4、2、0）</w:t>
            </w:r>
          </w:p>
        </w:tc>
        <w:tc>
          <w:tcPr>
            <w:tcW w:w="850" w:type="dxa"/>
            <w:shd w:val="clear" w:color="auto" w:fill="auto"/>
            <w:noWrap w:val="0"/>
            <w:vAlign w:val="center"/>
          </w:tcPr>
          <w:p w14:paraId="5BB4388F">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0-8</w:t>
            </w:r>
          </w:p>
        </w:tc>
        <w:tc>
          <w:tcPr>
            <w:tcW w:w="1104" w:type="dxa"/>
            <w:vMerge w:val="continue"/>
            <w:shd w:val="clear" w:color="auto" w:fill="auto"/>
            <w:noWrap w:val="0"/>
            <w:vAlign w:val="center"/>
          </w:tcPr>
          <w:p w14:paraId="7B241B71">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r>
      <w:tr w14:paraId="205E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shd w:val="clear" w:color="auto" w:fill="auto"/>
            <w:noWrap w:val="0"/>
            <w:vAlign w:val="center"/>
          </w:tcPr>
          <w:p w14:paraId="2C95891D">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c>
          <w:tcPr>
            <w:tcW w:w="1322" w:type="dxa"/>
            <w:vMerge w:val="continue"/>
            <w:shd w:val="clear" w:color="auto" w:fill="auto"/>
            <w:noWrap w:val="0"/>
            <w:vAlign w:val="center"/>
          </w:tcPr>
          <w:p w14:paraId="4408E2C1">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c>
          <w:tcPr>
            <w:tcW w:w="6057" w:type="dxa"/>
            <w:shd w:val="clear" w:color="auto" w:fill="auto"/>
            <w:noWrap w:val="0"/>
            <w:vAlign w:val="center"/>
          </w:tcPr>
          <w:p w14:paraId="60AF575E">
            <w:pPr>
              <w:keepNext w:val="0"/>
              <w:keepLines w:val="0"/>
              <w:pageBreakBefore w:val="0"/>
              <w:widowControl/>
              <w:kinsoku/>
              <w:overflowPunct/>
              <w:topLinePunct w:val="0"/>
              <w:autoSpaceDE/>
              <w:autoSpaceDN/>
              <w:bidi w:val="0"/>
              <w:spacing w:line="24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根据供应商提供的景观方案深化与周边环境协调性，并提供效果图，由专家进行打分。（0-6分）（打分范围6、4、2、0）</w:t>
            </w:r>
          </w:p>
        </w:tc>
        <w:tc>
          <w:tcPr>
            <w:tcW w:w="850" w:type="dxa"/>
            <w:shd w:val="clear" w:color="auto" w:fill="auto"/>
            <w:noWrap w:val="0"/>
            <w:vAlign w:val="center"/>
          </w:tcPr>
          <w:p w14:paraId="7A1C02CF">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0-6</w:t>
            </w:r>
          </w:p>
        </w:tc>
        <w:tc>
          <w:tcPr>
            <w:tcW w:w="1104" w:type="dxa"/>
            <w:vMerge w:val="continue"/>
            <w:shd w:val="clear" w:color="auto" w:fill="auto"/>
            <w:noWrap w:val="0"/>
            <w:vAlign w:val="center"/>
          </w:tcPr>
          <w:p w14:paraId="63FD0742">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p>
        </w:tc>
      </w:tr>
    </w:tbl>
    <w:p w14:paraId="3C71B242">
      <w:pPr>
        <w:pStyle w:val="22"/>
        <w:rPr>
          <w:rFonts w:hint="eastAsia" w:ascii="宋体" w:hAnsi="宋体" w:cs="宋体"/>
          <w:color w:val="auto"/>
          <w:highlight w:val="none"/>
        </w:rPr>
      </w:pPr>
    </w:p>
    <w:p w14:paraId="382E4A06">
      <w:pPr>
        <w:pStyle w:val="14"/>
        <w:wordWrap w:val="0"/>
        <w:adjustRightInd w:val="0"/>
        <w:snapToGrid w:val="0"/>
        <w:spacing w:line="360" w:lineRule="auto"/>
        <w:outlineLvl w:val="1"/>
        <w:rPr>
          <w:rFonts w:hint="eastAsia" w:hAnsi="宋体" w:cs="宋体"/>
          <w:color w:val="auto"/>
          <w:sz w:val="22"/>
          <w:szCs w:val="22"/>
          <w:highlight w:val="none"/>
        </w:rPr>
      </w:pPr>
      <w:bookmarkStart w:id="117" w:name="_Toc16891"/>
      <w:bookmarkStart w:id="118" w:name="_Toc22569"/>
      <w:bookmarkStart w:id="119" w:name="_Toc31681"/>
      <w:r>
        <w:rPr>
          <w:rFonts w:hint="eastAsia" w:hAnsi="宋体" w:cs="宋体"/>
          <w:color w:val="auto"/>
          <w:sz w:val="22"/>
          <w:szCs w:val="22"/>
          <w:highlight w:val="none"/>
        </w:rPr>
        <w:t>三、说明</w:t>
      </w:r>
      <w:bookmarkEnd w:id="117"/>
      <w:bookmarkEnd w:id="118"/>
      <w:bookmarkEnd w:id="119"/>
    </w:p>
    <w:p w14:paraId="62DA9DAC">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1、每个供应商最终得分=商务、技术部分分值（所有评标委员会成员的算术平均值）＋报价部分分值。</w:t>
      </w:r>
    </w:p>
    <w:p w14:paraId="77DFB2FC">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2、所有分值计算保留小数点后两位，小数点后三位四舍五入。</w:t>
      </w:r>
    </w:p>
    <w:p w14:paraId="0A5808DE">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p>
    <w:p w14:paraId="19DB2204">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p>
    <w:p w14:paraId="06B4AC41">
      <w:pPr>
        <w:pStyle w:val="54"/>
        <w:widowControl w:val="0"/>
        <w:wordWrap w:val="0"/>
        <w:snapToGrid w:val="0"/>
        <w:spacing w:line="360" w:lineRule="auto"/>
        <w:ind w:firstLine="2560" w:firstLineChars="800"/>
        <w:rPr>
          <w:rFonts w:hAnsi="宋体" w:cs="宋体"/>
          <w:color w:val="auto"/>
          <w:sz w:val="32"/>
          <w:szCs w:val="32"/>
          <w:highlight w:val="none"/>
        </w:rPr>
      </w:pPr>
    </w:p>
    <w:p w14:paraId="5C40E0F3">
      <w:pPr>
        <w:pStyle w:val="54"/>
        <w:widowControl w:val="0"/>
        <w:wordWrap w:val="0"/>
        <w:snapToGrid w:val="0"/>
        <w:spacing w:line="360" w:lineRule="auto"/>
        <w:ind w:firstLine="2570" w:firstLineChars="800"/>
        <w:outlineLvl w:val="0"/>
        <w:rPr>
          <w:rFonts w:hAnsi="宋体" w:cs="宋体"/>
          <w:b/>
          <w:bCs/>
          <w:color w:val="auto"/>
          <w:sz w:val="32"/>
          <w:szCs w:val="32"/>
          <w:highlight w:val="none"/>
        </w:rPr>
      </w:pPr>
      <w:bookmarkStart w:id="120" w:name="_Toc23666"/>
      <w:r>
        <w:rPr>
          <w:rFonts w:hAnsi="宋体" w:cs="宋体"/>
          <w:b/>
          <w:bCs/>
          <w:color w:val="auto"/>
          <w:sz w:val="32"/>
          <w:szCs w:val="32"/>
          <w:highlight w:val="none"/>
        </w:rPr>
        <w:br w:type="page"/>
      </w:r>
      <w:r>
        <w:rPr>
          <w:rFonts w:hAnsi="宋体" w:cs="宋体"/>
          <w:b/>
          <w:bCs/>
          <w:color w:val="auto"/>
          <w:sz w:val="32"/>
          <w:szCs w:val="32"/>
          <w:highlight w:val="none"/>
        </w:rPr>
        <w:t>国企采购活动现场确认声明书</w:t>
      </w:r>
      <w:bookmarkEnd w:id="120"/>
    </w:p>
    <w:p w14:paraId="4002B1FA">
      <w:pPr>
        <w:pStyle w:val="54"/>
        <w:widowControl w:val="0"/>
        <w:wordWrap w:val="0"/>
        <w:snapToGrid w:val="0"/>
        <w:spacing w:line="360" w:lineRule="auto"/>
        <w:jc w:val="both"/>
        <w:rPr>
          <w:rFonts w:hAnsi="宋体" w:cs="宋体"/>
          <w:color w:val="auto"/>
          <w:sz w:val="22"/>
          <w:szCs w:val="22"/>
          <w:highlight w:val="none"/>
        </w:rPr>
      </w:pPr>
      <w:r>
        <w:rPr>
          <w:rFonts w:hint="eastAsia" w:hAnsi="宋体" w:cs="宋体"/>
          <w:color w:val="auto"/>
          <w:kern w:val="0"/>
          <w:sz w:val="22"/>
          <w:szCs w:val="22"/>
          <w:highlight w:val="none"/>
          <w:u w:val="single"/>
          <w:lang w:eastAsia="zh-CN"/>
        </w:rPr>
        <w:t>温州天锦工程项目管理有限公司</w:t>
      </w:r>
      <w:r>
        <w:rPr>
          <w:rFonts w:hAnsi="宋体" w:cs="宋体"/>
          <w:color w:val="auto"/>
          <w:kern w:val="0"/>
          <w:sz w:val="22"/>
          <w:szCs w:val="22"/>
          <w:highlight w:val="none"/>
          <w:u w:val="single"/>
        </w:rPr>
        <w:t>（采购组织机构名称）</w:t>
      </w:r>
      <w:r>
        <w:rPr>
          <w:rFonts w:hAnsi="宋体" w:cs="宋体"/>
          <w:color w:val="auto"/>
          <w:kern w:val="0"/>
          <w:sz w:val="22"/>
          <w:szCs w:val="22"/>
          <w:highlight w:val="none"/>
        </w:rPr>
        <w:t>：</w:t>
      </w:r>
    </w:p>
    <w:p w14:paraId="4272ACA5">
      <w:pPr>
        <w:pStyle w:val="54"/>
        <w:widowControl w:val="0"/>
        <w:wordWrap w:val="0"/>
        <w:snapToGrid w:val="0"/>
        <w:spacing w:line="360" w:lineRule="auto"/>
        <w:ind w:firstLine="464" w:firstLineChars="200"/>
        <w:jc w:val="both"/>
        <w:rPr>
          <w:rFonts w:hAnsi="宋体" w:cs="宋体"/>
          <w:color w:val="auto"/>
          <w:spacing w:val="6"/>
          <w:sz w:val="22"/>
          <w:szCs w:val="22"/>
          <w:highlight w:val="none"/>
        </w:rPr>
      </w:pPr>
      <w:r>
        <w:rPr>
          <w:rFonts w:hAnsi="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山门镇仁里村半岭设施装饰装修及配套采购</w:t>
      </w:r>
      <w:r>
        <w:rPr>
          <w:rFonts w:hAnsi="宋体" w:cs="宋体"/>
          <w:color w:val="auto"/>
          <w:spacing w:val="6"/>
          <w:sz w:val="22"/>
          <w:szCs w:val="22"/>
          <w:highlight w:val="none"/>
          <w:u w:val="single"/>
        </w:rPr>
        <w:t>（采购编号：</w:t>
      </w:r>
      <w:r>
        <w:rPr>
          <w:rFonts w:hint="eastAsia" w:hAnsi="宋体" w:cs="宋体"/>
          <w:color w:val="auto"/>
          <w:spacing w:val="6"/>
          <w:sz w:val="22"/>
          <w:szCs w:val="22"/>
          <w:highlight w:val="none"/>
          <w:u w:val="single"/>
          <w:lang w:eastAsia="zh-CN"/>
        </w:rPr>
        <w:t>PYCG250414040</w:t>
      </w:r>
      <w:r>
        <w:rPr>
          <w:rFonts w:hAnsi="宋体" w:cs="宋体"/>
          <w:color w:val="auto"/>
          <w:spacing w:val="6"/>
          <w:sz w:val="22"/>
          <w:szCs w:val="22"/>
          <w:highlight w:val="none"/>
          <w:u w:val="single"/>
        </w:rPr>
        <w:t>）</w:t>
      </w:r>
      <w:r>
        <w:rPr>
          <w:rFonts w:hAnsi="宋体" w:cs="宋体"/>
          <w:color w:val="auto"/>
          <w:spacing w:val="6"/>
          <w:sz w:val="22"/>
          <w:szCs w:val="22"/>
          <w:highlight w:val="none"/>
        </w:rPr>
        <w:t xml:space="preserve">国企采购活动，经与本单位法人代表（负责人）联系确认，现就有关公平竞争事项郑重声明如下： </w:t>
      </w:r>
    </w:p>
    <w:p w14:paraId="44561434">
      <w:pPr>
        <w:pStyle w:val="73"/>
        <w:widowControl/>
        <w:numPr>
          <w:ilvl w:val="0"/>
          <w:numId w:val="5"/>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kern w:val="0"/>
          <w:sz w:val="22"/>
          <w:szCs w:val="22"/>
          <w:highlight w:val="none"/>
        </w:rPr>
        <w:t>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3551D5B3">
      <w:pPr>
        <w:pStyle w:val="73"/>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1F800075">
      <w:pPr>
        <w:pStyle w:val="73"/>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0C9E4679">
      <w:pPr>
        <w:pStyle w:val="73"/>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spacing w:val="6"/>
          <w:sz w:val="22"/>
          <w:szCs w:val="22"/>
          <w:highlight w:val="none"/>
        </w:rPr>
        <w:t xml:space="preserve">  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2F024BC0">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A.法定代表人或负责人或实际控制人是同一人</w:t>
      </w:r>
    </w:p>
    <w:p w14:paraId="0620DCA5">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B.法定代表人或负责人或实际控制人是夫妻关系</w:t>
      </w:r>
    </w:p>
    <w:p w14:paraId="35BD5BE4">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C.法定代表人或负责人或实际控制人是直系血亲关系</w:t>
      </w:r>
    </w:p>
    <w:p w14:paraId="3C7B0B47">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D.法定代表人或负责人或实际控制人存在三代以内旁系血亲关系</w:t>
      </w:r>
    </w:p>
    <w:p w14:paraId="576C6747">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E.法定代表人或负责人或实际控制人存在近姻亲关系</w:t>
      </w:r>
    </w:p>
    <w:p w14:paraId="74C2E961">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F.法定代表人或负责人或实际控制人存在股份控制或实际控制关系</w:t>
      </w:r>
    </w:p>
    <w:p w14:paraId="74801F3A">
      <w:pPr>
        <w:pStyle w:val="54"/>
        <w:widowControl w:val="0"/>
        <w:wordWrap w:val="0"/>
        <w:snapToGrid w:val="0"/>
        <w:spacing w:line="360" w:lineRule="auto"/>
        <w:jc w:val="both"/>
        <w:outlineLvl w:val="0"/>
        <w:rPr>
          <w:rFonts w:hAnsi="宋体" w:cs="宋体"/>
          <w:color w:val="auto"/>
          <w:kern w:val="0"/>
          <w:sz w:val="22"/>
          <w:szCs w:val="22"/>
          <w:highlight w:val="none"/>
        </w:rPr>
      </w:pPr>
      <w:r>
        <w:rPr>
          <w:rFonts w:hAnsi="宋体" w:cs="宋体"/>
          <w:color w:val="auto"/>
          <w:kern w:val="0"/>
          <w:sz w:val="22"/>
          <w:szCs w:val="22"/>
          <w:highlight w:val="none"/>
        </w:rPr>
        <w:t xml:space="preserve">  </w:t>
      </w:r>
      <w:bookmarkStart w:id="121" w:name="_Toc8088"/>
      <w:bookmarkStart w:id="122" w:name="_Toc26778"/>
      <w:bookmarkStart w:id="123" w:name="_Toc8771"/>
      <w:r>
        <w:rPr>
          <w:rFonts w:hAnsi="宋体" w:cs="宋体"/>
          <w:color w:val="auto"/>
          <w:kern w:val="0"/>
          <w:sz w:val="22"/>
          <w:szCs w:val="22"/>
          <w:highlight w:val="none"/>
        </w:rPr>
        <w:t>G.存在共同直接或间接投资设立子公司、联营企业和合营企业情况</w:t>
      </w:r>
      <w:bookmarkEnd w:id="121"/>
      <w:bookmarkEnd w:id="122"/>
      <w:bookmarkEnd w:id="123"/>
    </w:p>
    <w:p w14:paraId="723AF0F9">
      <w:pPr>
        <w:pStyle w:val="54"/>
        <w:widowControl w:val="0"/>
        <w:wordWrap w:val="0"/>
        <w:snapToGrid w:val="0"/>
        <w:spacing w:line="360" w:lineRule="auto"/>
        <w:jc w:val="both"/>
        <w:rPr>
          <w:rFonts w:hAnsi="宋体" w:cs="宋体"/>
          <w:color w:val="auto"/>
          <w:sz w:val="22"/>
          <w:szCs w:val="22"/>
          <w:highlight w:val="none"/>
        </w:rPr>
      </w:pPr>
      <w:r>
        <w:rPr>
          <w:rFonts w:hAnsi="宋体" w:cs="宋体"/>
          <w:color w:val="auto"/>
          <w:kern w:val="0"/>
          <w:sz w:val="22"/>
          <w:szCs w:val="22"/>
          <w:highlight w:val="none"/>
        </w:rPr>
        <w:t xml:space="preserve">  H.存在分级代理或代销关系、同一生产制造商关系、</w:t>
      </w:r>
      <w:r>
        <w:rPr>
          <w:rFonts w:hAnsi="宋体" w:cs="宋体"/>
          <w:color w:val="auto"/>
          <w:sz w:val="22"/>
          <w:szCs w:val="22"/>
          <w:highlight w:val="none"/>
        </w:rPr>
        <w:t>管理关系、重要业务（占主营业务收入50%以上）或重要财务往来关系（如融资）等其他实质性控制关系</w:t>
      </w:r>
    </w:p>
    <w:p w14:paraId="5A3B78DE">
      <w:pPr>
        <w:pStyle w:val="54"/>
        <w:widowControl w:val="0"/>
        <w:wordWrap w:val="0"/>
        <w:snapToGrid w:val="0"/>
        <w:spacing w:line="360" w:lineRule="auto"/>
        <w:jc w:val="both"/>
        <w:outlineLvl w:val="0"/>
        <w:rPr>
          <w:rFonts w:hAnsi="宋体" w:cs="宋体"/>
          <w:color w:val="auto"/>
          <w:spacing w:val="6"/>
          <w:sz w:val="22"/>
          <w:szCs w:val="22"/>
          <w:highlight w:val="none"/>
        </w:rPr>
      </w:pPr>
      <w:r>
        <w:rPr>
          <w:rFonts w:hAnsi="宋体" w:cs="宋体"/>
          <w:color w:val="auto"/>
          <w:sz w:val="22"/>
          <w:szCs w:val="22"/>
          <w:highlight w:val="none"/>
        </w:rPr>
        <w:t xml:space="preserve">    </w:t>
      </w:r>
      <w:bookmarkStart w:id="124" w:name="_Toc6717"/>
      <w:bookmarkStart w:id="125" w:name="_Toc31554"/>
      <w:bookmarkStart w:id="126" w:name="_Toc32152"/>
      <w:r>
        <w:rPr>
          <w:rFonts w:hAnsi="宋体" w:cs="宋体"/>
          <w:color w:val="auto"/>
          <w:sz w:val="22"/>
          <w:szCs w:val="22"/>
          <w:highlight w:val="none"/>
        </w:rPr>
        <w:t>I</w:t>
      </w:r>
      <w:r>
        <w:rPr>
          <w:rFonts w:hAnsi="宋体" w:cs="宋体"/>
          <w:color w:val="auto"/>
          <w:kern w:val="0"/>
          <w:sz w:val="22"/>
          <w:szCs w:val="22"/>
          <w:highlight w:val="none"/>
        </w:rPr>
        <w:t>.</w:t>
      </w:r>
      <w:r>
        <w:rPr>
          <w:rFonts w:hAnsi="宋体" w:cs="宋体"/>
          <w:color w:val="auto"/>
          <w:sz w:val="22"/>
          <w:szCs w:val="22"/>
          <w:highlight w:val="none"/>
        </w:rPr>
        <w:t>其他利害关系情况</w:t>
      </w:r>
      <w:r>
        <w:rPr>
          <w:rFonts w:hAnsi="宋体" w:cs="宋体"/>
          <w:color w:val="auto"/>
          <w:sz w:val="22"/>
          <w:szCs w:val="22"/>
          <w:highlight w:val="none"/>
          <w:u w:val="single"/>
        </w:rPr>
        <w:t xml:space="preserve">                              </w:t>
      </w:r>
      <w:r>
        <w:rPr>
          <w:rFonts w:hAnsi="宋体" w:cs="宋体"/>
          <w:color w:val="auto"/>
          <w:kern w:val="0"/>
          <w:sz w:val="22"/>
          <w:szCs w:val="22"/>
          <w:highlight w:val="none"/>
        </w:rPr>
        <w:t>。</w:t>
      </w:r>
      <w:bookmarkEnd w:id="124"/>
      <w:bookmarkEnd w:id="125"/>
      <w:bookmarkEnd w:id="126"/>
    </w:p>
    <w:p w14:paraId="3698B298">
      <w:pPr>
        <w:pStyle w:val="73"/>
        <w:widowControl/>
        <w:numPr>
          <w:ilvl w:val="0"/>
          <w:numId w:val="6"/>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sz w:val="22"/>
          <w:szCs w:val="22"/>
          <w:highlight w:val="none"/>
        </w:rPr>
        <w:t>现已清楚知道并</w:t>
      </w:r>
      <w:r>
        <w:rPr>
          <w:rFonts w:ascii="宋体" w:hAnsi="宋体" w:cs="宋体"/>
          <w:color w:val="auto"/>
          <w:kern w:val="0"/>
          <w:sz w:val="22"/>
          <w:szCs w:val="22"/>
          <w:highlight w:val="none"/>
        </w:rPr>
        <w:t>严格遵守国企采购法律法规和现场纪律。</w:t>
      </w:r>
    </w:p>
    <w:p w14:paraId="1B0831CF">
      <w:pPr>
        <w:pStyle w:val="73"/>
        <w:widowControl/>
        <w:numPr>
          <w:ilvl w:val="0"/>
          <w:numId w:val="6"/>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246B9BB5">
      <w:pPr>
        <w:pStyle w:val="54"/>
        <w:widowControl w:val="0"/>
        <w:wordWrap w:val="0"/>
        <w:snapToGrid w:val="0"/>
        <w:spacing w:line="360" w:lineRule="auto"/>
        <w:ind w:firstLine="5280" w:firstLineChars="2400"/>
        <w:jc w:val="both"/>
        <w:rPr>
          <w:rFonts w:hAnsi="宋体" w:cs="宋体"/>
          <w:color w:val="auto"/>
          <w:sz w:val="22"/>
          <w:szCs w:val="22"/>
          <w:highlight w:val="none"/>
        </w:rPr>
      </w:pPr>
      <w:r>
        <w:rPr>
          <w:rFonts w:hAnsi="宋体" w:cs="宋体"/>
          <w:color w:val="auto"/>
          <w:sz w:val="22"/>
          <w:szCs w:val="22"/>
          <w:highlight w:val="none"/>
        </w:rPr>
        <w:t>（供应商代表签名）</w:t>
      </w:r>
    </w:p>
    <w:p w14:paraId="4F41297F">
      <w:pPr>
        <w:pStyle w:val="54"/>
        <w:widowControl w:val="0"/>
        <w:wordWrap w:val="0"/>
        <w:snapToGrid w:val="0"/>
        <w:spacing w:line="360" w:lineRule="auto"/>
        <w:ind w:firstLine="440" w:firstLineChars="200"/>
        <w:jc w:val="both"/>
        <w:rPr>
          <w:rFonts w:hAnsi="宋体" w:cs="宋体"/>
          <w:color w:val="auto"/>
          <w:sz w:val="22"/>
          <w:szCs w:val="22"/>
          <w:highlight w:val="none"/>
        </w:rPr>
      </w:pPr>
      <w:r>
        <w:rPr>
          <w:rFonts w:hAnsi="宋体" w:cs="宋体"/>
          <w:color w:val="auto"/>
          <w:sz w:val="22"/>
          <w:szCs w:val="22"/>
          <w:highlight w:val="none"/>
        </w:rPr>
        <w:t xml:space="preserve">                                              年  月   日</w:t>
      </w:r>
    </w:p>
    <w:p w14:paraId="11E1D690">
      <w:pPr>
        <w:wordWrap w:val="0"/>
        <w:snapToGrid w:val="0"/>
        <w:spacing w:line="360" w:lineRule="auto"/>
        <w:ind w:firstLine="442" w:firstLineChars="200"/>
        <w:rPr>
          <w:rFonts w:hint="eastAsia" w:ascii="宋体" w:hAnsi="宋体" w:cs="宋体"/>
          <w:b/>
          <w:bCs/>
          <w:color w:val="auto"/>
          <w:sz w:val="22"/>
          <w:szCs w:val="22"/>
          <w:highlight w:val="none"/>
        </w:rPr>
      </w:pPr>
    </w:p>
    <w:p w14:paraId="1FF11B98">
      <w:pPr>
        <w:wordWrap w:val="0"/>
        <w:snapToGrid w:val="0"/>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注：投标文件解密结束后，各投标供应商签署《国企采购活动现场确认声明书》，并在15分钟内以扫描件方式发送至代理机构邮箱：</w:t>
      </w:r>
      <w:r>
        <w:rPr>
          <w:rFonts w:hint="eastAsia" w:ascii="宋体" w:hAnsi="宋体" w:cs="宋体"/>
          <w:b/>
          <w:bCs/>
          <w:color w:val="auto"/>
          <w:sz w:val="22"/>
          <w:szCs w:val="22"/>
          <w:highlight w:val="none"/>
          <w:lang w:eastAsia="zh-CN"/>
        </w:rPr>
        <w:t>183317634@qq.com</w:t>
      </w:r>
      <w:r>
        <w:rPr>
          <w:rFonts w:hint="eastAsia" w:ascii="宋体" w:hAnsi="宋体" w:cs="宋体"/>
          <w:b/>
          <w:bCs/>
          <w:color w:val="auto"/>
          <w:sz w:val="22"/>
          <w:szCs w:val="22"/>
          <w:highlight w:val="none"/>
        </w:rPr>
        <w:t>。</w:t>
      </w:r>
    </w:p>
    <w:p w14:paraId="7FBC626B">
      <w:pPr>
        <w:pStyle w:val="56"/>
        <w:wordWrap w:val="0"/>
        <w:spacing w:line="360" w:lineRule="auto"/>
        <w:rPr>
          <w:rFonts w:hint="eastAsia" w:ascii="宋体" w:hAnsi="宋体" w:cs="宋体"/>
          <w:color w:val="auto"/>
          <w:sz w:val="22"/>
          <w:szCs w:val="22"/>
          <w:highlight w:val="none"/>
        </w:rPr>
      </w:pPr>
    </w:p>
    <w:p w14:paraId="7978A62A">
      <w:pPr>
        <w:pStyle w:val="13"/>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3FA5538D">
      <w:pPr>
        <w:wordWrap w:val="0"/>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44831F11">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一、质疑供应商基本信息</w:t>
      </w:r>
    </w:p>
    <w:p w14:paraId="754B96A8">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质疑供应商：</w:t>
      </w:r>
      <w:r>
        <w:rPr>
          <w:rFonts w:hint="eastAsia" w:ascii="宋体" w:hAnsi="宋体" w:cs="宋体"/>
          <w:color w:val="auto"/>
          <w:szCs w:val="21"/>
          <w:highlight w:val="none"/>
          <w:u w:val="dotted"/>
        </w:rPr>
        <w:t xml:space="preserve">                                        </w:t>
      </w:r>
    </w:p>
    <w:p w14:paraId="6FDF8FCF">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6E9CDDE0">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12F8C6F3">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14:paraId="6CF51365">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10F5EF99">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45F57542">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二、质疑项目基本情况</w:t>
      </w:r>
    </w:p>
    <w:p w14:paraId="74A0330D">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u w:val="dotted"/>
        </w:rPr>
        <w:t xml:space="preserve">                                      </w:t>
      </w:r>
    </w:p>
    <w:p w14:paraId="40D35DE7">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07C63B37">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p>
    <w:p w14:paraId="5ADA6DB8">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采购文件获取日期：</w:t>
      </w:r>
      <w:r>
        <w:rPr>
          <w:rFonts w:hint="eastAsia" w:ascii="宋体" w:hAnsi="宋体" w:cs="宋体"/>
          <w:color w:val="auto"/>
          <w:szCs w:val="21"/>
          <w:highlight w:val="none"/>
          <w:u w:val="dotted"/>
        </w:rPr>
        <w:t xml:space="preserve">                                           </w:t>
      </w:r>
    </w:p>
    <w:p w14:paraId="08B0034A">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三、质疑事项具体内容</w:t>
      </w:r>
    </w:p>
    <w:p w14:paraId="637AE062">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u w:val="dotted"/>
        </w:rPr>
        <w:t xml:space="preserve">                                         </w:t>
      </w:r>
    </w:p>
    <w:p w14:paraId="7BFEF9C6">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14:paraId="7FC10987">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dotted"/>
        </w:rPr>
        <w:t xml:space="preserve">                                                       </w:t>
      </w:r>
    </w:p>
    <w:p w14:paraId="2B976FC3">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14:paraId="6BA75F15">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u w:val="dotted"/>
        </w:rPr>
        <w:t xml:space="preserve">                                                     </w:t>
      </w:r>
    </w:p>
    <w:p w14:paraId="0EF7A144">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质疑事项2</w:t>
      </w:r>
    </w:p>
    <w:p w14:paraId="4CF27243">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p w14:paraId="0C1655E6">
      <w:pPr>
        <w:wordWrap w:val="0"/>
        <w:adjustRightInd w:val="0"/>
        <w:snapToGrid w:val="0"/>
        <w:spacing w:line="360" w:lineRule="auto"/>
        <w:rPr>
          <w:rFonts w:hint="eastAsia" w:ascii="宋体" w:hAnsi="宋体" w:cs="宋体"/>
          <w:color w:val="auto"/>
          <w:szCs w:val="21"/>
          <w:highlight w:val="none"/>
        </w:rPr>
      </w:pPr>
    </w:p>
    <w:p w14:paraId="4FEA1F10">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14:paraId="63B67FBA">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14:paraId="6B4EF76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签字(签章)：                   公章：                      </w:t>
      </w:r>
    </w:p>
    <w:p w14:paraId="4F754B42">
      <w:pPr>
        <w:wordWrap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 xml:space="preserve">日期：    </w:t>
      </w:r>
    </w:p>
    <w:p w14:paraId="61D5091A">
      <w:pPr>
        <w:wordWrap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质疑函制作说明：</w:t>
      </w:r>
    </w:p>
    <w:p w14:paraId="44CB1A63">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3EC0300A">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6DFFD4EF">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0A98C4D8">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21C45B3A">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04EC81DC">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Arial (W1)">
    <w:altName w:val="Arial"/>
    <w:panose1 w:val="00000000000000000000"/>
    <w:charset w:val="00"/>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976B1">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A90A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OV4MpLKAQAAlgMAAA4AAAAAAAAAAQAgAAAAHwEAAGRycy9lMm9E&#10;b2MueG1sUEsFBgAAAAAGAAYAWQEAAFsFAAAAAA==&#10;">
              <v:fill on="f" focussize="0,0"/>
              <v:stroke on="f" weight="0.5pt"/>
              <v:imagedata o:title=""/>
              <o:lock v:ext="edit" aspectratio="f"/>
              <v:textbox inset="0mm,0mm,0mm,0mm" style="mso-fit-shape-to-text:t;">
                <w:txbxContent>
                  <w:p w14:paraId="6DA90A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8362">
    <w:pPr>
      <w:pStyle w:val="18"/>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58DE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2uLLAQAAl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vrt3V5cIkguHFYI5MYm81WGnbDxGzn2xMS63ED&#10;GHW48JSY9w4FzssyG3E2dpORq0O4OyTsoDSWUUeoqRiOq1CbVivvw99+yXr6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VyNriywEAAJYDAAAOAAAAAAAAAAEAIAAAAB8BAABkcnMvZTJv&#10;RG9jLnhtbFBLBQYAAAAABgAGAFkBAABcBQAAAAA=&#10;">
              <v:fill on="f" focussize="0,0"/>
              <v:stroke on="f" weight="0.5pt"/>
              <v:imagedata o:title=""/>
              <o:lock v:ext="edit" aspectratio="f"/>
              <v:textbox inset="0mm,0mm,0mm,0mm" style="mso-fit-shape-to-text:t;">
                <w:txbxContent>
                  <w:p w14:paraId="5F58DE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C335">
    <w:pPr>
      <w:pStyle w:val="18"/>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B5BB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OJvvLAQAAl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Xmd5+gANZt0HzEvDOz/g0sz3gJeZ9aCizV/kQzCO4p4u4sohEZEfrZarVY0hgbHZQfzq8XmIkN5L&#10;b0k2GI04vSIqP36ENKbOKbma83famDJB40jP6M31m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Hzib7ywEAAJYDAAAOAAAAAAAAAAEAIAAAAB8BAABkcnMvZTJv&#10;RG9jLnhtbFBLBQYAAAAABgAGAFkBAABcBQAAAAA=&#10;">
              <v:fill on="f" focussize="0,0"/>
              <v:stroke on="f" weight="0.5pt"/>
              <v:imagedata o:title=""/>
              <o:lock v:ext="edit" aspectratio="f"/>
              <v:textbox inset="0mm,0mm,0mm,0mm" style="mso-fit-shape-to-text:t;">
                <w:txbxContent>
                  <w:p w14:paraId="1DB5BB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31F1">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3A004">
                          <w:pPr>
                            <w:pStyle w:val="18"/>
                            <w:rPr>
                              <w:rStyle w:val="32"/>
                            </w:rPr>
                          </w:pPr>
                          <w:r>
                            <w:fldChar w:fldCharType="begin"/>
                          </w:r>
                          <w:r>
                            <w:rPr>
                              <w:rStyle w:val="32"/>
                            </w:rPr>
                            <w:instrText xml:space="preserve">PAGE  </w:instrText>
                          </w:r>
                          <w:r>
                            <w:fldChar w:fldCharType="separate"/>
                          </w:r>
                          <w:r>
                            <w:rPr>
                              <w:rStyle w:val="32"/>
                            </w:rPr>
                            <w:t>98</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14:paraId="6283A004">
                    <w:pPr>
                      <w:pStyle w:val="18"/>
                      <w:rPr>
                        <w:rStyle w:val="32"/>
                      </w:rPr>
                    </w:pPr>
                    <w:r>
                      <w:fldChar w:fldCharType="begin"/>
                    </w:r>
                    <w:r>
                      <w:rPr>
                        <w:rStyle w:val="32"/>
                      </w:rPr>
                      <w:instrText xml:space="preserve">PAGE  </w:instrText>
                    </w:r>
                    <w:r>
                      <w:fldChar w:fldCharType="separate"/>
                    </w:r>
                    <w:r>
                      <w:rPr>
                        <w:rStyle w:val="32"/>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34D5">
    <w:pPr>
      <w:pStyle w:val="18"/>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70B2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14:paraId="0170B2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40029">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32E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DC57">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83AF">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FBD91"/>
    <w:multiLevelType w:val="multilevel"/>
    <w:tmpl w:val="AF1FBD91"/>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19DE2C87"/>
    <w:multiLevelType w:val="singleLevel"/>
    <w:tmpl w:val="19DE2C87"/>
    <w:lvl w:ilvl="0" w:tentative="0">
      <w:start w:val="1"/>
      <w:numFmt w:val="decimal"/>
      <w:suff w:val="nothing"/>
      <w:lvlText w:val="（%1）"/>
      <w:lvlJc w:val="left"/>
    </w:lvl>
  </w:abstractNum>
  <w:abstractNum w:abstractNumId="2">
    <w:nsid w:val="24A0B24D"/>
    <w:multiLevelType w:val="singleLevel"/>
    <w:tmpl w:val="24A0B24D"/>
    <w:lvl w:ilvl="0" w:tentative="0">
      <w:start w:val="2"/>
      <w:numFmt w:val="decimal"/>
      <w:suff w:val="nothing"/>
      <w:lvlText w:val="%1、"/>
      <w:lvlJc w:val="left"/>
    </w:lvl>
  </w:abstractNum>
  <w:abstractNum w:abstractNumId="3">
    <w:nsid w:val="505BA96B"/>
    <w:multiLevelType w:val="singleLevel"/>
    <w:tmpl w:val="505BA96B"/>
    <w:lvl w:ilvl="0" w:tentative="0">
      <w:start w:val="1"/>
      <w:numFmt w:val="decimal"/>
      <w:suff w:val="nothing"/>
      <w:lvlText w:val="%1、"/>
      <w:lvlJc w:val="left"/>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jNmQ1MGRjMzUzYmFiMjMwOWMzMTQ2NzMxNzRhYzkifQ=="/>
  </w:docVars>
  <w:rsids>
    <w:rsidRoot w:val="0984370C"/>
    <w:rsid w:val="00041E3C"/>
    <w:rsid w:val="00044EF2"/>
    <w:rsid w:val="000809C3"/>
    <w:rsid w:val="000971A9"/>
    <w:rsid w:val="000C55AC"/>
    <w:rsid w:val="000C7032"/>
    <w:rsid w:val="000D0B2A"/>
    <w:rsid w:val="000D7AD0"/>
    <w:rsid w:val="000E55C5"/>
    <w:rsid w:val="0012649A"/>
    <w:rsid w:val="00160C88"/>
    <w:rsid w:val="001630AF"/>
    <w:rsid w:val="001B213F"/>
    <w:rsid w:val="001B2F1F"/>
    <w:rsid w:val="001B3461"/>
    <w:rsid w:val="001D032E"/>
    <w:rsid w:val="002226A9"/>
    <w:rsid w:val="002353B5"/>
    <w:rsid w:val="00290B88"/>
    <w:rsid w:val="00291449"/>
    <w:rsid w:val="002D5EBB"/>
    <w:rsid w:val="002F74EF"/>
    <w:rsid w:val="0031094C"/>
    <w:rsid w:val="00344060"/>
    <w:rsid w:val="00353889"/>
    <w:rsid w:val="00354BFA"/>
    <w:rsid w:val="00355FFB"/>
    <w:rsid w:val="00382F51"/>
    <w:rsid w:val="003E1BBC"/>
    <w:rsid w:val="003F11C3"/>
    <w:rsid w:val="0040602D"/>
    <w:rsid w:val="0041666E"/>
    <w:rsid w:val="00436C08"/>
    <w:rsid w:val="00460282"/>
    <w:rsid w:val="00471C79"/>
    <w:rsid w:val="0049354C"/>
    <w:rsid w:val="004A08DF"/>
    <w:rsid w:val="004A30DD"/>
    <w:rsid w:val="004D6A9B"/>
    <w:rsid w:val="004F14AE"/>
    <w:rsid w:val="005326E5"/>
    <w:rsid w:val="00533878"/>
    <w:rsid w:val="00534064"/>
    <w:rsid w:val="00547ED5"/>
    <w:rsid w:val="00576A3A"/>
    <w:rsid w:val="005A5126"/>
    <w:rsid w:val="005E03FC"/>
    <w:rsid w:val="005E1230"/>
    <w:rsid w:val="005E150A"/>
    <w:rsid w:val="005F0F67"/>
    <w:rsid w:val="005F4717"/>
    <w:rsid w:val="00606073"/>
    <w:rsid w:val="00613514"/>
    <w:rsid w:val="00666DB3"/>
    <w:rsid w:val="00676A0C"/>
    <w:rsid w:val="00690CD2"/>
    <w:rsid w:val="006969CA"/>
    <w:rsid w:val="006B7130"/>
    <w:rsid w:val="006C3E86"/>
    <w:rsid w:val="007141B4"/>
    <w:rsid w:val="00720EA0"/>
    <w:rsid w:val="00721AED"/>
    <w:rsid w:val="00726EFC"/>
    <w:rsid w:val="00732C93"/>
    <w:rsid w:val="007732FE"/>
    <w:rsid w:val="00793009"/>
    <w:rsid w:val="007968C9"/>
    <w:rsid w:val="007A6F63"/>
    <w:rsid w:val="007B027C"/>
    <w:rsid w:val="007B63AC"/>
    <w:rsid w:val="007E6CF0"/>
    <w:rsid w:val="007F2E02"/>
    <w:rsid w:val="007F7C8C"/>
    <w:rsid w:val="00814FB9"/>
    <w:rsid w:val="008C3344"/>
    <w:rsid w:val="008C4D8F"/>
    <w:rsid w:val="008C6F62"/>
    <w:rsid w:val="008E7BB3"/>
    <w:rsid w:val="00902983"/>
    <w:rsid w:val="00915903"/>
    <w:rsid w:val="009278D3"/>
    <w:rsid w:val="009340FE"/>
    <w:rsid w:val="009600D9"/>
    <w:rsid w:val="009708CD"/>
    <w:rsid w:val="009E61C8"/>
    <w:rsid w:val="00A01EDA"/>
    <w:rsid w:val="00A44765"/>
    <w:rsid w:val="00A605DC"/>
    <w:rsid w:val="00A80681"/>
    <w:rsid w:val="00AA55F0"/>
    <w:rsid w:val="00AC5B18"/>
    <w:rsid w:val="00AD511E"/>
    <w:rsid w:val="00AF4FB9"/>
    <w:rsid w:val="00B02EE3"/>
    <w:rsid w:val="00B200B1"/>
    <w:rsid w:val="00B300D7"/>
    <w:rsid w:val="00B32434"/>
    <w:rsid w:val="00B45994"/>
    <w:rsid w:val="00B72D48"/>
    <w:rsid w:val="00B87B92"/>
    <w:rsid w:val="00BA352C"/>
    <w:rsid w:val="00BD67E5"/>
    <w:rsid w:val="00C02D79"/>
    <w:rsid w:val="00C25280"/>
    <w:rsid w:val="00C25DB6"/>
    <w:rsid w:val="00C27CBA"/>
    <w:rsid w:val="00C35DC4"/>
    <w:rsid w:val="00CF4922"/>
    <w:rsid w:val="00D526C3"/>
    <w:rsid w:val="00D5286B"/>
    <w:rsid w:val="00D63A4C"/>
    <w:rsid w:val="00D679F8"/>
    <w:rsid w:val="00DB6F06"/>
    <w:rsid w:val="00DC3E1C"/>
    <w:rsid w:val="00E20CE5"/>
    <w:rsid w:val="00E348AA"/>
    <w:rsid w:val="00E36304"/>
    <w:rsid w:val="00E75A51"/>
    <w:rsid w:val="00E76B4D"/>
    <w:rsid w:val="00EA78A3"/>
    <w:rsid w:val="00ED6CBC"/>
    <w:rsid w:val="00EF08E4"/>
    <w:rsid w:val="00F066DA"/>
    <w:rsid w:val="00F451B8"/>
    <w:rsid w:val="00F871BC"/>
    <w:rsid w:val="010158D6"/>
    <w:rsid w:val="011A5D63"/>
    <w:rsid w:val="011D2710"/>
    <w:rsid w:val="012A0989"/>
    <w:rsid w:val="01302E15"/>
    <w:rsid w:val="01345E86"/>
    <w:rsid w:val="014F1046"/>
    <w:rsid w:val="0160164B"/>
    <w:rsid w:val="016C2D4F"/>
    <w:rsid w:val="01713AEC"/>
    <w:rsid w:val="01727438"/>
    <w:rsid w:val="017A36FD"/>
    <w:rsid w:val="018379C9"/>
    <w:rsid w:val="01895C07"/>
    <w:rsid w:val="01995BAA"/>
    <w:rsid w:val="01A60743"/>
    <w:rsid w:val="01AC5842"/>
    <w:rsid w:val="01B57AA4"/>
    <w:rsid w:val="01BD35AB"/>
    <w:rsid w:val="01BE7323"/>
    <w:rsid w:val="01C225F2"/>
    <w:rsid w:val="01CD39B4"/>
    <w:rsid w:val="01D83224"/>
    <w:rsid w:val="01E22D7D"/>
    <w:rsid w:val="01EA0118"/>
    <w:rsid w:val="01F82AD7"/>
    <w:rsid w:val="01F86CD9"/>
    <w:rsid w:val="023A7B7C"/>
    <w:rsid w:val="02544B87"/>
    <w:rsid w:val="026362FC"/>
    <w:rsid w:val="02775BE8"/>
    <w:rsid w:val="027C13E2"/>
    <w:rsid w:val="02976F77"/>
    <w:rsid w:val="029C58B6"/>
    <w:rsid w:val="02AF1C72"/>
    <w:rsid w:val="02B01361"/>
    <w:rsid w:val="02C12630"/>
    <w:rsid w:val="02CA179F"/>
    <w:rsid w:val="02EA62D0"/>
    <w:rsid w:val="02F8266E"/>
    <w:rsid w:val="03090194"/>
    <w:rsid w:val="031B1345"/>
    <w:rsid w:val="03214DA3"/>
    <w:rsid w:val="035C6DF3"/>
    <w:rsid w:val="036120F0"/>
    <w:rsid w:val="036D3220"/>
    <w:rsid w:val="03716D43"/>
    <w:rsid w:val="038C1E2A"/>
    <w:rsid w:val="039211E8"/>
    <w:rsid w:val="03936CB9"/>
    <w:rsid w:val="039D4F10"/>
    <w:rsid w:val="03A6563A"/>
    <w:rsid w:val="03AC7394"/>
    <w:rsid w:val="03C661BF"/>
    <w:rsid w:val="03C837AB"/>
    <w:rsid w:val="03D33F30"/>
    <w:rsid w:val="03D41080"/>
    <w:rsid w:val="03D52F56"/>
    <w:rsid w:val="03D609D8"/>
    <w:rsid w:val="03E125EC"/>
    <w:rsid w:val="03FF434E"/>
    <w:rsid w:val="040D4BBB"/>
    <w:rsid w:val="040F5AE1"/>
    <w:rsid w:val="042E69E2"/>
    <w:rsid w:val="043438CC"/>
    <w:rsid w:val="04480CE1"/>
    <w:rsid w:val="045301F6"/>
    <w:rsid w:val="048358F9"/>
    <w:rsid w:val="04A11AE9"/>
    <w:rsid w:val="04A55D86"/>
    <w:rsid w:val="04BC45FD"/>
    <w:rsid w:val="04CD7F6B"/>
    <w:rsid w:val="04D32E79"/>
    <w:rsid w:val="04DD0B5F"/>
    <w:rsid w:val="04E3143E"/>
    <w:rsid w:val="05191440"/>
    <w:rsid w:val="052054F7"/>
    <w:rsid w:val="056343CD"/>
    <w:rsid w:val="057014F2"/>
    <w:rsid w:val="05723C7C"/>
    <w:rsid w:val="05875678"/>
    <w:rsid w:val="05C8248C"/>
    <w:rsid w:val="05C827FC"/>
    <w:rsid w:val="05FF16A9"/>
    <w:rsid w:val="060317A8"/>
    <w:rsid w:val="06085010"/>
    <w:rsid w:val="06086F38"/>
    <w:rsid w:val="060A6FDB"/>
    <w:rsid w:val="06144B58"/>
    <w:rsid w:val="06436049"/>
    <w:rsid w:val="06544FAB"/>
    <w:rsid w:val="06645CA5"/>
    <w:rsid w:val="066D4490"/>
    <w:rsid w:val="068C63E6"/>
    <w:rsid w:val="06952B17"/>
    <w:rsid w:val="069A7E12"/>
    <w:rsid w:val="069C40D7"/>
    <w:rsid w:val="06AC1035"/>
    <w:rsid w:val="06D80E87"/>
    <w:rsid w:val="06F20789"/>
    <w:rsid w:val="071A324D"/>
    <w:rsid w:val="07455FA1"/>
    <w:rsid w:val="074A1A9F"/>
    <w:rsid w:val="075F2127"/>
    <w:rsid w:val="0764488E"/>
    <w:rsid w:val="076D0DDC"/>
    <w:rsid w:val="07995B53"/>
    <w:rsid w:val="07A82FEA"/>
    <w:rsid w:val="07B7616C"/>
    <w:rsid w:val="07B95D8B"/>
    <w:rsid w:val="07BB6C8C"/>
    <w:rsid w:val="07C01D1D"/>
    <w:rsid w:val="07C43E1D"/>
    <w:rsid w:val="07D53466"/>
    <w:rsid w:val="07E43A81"/>
    <w:rsid w:val="07EF46DA"/>
    <w:rsid w:val="08014519"/>
    <w:rsid w:val="08030185"/>
    <w:rsid w:val="08167BBE"/>
    <w:rsid w:val="08191757"/>
    <w:rsid w:val="081B727D"/>
    <w:rsid w:val="0825634E"/>
    <w:rsid w:val="082F287B"/>
    <w:rsid w:val="08302794"/>
    <w:rsid w:val="083D5414"/>
    <w:rsid w:val="083E2E96"/>
    <w:rsid w:val="084B7A66"/>
    <w:rsid w:val="0858227F"/>
    <w:rsid w:val="08986A27"/>
    <w:rsid w:val="08A3063C"/>
    <w:rsid w:val="08A81C9B"/>
    <w:rsid w:val="08B44F60"/>
    <w:rsid w:val="08BE59DA"/>
    <w:rsid w:val="08E2593F"/>
    <w:rsid w:val="090504BF"/>
    <w:rsid w:val="09295FE7"/>
    <w:rsid w:val="09562DBC"/>
    <w:rsid w:val="095830FB"/>
    <w:rsid w:val="09656115"/>
    <w:rsid w:val="096E3EDC"/>
    <w:rsid w:val="0984370C"/>
    <w:rsid w:val="098A1833"/>
    <w:rsid w:val="09942142"/>
    <w:rsid w:val="09D20B4E"/>
    <w:rsid w:val="09D56068"/>
    <w:rsid w:val="09D9119E"/>
    <w:rsid w:val="09D92F9B"/>
    <w:rsid w:val="09E35B78"/>
    <w:rsid w:val="09FF022D"/>
    <w:rsid w:val="0A0C0525"/>
    <w:rsid w:val="0A271761"/>
    <w:rsid w:val="0A286239"/>
    <w:rsid w:val="0A2C21B6"/>
    <w:rsid w:val="0A334D52"/>
    <w:rsid w:val="0A3D57A2"/>
    <w:rsid w:val="0A3D6B27"/>
    <w:rsid w:val="0A3E3CF5"/>
    <w:rsid w:val="0A3E54A5"/>
    <w:rsid w:val="0A3F5E5E"/>
    <w:rsid w:val="0A745034"/>
    <w:rsid w:val="0A805ABD"/>
    <w:rsid w:val="0A8D4C82"/>
    <w:rsid w:val="0A927E67"/>
    <w:rsid w:val="0A9F522E"/>
    <w:rsid w:val="0AA76940"/>
    <w:rsid w:val="0AB15C77"/>
    <w:rsid w:val="0AEC727C"/>
    <w:rsid w:val="0AEE5030"/>
    <w:rsid w:val="0AF83D3C"/>
    <w:rsid w:val="0AFA22DE"/>
    <w:rsid w:val="0B0C7351"/>
    <w:rsid w:val="0B141172"/>
    <w:rsid w:val="0B1E057C"/>
    <w:rsid w:val="0B5B3E3A"/>
    <w:rsid w:val="0B6B594F"/>
    <w:rsid w:val="0B7550AF"/>
    <w:rsid w:val="0B7E11CA"/>
    <w:rsid w:val="0B7F6DC4"/>
    <w:rsid w:val="0B982C8E"/>
    <w:rsid w:val="0BA12222"/>
    <w:rsid w:val="0BA13F3D"/>
    <w:rsid w:val="0BAC331A"/>
    <w:rsid w:val="0BAD28E2"/>
    <w:rsid w:val="0BD06D33"/>
    <w:rsid w:val="0BEA7DE9"/>
    <w:rsid w:val="0BEC35D5"/>
    <w:rsid w:val="0C00649E"/>
    <w:rsid w:val="0C01741F"/>
    <w:rsid w:val="0C08603B"/>
    <w:rsid w:val="0C091155"/>
    <w:rsid w:val="0C0F058D"/>
    <w:rsid w:val="0C211085"/>
    <w:rsid w:val="0C2F5CE5"/>
    <w:rsid w:val="0C3152C1"/>
    <w:rsid w:val="0C3C06D6"/>
    <w:rsid w:val="0C3F3894"/>
    <w:rsid w:val="0C670E7C"/>
    <w:rsid w:val="0C747BE1"/>
    <w:rsid w:val="0C7B02EA"/>
    <w:rsid w:val="0CB6290E"/>
    <w:rsid w:val="0CC67C0B"/>
    <w:rsid w:val="0CD72A6E"/>
    <w:rsid w:val="0CDF3D0D"/>
    <w:rsid w:val="0CE05439"/>
    <w:rsid w:val="0CE560AB"/>
    <w:rsid w:val="0CFF2C96"/>
    <w:rsid w:val="0D0226E7"/>
    <w:rsid w:val="0D0227BA"/>
    <w:rsid w:val="0D15459B"/>
    <w:rsid w:val="0D2F254B"/>
    <w:rsid w:val="0D395DCD"/>
    <w:rsid w:val="0D417786"/>
    <w:rsid w:val="0D5C629C"/>
    <w:rsid w:val="0D6214AA"/>
    <w:rsid w:val="0D743CCE"/>
    <w:rsid w:val="0D7446FA"/>
    <w:rsid w:val="0D7B2DAD"/>
    <w:rsid w:val="0DBF42FF"/>
    <w:rsid w:val="0DED6FC6"/>
    <w:rsid w:val="0E074511"/>
    <w:rsid w:val="0E19600D"/>
    <w:rsid w:val="0E1C1499"/>
    <w:rsid w:val="0E2F5830"/>
    <w:rsid w:val="0E356BBF"/>
    <w:rsid w:val="0E46377B"/>
    <w:rsid w:val="0E63197E"/>
    <w:rsid w:val="0E6E7CD6"/>
    <w:rsid w:val="0E7D5E53"/>
    <w:rsid w:val="0EA0228A"/>
    <w:rsid w:val="0EB648C8"/>
    <w:rsid w:val="0EBB5AE7"/>
    <w:rsid w:val="0ECC12D1"/>
    <w:rsid w:val="0EE35DB9"/>
    <w:rsid w:val="0EF8693D"/>
    <w:rsid w:val="0F087FB5"/>
    <w:rsid w:val="0F1473FB"/>
    <w:rsid w:val="0F307AB2"/>
    <w:rsid w:val="0F7726DF"/>
    <w:rsid w:val="0F97226F"/>
    <w:rsid w:val="0F9B6046"/>
    <w:rsid w:val="0FA40ECB"/>
    <w:rsid w:val="0FB43F9D"/>
    <w:rsid w:val="0FB75ADD"/>
    <w:rsid w:val="0FBD2063"/>
    <w:rsid w:val="0FBE65E3"/>
    <w:rsid w:val="0FC95E75"/>
    <w:rsid w:val="0FD146C5"/>
    <w:rsid w:val="10082EB6"/>
    <w:rsid w:val="100F2D66"/>
    <w:rsid w:val="1024166A"/>
    <w:rsid w:val="1028629D"/>
    <w:rsid w:val="104E26BF"/>
    <w:rsid w:val="104F3929"/>
    <w:rsid w:val="105D36FE"/>
    <w:rsid w:val="10692AC2"/>
    <w:rsid w:val="10781FC8"/>
    <w:rsid w:val="10790217"/>
    <w:rsid w:val="107A78DA"/>
    <w:rsid w:val="1084524A"/>
    <w:rsid w:val="10BA53FD"/>
    <w:rsid w:val="10D95617"/>
    <w:rsid w:val="10DC3590"/>
    <w:rsid w:val="10E21D49"/>
    <w:rsid w:val="10FB387F"/>
    <w:rsid w:val="10FB74BF"/>
    <w:rsid w:val="111156C1"/>
    <w:rsid w:val="11185797"/>
    <w:rsid w:val="111972EE"/>
    <w:rsid w:val="113849FC"/>
    <w:rsid w:val="11470A12"/>
    <w:rsid w:val="11764849"/>
    <w:rsid w:val="117B32BD"/>
    <w:rsid w:val="11A256FB"/>
    <w:rsid w:val="11B20C52"/>
    <w:rsid w:val="11DC0AA5"/>
    <w:rsid w:val="11F56C74"/>
    <w:rsid w:val="12193AFD"/>
    <w:rsid w:val="121C60CC"/>
    <w:rsid w:val="1220184D"/>
    <w:rsid w:val="12295E7D"/>
    <w:rsid w:val="125A03CD"/>
    <w:rsid w:val="126D60C9"/>
    <w:rsid w:val="127D4165"/>
    <w:rsid w:val="12832EBF"/>
    <w:rsid w:val="12841571"/>
    <w:rsid w:val="12A96320"/>
    <w:rsid w:val="12B94EC3"/>
    <w:rsid w:val="12D40754"/>
    <w:rsid w:val="12E6735C"/>
    <w:rsid w:val="13300A18"/>
    <w:rsid w:val="133441B3"/>
    <w:rsid w:val="1346072F"/>
    <w:rsid w:val="13510A26"/>
    <w:rsid w:val="135875D7"/>
    <w:rsid w:val="135D699C"/>
    <w:rsid w:val="13650603"/>
    <w:rsid w:val="13684E9C"/>
    <w:rsid w:val="136917E4"/>
    <w:rsid w:val="136B5578"/>
    <w:rsid w:val="136F1779"/>
    <w:rsid w:val="13893636"/>
    <w:rsid w:val="13987DB4"/>
    <w:rsid w:val="13A117B4"/>
    <w:rsid w:val="13C44B8A"/>
    <w:rsid w:val="13C66783"/>
    <w:rsid w:val="13D8547C"/>
    <w:rsid w:val="13E33120"/>
    <w:rsid w:val="13E62E35"/>
    <w:rsid w:val="13EC34E5"/>
    <w:rsid w:val="13FD3CDB"/>
    <w:rsid w:val="142404F1"/>
    <w:rsid w:val="14245587"/>
    <w:rsid w:val="143F0636"/>
    <w:rsid w:val="144C0FB4"/>
    <w:rsid w:val="14575AE1"/>
    <w:rsid w:val="14706BA3"/>
    <w:rsid w:val="14807650"/>
    <w:rsid w:val="149C415F"/>
    <w:rsid w:val="149E54BE"/>
    <w:rsid w:val="14B97E8C"/>
    <w:rsid w:val="14C04C8C"/>
    <w:rsid w:val="14E24C7A"/>
    <w:rsid w:val="14E34525"/>
    <w:rsid w:val="14FA66F7"/>
    <w:rsid w:val="15131A84"/>
    <w:rsid w:val="152D4DEF"/>
    <w:rsid w:val="153579F9"/>
    <w:rsid w:val="156947AC"/>
    <w:rsid w:val="158F35DD"/>
    <w:rsid w:val="159D247E"/>
    <w:rsid w:val="159E329B"/>
    <w:rsid w:val="15A54611"/>
    <w:rsid w:val="15AC3F9C"/>
    <w:rsid w:val="15D17368"/>
    <w:rsid w:val="15E05662"/>
    <w:rsid w:val="15EC04AB"/>
    <w:rsid w:val="15EE7D7F"/>
    <w:rsid w:val="15F35C13"/>
    <w:rsid w:val="15F8213A"/>
    <w:rsid w:val="15F9269F"/>
    <w:rsid w:val="15FD5E75"/>
    <w:rsid w:val="15FF01DE"/>
    <w:rsid w:val="1600268E"/>
    <w:rsid w:val="163D2AB4"/>
    <w:rsid w:val="16563013"/>
    <w:rsid w:val="16592ADC"/>
    <w:rsid w:val="16651F56"/>
    <w:rsid w:val="1675224E"/>
    <w:rsid w:val="16AA7D9E"/>
    <w:rsid w:val="16C45831"/>
    <w:rsid w:val="16C90357"/>
    <w:rsid w:val="16DC407B"/>
    <w:rsid w:val="16DF576F"/>
    <w:rsid w:val="17144E25"/>
    <w:rsid w:val="175B5F64"/>
    <w:rsid w:val="17620A24"/>
    <w:rsid w:val="17A10651"/>
    <w:rsid w:val="18027B12"/>
    <w:rsid w:val="18077A2D"/>
    <w:rsid w:val="181E5F5D"/>
    <w:rsid w:val="18324C3F"/>
    <w:rsid w:val="18386B49"/>
    <w:rsid w:val="183D3240"/>
    <w:rsid w:val="18430CCB"/>
    <w:rsid w:val="185C7A25"/>
    <w:rsid w:val="18695828"/>
    <w:rsid w:val="1872382B"/>
    <w:rsid w:val="18854A4A"/>
    <w:rsid w:val="188D6746"/>
    <w:rsid w:val="188E5E55"/>
    <w:rsid w:val="18A62A00"/>
    <w:rsid w:val="18A631A0"/>
    <w:rsid w:val="18BB5017"/>
    <w:rsid w:val="18CC5500"/>
    <w:rsid w:val="18DA0A8E"/>
    <w:rsid w:val="18E27836"/>
    <w:rsid w:val="18FC27B3"/>
    <w:rsid w:val="18FC310E"/>
    <w:rsid w:val="1905081B"/>
    <w:rsid w:val="19285748"/>
    <w:rsid w:val="196562B6"/>
    <w:rsid w:val="19680B28"/>
    <w:rsid w:val="197A4BF2"/>
    <w:rsid w:val="19FD1DFB"/>
    <w:rsid w:val="1A003F36"/>
    <w:rsid w:val="1A0A60E9"/>
    <w:rsid w:val="1A220020"/>
    <w:rsid w:val="1A3A7593"/>
    <w:rsid w:val="1A481FA6"/>
    <w:rsid w:val="1A4E5290"/>
    <w:rsid w:val="1A643C5B"/>
    <w:rsid w:val="1A690C8F"/>
    <w:rsid w:val="1AB26716"/>
    <w:rsid w:val="1ACA6877"/>
    <w:rsid w:val="1AD25EC1"/>
    <w:rsid w:val="1AD80FFE"/>
    <w:rsid w:val="1AD95F08"/>
    <w:rsid w:val="1ADB29A0"/>
    <w:rsid w:val="1AE94D58"/>
    <w:rsid w:val="1B2D36A3"/>
    <w:rsid w:val="1B575FC4"/>
    <w:rsid w:val="1B59213E"/>
    <w:rsid w:val="1B5A129B"/>
    <w:rsid w:val="1B726396"/>
    <w:rsid w:val="1B877235"/>
    <w:rsid w:val="1B8E2FB5"/>
    <w:rsid w:val="1BB004AD"/>
    <w:rsid w:val="1BC229A4"/>
    <w:rsid w:val="1BC3238D"/>
    <w:rsid w:val="1BC72FED"/>
    <w:rsid w:val="1BCB46BE"/>
    <w:rsid w:val="1BF73705"/>
    <w:rsid w:val="1C0025BA"/>
    <w:rsid w:val="1C00530A"/>
    <w:rsid w:val="1C041E65"/>
    <w:rsid w:val="1C0876C1"/>
    <w:rsid w:val="1C0E2F29"/>
    <w:rsid w:val="1C381D54"/>
    <w:rsid w:val="1C4F4A80"/>
    <w:rsid w:val="1C504EAB"/>
    <w:rsid w:val="1C5C1105"/>
    <w:rsid w:val="1C7A236C"/>
    <w:rsid w:val="1C820752"/>
    <w:rsid w:val="1CA12143"/>
    <w:rsid w:val="1CBA09BB"/>
    <w:rsid w:val="1CBB2985"/>
    <w:rsid w:val="1CCE4466"/>
    <w:rsid w:val="1CD0325F"/>
    <w:rsid w:val="1CD34FF1"/>
    <w:rsid w:val="1CF2439F"/>
    <w:rsid w:val="1D0205B4"/>
    <w:rsid w:val="1D053ADB"/>
    <w:rsid w:val="1D085BCA"/>
    <w:rsid w:val="1D0F1968"/>
    <w:rsid w:val="1D122720"/>
    <w:rsid w:val="1D1F4309"/>
    <w:rsid w:val="1D301809"/>
    <w:rsid w:val="1D343087"/>
    <w:rsid w:val="1D3B2DA7"/>
    <w:rsid w:val="1D4E0DCB"/>
    <w:rsid w:val="1D6B2D1C"/>
    <w:rsid w:val="1D6D3C7F"/>
    <w:rsid w:val="1D87544D"/>
    <w:rsid w:val="1D9822C6"/>
    <w:rsid w:val="1DA86D22"/>
    <w:rsid w:val="1DB84052"/>
    <w:rsid w:val="1DDB7A8A"/>
    <w:rsid w:val="1DF0665E"/>
    <w:rsid w:val="1DF45021"/>
    <w:rsid w:val="1DF90653"/>
    <w:rsid w:val="1E205195"/>
    <w:rsid w:val="1E3511F3"/>
    <w:rsid w:val="1E3A48B1"/>
    <w:rsid w:val="1E451C37"/>
    <w:rsid w:val="1E5310C7"/>
    <w:rsid w:val="1E5B61F8"/>
    <w:rsid w:val="1E621C8E"/>
    <w:rsid w:val="1E6F3F54"/>
    <w:rsid w:val="1E794B1C"/>
    <w:rsid w:val="1E9D2CA9"/>
    <w:rsid w:val="1EB23191"/>
    <w:rsid w:val="1EDA0C11"/>
    <w:rsid w:val="1EEC6612"/>
    <w:rsid w:val="1F011A6A"/>
    <w:rsid w:val="1F0B0800"/>
    <w:rsid w:val="1F3025BA"/>
    <w:rsid w:val="1F371F44"/>
    <w:rsid w:val="1F3C0119"/>
    <w:rsid w:val="1F4D40E8"/>
    <w:rsid w:val="1F515AC7"/>
    <w:rsid w:val="1F5E41C7"/>
    <w:rsid w:val="1F63408D"/>
    <w:rsid w:val="1F721A21"/>
    <w:rsid w:val="1F90436C"/>
    <w:rsid w:val="1F910080"/>
    <w:rsid w:val="1F9B688A"/>
    <w:rsid w:val="1FC57184"/>
    <w:rsid w:val="20077EBC"/>
    <w:rsid w:val="20242025"/>
    <w:rsid w:val="202A5E57"/>
    <w:rsid w:val="20407429"/>
    <w:rsid w:val="20482A52"/>
    <w:rsid w:val="20510A2A"/>
    <w:rsid w:val="20592BE1"/>
    <w:rsid w:val="207143EB"/>
    <w:rsid w:val="207812B9"/>
    <w:rsid w:val="20875058"/>
    <w:rsid w:val="20896A66"/>
    <w:rsid w:val="20907F89"/>
    <w:rsid w:val="20A01F11"/>
    <w:rsid w:val="20BC55C4"/>
    <w:rsid w:val="20BE2A44"/>
    <w:rsid w:val="20CA501D"/>
    <w:rsid w:val="20E67BE0"/>
    <w:rsid w:val="210C1A01"/>
    <w:rsid w:val="211A411E"/>
    <w:rsid w:val="211D776A"/>
    <w:rsid w:val="211F0DDE"/>
    <w:rsid w:val="21384B83"/>
    <w:rsid w:val="213B5E42"/>
    <w:rsid w:val="21572348"/>
    <w:rsid w:val="21771B35"/>
    <w:rsid w:val="217A33F8"/>
    <w:rsid w:val="217B6E8F"/>
    <w:rsid w:val="218B6F16"/>
    <w:rsid w:val="21A400A0"/>
    <w:rsid w:val="21A97250"/>
    <w:rsid w:val="21AD074F"/>
    <w:rsid w:val="21B77BBF"/>
    <w:rsid w:val="21BE7D8E"/>
    <w:rsid w:val="21C84315"/>
    <w:rsid w:val="21DF25F6"/>
    <w:rsid w:val="21E5239A"/>
    <w:rsid w:val="21E91AD6"/>
    <w:rsid w:val="21EA1D42"/>
    <w:rsid w:val="21F66939"/>
    <w:rsid w:val="21FB192E"/>
    <w:rsid w:val="21FD39D1"/>
    <w:rsid w:val="22016087"/>
    <w:rsid w:val="220172ED"/>
    <w:rsid w:val="2217240B"/>
    <w:rsid w:val="222D4521"/>
    <w:rsid w:val="22651ECE"/>
    <w:rsid w:val="22710E72"/>
    <w:rsid w:val="22801147"/>
    <w:rsid w:val="22931946"/>
    <w:rsid w:val="22C01AA7"/>
    <w:rsid w:val="22C6341A"/>
    <w:rsid w:val="22D56430"/>
    <w:rsid w:val="22F242F0"/>
    <w:rsid w:val="22F92970"/>
    <w:rsid w:val="22F95B0A"/>
    <w:rsid w:val="2302130E"/>
    <w:rsid w:val="231F3C6E"/>
    <w:rsid w:val="23306204"/>
    <w:rsid w:val="23475B35"/>
    <w:rsid w:val="234D0922"/>
    <w:rsid w:val="235C6C70"/>
    <w:rsid w:val="23603619"/>
    <w:rsid w:val="23614286"/>
    <w:rsid w:val="23623360"/>
    <w:rsid w:val="2375712B"/>
    <w:rsid w:val="2378337E"/>
    <w:rsid w:val="238F60D5"/>
    <w:rsid w:val="239A6276"/>
    <w:rsid w:val="239A6C76"/>
    <w:rsid w:val="239D70CC"/>
    <w:rsid w:val="23BA4FAC"/>
    <w:rsid w:val="23CB16FF"/>
    <w:rsid w:val="23CD36CA"/>
    <w:rsid w:val="23E36FF3"/>
    <w:rsid w:val="23E8649C"/>
    <w:rsid w:val="23F23130"/>
    <w:rsid w:val="23FA5A14"/>
    <w:rsid w:val="241412F8"/>
    <w:rsid w:val="244377C9"/>
    <w:rsid w:val="24746E9C"/>
    <w:rsid w:val="2477734D"/>
    <w:rsid w:val="24865DB9"/>
    <w:rsid w:val="24A16B4E"/>
    <w:rsid w:val="24A51F50"/>
    <w:rsid w:val="24EE6FC3"/>
    <w:rsid w:val="24F55EFC"/>
    <w:rsid w:val="250F2123"/>
    <w:rsid w:val="25145328"/>
    <w:rsid w:val="252F258F"/>
    <w:rsid w:val="253A38C1"/>
    <w:rsid w:val="255D282B"/>
    <w:rsid w:val="256911D0"/>
    <w:rsid w:val="25787665"/>
    <w:rsid w:val="25812C6B"/>
    <w:rsid w:val="25826536"/>
    <w:rsid w:val="2589043C"/>
    <w:rsid w:val="25A76CA1"/>
    <w:rsid w:val="25DB557C"/>
    <w:rsid w:val="25E60A39"/>
    <w:rsid w:val="260470EF"/>
    <w:rsid w:val="260B2287"/>
    <w:rsid w:val="260B672B"/>
    <w:rsid w:val="261750D0"/>
    <w:rsid w:val="26222264"/>
    <w:rsid w:val="262B152D"/>
    <w:rsid w:val="26586EEB"/>
    <w:rsid w:val="267E5CB6"/>
    <w:rsid w:val="268C4A4A"/>
    <w:rsid w:val="268D2DA0"/>
    <w:rsid w:val="268E37D0"/>
    <w:rsid w:val="26977AEE"/>
    <w:rsid w:val="26A24A66"/>
    <w:rsid w:val="26CC0ECA"/>
    <w:rsid w:val="26D332DC"/>
    <w:rsid w:val="26D66D39"/>
    <w:rsid w:val="26FC48F3"/>
    <w:rsid w:val="270F5BCF"/>
    <w:rsid w:val="271201A6"/>
    <w:rsid w:val="271247FB"/>
    <w:rsid w:val="272623F8"/>
    <w:rsid w:val="273535B1"/>
    <w:rsid w:val="273A716C"/>
    <w:rsid w:val="2779507C"/>
    <w:rsid w:val="277E2C49"/>
    <w:rsid w:val="27924C4A"/>
    <w:rsid w:val="279C2917"/>
    <w:rsid w:val="279F519A"/>
    <w:rsid w:val="27AA5AD0"/>
    <w:rsid w:val="27B01338"/>
    <w:rsid w:val="27C22649"/>
    <w:rsid w:val="27C923FA"/>
    <w:rsid w:val="27D50D9F"/>
    <w:rsid w:val="27F42830"/>
    <w:rsid w:val="280129BA"/>
    <w:rsid w:val="28154197"/>
    <w:rsid w:val="28275AF0"/>
    <w:rsid w:val="283420B1"/>
    <w:rsid w:val="28412892"/>
    <w:rsid w:val="28637626"/>
    <w:rsid w:val="287C56BE"/>
    <w:rsid w:val="288A0B49"/>
    <w:rsid w:val="28B135BA"/>
    <w:rsid w:val="28CD286D"/>
    <w:rsid w:val="28F2772E"/>
    <w:rsid w:val="28FE60C3"/>
    <w:rsid w:val="29086F52"/>
    <w:rsid w:val="291021EA"/>
    <w:rsid w:val="291104DB"/>
    <w:rsid w:val="295108F9"/>
    <w:rsid w:val="295E607F"/>
    <w:rsid w:val="296A19BB"/>
    <w:rsid w:val="298567F4"/>
    <w:rsid w:val="2987256D"/>
    <w:rsid w:val="29894181"/>
    <w:rsid w:val="298F4F7D"/>
    <w:rsid w:val="29C7365C"/>
    <w:rsid w:val="29C966E1"/>
    <w:rsid w:val="29D55086"/>
    <w:rsid w:val="29F12B5D"/>
    <w:rsid w:val="29F36060"/>
    <w:rsid w:val="29F70D19"/>
    <w:rsid w:val="2A026DDA"/>
    <w:rsid w:val="2A0C569A"/>
    <w:rsid w:val="2A2403B3"/>
    <w:rsid w:val="2A2542B1"/>
    <w:rsid w:val="2A2803A2"/>
    <w:rsid w:val="2A505ABB"/>
    <w:rsid w:val="2A5C7555"/>
    <w:rsid w:val="2A71013E"/>
    <w:rsid w:val="2A7F0300"/>
    <w:rsid w:val="2A7F518B"/>
    <w:rsid w:val="2A9A4101"/>
    <w:rsid w:val="2AA932E7"/>
    <w:rsid w:val="2AAE7F81"/>
    <w:rsid w:val="2ABA24CE"/>
    <w:rsid w:val="2AD92954"/>
    <w:rsid w:val="2ADB2B70"/>
    <w:rsid w:val="2ADC2444"/>
    <w:rsid w:val="2AEB07F7"/>
    <w:rsid w:val="2AEF03C9"/>
    <w:rsid w:val="2AF21C68"/>
    <w:rsid w:val="2B0F45B6"/>
    <w:rsid w:val="2B1402D6"/>
    <w:rsid w:val="2B262EC6"/>
    <w:rsid w:val="2B4746D6"/>
    <w:rsid w:val="2B490A56"/>
    <w:rsid w:val="2B510E7D"/>
    <w:rsid w:val="2B5D7D13"/>
    <w:rsid w:val="2B886323"/>
    <w:rsid w:val="2B9151BF"/>
    <w:rsid w:val="2BAC273D"/>
    <w:rsid w:val="2BAC62BA"/>
    <w:rsid w:val="2BBD5E0C"/>
    <w:rsid w:val="2BC8409A"/>
    <w:rsid w:val="2BCE6231"/>
    <w:rsid w:val="2BE27A8A"/>
    <w:rsid w:val="2BEE0864"/>
    <w:rsid w:val="2BF46AAA"/>
    <w:rsid w:val="2BFD1FF6"/>
    <w:rsid w:val="2BFF463C"/>
    <w:rsid w:val="2C287A84"/>
    <w:rsid w:val="2C336309"/>
    <w:rsid w:val="2C401DFA"/>
    <w:rsid w:val="2C7063B4"/>
    <w:rsid w:val="2C734DFA"/>
    <w:rsid w:val="2C840854"/>
    <w:rsid w:val="2C8A4A20"/>
    <w:rsid w:val="2C92742C"/>
    <w:rsid w:val="2CA90A4C"/>
    <w:rsid w:val="2CAB0320"/>
    <w:rsid w:val="2CB37CB5"/>
    <w:rsid w:val="2CDA39A0"/>
    <w:rsid w:val="2CDD2F33"/>
    <w:rsid w:val="2CFC6329"/>
    <w:rsid w:val="2CFE66A2"/>
    <w:rsid w:val="2D1744ED"/>
    <w:rsid w:val="2D261C60"/>
    <w:rsid w:val="2D2910A6"/>
    <w:rsid w:val="2D4228B3"/>
    <w:rsid w:val="2D634703"/>
    <w:rsid w:val="2D664D43"/>
    <w:rsid w:val="2D78607F"/>
    <w:rsid w:val="2D8F379E"/>
    <w:rsid w:val="2DAB617C"/>
    <w:rsid w:val="2DBB0A37"/>
    <w:rsid w:val="2DBF0527"/>
    <w:rsid w:val="2E3B4E0B"/>
    <w:rsid w:val="2E4E527B"/>
    <w:rsid w:val="2E623499"/>
    <w:rsid w:val="2E6764C9"/>
    <w:rsid w:val="2E7528AB"/>
    <w:rsid w:val="2E8E6856"/>
    <w:rsid w:val="2E8F6794"/>
    <w:rsid w:val="2E996208"/>
    <w:rsid w:val="2EA7199A"/>
    <w:rsid w:val="2EAF13CF"/>
    <w:rsid w:val="2EB37960"/>
    <w:rsid w:val="2EB775B3"/>
    <w:rsid w:val="2EC02CA1"/>
    <w:rsid w:val="2EC333C5"/>
    <w:rsid w:val="2EC4391B"/>
    <w:rsid w:val="2EC61441"/>
    <w:rsid w:val="2EE8112F"/>
    <w:rsid w:val="2EF43B94"/>
    <w:rsid w:val="2F025BDF"/>
    <w:rsid w:val="2F06464D"/>
    <w:rsid w:val="2F0A5D38"/>
    <w:rsid w:val="2F171749"/>
    <w:rsid w:val="2F2F348A"/>
    <w:rsid w:val="2F5A7DDB"/>
    <w:rsid w:val="2F666935"/>
    <w:rsid w:val="2F6915D5"/>
    <w:rsid w:val="2F6D7FDB"/>
    <w:rsid w:val="2F752008"/>
    <w:rsid w:val="2F8B2EB9"/>
    <w:rsid w:val="2FAA7CA3"/>
    <w:rsid w:val="2FAF1ED5"/>
    <w:rsid w:val="2FB248C3"/>
    <w:rsid w:val="2FB36551"/>
    <w:rsid w:val="2FBC2844"/>
    <w:rsid w:val="2FD84CAE"/>
    <w:rsid w:val="300140D2"/>
    <w:rsid w:val="301104EC"/>
    <w:rsid w:val="301949EE"/>
    <w:rsid w:val="301B57BD"/>
    <w:rsid w:val="302C79CA"/>
    <w:rsid w:val="30360848"/>
    <w:rsid w:val="30601421"/>
    <w:rsid w:val="30866529"/>
    <w:rsid w:val="30A25EDE"/>
    <w:rsid w:val="30B27249"/>
    <w:rsid w:val="30CF42B4"/>
    <w:rsid w:val="30E107B4"/>
    <w:rsid w:val="30E51140"/>
    <w:rsid w:val="30F2169A"/>
    <w:rsid w:val="30F85C3B"/>
    <w:rsid w:val="30FD0AD3"/>
    <w:rsid w:val="30FD526E"/>
    <w:rsid w:val="31005231"/>
    <w:rsid w:val="310C0E96"/>
    <w:rsid w:val="312731DE"/>
    <w:rsid w:val="31283645"/>
    <w:rsid w:val="312A215B"/>
    <w:rsid w:val="313409B9"/>
    <w:rsid w:val="314E2C27"/>
    <w:rsid w:val="316030CA"/>
    <w:rsid w:val="31675F59"/>
    <w:rsid w:val="316D029A"/>
    <w:rsid w:val="316F26AD"/>
    <w:rsid w:val="317433D6"/>
    <w:rsid w:val="31754028"/>
    <w:rsid w:val="317C036E"/>
    <w:rsid w:val="317C6207"/>
    <w:rsid w:val="31A23020"/>
    <w:rsid w:val="31A2473F"/>
    <w:rsid w:val="31AD4B3A"/>
    <w:rsid w:val="31AF2249"/>
    <w:rsid w:val="31B7464F"/>
    <w:rsid w:val="31D40319"/>
    <w:rsid w:val="31D6014C"/>
    <w:rsid w:val="31D64821"/>
    <w:rsid w:val="31D64EC5"/>
    <w:rsid w:val="31EB1674"/>
    <w:rsid w:val="31EF0CAF"/>
    <w:rsid w:val="31FC04FB"/>
    <w:rsid w:val="320A71A6"/>
    <w:rsid w:val="32317ABF"/>
    <w:rsid w:val="32353291"/>
    <w:rsid w:val="324019BE"/>
    <w:rsid w:val="325D18AF"/>
    <w:rsid w:val="32671504"/>
    <w:rsid w:val="32697CF5"/>
    <w:rsid w:val="327D450D"/>
    <w:rsid w:val="32885138"/>
    <w:rsid w:val="328C597A"/>
    <w:rsid w:val="32902D8F"/>
    <w:rsid w:val="32974381"/>
    <w:rsid w:val="329F2634"/>
    <w:rsid w:val="32C4309F"/>
    <w:rsid w:val="32DB0F7C"/>
    <w:rsid w:val="331C3A9A"/>
    <w:rsid w:val="332B5D17"/>
    <w:rsid w:val="33361C3D"/>
    <w:rsid w:val="33384CA1"/>
    <w:rsid w:val="335D1CC5"/>
    <w:rsid w:val="337D5EB4"/>
    <w:rsid w:val="337D6587"/>
    <w:rsid w:val="339139D3"/>
    <w:rsid w:val="339562DA"/>
    <w:rsid w:val="33C5697B"/>
    <w:rsid w:val="33D56AE0"/>
    <w:rsid w:val="33E800AC"/>
    <w:rsid w:val="33EA422B"/>
    <w:rsid w:val="34121EC5"/>
    <w:rsid w:val="341449FD"/>
    <w:rsid w:val="3416543E"/>
    <w:rsid w:val="342F3BA3"/>
    <w:rsid w:val="343D21A6"/>
    <w:rsid w:val="34592D57"/>
    <w:rsid w:val="345B5F75"/>
    <w:rsid w:val="34651F7F"/>
    <w:rsid w:val="34802290"/>
    <w:rsid w:val="34866A39"/>
    <w:rsid w:val="34907B91"/>
    <w:rsid w:val="349C08CC"/>
    <w:rsid w:val="34A22009"/>
    <w:rsid w:val="34E5114A"/>
    <w:rsid w:val="34EB58BD"/>
    <w:rsid w:val="34EB675E"/>
    <w:rsid w:val="34FE3200"/>
    <w:rsid w:val="34FF56AD"/>
    <w:rsid w:val="351A72AD"/>
    <w:rsid w:val="352300E7"/>
    <w:rsid w:val="354444AC"/>
    <w:rsid w:val="354E0A01"/>
    <w:rsid w:val="35583855"/>
    <w:rsid w:val="355F7EFA"/>
    <w:rsid w:val="357D01F7"/>
    <w:rsid w:val="35824F96"/>
    <w:rsid w:val="35840EDB"/>
    <w:rsid w:val="35880403"/>
    <w:rsid w:val="35AE3564"/>
    <w:rsid w:val="35C366DA"/>
    <w:rsid w:val="35C57746"/>
    <w:rsid w:val="35C651C7"/>
    <w:rsid w:val="35CC5FB4"/>
    <w:rsid w:val="35D850E1"/>
    <w:rsid w:val="35F9034E"/>
    <w:rsid w:val="361F1786"/>
    <w:rsid w:val="36252EF1"/>
    <w:rsid w:val="363A3E94"/>
    <w:rsid w:val="36541F37"/>
    <w:rsid w:val="366C3230"/>
    <w:rsid w:val="36844301"/>
    <w:rsid w:val="368A1C5C"/>
    <w:rsid w:val="369E4A52"/>
    <w:rsid w:val="36D6705D"/>
    <w:rsid w:val="36D95F89"/>
    <w:rsid w:val="36EF34FF"/>
    <w:rsid w:val="36F626F5"/>
    <w:rsid w:val="36FC3148"/>
    <w:rsid w:val="37005384"/>
    <w:rsid w:val="370451FC"/>
    <w:rsid w:val="3707541C"/>
    <w:rsid w:val="371857CA"/>
    <w:rsid w:val="371F40D7"/>
    <w:rsid w:val="372B6274"/>
    <w:rsid w:val="37607F59"/>
    <w:rsid w:val="378E0F6A"/>
    <w:rsid w:val="379A126C"/>
    <w:rsid w:val="379D4F08"/>
    <w:rsid w:val="379D5206"/>
    <w:rsid w:val="37AD59D0"/>
    <w:rsid w:val="37CD7E24"/>
    <w:rsid w:val="37DF3574"/>
    <w:rsid w:val="37F848EE"/>
    <w:rsid w:val="38066D52"/>
    <w:rsid w:val="380A0E63"/>
    <w:rsid w:val="38163139"/>
    <w:rsid w:val="38332099"/>
    <w:rsid w:val="383C3F7E"/>
    <w:rsid w:val="38402264"/>
    <w:rsid w:val="384F06F9"/>
    <w:rsid w:val="385E26EA"/>
    <w:rsid w:val="38636ACA"/>
    <w:rsid w:val="38730223"/>
    <w:rsid w:val="38912AC0"/>
    <w:rsid w:val="38986D16"/>
    <w:rsid w:val="38C84008"/>
    <w:rsid w:val="38CF183A"/>
    <w:rsid w:val="391B05DB"/>
    <w:rsid w:val="392A5859"/>
    <w:rsid w:val="394538AA"/>
    <w:rsid w:val="39456083"/>
    <w:rsid w:val="395B6028"/>
    <w:rsid w:val="39691347"/>
    <w:rsid w:val="396E5985"/>
    <w:rsid w:val="397F500E"/>
    <w:rsid w:val="39806B4E"/>
    <w:rsid w:val="39820A82"/>
    <w:rsid w:val="39934616"/>
    <w:rsid w:val="399E325D"/>
    <w:rsid w:val="399F0A89"/>
    <w:rsid w:val="39AA790D"/>
    <w:rsid w:val="39AC4E68"/>
    <w:rsid w:val="39C649EB"/>
    <w:rsid w:val="39D4246E"/>
    <w:rsid w:val="39E9692C"/>
    <w:rsid w:val="3A124BCC"/>
    <w:rsid w:val="3A1741DD"/>
    <w:rsid w:val="3A1E4827"/>
    <w:rsid w:val="3A1F40FB"/>
    <w:rsid w:val="3A255BB6"/>
    <w:rsid w:val="3A944AE9"/>
    <w:rsid w:val="3A9A1B01"/>
    <w:rsid w:val="3AC059F9"/>
    <w:rsid w:val="3AD76784"/>
    <w:rsid w:val="3AE04600"/>
    <w:rsid w:val="3B003F2D"/>
    <w:rsid w:val="3B0F23C2"/>
    <w:rsid w:val="3B1479D8"/>
    <w:rsid w:val="3B344138"/>
    <w:rsid w:val="3B3B31B7"/>
    <w:rsid w:val="3B3F720A"/>
    <w:rsid w:val="3B5B1163"/>
    <w:rsid w:val="3B6E698C"/>
    <w:rsid w:val="3B9C7DED"/>
    <w:rsid w:val="3BA26D92"/>
    <w:rsid w:val="3BA62150"/>
    <w:rsid w:val="3BAC7AF6"/>
    <w:rsid w:val="3BB05953"/>
    <w:rsid w:val="3BB33BFE"/>
    <w:rsid w:val="3BC05FBB"/>
    <w:rsid w:val="3BC44F5A"/>
    <w:rsid w:val="3BD07F9E"/>
    <w:rsid w:val="3BDE5D47"/>
    <w:rsid w:val="3BEC3774"/>
    <w:rsid w:val="3BF369DE"/>
    <w:rsid w:val="3BFD5C1E"/>
    <w:rsid w:val="3BFF5BFB"/>
    <w:rsid w:val="3C136F60"/>
    <w:rsid w:val="3C662E76"/>
    <w:rsid w:val="3C6B206F"/>
    <w:rsid w:val="3C751E2D"/>
    <w:rsid w:val="3C9167E0"/>
    <w:rsid w:val="3CA442DF"/>
    <w:rsid w:val="3CB66F99"/>
    <w:rsid w:val="3CDE0EAF"/>
    <w:rsid w:val="3CF05F53"/>
    <w:rsid w:val="3D1D5F62"/>
    <w:rsid w:val="3D233718"/>
    <w:rsid w:val="3D395934"/>
    <w:rsid w:val="3D515BBF"/>
    <w:rsid w:val="3D5278E3"/>
    <w:rsid w:val="3D6C3AFB"/>
    <w:rsid w:val="3D72615D"/>
    <w:rsid w:val="3D827BF5"/>
    <w:rsid w:val="3D8449A1"/>
    <w:rsid w:val="3D87623F"/>
    <w:rsid w:val="3D8B431A"/>
    <w:rsid w:val="3DA037A5"/>
    <w:rsid w:val="3DA46DF1"/>
    <w:rsid w:val="3DD2267A"/>
    <w:rsid w:val="3DD55670"/>
    <w:rsid w:val="3DE2791A"/>
    <w:rsid w:val="3DE7087F"/>
    <w:rsid w:val="3E1F757A"/>
    <w:rsid w:val="3E3F09CE"/>
    <w:rsid w:val="3E4238B7"/>
    <w:rsid w:val="3E4B54BF"/>
    <w:rsid w:val="3E52548F"/>
    <w:rsid w:val="3E75253C"/>
    <w:rsid w:val="3E7A2248"/>
    <w:rsid w:val="3EB66257"/>
    <w:rsid w:val="3EEA1576"/>
    <w:rsid w:val="3F072E26"/>
    <w:rsid w:val="3F1735F3"/>
    <w:rsid w:val="3F244EC9"/>
    <w:rsid w:val="3F402B4A"/>
    <w:rsid w:val="3F6E221E"/>
    <w:rsid w:val="3F7F61DF"/>
    <w:rsid w:val="3F89361E"/>
    <w:rsid w:val="3F9410E8"/>
    <w:rsid w:val="3F9B4C8D"/>
    <w:rsid w:val="3FAC6431"/>
    <w:rsid w:val="3FBF6165"/>
    <w:rsid w:val="3FE15E75"/>
    <w:rsid w:val="3FE442A7"/>
    <w:rsid w:val="3FE756BB"/>
    <w:rsid w:val="3FFB3608"/>
    <w:rsid w:val="4007741B"/>
    <w:rsid w:val="401044A7"/>
    <w:rsid w:val="40185875"/>
    <w:rsid w:val="401E017D"/>
    <w:rsid w:val="405D42B8"/>
    <w:rsid w:val="407231D7"/>
    <w:rsid w:val="407A60D5"/>
    <w:rsid w:val="40AC51FF"/>
    <w:rsid w:val="40B029AF"/>
    <w:rsid w:val="40B37534"/>
    <w:rsid w:val="40B75214"/>
    <w:rsid w:val="40B830C1"/>
    <w:rsid w:val="40CC4BF7"/>
    <w:rsid w:val="40E1210B"/>
    <w:rsid w:val="40F97454"/>
    <w:rsid w:val="411249BA"/>
    <w:rsid w:val="41140916"/>
    <w:rsid w:val="41144439"/>
    <w:rsid w:val="411E510F"/>
    <w:rsid w:val="412805BB"/>
    <w:rsid w:val="41485829"/>
    <w:rsid w:val="41666FD7"/>
    <w:rsid w:val="41754517"/>
    <w:rsid w:val="4182744A"/>
    <w:rsid w:val="419724D4"/>
    <w:rsid w:val="41BE244C"/>
    <w:rsid w:val="41CA7043"/>
    <w:rsid w:val="41D100B9"/>
    <w:rsid w:val="41D8350E"/>
    <w:rsid w:val="41DC1814"/>
    <w:rsid w:val="41F216BC"/>
    <w:rsid w:val="4204365E"/>
    <w:rsid w:val="420E64EB"/>
    <w:rsid w:val="4214123F"/>
    <w:rsid w:val="421E75F3"/>
    <w:rsid w:val="423050F8"/>
    <w:rsid w:val="423170C2"/>
    <w:rsid w:val="42397034"/>
    <w:rsid w:val="42440BA3"/>
    <w:rsid w:val="42705CC0"/>
    <w:rsid w:val="428B4A24"/>
    <w:rsid w:val="428B4BBB"/>
    <w:rsid w:val="4290203A"/>
    <w:rsid w:val="42910920"/>
    <w:rsid w:val="429D007B"/>
    <w:rsid w:val="42D33CD5"/>
    <w:rsid w:val="43036368"/>
    <w:rsid w:val="431C43A5"/>
    <w:rsid w:val="431E31A2"/>
    <w:rsid w:val="431F7F95"/>
    <w:rsid w:val="43254DBA"/>
    <w:rsid w:val="43351583"/>
    <w:rsid w:val="434A3F97"/>
    <w:rsid w:val="434B5F61"/>
    <w:rsid w:val="434D7F2B"/>
    <w:rsid w:val="434E48F9"/>
    <w:rsid w:val="437544CD"/>
    <w:rsid w:val="438501B2"/>
    <w:rsid w:val="43873B5A"/>
    <w:rsid w:val="43A13550"/>
    <w:rsid w:val="43AE0AED"/>
    <w:rsid w:val="43B260B8"/>
    <w:rsid w:val="43CE7E9D"/>
    <w:rsid w:val="43D922DF"/>
    <w:rsid w:val="43DB04EB"/>
    <w:rsid w:val="43DB3FAF"/>
    <w:rsid w:val="440B425E"/>
    <w:rsid w:val="44336526"/>
    <w:rsid w:val="449C2EB3"/>
    <w:rsid w:val="44AD6ED3"/>
    <w:rsid w:val="44D21876"/>
    <w:rsid w:val="44EA3560"/>
    <w:rsid w:val="450F53C4"/>
    <w:rsid w:val="45153A1F"/>
    <w:rsid w:val="451A208F"/>
    <w:rsid w:val="45203E78"/>
    <w:rsid w:val="45252301"/>
    <w:rsid w:val="452B420A"/>
    <w:rsid w:val="45467528"/>
    <w:rsid w:val="454864B0"/>
    <w:rsid w:val="454F1D39"/>
    <w:rsid w:val="455B692F"/>
    <w:rsid w:val="45746617"/>
    <w:rsid w:val="45793729"/>
    <w:rsid w:val="45A81449"/>
    <w:rsid w:val="45BC6CA2"/>
    <w:rsid w:val="45BE1328"/>
    <w:rsid w:val="45ED672C"/>
    <w:rsid w:val="45FA69EE"/>
    <w:rsid w:val="46054AED"/>
    <w:rsid w:val="4617510C"/>
    <w:rsid w:val="461D3BE5"/>
    <w:rsid w:val="462767CE"/>
    <w:rsid w:val="46464590"/>
    <w:rsid w:val="464F0AEA"/>
    <w:rsid w:val="466850F2"/>
    <w:rsid w:val="46927EFF"/>
    <w:rsid w:val="46A165C4"/>
    <w:rsid w:val="46C027C2"/>
    <w:rsid w:val="46DE494D"/>
    <w:rsid w:val="46E46DDB"/>
    <w:rsid w:val="46F81F5C"/>
    <w:rsid w:val="472A6618"/>
    <w:rsid w:val="472D0BDD"/>
    <w:rsid w:val="47310001"/>
    <w:rsid w:val="476D6A52"/>
    <w:rsid w:val="477159E0"/>
    <w:rsid w:val="4776054C"/>
    <w:rsid w:val="4776475B"/>
    <w:rsid w:val="4779151D"/>
    <w:rsid w:val="477E06B3"/>
    <w:rsid w:val="478B2A70"/>
    <w:rsid w:val="479972EB"/>
    <w:rsid w:val="47A65F99"/>
    <w:rsid w:val="47B73BC5"/>
    <w:rsid w:val="47BC567F"/>
    <w:rsid w:val="47C94BC8"/>
    <w:rsid w:val="47F93301"/>
    <w:rsid w:val="48040BAD"/>
    <w:rsid w:val="48194880"/>
    <w:rsid w:val="48517B76"/>
    <w:rsid w:val="48562D80"/>
    <w:rsid w:val="487335D5"/>
    <w:rsid w:val="48760998"/>
    <w:rsid w:val="48786E75"/>
    <w:rsid w:val="4880045B"/>
    <w:rsid w:val="488054E7"/>
    <w:rsid w:val="488A79AF"/>
    <w:rsid w:val="48A56114"/>
    <w:rsid w:val="48A979B2"/>
    <w:rsid w:val="48AA50C6"/>
    <w:rsid w:val="48D81343"/>
    <w:rsid w:val="48DE0700"/>
    <w:rsid w:val="48F254BA"/>
    <w:rsid w:val="48F74BC1"/>
    <w:rsid w:val="492846DE"/>
    <w:rsid w:val="49652CD0"/>
    <w:rsid w:val="496C0725"/>
    <w:rsid w:val="49901EC0"/>
    <w:rsid w:val="499C12C5"/>
    <w:rsid w:val="49AE67BA"/>
    <w:rsid w:val="49B06B1E"/>
    <w:rsid w:val="49D224BF"/>
    <w:rsid w:val="49FB423D"/>
    <w:rsid w:val="4A084BAC"/>
    <w:rsid w:val="4A0D4D0D"/>
    <w:rsid w:val="4A1B28BA"/>
    <w:rsid w:val="4A2A0BCD"/>
    <w:rsid w:val="4A36793C"/>
    <w:rsid w:val="4A5B700A"/>
    <w:rsid w:val="4A6D6AAB"/>
    <w:rsid w:val="4A7668AA"/>
    <w:rsid w:val="4A7730B7"/>
    <w:rsid w:val="4A8C4F62"/>
    <w:rsid w:val="4A8E3680"/>
    <w:rsid w:val="4AA0365E"/>
    <w:rsid w:val="4AA8258C"/>
    <w:rsid w:val="4ABA06A9"/>
    <w:rsid w:val="4AD66A58"/>
    <w:rsid w:val="4AE1490A"/>
    <w:rsid w:val="4AF45DC4"/>
    <w:rsid w:val="4B26353C"/>
    <w:rsid w:val="4B39541F"/>
    <w:rsid w:val="4B3A1C3C"/>
    <w:rsid w:val="4B4B6913"/>
    <w:rsid w:val="4B5633BD"/>
    <w:rsid w:val="4B737AD7"/>
    <w:rsid w:val="4B7C7600"/>
    <w:rsid w:val="4B8171CC"/>
    <w:rsid w:val="4B973AEA"/>
    <w:rsid w:val="4BC74E87"/>
    <w:rsid w:val="4BD17C96"/>
    <w:rsid w:val="4BE551A5"/>
    <w:rsid w:val="4BE64A79"/>
    <w:rsid w:val="4BE9413D"/>
    <w:rsid w:val="4C0E2493"/>
    <w:rsid w:val="4C1F06FA"/>
    <w:rsid w:val="4C215AB1"/>
    <w:rsid w:val="4C515F9F"/>
    <w:rsid w:val="4C5A6005"/>
    <w:rsid w:val="4C5B5467"/>
    <w:rsid w:val="4C980C50"/>
    <w:rsid w:val="4CA67A58"/>
    <w:rsid w:val="4CCF357B"/>
    <w:rsid w:val="4CE7444F"/>
    <w:rsid w:val="4CEA0599"/>
    <w:rsid w:val="4CF85A25"/>
    <w:rsid w:val="4D2E3F3F"/>
    <w:rsid w:val="4D3F6FBF"/>
    <w:rsid w:val="4D706CF0"/>
    <w:rsid w:val="4D83739D"/>
    <w:rsid w:val="4D857E91"/>
    <w:rsid w:val="4D9A1FBF"/>
    <w:rsid w:val="4DA16ADE"/>
    <w:rsid w:val="4DB3336D"/>
    <w:rsid w:val="4DBE6397"/>
    <w:rsid w:val="4DD3727F"/>
    <w:rsid w:val="4DDD6C4C"/>
    <w:rsid w:val="4DE8619F"/>
    <w:rsid w:val="4DF51062"/>
    <w:rsid w:val="4E015F16"/>
    <w:rsid w:val="4E194024"/>
    <w:rsid w:val="4E362286"/>
    <w:rsid w:val="4E3A32D0"/>
    <w:rsid w:val="4E437F61"/>
    <w:rsid w:val="4E555CA6"/>
    <w:rsid w:val="4E860383"/>
    <w:rsid w:val="4E880069"/>
    <w:rsid w:val="4E8D5680"/>
    <w:rsid w:val="4EB47AF9"/>
    <w:rsid w:val="4EB600E0"/>
    <w:rsid w:val="4EBA3B62"/>
    <w:rsid w:val="4EBC78D4"/>
    <w:rsid w:val="4ECA68D4"/>
    <w:rsid w:val="4EDB7C89"/>
    <w:rsid w:val="4EE82601"/>
    <w:rsid w:val="4F007BC3"/>
    <w:rsid w:val="4F0A15BF"/>
    <w:rsid w:val="4F135B85"/>
    <w:rsid w:val="4F1638C7"/>
    <w:rsid w:val="4F1B67C9"/>
    <w:rsid w:val="4F4233B7"/>
    <w:rsid w:val="4F457D08"/>
    <w:rsid w:val="4F60418D"/>
    <w:rsid w:val="4F6C7D95"/>
    <w:rsid w:val="4F8944AF"/>
    <w:rsid w:val="4F970D1C"/>
    <w:rsid w:val="4F9A62A6"/>
    <w:rsid w:val="4FC34047"/>
    <w:rsid w:val="4FD212C0"/>
    <w:rsid w:val="4FD76F97"/>
    <w:rsid w:val="4FDD00E1"/>
    <w:rsid w:val="4FE92D8A"/>
    <w:rsid w:val="4FED5F2A"/>
    <w:rsid w:val="4FEE65F2"/>
    <w:rsid w:val="50247B60"/>
    <w:rsid w:val="50380ABA"/>
    <w:rsid w:val="50521A79"/>
    <w:rsid w:val="50616DC4"/>
    <w:rsid w:val="506B379F"/>
    <w:rsid w:val="506B7C43"/>
    <w:rsid w:val="50816EA0"/>
    <w:rsid w:val="50980B6A"/>
    <w:rsid w:val="50A07754"/>
    <w:rsid w:val="50A61150"/>
    <w:rsid w:val="50B163AF"/>
    <w:rsid w:val="50B85D0D"/>
    <w:rsid w:val="50CE26AB"/>
    <w:rsid w:val="50D2381E"/>
    <w:rsid w:val="50EA304C"/>
    <w:rsid w:val="51085E7F"/>
    <w:rsid w:val="510A0D9D"/>
    <w:rsid w:val="510A0FF2"/>
    <w:rsid w:val="512178AF"/>
    <w:rsid w:val="51254295"/>
    <w:rsid w:val="512914C1"/>
    <w:rsid w:val="51295D28"/>
    <w:rsid w:val="51360251"/>
    <w:rsid w:val="514606C6"/>
    <w:rsid w:val="51524190"/>
    <w:rsid w:val="515D463D"/>
    <w:rsid w:val="515D758B"/>
    <w:rsid w:val="516052CE"/>
    <w:rsid w:val="51632D16"/>
    <w:rsid w:val="51724C3F"/>
    <w:rsid w:val="5186674D"/>
    <w:rsid w:val="518C7E71"/>
    <w:rsid w:val="51A60C76"/>
    <w:rsid w:val="51A61200"/>
    <w:rsid w:val="51AB39CE"/>
    <w:rsid w:val="51F966FC"/>
    <w:rsid w:val="51FA0C8B"/>
    <w:rsid w:val="52134095"/>
    <w:rsid w:val="522608AF"/>
    <w:rsid w:val="522B3570"/>
    <w:rsid w:val="52466EEA"/>
    <w:rsid w:val="525635A3"/>
    <w:rsid w:val="526C5746"/>
    <w:rsid w:val="52720E14"/>
    <w:rsid w:val="52826DAC"/>
    <w:rsid w:val="529F1E45"/>
    <w:rsid w:val="52AD0E8E"/>
    <w:rsid w:val="52C45947"/>
    <w:rsid w:val="52C8312A"/>
    <w:rsid w:val="52C9356C"/>
    <w:rsid w:val="52D407EB"/>
    <w:rsid w:val="52E1554F"/>
    <w:rsid w:val="52E511BE"/>
    <w:rsid w:val="52F07DFC"/>
    <w:rsid w:val="531254ED"/>
    <w:rsid w:val="53185E60"/>
    <w:rsid w:val="53300E78"/>
    <w:rsid w:val="533407C0"/>
    <w:rsid w:val="533F163E"/>
    <w:rsid w:val="53513120"/>
    <w:rsid w:val="53656BCB"/>
    <w:rsid w:val="536E65EE"/>
    <w:rsid w:val="53930B93"/>
    <w:rsid w:val="53A47D29"/>
    <w:rsid w:val="53B41AAF"/>
    <w:rsid w:val="53B86CFB"/>
    <w:rsid w:val="53C658BC"/>
    <w:rsid w:val="53D004E8"/>
    <w:rsid w:val="53D64112"/>
    <w:rsid w:val="53DC329D"/>
    <w:rsid w:val="53DF5E7C"/>
    <w:rsid w:val="53E930F7"/>
    <w:rsid w:val="53EC273F"/>
    <w:rsid w:val="54016E61"/>
    <w:rsid w:val="54065D20"/>
    <w:rsid w:val="543C0BE9"/>
    <w:rsid w:val="543F566E"/>
    <w:rsid w:val="5467792F"/>
    <w:rsid w:val="547905AA"/>
    <w:rsid w:val="54931516"/>
    <w:rsid w:val="54C620A2"/>
    <w:rsid w:val="54CF254E"/>
    <w:rsid w:val="54D413B8"/>
    <w:rsid w:val="54D44008"/>
    <w:rsid w:val="54E16A77"/>
    <w:rsid w:val="54FB4092"/>
    <w:rsid w:val="55322ADD"/>
    <w:rsid w:val="553304D8"/>
    <w:rsid w:val="553700F3"/>
    <w:rsid w:val="55424374"/>
    <w:rsid w:val="555516BB"/>
    <w:rsid w:val="55640394"/>
    <w:rsid w:val="556D3B35"/>
    <w:rsid w:val="55924DCB"/>
    <w:rsid w:val="559A7000"/>
    <w:rsid w:val="55BB3BD0"/>
    <w:rsid w:val="55C23E61"/>
    <w:rsid w:val="55C94E39"/>
    <w:rsid w:val="55D21CB3"/>
    <w:rsid w:val="55D65AE8"/>
    <w:rsid w:val="55E737FF"/>
    <w:rsid w:val="56004A8C"/>
    <w:rsid w:val="561F7505"/>
    <w:rsid w:val="563A3B68"/>
    <w:rsid w:val="563D7C13"/>
    <w:rsid w:val="563E5F58"/>
    <w:rsid w:val="565C59BC"/>
    <w:rsid w:val="566F4FE7"/>
    <w:rsid w:val="568752AC"/>
    <w:rsid w:val="56A10441"/>
    <w:rsid w:val="56B802D4"/>
    <w:rsid w:val="56BB1A3C"/>
    <w:rsid w:val="56D133FC"/>
    <w:rsid w:val="56E0560F"/>
    <w:rsid w:val="56E10D7D"/>
    <w:rsid w:val="56F711D3"/>
    <w:rsid w:val="570C0F09"/>
    <w:rsid w:val="571760EF"/>
    <w:rsid w:val="57284F8E"/>
    <w:rsid w:val="5729188C"/>
    <w:rsid w:val="573471D2"/>
    <w:rsid w:val="57365C7E"/>
    <w:rsid w:val="5756729A"/>
    <w:rsid w:val="57A85B5A"/>
    <w:rsid w:val="57B141AA"/>
    <w:rsid w:val="57C049B1"/>
    <w:rsid w:val="57C22A0E"/>
    <w:rsid w:val="58014E0A"/>
    <w:rsid w:val="580A21FF"/>
    <w:rsid w:val="580E5A83"/>
    <w:rsid w:val="58121BBD"/>
    <w:rsid w:val="581D28B2"/>
    <w:rsid w:val="583667C5"/>
    <w:rsid w:val="583A6878"/>
    <w:rsid w:val="586B71BC"/>
    <w:rsid w:val="58733B38"/>
    <w:rsid w:val="58794897"/>
    <w:rsid w:val="58841C85"/>
    <w:rsid w:val="58906498"/>
    <w:rsid w:val="58987048"/>
    <w:rsid w:val="58A6364C"/>
    <w:rsid w:val="58BF734E"/>
    <w:rsid w:val="58CC5BAC"/>
    <w:rsid w:val="58E84E20"/>
    <w:rsid w:val="591923BD"/>
    <w:rsid w:val="592106AE"/>
    <w:rsid w:val="592C090B"/>
    <w:rsid w:val="59301A29"/>
    <w:rsid w:val="59401C6C"/>
    <w:rsid w:val="59457F9D"/>
    <w:rsid w:val="594D4C89"/>
    <w:rsid w:val="59527BF2"/>
    <w:rsid w:val="59554FEC"/>
    <w:rsid w:val="59701E26"/>
    <w:rsid w:val="597A115C"/>
    <w:rsid w:val="598A738C"/>
    <w:rsid w:val="59A85348"/>
    <w:rsid w:val="59B3425C"/>
    <w:rsid w:val="59C73975"/>
    <w:rsid w:val="59CC1752"/>
    <w:rsid w:val="59CF475B"/>
    <w:rsid w:val="59D217EB"/>
    <w:rsid w:val="59DA0E48"/>
    <w:rsid w:val="59F47686"/>
    <w:rsid w:val="59F969E3"/>
    <w:rsid w:val="5A00764E"/>
    <w:rsid w:val="5A2F6381"/>
    <w:rsid w:val="5A376F91"/>
    <w:rsid w:val="5A461C11"/>
    <w:rsid w:val="5A4D705A"/>
    <w:rsid w:val="5A4E4387"/>
    <w:rsid w:val="5A5B5812"/>
    <w:rsid w:val="5A671CDE"/>
    <w:rsid w:val="5A6951E1"/>
    <w:rsid w:val="5A6E746B"/>
    <w:rsid w:val="5A6F4AC9"/>
    <w:rsid w:val="5A7E5C4F"/>
    <w:rsid w:val="5A81078E"/>
    <w:rsid w:val="5AA02126"/>
    <w:rsid w:val="5AB521E6"/>
    <w:rsid w:val="5ABB5323"/>
    <w:rsid w:val="5B027490"/>
    <w:rsid w:val="5B041561"/>
    <w:rsid w:val="5B1A6899"/>
    <w:rsid w:val="5B1E422F"/>
    <w:rsid w:val="5B264E92"/>
    <w:rsid w:val="5B6634E0"/>
    <w:rsid w:val="5B6661A9"/>
    <w:rsid w:val="5B6B0AF7"/>
    <w:rsid w:val="5B773066"/>
    <w:rsid w:val="5B8435E2"/>
    <w:rsid w:val="5B857E0A"/>
    <w:rsid w:val="5B865931"/>
    <w:rsid w:val="5B9F2D78"/>
    <w:rsid w:val="5BA67282"/>
    <w:rsid w:val="5BAA7871"/>
    <w:rsid w:val="5BDC060C"/>
    <w:rsid w:val="5BFB1E7B"/>
    <w:rsid w:val="5C032D84"/>
    <w:rsid w:val="5C4D667C"/>
    <w:rsid w:val="5C552DCC"/>
    <w:rsid w:val="5C735EC7"/>
    <w:rsid w:val="5C7B50EE"/>
    <w:rsid w:val="5C904575"/>
    <w:rsid w:val="5C91188E"/>
    <w:rsid w:val="5C916A65"/>
    <w:rsid w:val="5CA86694"/>
    <w:rsid w:val="5CAB54B0"/>
    <w:rsid w:val="5CB15E1D"/>
    <w:rsid w:val="5CBD2B03"/>
    <w:rsid w:val="5CBE3035"/>
    <w:rsid w:val="5CC40525"/>
    <w:rsid w:val="5D1640AF"/>
    <w:rsid w:val="5D186461"/>
    <w:rsid w:val="5D38165A"/>
    <w:rsid w:val="5D3A4BD9"/>
    <w:rsid w:val="5D3D7C30"/>
    <w:rsid w:val="5D7330E8"/>
    <w:rsid w:val="5D926ACE"/>
    <w:rsid w:val="5D9B1B67"/>
    <w:rsid w:val="5DA930B5"/>
    <w:rsid w:val="5DB2695F"/>
    <w:rsid w:val="5DBE13B2"/>
    <w:rsid w:val="5DC0137C"/>
    <w:rsid w:val="5DC310BE"/>
    <w:rsid w:val="5DEB4E23"/>
    <w:rsid w:val="5DF748C4"/>
    <w:rsid w:val="5DF76AAF"/>
    <w:rsid w:val="5E007C1C"/>
    <w:rsid w:val="5E0771FD"/>
    <w:rsid w:val="5E090AC7"/>
    <w:rsid w:val="5E220F75"/>
    <w:rsid w:val="5E230800"/>
    <w:rsid w:val="5E2C27BF"/>
    <w:rsid w:val="5E42307D"/>
    <w:rsid w:val="5E6B7D23"/>
    <w:rsid w:val="5E6E102A"/>
    <w:rsid w:val="5E717C83"/>
    <w:rsid w:val="5E751504"/>
    <w:rsid w:val="5E7A63AE"/>
    <w:rsid w:val="5E7D73A5"/>
    <w:rsid w:val="5EA04BD7"/>
    <w:rsid w:val="5EAE2404"/>
    <w:rsid w:val="5EC32DFB"/>
    <w:rsid w:val="5EC455DD"/>
    <w:rsid w:val="5ED1433D"/>
    <w:rsid w:val="5EED5641"/>
    <w:rsid w:val="5EF16715"/>
    <w:rsid w:val="5F3C12FF"/>
    <w:rsid w:val="5F6B5097"/>
    <w:rsid w:val="5F6F0822"/>
    <w:rsid w:val="5F7D4D16"/>
    <w:rsid w:val="5FA93E7F"/>
    <w:rsid w:val="5FBB0C00"/>
    <w:rsid w:val="5FBE7704"/>
    <w:rsid w:val="5FD0793C"/>
    <w:rsid w:val="5FD27B73"/>
    <w:rsid w:val="5FD34CC4"/>
    <w:rsid w:val="5FE61094"/>
    <w:rsid w:val="600A4521"/>
    <w:rsid w:val="600E6930"/>
    <w:rsid w:val="603144C3"/>
    <w:rsid w:val="60624BBE"/>
    <w:rsid w:val="606D08D2"/>
    <w:rsid w:val="60866C2D"/>
    <w:rsid w:val="60CD295D"/>
    <w:rsid w:val="60DB486A"/>
    <w:rsid w:val="60F715A3"/>
    <w:rsid w:val="6105554A"/>
    <w:rsid w:val="611C797A"/>
    <w:rsid w:val="61306EDC"/>
    <w:rsid w:val="61406F72"/>
    <w:rsid w:val="61500F67"/>
    <w:rsid w:val="617B36D1"/>
    <w:rsid w:val="619A4202"/>
    <w:rsid w:val="61A77850"/>
    <w:rsid w:val="61AD1F23"/>
    <w:rsid w:val="61BF72C0"/>
    <w:rsid w:val="61C3168D"/>
    <w:rsid w:val="61C918FB"/>
    <w:rsid w:val="620771B2"/>
    <w:rsid w:val="62080A1D"/>
    <w:rsid w:val="622D4D58"/>
    <w:rsid w:val="622E02E3"/>
    <w:rsid w:val="624E643B"/>
    <w:rsid w:val="625B2843"/>
    <w:rsid w:val="626F4793"/>
    <w:rsid w:val="62712821"/>
    <w:rsid w:val="62730F7B"/>
    <w:rsid w:val="62953005"/>
    <w:rsid w:val="62A27631"/>
    <w:rsid w:val="62C17A7B"/>
    <w:rsid w:val="62DE787D"/>
    <w:rsid w:val="62FC3469"/>
    <w:rsid w:val="630E1F93"/>
    <w:rsid w:val="63141A74"/>
    <w:rsid w:val="633059CA"/>
    <w:rsid w:val="6364313A"/>
    <w:rsid w:val="636D1953"/>
    <w:rsid w:val="636F09B8"/>
    <w:rsid w:val="63714235"/>
    <w:rsid w:val="637D3ABD"/>
    <w:rsid w:val="638F7D42"/>
    <w:rsid w:val="63B04B6E"/>
    <w:rsid w:val="63B233B2"/>
    <w:rsid w:val="63BA5D30"/>
    <w:rsid w:val="63D979B2"/>
    <w:rsid w:val="63EC6049"/>
    <w:rsid w:val="63F6136A"/>
    <w:rsid w:val="63F773CC"/>
    <w:rsid w:val="63FD189B"/>
    <w:rsid w:val="6420020E"/>
    <w:rsid w:val="642A1AC8"/>
    <w:rsid w:val="642B10E5"/>
    <w:rsid w:val="6454481E"/>
    <w:rsid w:val="645760BC"/>
    <w:rsid w:val="6458033D"/>
    <w:rsid w:val="646215BF"/>
    <w:rsid w:val="64A81D2B"/>
    <w:rsid w:val="64D002AE"/>
    <w:rsid w:val="64D70A5F"/>
    <w:rsid w:val="64F330AD"/>
    <w:rsid w:val="65053D6A"/>
    <w:rsid w:val="6513595F"/>
    <w:rsid w:val="65220637"/>
    <w:rsid w:val="65401C24"/>
    <w:rsid w:val="65562818"/>
    <w:rsid w:val="657038D9"/>
    <w:rsid w:val="659B0C70"/>
    <w:rsid w:val="65B91B2F"/>
    <w:rsid w:val="65DA0D53"/>
    <w:rsid w:val="65DB0A87"/>
    <w:rsid w:val="65E46075"/>
    <w:rsid w:val="65E62B17"/>
    <w:rsid w:val="65EA5BC3"/>
    <w:rsid w:val="65F8567D"/>
    <w:rsid w:val="66063C56"/>
    <w:rsid w:val="66140709"/>
    <w:rsid w:val="662B662D"/>
    <w:rsid w:val="666708AB"/>
    <w:rsid w:val="667747F4"/>
    <w:rsid w:val="66915D04"/>
    <w:rsid w:val="66A551F1"/>
    <w:rsid w:val="66A95111"/>
    <w:rsid w:val="66B50FD2"/>
    <w:rsid w:val="66EB147E"/>
    <w:rsid w:val="66ED0F5A"/>
    <w:rsid w:val="67001AC3"/>
    <w:rsid w:val="671B4CC0"/>
    <w:rsid w:val="67472502"/>
    <w:rsid w:val="67523E04"/>
    <w:rsid w:val="675A6D1E"/>
    <w:rsid w:val="67906760"/>
    <w:rsid w:val="67C23573"/>
    <w:rsid w:val="67C831A4"/>
    <w:rsid w:val="67C8720F"/>
    <w:rsid w:val="67D510FF"/>
    <w:rsid w:val="67E759A9"/>
    <w:rsid w:val="67F65B74"/>
    <w:rsid w:val="681151C8"/>
    <w:rsid w:val="68205AFC"/>
    <w:rsid w:val="6835132F"/>
    <w:rsid w:val="68463C36"/>
    <w:rsid w:val="68541712"/>
    <w:rsid w:val="68860A0A"/>
    <w:rsid w:val="68A350D6"/>
    <w:rsid w:val="68B702B5"/>
    <w:rsid w:val="68E0459C"/>
    <w:rsid w:val="68F550AB"/>
    <w:rsid w:val="69083E29"/>
    <w:rsid w:val="691502BF"/>
    <w:rsid w:val="691602F4"/>
    <w:rsid w:val="69187539"/>
    <w:rsid w:val="69231B8D"/>
    <w:rsid w:val="692A4234"/>
    <w:rsid w:val="69394DDB"/>
    <w:rsid w:val="6953206B"/>
    <w:rsid w:val="69584819"/>
    <w:rsid w:val="69605006"/>
    <w:rsid w:val="698D100B"/>
    <w:rsid w:val="69974C48"/>
    <w:rsid w:val="69A12B8F"/>
    <w:rsid w:val="69D967D1"/>
    <w:rsid w:val="6A000ADF"/>
    <w:rsid w:val="6A1876FA"/>
    <w:rsid w:val="6A231730"/>
    <w:rsid w:val="6A2B6021"/>
    <w:rsid w:val="6A3B5729"/>
    <w:rsid w:val="6A440E91"/>
    <w:rsid w:val="6A5527D2"/>
    <w:rsid w:val="6A5C730C"/>
    <w:rsid w:val="6A6A42B6"/>
    <w:rsid w:val="6A7B241B"/>
    <w:rsid w:val="6A883473"/>
    <w:rsid w:val="6A995680"/>
    <w:rsid w:val="6AAA5681"/>
    <w:rsid w:val="6ACF301A"/>
    <w:rsid w:val="6ADC0A6B"/>
    <w:rsid w:val="6AE1319A"/>
    <w:rsid w:val="6AED32D6"/>
    <w:rsid w:val="6AFA14FA"/>
    <w:rsid w:val="6AFD7E4E"/>
    <w:rsid w:val="6B212E61"/>
    <w:rsid w:val="6B2A0C5E"/>
    <w:rsid w:val="6B3C7DBA"/>
    <w:rsid w:val="6B5324C8"/>
    <w:rsid w:val="6B767361"/>
    <w:rsid w:val="6B8922FC"/>
    <w:rsid w:val="6BA06610"/>
    <w:rsid w:val="6BB32772"/>
    <w:rsid w:val="6BB957B0"/>
    <w:rsid w:val="6BBF3FBF"/>
    <w:rsid w:val="6BCD5068"/>
    <w:rsid w:val="6BD97AFD"/>
    <w:rsid w:val="6BEB40A9"/>
    <w:rsid w:val="6C021860"/>
    <w:rsid w:val="6C123FA9"/>
    <w:rsid w:val="6C3867D3"/>
    <w:rsid w:val="6C386C1D"/>
    <w:rsid w:val="6C39327C"/>
    <w:rsid w:val="6C3E2AE1"/>
    <w:rsid w:val="6C435618"/>
    <w:rsid w:val="6C597B84"/>
    <w:rsid w:val="6C68265A"/>
    <w:rsid w:val="6C6D0B73"/>
    <w:rsid w:val="6C7222AE"/>
    <w:rsid w:val="6C783074"/>
    <w:rsid w:val="6C832144"/>
    <w:rsid w:val="6C992139"/>
    <w:rsid w:val="6CA963BE"/>
    <w:rsid w:val="6CEE5E4F"/>
    <w:rsid w:val="6CF7148A"/>
    <w:rsid w:val="6D117F87"/>
    <w:rsid w:val="6D2F00AE"/>
    <w:rsid w:val="6D4B2536"/>
    <w:rsid w:val="6D5A4776"/>
    <w:rsid w:val="6D627B71"/>
    <w:rsid w:val="6D6537A5"/>
    <w:rsid w:val="6D772E30"/>
    <w:rsid w:val="6D8057A7"/>
    <w:rsid w:val="6D8360D1"/>
    <w:rsid w:val="6D836174"/>
    <w:rsid w:val="6D9F41F8"/>
    <w:rsid w:val="6DA91761"/>
    <w:rsid w:val="6DB82591"/>
    <w:rsid w:val="6DD32C57"/>
    <w:rsid w:val="6DDF0252"/>
    <w:rsid w:val="6DE5298B"/>
    <w:rsid w:val="6DF27794"/>
    <w:rsid w:val="6DF36EF3"/>
    <w:rsid w:val="6E0F64FE"/>
    <w:rsid w:val="6E196FF3"/>
    <w:rsid w:val="6E284011"/>
    <w:rsid w:val="6E315BD0"/>
    <w:rsid w:val="6E55366C"/>
    <w:rsid w:val="6E612755"/>
    <w:rsid w:val="6E82136D"/>
    <w:rsid w:val="6E90735F"/>
    <w:rsid w:val="6EA6036C"/>
    <w:rsid w:val="6EA765DB"/>
    <w:rsid w:val="6EA91C0A"/>
    <w:rsid w:val="6EB26D11"/>
    <w:rsid w:val="6EC8494C"/>
    <w:rsid w:val="6ED055DC"/>
    <w:rsid w:val="6ED34FB9"/>
    <w:rsid w:val="6EEC1804"/>
    <w:rsid w:val="6EF36A95"/>
    <w:rsid w:val="6F0230C8"/>
    <w:rsid w:val="6F026911"/>
    <w:rsid w:val="6F087ADA"/>
    <w:rsid w:val="6F2A6F6F"/>
    <w:rsid w:val="6F386628"/>
    <w:rsid w:val="6F3A279F"/>
    <w:rsid w:val="6F4E5EAA"/>
    <w:rsid w:val="6F6F1FE3"/>
    <w:rsid w:val="6F781FC5"/>
    <w:rsid w:val="6F90518A"/>
    <w:rsid w:val="6F91484E"/>
    <w:rsid w:val="6F973996"/>
    <w:rsid w:val="6FBB0A5D"/>
    <w:rsid w:val="6FD7038D"/>
    <w:rsid w:val="6FF1788D"/>
    <w:rsid w:val="6FF41EBB"/>
    <w:rsid w:val="6FFE1AE2"/>
    <w:rsid w:val="700532A9"/>
    <w:rsid w:val="701E0738"/>
    <w:rsid w:val="70266CAE"/>
    <w:rsid w:val="702E23C7"/>
    <w:rsid w:val="703674CE"/>
    <w:rsid w:val="703E0D95"/>
    <w:rsid w:val="70454E8C"/>
    <w:rsid w:val="70533B97"/>
    <w:rsid w:val="70743B98"/>
    <w:rsid w:val="70866F8A"/>
    <w:rsid w:val="70A67761"/>
    <w:rsid w:val="70D72EA9"/>
    <w:rsid w:val="70EB6BD0"/>
    <w:rsid w:val="7104744D"/>
    <w:rsid w:val="711D243B"/>
    <w:rsid w:val="713B111A"/>
    <w:rsid w:val="714F6400"/>
    <w:rsid w:val="714F65DC"/>
    <w:rsid w:val="716A3158"/>
    <w:rsid w:val="716E3926"/>
    <w:rsid w:val="717520BB"/>
    <w:rsid w:val="71797686"/>
    <w:rsid w:val="717B788E"/>
    <w:rsid w:val="718167B7"/>
    <w:rsid w:val="71950F82"/>
    <w:rsid w:val="71A24560"/>
    <w:rsid w:val="71AA3CCF"/>
    <w:rsid w:val="71AB7DE0"/>
    <w:rsid w:val="71CA4371"/>
    <w:rsid w:val="71CE71C3"/>
    <w:rsid w:val="71D05F49"/>
    <w:rsid w:val="71DC30DE"/>
    <w:rsid w:val="71DE7E1D"/>
    <w:rsid w:val="71E52F59"/>
    <w:rsid w:val="71FD46B3"/>
    <w:rsid w:val="72181581"/>
    <w:rsid w:val="721C60E7"/>
    <w:rsid w:val="7220357F"/>
    <w:rsid w:val="722078C9"/>
    <w:rsid w:val="722A535E"/>
    <w:rsid w:val="72314556"/>
    <w:rsid w:val="725B76BF"/>
    <w:rsid w:val="729130E1"/>
    <w:rsid w:val="72993414"/>
    <w:rsid w:val="72AA090C"/>
    <w:rsid w:val="72B164B1"/>
    <w:rsid w:val="72B56DCF"/>
    <w:rsid w:val="730B69EF"/>
    <w:rsid w:val="73150AD9"/>
    <w:rsid w:val="73163983"/>
    <w:rsid w:val="732655A2"/>
    <w:rsid w:val="732D105C"/>
    <w:rsid w:val="73375A36"/>
    <w:rsid w:val="73762935"/>
    <w:rsid w:val="739764D5"/>
    <w:rsid w:val="739E1612"/>
    <w:rsid w:val="739E3BBB"/>
    <w:rsid w:val="73B41D9C"/>
    <w:rsid w:val="73C64398"/>
    <w:rsid w:val="73CA1A40"/>
    <w:rsid w:val="73CD35DF"/>
    <w:rsid w:val="73D26CC6"/>
    <w:rsid w:val="73DE2A18"/>
    <w:rsid w:val="73EE04C2"/>
    <w:rsid w:val="73F456D6"/>
    <w:rsid w:val="74071CB4"/>
    <w:rsid w:val="741312F3"/>
    <w:rsid w:val="741B228B"/>
    <w:rsid w:val="742C2C2D"/>
    <w:rsid w:val="743566B8"/>
    <w:rsid w:val="743E0056"/>
    <w:rsid w:val="74464405"/>
    <w:rsid w:val="744C2E96"/>
    <w:rsid w:val="7457037A"/>
    <w:rsid w:val="7461749A"/>
    <w:rsid w:val="7463285B"/>
    <w:rsid w:val="746C1582"/>
    <w:rsid w:val="748527D2"/>
    <w:rsid w:val="748D1ED3"/>
    <w:rsid w:val="749A1CC2"/>
    <w:rsid w:val="74A649BC"/>
    <w:rsid w:val="74B82BA7"/>
    <w:rsid w:val="74CC6652"/>
    <w:rsid w:val="74EE0065"/>
    <w:rsid w:val="74F01713"/>
    <w:rsid w:val="74FD3B6F"/>
    <w:rsid w:val="750B72C2"/>
    <w:rsid w:val="7517617D"/>
    <w:rsid w:val="75185176"/>
    <w:rsid w:val="75263FB5"/>
    <w:rsid w:val="75465AB3"/>
    <w:rsid w:val="754E563E"/>
    <w:rsid w:val="758614DD"/>
    <w:rsid w:val="759F3CEA"/>
    <w:rsid w:val="75A629FF"/>
    <w:rsid w:val="75BB2F61"/>
    <w:rsid w:val="75E22227"/>
    <w:rsid w:val="76164725"/>
    <w:rsid w:val="76190ABD"/>
    <w:rsid w:val="763C5A77"/>
    <w:rsid w:val="76587637"/>
    <w:rsid w:val="7677439C"/>
    <w:rsid w:val="767825EE"/>
    <w:rsid w:val="767D7C04"/>
    <w:rsid w:val="768F1EE1"/>
    <w:rsid w:val="769E2B5F"/>
    <w:rsid w:val="76C30454"/>
    <w:rsid w:val="76CB0718"/>
    <w:rsid w:val="76CB62F1"/>
    <w:rsid w:val="76D13DEC"/>
    <w:rsid w:val="7706409E"/>
    <w:rsid w:val="771334B6"/>
    <w:rsid w:val="772A798F"/>
    <w:rsid w:val="7731279D"/>
    <w:rsid w:val="77492442"/>
    <w:rsid w:val="77532D52"/>
    <w:rsid w:val="776E0CF0"/>
    <w:rsid w:val="77707769"/>
    <w:rsid w:val="77727D83"/>
    <w:rsid w:val="778D031B"/>
    <w:rsid w:val="77903967"/>
    <w:rsid w:val="77D870BC"/>
    <w:rsid w:val="77DA6802"/>
    <w:rsid w:val="77F86BCB"/>
    <w:rsid w:val="77F959B0"/>
    <w:rsid w:val="7808174F"/>
    <w:rsid w:val="78141A18"/>
    <w:rsid w:val="78527978"/>
    <w:rsid w:val="785C1A9B"/>
    <w:rsid w:val="787D3C56"/>
    <w:rsid w:val="78A3591C"/>
    <w:rsid w:val="78B905F3"/>
    <w:rsid w:val="78B93018"/>
    <w:rsid w:val="78EA52F9"/>
    <w:rsid w:val="78EF0B61"/>
    <w:rsid w:val="78F148D9"/>
    <w:rsid w:val="78F84707"/>
    <w:rsid w:val="78FF0DA4"/>
    <w:rsid w:val="790A49DD"/>
    <w:rsid w:val="790B5EDC"/>
    <w:rsid w:val="792D01E1"/>
    <w:rsid w:val="793D18CD"/>
    <w:rsid w:val="79507314"/>
    <w:rsid w:val="795723C3"/>
    <w:rsid w:val="79642735"/>
    <w:rsid w:val="79AF3739"/>
    <w:rsid w:val="79B2297D"/>
    <w:rsid w:val="79B370AD"/>
    <w:rsid w:val="79D00993"/>
    <w:rsid w:val="79D54511"/>
    <w:rsid w:val="79E41D86"/>
    <w:rsid w:val="79FE105C"/>
    <w:rsid w:val="7A0149B0"/>
    <w:rsid w:val="7A1E34AC"/>
    <w:rsid w:val="7A653295"/>
    <w:rsid w:val="7A9D2951"/>
    <w:rsid w:val="7A9E0310"/>
    <w:rsid w:val="7AA10D1C"/>
    <w:rsid w:val="7AAE1CA3"/>
    <w:rsid w:val="7AB411C2"/>
    <w:rsid w:val="7AC22512"/>
    <w:rsid w:val="7AC62985"/>
    <w:rsid w:val="7AC758F2"/>
    <w:rsid w:val="7ADC1122"/>
    <w:rsid w:val="7ADF1481"/>
    <w:rsid w:val="7AE244DA"/>
    <w:rsid w:val="7B007056"/>
    <w:rsid w:val="7B116F75"/>
    <w:rsid w:val="7B2D7082"/>
    <w:rsid w:val="7B6F4C09"/>
    <w:rsid w:val="7B823FE2"/>
    <w:rsid w:val="7B861193"/>
    <w:rsid w:val="7BAD120F"/>
    <w:rsid w:val="7BB7737D"/>
    <w:rsid w:val="7BB92417"/>
    <w:rsid w:val="7BE058AE"/>
    <w:rsid w:val="7BEE3984"/>
    <w:rsid w:val="7C19668C"/>
    <w:rsid w:val="7C367925"/>
    <w:rsid w:val="7C371C0F"/>
    <w:rsid w:val="7C374CF9"/>
    <w:rsid w:val="7C582B10"/>
    <w:rsid w:val="7C594C70"/>
    <w:rsid w:val="7C627DDE"/>
    <w:rsid w:val="7C67176E"/>
    <w:rsid w:val="7C6B3426"/>
    <w:rsid w:val="7C7E6484"/>
    <w:rsid w:val="7C9032AE"/>
    <w:rsid w:val="7C9C3669"/>
    <w:rsid w:val="7CDA135A"/>
    <w:rsid w:val="7CE15122"/>
    <w:rsid w:val="7CE7227B"/>
    <w:rsid w:val="7CF77FE5"/>
    <w:rsid w:val="7CFB6BAC"/>
    <w:rsid w:val="7CFE6B21"/>
    <w:rsid w:val="7D132363"/>
    <w:rsid w:val="7D1A12A4"/>
    <w:rsid w:val="7D38050F"/>
    <w:rsid w:val="7D603342"/>
    <w:rsid w:val="7D7F4AF0"/>
    <w:rsid w:val="7D8F5794"/>
    <w:rsid w:val="7DA35C21"/>
    <w:rsid w:val="7DB85F4F"/>
    <w:rsid w:val="7DF06F0E"/>
    <w:rsid w:val="7E22407F"/>
    <w:rsid w:val="7E2658FE"/>
    <w:rsid w:val="7E3F1C43"/>
    <w:rsid w:val="7E490D14"/>
    <w:rsid w:val="7E4B7B7D"/>
    <w:rsid w:val="7E544334"/>
    <w:rsid w:val="7E7A4D36"/>
    <w:rsid w:val="7E856124"/>
    <w:rsid w:val="7E9A1DC5"/>
    <w:rsid w:val="7EA11F7A"/>
    <w:rsid w:val="7EA1710A"/>
    <w:rsid w:val="7EA32343"/>
    <w:rsid w:val="7EAE51E2"/>
    <w:rsid w:val="7EB81375"/>
    <w:rsid w:val="7EBA6DD6"/>
    <w:rsid w:val="7EBC7D7B"/>
    <w:rsid w:val="7EE54599"/>
    <w:rsid w:val="7F142ECB"/>
    <w:rsid w:val="7F1A038D"/>
    <w:rsid w:val="7F3E5CFA"/>
    <w:rsid w:val="7F5E5203"/>
    <w:rsid w:val="7F713C2F"/>
    <w:rsid w:val="7F741DC0"/>
    <w:rsid w:val="7FAB5EC3"/>
    <w:rsid w:val="7FB23114"/>
    <w:rsid w:val="7FB36445"/>
    <w:rsid w:val="7FC17629"/>
    <w:rsid w:val="7FC20D7E"/>
    <w:rsid w:val="7FCF124B"/>
    <w:rsid w:val="7FDA6ECE"/>
    <w:rsid w:val="EFFBF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jc w:val="left"/>
      <w:outlineLvl w:val="0"/>
    </w:pPr>
    <w:rPr>
      <w:rFonts w:ascii="Calibri" w:hAnsi="Calibri"/>
      <w:b/>
      <w:sz w:val="28"/>
    </w:rPr>
  </w:style>
  <w:style w:type="paragraph" w:styleId="6">
    <w:name w:val="heading 2"/>
    <w:basedOn w:val="1"/>
    <w:next w:val="7"/>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9">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Arial" w:hAnsi="Arial"/>
      <w:bCs/>
      <w:sz w:val="24"/>
    </w:rPr>
  </w:style>
  <w:style w:type="paragraph" w:styleId="3">
    <w:name w:val="Body Text First Indent"/>
    <w:basedOn w:val="2"/>
    <w:next w:val="4"/>
    <w:link w:val="45"/>
    <w:unhideWhenUsed/>
    <w:qFormat/>
    <w:uiPriority w:val="0"/>
    <w:pPr>
      <w:spacing w:after="120"/>
      <w:ind w:firstLine="420" w:firstLineChars="100"/>
    </w:pPr>
    <w:rPr>
      <w:rFonts w:ascii="Calibri" w:hAnsi="Calibri"/>
      <w:sz w:val="21"/>
      <w:szCs w:val="22"/>
    </w:rPr>
  </w:style>
  <w:style w:type="paragraph" w:styleId="4">
    <w:name w:val="toc 6"/>
    <w:basedOn w:val="1"/>
    <w:next w:val="1"/>
    <w:qFormat/>
    <w:uiPriority w:val="0"/>
    <w:pPr>
      <w:ind w:left="1400"/>
    </w:pPr>
    <w:rPr>
      <w:rFonts w:ascii="Calibri"/>
      <w:sz w:val="18"/>
      <w:szCs w:val="18"/>
    </w:rPr>
  </w:style>
  <w:style w:type="paragraph" w:styleId="7">
    <w:name w:val="Normal Indent"/>
    <w:basedOn w:val="1"/>
    <w:next w:val="1"/>
    <w:link w:val="46"/>
    <w:qFormat/>
    <w:uiPriority w:val="0"/>
    <w:pPr>
      <w:ind w:firstLine="420" w:firstLineChars="200"/>
    </w:pPr>
  </w:style>
  <w:style w:type="paragraph" w:styleId="10">
    <w:name w:val="toa heading"/>
    <w:basedOn w:val="1"/>
    <w:next w:val="1"/>
    <w:qFormat/>
    <w:uiPriority w:val="0"/>
    <w:pPr>
      <w:spacing w:before="120" w:line="360" w:lineRule="auto"/>
      <w:ind w:firstLine="480" w:firstLineChars="200"/>
    </w:pPr>
    <w:rPr>
      <w:rFonts w:ascii="Cambria" w:hAnsi="Cambria"/>
    </w:rPr>
  </w:style>
  <w:style w:type="paragraph" w:styleId="11">
    <w:name w:val="annotation text"/>
    <w:basedOn w:val="1"/>
    <w:link w:val="79"/>
    <w:qFormat/>
    <w:uiPriority w:val="0"/>
    <w:pPr>
      <w:jc w:val="left"/>
    </w:pPr>
  </w:style>
  <w:style w:type="paragraph" w:styleId="12">
    <w:name w:val="Body Text Indent"/>
    <w:basedOn w:val="1"/>
    <w:next w:val="1"/>
    <w:qFormat/>
    <w:uiPriority w:val="0"/>
    <w:pPr>
      <w:spacing w:after="120"/>
      <w:ind w:left="420" w:leftChars="200"/>
    </w:p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next w:val="1"/>
    <w:qFormat/>
    <w:uiPriority w:val="0"/>
    <w:rPr>
      <w:rFonts w:ascii="宋体" w:hAnsi="Courier New"/>
      <w:szCs w:val="20"/>
    </w:rPr>
  </w:style>
  <w:style w:type="paragraph" w:styleId="15">
    <w:name w:val="Date"/>
    <w:basedOn w:val="1"/>
    <w:next w:val="1"/>
    <w:qFormat/>
    <w:uiPriority w:val="0"/>
    <w:pPr>
      <w:ind w:left="100" w:leftChars="2500"/>
    </w:pPr>
    <w:rPr>
      <w:color w:val="000000"/>
      <w:sz w:val="24"/>
    </w:rPr>
  </w:style>
  <w:style w:type="paragraph" w:styleId="16">
    <w:name w:val="Body Text Indent 2"/>
    <w:basedOn w:val="1"/>
    <w:qFormat/>
    <w:uiPriority w:val="0"/>
    <w:pPr>
      <w:widowControl/>
      <w:spacing w:line="480" w:lineRule="atLeast"/>
      <w:ind w:firstLine="480"/>
    </w:pPr>
    <w:rPr>
      <w:rFonts w:ascii="宋体"/>
      <w:kern w:val="0"/>
      <w:sz w:val="24"/>
      <w:szCs w:val="20"/>
    </w:rPr>
  </w:style>
  <w:style w:type="paragraph" w:styleId="17">
    <w:name w:val="Balloon Text"/>
    <w:basedOn w:val="1"/>
    <w:link w:val="4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szCs w:val="20"/>
    </w:rPr>
  </w:style>
  <w:style w:type="paragraph" w:styleId="21">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2">
    <w:name w:val="toc 2"/>
    <w:basedOn w:val="1"/>
    <w:next w:val="1"/>
    <w:qFormat/>
    <w:uiPriority w:val="0"/>
    <w:pPr>
      <w:ind w:left="420" w:leftChars="200"/>
    </w:pPr>
    <w:rPr>
      <w:szCs w:val="20"/>
    </w:rPr>
  </w:style>
  <w:style w:type="paragraph" w:styleId="23">
    <w:name w:val="Body Text 2"/>
    <w:basedOn w:val="1"/>
    <w:next w:val="2"/>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6">
    <w:name w:val="annotation subject"/>
    <w:basedOn w:val="11"/>
    <w:next w:val="11"/>
    <w:link w:val="80"/>
    <w:qFormat/>
    <w:uiPriority w:val="0"/>
    <w:rPr>
      <w:b/>
      <w:bCs/>
    </w:rPr>
  </w:style>
  <w:style w:type="paragraph" w:styleId="27">
    <w:name w:val="Body Text First Indent 2"/>
    <w:basedOn w:val="12"/>
    <w:qFormat/>
    <w:uiPriority w:val="0"/>
    <w:pPr>
      <w:spacing w:after="0"/>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4A4A4A"/>
      <w:u w:val="none"/>
    </w:rPr>
  </w:style>
  <w:style w:type="character" w:styleId="34">
    <w:name w:val="Emphasis"/>
    <w:qFormat/>
    <w:uiPriority w:val="0"/>
  </w:style>
  <w:style w:type="character" w:styleId="35">
    <w:name w:val="HTML Definition"/>
    <w:qFormat/>
    <w:uiPriority w:val="0"/>
  </w:style>
  <w:style w:type="character" w:styleId="36">
    <w:name w:val="HTML Typewriter"/>
    <w:qFormat/>
    <w:uiPriority w:val="0"/>
    <w:rPr>
      <w:rFonts w:hint="default" w:ascii="monospace" w:hAnsi="monospace" w:eastAsia="monospace" w:cs="monospace"/>
      <w:sz w:val="20"/>
    </w:rPr>
  </w:style>
  <w:style w:type="character" w:styleId="37">
    <w:name w:val="HTML Acronym"/>
    <w:qFormat/>
    <w:uiPriority w:val="0"/>
  </w:style>
  <w:style w:type="character" w:styleId="38">
    <w:name w:val="HTML Variable"/>
    <w:qFormat/>
    <w:uiPriority w:val="0"/>
  </w:style>
  <w:style w:type="character" w:styleId="39">
    <w:name w:val="Hyperlink"/>
    <w:qFormat/>
    <w:uiPriority w:val="0"/>
    <w:rPr>
      <w:color w:val="0000FF"/>
      <w:u w:val="single"/>
    </w:rPr>
  </w:style>
  <w:style w:type="character" w:styleId="40">
    <w:name w:val="HTML Code"/>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ascii="monospace" w:hAnsi="monospace" w:eastAsia="monospace" w:cs="monospace"/>
      <w:sz w:val="20"/>
    </w:rPr>
  </w:style>
  <w:style w:type="character" w:styleId="44">
    <w:name w:val="HTML Sample"/>
    <w:qFormat/>
    <w:uiPriority w:val="0"/>
    <w:rPr>
      <w:rFonts w:hint="default" w:ascii="monospace" w:hAnsi="monospace" w:eastAsia="monospace" w:cs="monospace"/>
    </w:rPr>
  </w:style>
  <w:style w:type="character" w:customStyle="1" w:styleId="45">
    <w:name w:val="正文文本首行缩进 字符"/>
    <w:link w:val="3"/>
    <w:qFormat/>
    <w:uiPriority w:val="0"/>
    <w:rPr>
      <w:rFonts w:ascii="Calibri" w:hAnsi="Calibri"/>
      <w:bCs/>
      <w:kern w:val="2"/>
      <w:sz w:val="21"/>
      <w:szCs w:val="22"/>
    </w:rPr>
  </w:style>
  <w:style w:type="character" w:customStyle="1" w:styleId="46">
    <w:name w:val="正文缩进 字符"/>
    <w:link w:val="7"/>
    <w:qFormat/>
    <w:uiPriority w:val="0"/>
    <w:rPr>
      <w:kern w:val="2"/>
      <w:sz w:val="21"/>
      <w:szCs w:val="24"/>
    </w:rPr>
  </w:style>
  <w:style w:type="character" w:customStyle="1" w:styleId="47">
    <w:name w:val="批注框文本 字符"/>
    <w:link w:val="17"/>
    <w:qFormat/>
    <w:uiPriority w:val="0"/>
    <w:rPr>
      <w:kern w:val="2"/>
      <w:sz w:val="18"/>
      <w:szCs w:val="18"/>
    </w:rPr>
  </w:style>
  <w:style w:type="character" w:customStyle="1" w:styleId="48">
    <w:name w:val="font01"/>
    <w:qFormat/>
    <w:uiPriority w:val="0"/>
    <w:rPr>
      <w:rFonts w:hint="eastAsia" w:ascii="宋体" w:hAnsi="宋体" w:eastAsia="宋体" w:cs="宋体"/>
      <w:color w:val="000000"/>
      <w:sz w:val="21"/>
      <w:szCs w:val="21"/>
      <w:u w:val="none"/>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NormalCharacter"/>
    <w:qFormat/>
    <w:uiPriority w:val="0"/>
  </w:style>
  <w:style w:type="character" w:customStyle="1" w:styleId="51">
    <w:name w:val="font21"/>
    <w:qFormat/>
    <w:uiPriority w:val="0"/>
    <w:rPr>
      <w:rFonts w:ascii="Calibri" w:hAnsi="Calibri" w:cs="Calibri"/>
      <w:color w:val="000000"/>
      <w:sz w:val="22"/>
      <w:szCs w:val="22"/>
      <w:u w:val="none"/>
    </w:rPr>
  </w:style>
  <w:style w:type="character" w:customStyle="1" w:styleId="52">
    <w:name w:val="font11"/>
    <w:qFormat/>
    <w:uiPriority w:val="0"/>
    <w:rPr>
      <w:rFonts w:ascii="Calibri" w:hAnsi="Calibri" w:cs="Calibri"/>
      <w:color w:val="000000"/>
      <w:sz w:val="21"/>
      <w:szCs w:val="21"/>
      <w:u w:val="none"/>
    </w:rPr>
  </w:style>
  <w:style w:type="character" w:customStyle="1" w:styleId="53">
    <w:name w:val="font31"/>
    <w:basedOn w:val="30"/>
    <w:qFormat/>
    <w:uiPriority w:val="0"/>
    <w:rPr>
      <w:rFonts w:hint="eastAsia" w:ascii="等线" w:hAnsi="等线" w:eastAsia="等线" w:cs="等线"/>
      <w:color w:val="000000"/>
      <w:sz w:val="22"/>
      <w:szCs w:val="22"/>
      <w:u w:val="none"/>
    </w:rPr>
  </w:style>
  <w:style w:type="paragraph" w:customStyle="1" w:styleId="54">
    <w:name w:val="纯文本1"/>
    <w:qFormat/>
    <w:uiPriority w:val="0"/>
    <w:rPr>
      <w:rFonts w:hint="eastAsia" w:ascii="宋体" w:hAnsi="Courier New" w:eastAsia="宋体" w:cs="Times New Roman"/>
      <w:kern w:val="2"/>
      <w:sz w:val="21"/>
      <w:lang w:val="en-US" w:eastAsia="zh-CN" w:bidi="ar-SA"/>
    </w:rPr>
  </w:style>
  <w:style w:type="paragraph" w:customStyle="1" w:styleId="55">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56">
    <w:name w:val="表格文字"/>
    <w:basedOn w:val="57"/>
    <w:qFormat/>
    <w:uiPriority w:val="0"/>
    <w:pPr>
      <w:adjustRightInd w:val="0"/>
      <w:spacing w:line="420" w:lineRule="atLeast"/>
      <w:jc w:val="left"/>
      <w:textAlignment w:val="baseline"/>
    </w:pPr>
    <w:rPr>
      <w:rFonts w:ascii="Times New Roman" w:hAnsi="Times New Roman"/>
      <w:kern w:val="0"/>
      <w:szCs w:val="24"/>
    </w:rPr>
  </w:style>
  <w:style w:type="paragraph" w:customStyle="1" w:styleId="57">
    <w:name w:val="表格文字（两侧对齐）"/>
    <w:basedOn w:val="1"/>
    <w:qFormat/>
    <w:uiPriority w:val="0"/>
    <w:pPr>
      <w:widowControl w:val="0"/>
      <w:snapToGrid w:val="0"/>
    </w:pPr>
    <w:rPr>
      <w:rFonts w:ascii="Times New Roman" w:hAnsi="Times New Roman" w:cs="Times New Roman"/>
      <w:sz w:val="20"/>
      <w:szCs w:val="20"/>
    </w:rPr>
  </w:style>
  <w:style w:type="paragraph" w:customStyle="1" w:styleId="58">
    <w:name w:val="BodyText"/>
    <w:basedOn w:val="1"/>
    <w:next w:val="59"/>
    <w:qFormat/>
    <w:uiPriority w:val="0"/>
    <w:pPr>
      <w:spacing w:after="120"/>
    </w:pPr>
  </w:style>
  <w:style w:type="paragraph" w:customStyle="1" w:styleId="59">
    <w:name w:val="BodyText1I"/>
    <w:basedOn w:val="58"/>
    <w:qFormat/>
    <w:uiPriority w:val="0"/>
    <w:pPr>
      <w:ind w:firstLine="420" w:firstLineChars="100"/>
      <w:jc w:val="left"/>
    </w:pPr>
    <w:rPr>
      <w:kern w:val="0"/>
      <w:sz w:val="20"/>
      <w:szCs w:val="20"/>
    </w:rPr>
  </w:style>
  <w:style w:type="paragraph" w:customStyle="1" w:styleId="60">
    <w:name w:val="表内文字"/>
    <w:basedOn w:val="1"/>
    <w:qFormat/>
    <w:uiPriority w:val="0"/>
    <w:pPr>
      <w:spacing w:line="500" w:lineRule="atLeast"/>
      <w:jc w:val="center"/>
    </w:pPr>
    <w:rPr>
      <w:rFonts w:ascii="Arial" w:hAnsi="Arial" w:eastAsia="楷体_GB2312" w:cs="Arial"/>
      <w:sz w:val="28"/>
    </w:rPr>
  </w:style>
  <w:style w:type="paragraph" w:customStyle="1" w:styleId="61">
    <w:name w:val="BodyText1I2"/>
    <w:basedOn w:val="62"/>
    <w:qFormat/>
    <w:uiPriority w:val="0"/>
    <w:pPr>
      <w:ind w:firstLine="420" w:firstLineChars="200"/>
    </w:pPr>
  </w:style>
  <w:style w:type="paragraph" w:customStyle="1" w:styleId="62">
    <w:name w:val="BodyTextIndent"/>
    <w:basedOn w:val="1"/>
    <w:qFormat/>
    <w:uiPriority w:val="0"/>
    <w:pPr>
      <w:spacing w:after="120"/>
      <w:ind w:left="420" w:leftChars="200"/>
      <w:textAlignment w:val="baseline"/>
    </w:pPr>
    <w:rPr>
      <w:color w:val="000000"/>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zw1"/>
    <w:basedOn w:val="1"/>
    <w:qFormat/>
    <w:uiPriority w:val="0"/>
    <w:pPr>
      <w:spacing w:line="360" w:lineRule="auto"/>
      <w:ind w:firstLine="560" w:firstLineChars="200"/>
    </w:pPr>
    <w:rPr>
      <w:sz w:val="28"/>
      <w:szCs w:val="20"/>
    </w:rPr>
  </w:style>
  <w:style w:type="paragraph" w:customStyle="1" w:styleId="6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6">
    <w:name w:val="Table Paragraph"/>
    <w:basedOn w:val="1"/>
    <w:qFormat/>
    <w:uiPriority w:val="1"/>
    <w:rPr>
      <w:rFonts w:ascii="宋体" w:hAnsi="宋体" w:cs="宋体"/>
      <w:lang w:val="zh-CN" w:bidi="zh-CN"/>
    </w:rPr>
  </w:style>
  <w:style w:type="paragraph" w:customStyle="1" w:styleId="67">
    <w:name w:val="正文缩进2"/>
    <w:basedOn w:val="1"/>
    <w:next w:val="1"/>
    <w:qFormat/>
    <w:uiPriority w:val="0"/>
    <w:pPr>
      <w:spacing w:line="500" w:lineRule="exact"/>
      <w:ind w:firstLine="567"/>
    </w:pPr>
    <w:rPr>
      <w:sz w:val="24"/>
      <w:szCs w:val="20"/>
    </w:rPr>
  </w:style>
  <w:style w:type="paragraph" w:customStyle="1" w:styleId="68">
    <w:name w:val="列出段落1"/>
    <w:basedOn w:val="1"/>
    <w:qFormat/>
    <w:uiPriority w:val="0"/>
    <w:pPr>
      <w:ind w:firstLine="420" w:firstLineChars="200"/>
    </w:pPr>
    <w:rPr>
      <w:rFonts w:cs="Arial"/>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1"/>
    <w:basedOn w:val="1"/>
    <w:next w:val="3"/>
    <w:qFormat/>
    <w:uiPriority w:val="0"/>
  </w:style>
  <w:style w:type="paragraph" w:customStyle="1" w:styleId="71">
    <w:name w:val="Body text|1"/>
    <w:basedOn w:val="1"/>
    <w:qFormat/>
    <w:uiPriority w:val="0"/>
    <w:pPr>
      <w:spacing w:after="100"/>
    </w:pPr>
    <w:rPr>
      <w:rFonts w:ascii="宋体" w:hAnsi="宋体" w:cs="宋体"/>
      <w:sz w:val="22"/>
      <w:szCs w:val="22"/>
      <w:lang w:val="zh-TW" w:eastAsia="zh-TW" w:bidi="zh-TW"/>
    </w:rPr>
  </w:style>
  <w:style w:type="paragraph" w:customStyle="1" w:styleId="72">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3">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正文首行缩进 21"/>
    <w:basedOn w:val="76"/>
    <w:qFormat/>
    <w:uiPriority w:val="0"/>
    <w:pPr>
      <w:ind w:firstLine="420"/>
    </w:pPr>
    <w:rPr>
      <w:rFonts w:cs="宋体"/>
      <w:color w:val="000000"/>
      <w:sz w:val="21"/>
    </w:rPr>
  </w:style>
  <w:style w:type="paragraph" w:customStyle="1" w:styleId="76">
    <w:name w:val="正文文本缩进1"/>
    <w:basedOn w:val="1"/>
    <w:qFormat/>
    <w:uiPriority w:val="0"/>
    <w:pPr>
      <w:spacing w:after="120"/>
      <w:ind w:left="420" w:leftChars="200"/>
    </w:pPr>
    <w:rPr>
      <w:sz w:val="20"/>
      <w:szCs w:val="21"/>
    </w:rPr>
  </w:style>
  <w:style w:type="paragraph" w:customStyle="1" w:styleId="77">
    <w:name w:val="列表段落2"/>
    <w:basedOn w:val="1"/>
    <w:qFormat/>
    <w:uiPriority w:val="34"/>
    <w:pPr>
      <w:ind w:firstLine="420" w:firstLineChars="200"/>
    </w:pPr>
  </w:style>
  <w:style w:type="paragraph" w:customStyle="1" w:styleId="7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79">
    <w:name w:val="批注文字 字符"/>
    <w:basedOn w:val="30"/>
    <w:link w:val="11"/>
    <w:qFormat/>
    <w:uiPriority w:val="0"/>
    <w:rPr>
      <w:kern w:val="2"/>
      <w:sz w:val="21"/>
      <w:szCs w:val="24"/>
    </w:rPr>
  </w:style>
  <w:style w:type="character" w:customStyle="1" w:styleId="80">
    <w:name w:val="批注主题 字符"/>
    <w:basedOn w:val="79"/>
    <w:link w:val="26"/>
    <w:qFormat/>
    <w:uiPriority w:val="0"/>
    <w:rPr>
      <w:b/>
      <w:bCs/>
      <w:kern w:val="2"/>
      <w:sz w:val="21"/>
      <w:szCs w:val="24"/>
    </w:rPr>
  </w:style>
  <w:style w:type="paragraph" w:customStyle="1" w:styleId="8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样式 标题 2 + Times New Roman 四号 非加粗 段前: 5 磅 段后: 0 磅 行距: 固定值 20..."/>
    <w:qFormat/>
    <w:uiPriority w:val="0"/>
    <w:pPr>
      <w:keepNext/>
      <w:keepLines/>
      <w:widowControl w:val="0"/>
      <w:spacing w:before="100" w:after="0" w:line="400" w:lineRule="exact"/>
      <w:jc w:val="both"/>
      <w:outlineLvl w:val="1"/>
    </w:pPr>
    <w:rPr>
      <w:rFonts w:ascii="Times New Roman" w:hAnsi="Times New Roman" w:eastAsia="黑体" w:cs="宋体"/>
      <w:kern w:val="2"/>
      <w:sz w:val="28"/>
      <w:szCs w:val="20"/>
      <w:lang w:val="en-US" w:eastAsia="zh-CN" w:bidi="ar-SA"/>
    </w:rPr>
  </w:style>
  <w:style w:type="paragraph" w:customStyle="1" w:styleId="83">
    <w:name w:val="样式 标题 3 + (中文) 黑体 小四 非加粗 段前: 7.8 磅 段后: 0 磅 行距: 固定值 20 磅"/>
    <w:qFormat/>
    <w:uiPriority w:val="0"/>
    <w:pPr>
      <w:keepNext/>
      <w:keepLines/>
      <w:widowControl w:val="0"/>
      <w:spacing w:before="0" w:after="0" w:line="400" w:lineRule="exact"/>
      <w:jc w:val="both"/>
      <w:outlineLvl w:val="2"/>
    </w:pPr>
    <w:rPr>
      <w:rFonts w:ascii="Times New Roman" w:hAnsi="Times New Roman" w:eastAsia="黑体" w:cs="宋体"/>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6304</Words>
  <Characters>35934</Characters>
  <Lines>299</Lines>
  <Paragraphs>84</Paragraphs>
  <TotalTime>1</TotalTime>
  <ScaleCrop>false</ScaleCrop>
  <LinksUpToDate>false</LinksUpToDate>
  <CharactersWithSpaces>42154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2024-12-27T11:31:00Z</dcterms:created>
  <dc:creator>Arthur</dc:creator>
  <cp:lastModifiedBy>Lic</cp:lastModifiedBy>
  <cp:lastPrinted>2023-03-24T09:50:00Z</cp:lastPrinted>
  <dcterms:modified xsi:type="dcterms:W3CDTF">2025-04-14T06:31:27Z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BF5D1ABF5E84450D8D7F096AE8F213DF_13</vt:lpwstr>
  </property>
</Properties>
</file>