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Hlk104325521"/>
      <w:bookmarkEnd w:id="0"/>
      <w:r>
        <w:rPr>
          <w:rFonts w:hint="eastAsia"/>
        </w:rPr>
        <w:t>主体入库</w:t>
      </w:r>
      <w:r>
        <w:t>手册</w:t>
      </w:r>
    </w:p>
    <w:p>
      <w:pPr>
        <w:pStyle w:val="3"/>
        <w:bidi w:val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1.主体注册</w:t>
      </w:r>
    </w:p>
    <w:p>
      <w:pPr>
        <w:pStyle w:val="4"/>
        <w:bidi w:val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1.1 老系统已入库用户登录</w:t>
      </w:r>
    </w:p>
    <w:p>
      <w:pPr>
        <w:ind w:firstLine="480" w:firstLineChars="200"/>
        <w:rPr>
          <w:rFonts w:hint="default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老系统已入库过的单位，可在新温州市公共资源电子交易平台会员登录页面（https://ggzyjy-e.wenzhou.gov.cn:8443/TPBidder/memberLogin）选择CA登录，然后插入CA锁进行绑定，绑定以后可直接登录系统维护基本信息，无需重新注册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703195"/>
            <wp:effectExtent l="0" t="0" r="2540" b="19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90165"/>
            <wp:effectExtent l="0" t="0" r="254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1.2 新用户注册</w:t>
      </w:r>
    </w:p>
    <w:p>
      <w:pPr>
        <w:ind w:firstLine="480" w:firstLineChars="200"/>
        <w:rPr>
          <w:rFonts w:hint="default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新用户可在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新温州市公共资源电子交易平台会员登录页面（https://ggzyjy-e.wenzhou.gov.cn:8443/TPBidder/memberLogin）点击免费注册进行注册登记。点击免费注册以后，填写基本信息，完成新用户注册。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075555" cy="2214880"/>
            <wp:effectExtent l="0" t="0" r="0" b="1016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7"/>
                    <a:srcRect l="1" t="7158" r="-1259"/>
                    <a:stretch>
                      <a:fillRect/>
                    </a:stretch>
                  </pic:blipFill>
                  <pic:spPr>
                    <a:xfrm>
                      <a:off x="0" y="0"/>
                      <a:ext cx="5081048" cy="22171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035550" cy="2646045"/>
            <wp:effectExtent l="0" t="0" r="8890" b="571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2" r="-402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646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pStyle w:val="3"/>
        <w:numPr>
          <w:ilvl w:val="0"/>
          <w:numId w:val="1"/>
        </w:num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密码找回</w:t>
      </w:r>
    </w:p>
    <w:p>
      <w:pPr>
        <w:pStyle w:val="4"/>
        <w:numPr>
          <w:ilvl w:val="1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老系统已入库用户密码找回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老系统已入库用户使用CA绑定并登录以后，可点击右上角“个人信息维护”模块，维护密码找回关联手机；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维护完成以后，退出账号返回登录页面，点击忘记密码进行密码找回；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输入登录名（在老系统的登录名），输入验证码，点击下一步；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系统会给“个人信息维护”关联的密码找回手机号码发送验证码短信；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输入验证码进行验证；</w:t>
      </w:r>
    </w:p>
    <w:p>
      <w:pPr>
        <w:numPr>
          <w:ilvl w:val="0"/>
          <w:numId w:val="2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设置新密码（密码应为长度不低于8位的由大写字母、小写字母、数字、特殊字符中四种组成的混合字符串）。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85085"/>
            <wp:effectExtent l="0" t="0" r="2540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7429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486025"/>
            <wp:effectExtent l="0" t="0" r="13970" b="133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48031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2.2新用户密码找回</w:t>
      </w:r>
    </w:p>
    <w:p>
      <w:pPr>
        <w:numPr>
          <w:ilvl w:val="0"/>
          <w:numId w:val="3"/>
        </w:num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在新温州市公共资源电子交易平台登录页面上点击“忘记密码”按钮；</w:t>
      </w:r>
    </w:p>
    <w:p>
      <w:pPr>
        <w:numPr>
          <w:ilvl w:val="0"/>
          <w:numId w:val="3"/>
        </w:num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输入用户名；</w:t>
      </w:r>
    </w:p>
    <w:p>
      <w:pPr>
        <w:numPr>
          <w:ilvl w:val="0"/>
          <w:numId w:val="3"/>
        </w:num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系统会给新用户注册时填写的手机号码发送短信（新用户可在登录以后的右上角的“个人信息维护页面”维护手机号码）；</w:t>
      </w:r>
    </w:p>
    <w:p>
      <w:pPr>
        <w:numPr>
          <w:ilvl w:val="0"/>
          <w:numId w:val="3"/>
        </w:num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输入验证码进行验证；</w:t>
      </w:r>
    </w:p>
    <w:p>
      <w:pPr>
        <w:numPr>
          <w:ilvl w:val="0"/>
          <w:numId w:val="3"/>
        </w:num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设置新密码（密码应为长度不低于8位的由大写字母、小写字母、数字、特殊字符中四种组成的混合字符串）。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74290"/>
            <wp:effectExtent l="0" t="0" r="13970" b="127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73040" cy="2667635"/>
            <wp:effectExtent l="0" t="0" r="0" b="14605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主体信息完善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3.1主体身份选择</w:t>
      </w:r>
    </w:p>
    <w:p>
      <w:pPr>
        <w:bidi w:val="0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若在主体注册时复选了多身份，进入系统后可点击右上角的人物头像选择主体身份切换。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0" distR="0">
            <wp:extent cx="5274310" cy="2576830"/>
            <wp:effectExtent l="0" t="0" r="13970" b="139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3.2招标代理信息填写</w:t>
      </w:r>
    </w:p>
    <w:p>
      <w:pPr>
        <w:ind w:firstLine="42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（1）选择代理身份后，代理先点击基本信息，再点击修改，填写代理信息，如下图所示。</w:t>
      </w:r>
    </w:p>
    <w:p>
      <w:pPr>
        <w:jc w:val="left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31807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</w:p>
    <w:p>
      <w:pPr>
        <w:ind w:firstLine="42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（2）点击电子件管理上传所需电子件，电子件上传后点击右上角的关闭按钮，在点击下一步按钮保存信息。</w:t>
      </w:r>
    </w:p>
    <w:p>
      <w:pPr>
        <w:jc w:val="left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7578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80"/>
        <w:jc w:val="left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13779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default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3）点击提交信息，信息验证通过。</w:t>
      </w:r>
    </w:p>
    <w:p>
      <w:pPr>
        <w:jc w:val="left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40347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80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ind w:left="780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81295" cy="231711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38" r="-162"/>
                    <a:stretch>
                      <a:fillRect/>
                    </a:stretch>
                  </pic:blipFill>
                  <pic:spPr>
                    <a:xfrm>
                      <a:off x="0" y="0"/>
                      <a:ext cx="5282810" cy="23177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（4）维护职业人员信息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在左侧列表维护职业人员信息。</w:t>
      </w:r>
    </w:p>
    <w:p>
      <w:pPr>
        <w:ind w:firstLine="420" w:firstLineChars="0"/>
        <w:rPr>
          <w:rFonts w:hint="default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新增职业人员，填写页面上带红色（*）的必填项。若某些必填项无法填写，可先填写“无”。</w:t>
      </w:r>
    </w:p>
    <w:p>
      <w:pPr>
        <w:numPr>
          <w:numId w:val="0"/>
        </w:numPr>
      </w:pPr>
      <w:r>
        <w:drawing>
          <wp:inline distT="0" distB="0" distL="114300" distR="114300">
            <wp:extent cx="5265420" cy="2294255"/>
            <wp:effectExtent l="0" t="0" r="7620" b="6985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2395855"/>
            <wp:effectExtent l="0" t="0" r="5080" b="1206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3.3招标人信息填写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（1）选择招标人身份后，招标人先点击基本信息，再点击修改，填写招标人信息，如下图所示。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49682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（2）点击电子件管理上传所需电子件，电子件上传后点击下一步按钮保存信息。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247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311775" cy="2018030"/>
            <wp:effectExtent l="0" t="0" r="317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059" cy="202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（3）点击提交信息，完成信息审核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338899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80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ind w:left="780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38750" cy="25603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638" r="67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60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3.4投标人信息填写</w:t>
      </w:r>
    </w:p>
    <w:p>
      <w:pPr>
        <w:ind w:firstLine="420" w:firstLineChars="0"/>
        <w:rPr>
          <w:rFonts w:hint="default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（1）选择投标人身份后，投标人点击交易乙方信息管理进行投标人信息填写。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37871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（2）点击修改按钮，对投标人信息进行更新修改。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08250"/>
            <wp:effectExtent l="0" t="0" r="254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80"/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（3）依次点击营业执照，基本户，安全生产许可证，法人信息，其他信息，相关附件,填写信息与上传所需电子件（红色带※为必填项）。填写完成后点击下一步按钮。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38252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（4）点击提交信息，完成信息审核。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40474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bookmarkStart w:id="1" w:name="_GoBack"/>
      <w:bookmarkEnd w:id="1"/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p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4.CA锁激活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4.1企业锁激活</w:t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各主体可通过新温州市公共资源电子交易平台登录页面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（https://ggzyjy-e.wenzhou.gov.cn:8443/TPBidder/memberLogin），点击CA登录，选择自助激活进行企业锁激活，也可以通过登录以后右上角的常用应用进行企业锁激活，如图：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262245" cy="2513330"/>
            <wp:effectExtent l="0" t="0" r="10795" b="1270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1788160"/>
            <wp:effectExtent l="0" t="0" r="8255" b="10160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输入基本信息以后，点击读取证书。读取到证书信息以后，点击激活，CA锁绑定成功。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4.2法人锁激活</w:t>
      </w:r>
    </w:p>
    <w:p>
      <w:pPr>
        <w:ind w:firstLine="420" w:firstLineChars="0"/>
        <w:rPr>
          <w:rFonts w:hint="default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t>投标主体登录以后，在右上角的常用应用里，找到法人锁激活按钮。点击法人锁激活按钮，进入法人锁激活页面，如图：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26685" cy="1869440"/>
            <wp:effectExtent l="0" t="0" r="635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9863" cy="187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插入法人锁以后，点击激活按钮完成法人锁的激活。</w:t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  <w:drawing>
          <wp:inline distT="0" distB="0" distL="0" distR="0">
            <wp:extent cx="5274310" cy="251460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 w:val="0"/>
          <w:bCs w:val="0"/>
          <w:color w:val="000000"/>
          <w:kern w:val="2"/>
          <w:sz w:val="20"/>
          <w:szCs w:val="2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267963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B69E08"/>
    <w:multiLevelType w:val="singleLevel"/>
    <w:tmpl w:val="AAB69E0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792C255"/>
    <w:multiLevelType w:val="singleLevel"/>
    <w:tmpl w:val="B792C25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2A32A187"/>
    <w:multiLevelType w:val="multilevel"/>
    <w:tmpl w:val="2A32A18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557A33"/>
    <w:rsid w:val="00134E76"/>
    <w:rsid w:val="001B3D74"/>
    <w:rsid w:val="001B56EE"/>
    <w:rsid w:val="001C4ADA"/>
    <w:rsid w:val="001C5F25"/>
    <w:rsid w:val="001C6274"/>
    <w:rsid w:val="0021147B"/>
    <w:rsid w:val="00215D69"/>
    <w:rsid w:val="002245E8"/>
    <w:rsid w:val="00247CE6"/>
    <w:rsid w:val="00264F68"/>
    <w:rsid w:val="00265450"/>
    <w:rsid w:val="002A3191"/>
    <w:rsid w:val="0035718F"/>
    <w:rsid w:val="003C4B2C"/>
    <w:rsid w:val="004324DB"/>
    <w:rsid w:val="0045002B"/>
    <w:rsid w:val="00455867"/>
    <w:rsid w:val="0046039D"/>
    <w:rsid w:val="00494CE2"/>
    <w:rsid w:val="0050300F"/>
    <w:rsid w:val="0051291B"/>
    <w:rsid w:val="00557A33"/>
    <w:rsid w:val="005A08A6"/>
    <w:rsid w:val="005B1ECE"/>
    <w:rsid w:val="0060222E"/>
    <w:rsid w:val="00691279"/>
    <w:rsid w:val="006A40FF"/>
    <w:rsid w:val="006D4DF0"/>
    <w:rsid w:val="00741FD9"/>
    <w:rsid w:val="007A735A"/>
    <w:rsid w:val="007E15D8"/>
    <w:rsid w:val="00846B5A"/>
    <w:rsid w:val="0085493B"/>
    <w:rsid w:val="008802FB"/>
    <w:rsid w:val="00887D19"/>
    <w:rsid w:val="008C702E"/>
    <w:rsid w:val="009120BD"/>
    <w:rsid w:val="00946210"/>
    <w:rsid w:val="009513E0"/>
    <w:rsid w:val="00A13517"/>
    <w:rsid w:val="00A57836"/>
    <w:rsid w:val="00AC074E"/>
    <w:rsid w:val="00AC3880"/>
    <w:rsid w:val="00AD2014"/>
    <w:rsid w:val="00AE16FC"/>
    <w:rsid w:val="00AE217F"/>
    <w:rsid w:val="00B21D61"/>
    <w:rsid w:val="00B46675"/>
    <w:rsid w:val="00BB1225"/>
    <w:rsid w:val="00BC2F7B"/>
    <w:rsid w:val="00BD4D7A"/>
    <w:rsid w:val="00BE7511"/>
    <w:rsid w:val="00BF4D16"/>
    <w:rsid w:val="00C0778E"/>
    <w:rsid w:val="00C24F98"/>
    <w:rsid w:val="00C446CA"/>
    <w:rsid w:val="00C838C6"/>
    <w:rsid w:val="00CB42DD"/>
    <w:rsid w:val="00CB7B85"/>
    <w:rsid w:val="00CC6581"/>
    <w:rsid w:val="00CD6F53"/>
    <w:rsid w:val="00D11AB5"/>
    <w:rsid w:val="00D258B1"/>
    <w:rsid w:val="00D90CAC"/>
    <w:rsid w:val="00D975A3"/>
    <w:rsid w:val="00D97FAD"/>
    <w:rsid w:val="00DD28D7"/>
    <w:rsid w:val="00E84A82"/>
    <w:rsid w:val="00F13CB4"/>
    <w:rsid w:val="00F1791D"/>
    <w:rsid w:val="00F25E0A"/>
    <w:rsid w:val="00F337A3"/>
    <w:rsid w:val="00F547FA"/>
    <w:rsid w:val="00F668B3"/>
    <w:rsid w:val="00FD06E8"/>
    <w:rsid w:val="06DF3687"/>
    <w:rsid w:val="0C10375C"/>
    <w:rsid w:val="147C4739"/>
    <w:rsid w:val="1C8E5E18"/>
    <w:rsid w:val="240C3CC8"/>
    <w:rsid w:val="2C1908DF"/>
    <w:rsid w:val="2FCB2401"/>
    <w:rsid w:val="3440497D"/>
    <w:rsid w:val="396E5DEB"/>
    <w:rsid w:val="3FE35489"/>
    <w:rsid w:val="44861547"/>
    <w:rsid w:val="4D504263"/>
    <w:rsid w:val="4DBD2430"/>
    <w:rsid w:val="4E485AF6"/>
    <w:rsid w:val="5A7F20DA"/>
    <w:rsid w:val="5EE721E4"/>
    <w:rsid w:val="5F084C7C"/>
    <w:rsid w:val="644B1538"/>
    <w:rsid w:val="67087401"/>
    <w:rsid w:val="6A590DE0"/>
    <w:rsid w:val="6E9457DF"/>
    <w:rsid w:val="7A77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8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9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16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8">
    <w:name w:val="副标题 字符"/>
    <w:basedOn w:val="11"/>
    <w:link w:val="8"/>
    <w:qFormat/>
    <w:uiPriority w:val="11"/>
    <w:rPr>
      <w:b/>
      <w:bCs/>
      <w:kern w:val="28"/>
      <w:sz w:val="32"/>
      <w:szCs w:val="32"/>
    </w:rPr>
  </w:style>
  <w:style w:type="character" w:customStyle="1" w:styleId="19">
    <w:name w:val="标题 字符"/>
    <w:basedOn w:val="11"/>
    <w:link w:val="9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4 字符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1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23">
    <w:name w:val="页脚 字符"/>
    <w:basedOn w:val="11"/>
    <w:link w:val="6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numbering" Target="numbering.xml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C904-CDF6-464B-8407-E6556E887D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255</Words>
  <Characters>1457</Characters>
  <Lines>12</Lines>
  <Paragraphs>3</Paragraphs>
  <TotalTime>1</TotalTime>
  <ScaleCrop>false</ScaleCrop>
  <LinksUpToDate>false</LinksUpToDate>
  <CharactersWithSpaces>1709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2022-05-24T03:56:00Z</dcterms:created>
  <dc:creator>易 12</dc:creator>
  <cp:lastModifiedBy>陈磊</cp:lastModifiedBy>
  <dcterms:modified xsi:type="dcterms:W3CDTF">2022-05-29T13:27:24Z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4C76C6FE84BA447DA3B4985B4951BCFF</vt:lpwstr>
  </property>
</Properties>
</file>