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pPr>
      <w:r>
        <w:rPr>
          <w:rFonts w:hint="eastAsia"/>
        </w:rPr>
        <w:t>平阳县南麂岛海洋资源保护开发项目-景观改造（南麂司令部景观绿化工程）</w:t>
      </w:r>
    </w:p>
    <w:p>
      <w:pPr>
        <w:widowControl/>
        <w:shd w:val="clear" w:color="auto" w:fill="FFFFFF"/>
        <w:jc w:val="center"/>
        <w:outlineLvl w:val="1"/>
        <w:rPr>
          <w:rFonts w:asciiTheme="majorEastAsia" w:hAnsiTheme="majorEastAsia" w:eastAsiaTheme="majorEastAsia"/>
          <w:b/>
          <w:color w:val="333333"/>
          <w:shd w:val="clear" w:color="auto" w:fill="FFFFFF"/>
        </w:rPr>
      </w:pPr>
      <w:r>
        <w:rPr>
          <w:rFonts w:hint="eastAsia"/>
        </w:rPr>
        <w:t>投标人须知</w:t>
      </w:r>
    </w:p>
    <w:p>
      <w:pPr>
        <w:widowControl/>
        <w:shd w:val="clear" w:color="auto" w:fill="FFFFFF"/>
        <w:spacing w:line="400" w:lineRule="exact"/>
        <w:jc w:val="left"/>
        <w:outlineLvl w:val="1"/>
        <w:rPr>
          <w:rFonts w:asciiTheme="minorEastAsia" w:hAnsiTheme="minorEastAsia" w:eastAsiaTheme="minorEastAsia"/>
          <w:color w:val="333333"/>
          <w:shd w:val="clear" w:color="auto" w:fill="FFFFFF"/>
        </w:rPr>
      </w:pPr>
      <w:r>
        <w:rPr>
          <w:rFonts w:hint="eastAsia" w:asciiTheme="minorEastAsia" w:hAnsiTheme="minorEastAsia" w:eastAsiaTheme="minorEastAsia"/>
          <w:color w:val="333333"/>
          <w:shd w:val="clear" w:color="auto" w:fill="FFFFFF"/>
        </w:rPr>
        <w:t>致各投标单位：</w:t>
      </w:r>
    </w:p>
    <w:p>
      <w:pPr>
        <w:widowControl/>
        <w:shd w:val="clear" w:color="auto" w:fill="FFFFFF"/>
        <w:spacing w:line="360" w:lineRule="auto"/>
        <w:ind w:firstLine="480" w:firstLineChars="200"/>
        <w:jc w:val="left"/>
        <w:outlineLvl w:val="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1、因疫情期间防止人员聚集，取消本项目招标投标文件递交证书原件（证书原件无需递交），投标人自行对证书真实性负责。</w:t>
      </w:r>
    </w:p>
    <w:p>
      <w:pPr>
        <w:widowControl/>
        <w:shd w:val="clear" w:color="auto" w:fill="FFFFFF"/>
        <w:spacing w:line="360" w:lineRule="auto"/>
        <w:jc w:val="left"/>
        <w:outlineLvl w:val="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2、每家投标单位最多派1人参加开标，所有进场人员必须严格遵守进场交易疫情防控的相关规定，全程佩戴口罩，在县公共资源交易中心门口自觉接受身份核验和体温检测，参与项目交易的各类人员还须如实提供支付宝健康绿码。凡未佩戴口罩或体温超过规定值（37.3℃）的，一律谢绝入内。</w:t>
      </w:r>
    </w:p>
    <w:p>
      <w:pPr>
        <w:widowControl/>
        <w:shd w:val="clear" w:color="auto" w:fill="FFFFFF"/>
        <w:spacing w:line="360" w:lineRule="auto"/>
        <w:ind w:firstLine="480" w:firstLineChars="200"/>
        <w:jc w:val="left"/>
        <w:outlineLvl w:val="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为确保每位潜在投标人的身心健康，所有参与人必须服从平阳县公共资源交易中心制定的疫情期间投标秩序；拒不听从工作人员劝告的，可以直接取消参加本次投标资格。建议投标人应提前一小时到达开标地点，招标人根据投标人数量情况考虑电子投标文件解密时间适当延长，请各投标人不要聚集，进行有序解密，人员排队间隔不得少于一米。</w:t>
      </w:r>
    </w:p>
    <w:p>
      <w:pPr>
        <w:widowControl/>
        <w:shd w:val="clear" w:color="auto" w:fill="FFFFFF"/>
        <w:spacing w:line="360" w:lineRule="auto"/>
        <w:jc w:val="left"/>
        <w:outlineLvl w:val="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4、本项目评标基准价及下浮率K值的摇号过程由平阳县公证处现场公证，所有投标人不得聚集于开标室。</w:t>
      </w:r>
    </w:p>
    <w:p>
      <w:pPr>
        <w:widowControl/>
        <w:shd w:val="clear" w:color="auto" w:fill="FFFFFF"/>
        <w:spacing w:line="360" w:lineRule="auto"/>
        <w:jc w:val="left"/>
        <w:outlineLvl w:val="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5、各投标人开标期间保持手机畅通，如有询标要求，投标人必须于招标人（或招标代理单位）发出通知后半小时内到达，逾期到达视为自动放弃。</w:t>
      </w:r>
    </w:p>
    <w:p>
      <w:pPr>
        <w:widowControl/>
        <w:shd w:val="clear" w:color="auto" w:fill="FFFFFF"/>
        <w:spacing w:line="360" w:lineRule="auto"/>
        <w:jc w:val="left"/>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给投标单位带来不便敬请谅解。</w:t>
      </w:r>
    </w:p>
    <w:p>
      <w:pPr>
        <w:widowControl/>
        <w:shd w:val="clear" w:color="auto" w:fill="FFFFFF"/>
        <w:spacing w:line="360" w:lineRule="auto"/>
        <w:jc w:val="right"/>
        <w:outlineLvl w:val="1"/>
        <w:rPr>
          <w:rFonts w:hint="eastAsia" w:asciiTheme="minorEastAsia" w:hAnsiTheme="minorEastAsia" w:eastAsiaTheme="minorEastAsia"/>
          <w:sz w:val="24"/>
          <w:szCs w:val="24"/>
        </w:rPr>
      </w:pPr>
      <w:bookmarkStart w:id="0" w:name="_GoBack"/>
      <w:bookmarkEnd w:id="0"/>
    </w:p>
    <w:p>
      <w:pPr>
        <w:widowControl/>
        <w:shd w:val="clear" w:color="auto" w:fill="FFFFFF"/>
        <w:spacing w:line="360" w:lineRule="auto"/>
        <w:jc w:val="right"/>
        <w:outlineLvl w:val="1"/>
        <w:rPr>
          <w:rFonts w:hint="eastAsia" w:asciiTheme="minorEastAsia" w:hAnsiTheme="minorEastAsia" w:eastAsiaTheme="minorEastAsia"/>
          <w:sz w:val="24"/>
          <w:szCs w:val="24"/>
        </w:rPr>
      </w:pPr>
    </w:p>
    <w:p>
      <w:pPr>
        <w:widowControl/>
        <w:shd w:val="clear" w:color="auto" w:fill="FFFFFF"/>
        <w:spacing w:line="360" w:lineRule="auto"/>
        <w:jc w:val="right"/>
        <w:outlineLvl w:val="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平阳县旅游发展投资有限公司</w:t>
      </w:r>
    </w:p>
    <w:p>
      <w:pPr>
        <w:widowControl/>
        <w:shd w:val="clear" w:color="auto" w:fill="FFFFFF"/>
        <w:spacing w:line="360" w:lineRule="auto"/>
        <w:jc w:val="right"/>
        <w:outlineLvl w:val="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浙江华泰工程项目管理有限公司</w:t>
      </w:r>
    </w:p>
    <w:p>
      <w:pPr>
        <w:widowControl/>
        <w:shd w:val="clear" w:color="auto" w:fill="FFFFFF"/>
        <w:spacing w:line="360" w:lineRule="auto"/>
        <w:jc w:val="right"/>
        <w:outlineLvl w:val="1"/>
        <w:rPr>
          <w:b/>
          <w:sz w:val="24"/>
          <w:szCs w:val="24"/>
        </w:rPr>
      </w:pPr>
      <w:r>
        <w:rPr>
          <w:rFonts w:asciiTheme="minorEastAsia" w:hAnsiTheme="minorEastAsia" w:eastAsiaTheme="minorEastAsia"/>
          <w:sz w:val="24"/>
          <w:szCs w:val="24"/>
        </w:rPr>
        <w:t>2020年</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10</w:t>
      </w:r>
      <w:r>
        <w:rPr>
          <w:rFonts w:asciiTheme="minorEastAsia" w:hAnsiTheme="minorEastAsia" w:eastAsiaTheme="minorEastAsia"/>
          <w:sz w:val="24"/>
          <w:szCs w:val="24"/>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304" w:right="1191" w:bottom="85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06068"/>
    <w:rsid w:val="00126D13"/>
    <w:rsid w:val="0026708E"/>
    <w:rsid w:val="003907B1"/>
    <w:rsid w:val="00467091"/>
    <w:rsid w:val="00467298"/>
    <w:rsid w:val="0060727A"/>
    <w:rsid w:val="006212DA"/>
    <w:rsid w:val="00687550"/>
    <w:rsid w:val="006E59B2"/>
    <w:rsid w:val="0075134D"/>
    <w:rsid w:val="00931842"/>
    <w:rsid w:val="00BC66CD"/>
    <w:rsid w:val="00BE2A61"/>
    <w:rsid w:val="00C03FE4"/>
    <w:rsid w:val="00C16DA4"/>
    <w:rsid w:val="00D06068"/>
    <w:rsid w:val="00EE4C43"/>
    <w:rsid w:val="254322F5"/>
    <w:rsid w:val="31F911F2"/>
    <w:rsid w:val="4AF747ED"/>
    <w:rsid w:val="52C358CA"/>
    <w:rsid w:val="5D2E5FFB"/>
    <w:rsid w:val="6DA61C73"/>
    <w:rsid w:val="75D14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semiHidden="0" w:name="HTML Acronym"/>
    <w:lsdException w:uiPriority="99" w:name="HTML Address"/>
    <w:lsdException w:qFormat="1" w:uiPriority="99" w:semiHidden="0" w:name="HTML Cite"/>
    <w:lsdException w:uiPriority="99" w:semiHidden="0" w:name="HTML Code"/>
    <w:lsdException w:uiPriority="99" w:semiHidden="0" w:name="HTML Definition"/>
    <w:lsdException w:uiPriority="99" w:semiHidden="0" w:name="HTML Keyboard"/>
    <w:lsdException w:uiPriority="99" w:name="HTML Preformatted"/>
    <w:lsdException w:uiPriority="99" w:semiHidden="0" w:name="HTML Sample"/>
    <w:lsdException w:uiPriority="99" w:semiHidden="0" w:name="HTML Typewriter"/>
    <w:lsdException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z w:val="28"/>
      <w:szCs w:val="28"/>
      <w:lang w:val="en-US" w:eastAsia="zh-CN" w:bidi="ar-SA"/>
    </w:rPr>
  </w:style>
  <w:style w:type="paragraph" w:styleId="2">
    <w:name w:val="heading 2"/>
    <w:basedOn w:val="1"/>
    <w:next w:val="1"/>
    <w:link w:val="20"/>
    <w:qFormat/>
    <w:uiPriority w:val="9"/>
    <w:pPr>
      <w:widowControl/>
      <w:spacing w:before="100" w:beforeAutospacing="1" w:after="100" w:afterAutospacing="1"/>
      <w:jc w:val="left"/>
      <w:outlineLvl w:val="1"/>
    </w:pPr>
    <w:rPr>
      <w:rFonts w:cs="宋体"/>
      <w:sz w:val="36"/>
      <w:szCs w:val="36"/>
    </w:rPr>
  </w:style>
  <w:style w:type="character" w:default="1" w:styleId="6">
    <w:name w:val="Default Paragraph Font"/>
    <w:unhideWhenUsed/>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23"/>
    <w:unhideWhenUsed/>
    <w:qFormat/>
    <w:uiPriority w:val="99"/>
    <w:pPr>
      <w:tabs>
        <w:tab w:val="center" w:pos="4153"/>
        <w:tab w:val="right" w:pos="8306"/>
      </w:tabs>
      <w:snapToGrid w:val="0"/>
      <w:jc w:val="left"/>
    </w:pPr>
    <w:rPr>
      <w:sz w:val="18"/>
      <w:szCs w:val="18"/>
    </w:rPr>
  </w:style>
  <w:style w:type="paragraph" w:styleId="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cs="宋体"/>
      <w:sz w:val="24"/>
      <w:szCs w:val="24"/>
    </w:rPr>
  </w:style>
  <w:style w:type="character" w:styleId="7">
    <w:name w:val="Strong"/>
    <w:basedOn w:val="6"/>
    <w:qFormat/>
    <w:uiPriority w:val="22"/>
  </w:style>
  <w:style w:type="character" w:styleId="8">
    <w:name w:val="FollowedHyperlink"/>
    <w:basedOn w:val="6"/>
    <w:unhideWhenUsed/>
    <w:qFormat/>
    <w:uiPriority w:val="99"/>
    <w:rPr>
      <w:color w:val="4A4A4A"/>
      <w:u w:val="none"/>
    </w:rPr>
  </w:style>
  <w:style w:type="character" w:styleId="9">
    <w:name w:val="Emphasis"/>
    <w:basedOn w:val="6"/>
    <w:qFormat/>
    <w:uiPriority w:val="20"/>
  </w:style>
  <w:style w:type="character" w:styleId="10">
    <w:name w:val="HTML Definition"/>
    <w:basedOn w:val="6"/>
    <w:unhideWhenUsed/>
    <w:uiPriority w:val="99"/>
  </w:style>
  <w:style w:type="character" w:styleId="11">
    <w:name w:val="HTML Typewriter"/>
    <w:basedOn w:val="6"/>
    <w:unhideWhenUsed/>
    <w:uiPriority w:val="99"/>
    <w:rPr>
      <w:rFonts w:ascii="monospace" w:hAnsi="monospace" w:eastAsia="monospace" w:cs="monospace"/>
      <w:sz w:val="20"/>
    </w:rPr>
  </w:style>
  <w:style w:type="character" w:styleId="12">
    <w:name w:val="HTML Acronym"/>
    <w:basedOn w:val="6"/>
    <w:unhideWhenUsed/>
    <w:uiPriority w:val="99"/>
  </w:style>
  <w:style w:type="character" w:styleId="13">
    <w:name w:val="HTML Variable"/>
    <w:basedOn w:val="6"/>
    <w:unhideWhenUsed/>
    <w:uiPriority w:val="99"/>
  </w:style>
  <w:style w:type="character" w:styleId="14">
    <w:name w:val="Hyperlink"/>
    <w:basedOn w:val="6"/>
    <w:unhideWhenUsed/>
    <w:uiPriority w:val="99"/>
    <w:rPr>
      <w:color w:val="4A4A4A"/>
      <w:u w:val="none"/>
    </w:rPr>
  </w:style>
  <w:style w:type="character" w:styleId="15">
    <w:name w:val="HTML Code"/>
    <w:basedOn w:val="6"/>
    <w:unhideWhenUsed/>
    <w:uiPriority w:val="99"/>
    <w:rPr>
      <w:rFonts w:hint="default" w:ascii="monospace" w:hAnsi="monospace" w:eastAsia="monospace" w:cs="monospace"/>
      <w:sz w:val="20"/>
    </w:rPr>
  </w:style>
  <w:style w:type="character" w:styleId="16">
    <w:name w:val="HTML Cite"/>
    <w:basedOn w:val="6"/>
    <w:unhideWhenUsed/>
    <w:qFormat/>
    <w:uiPriority w:val="99"/>
  </w:style>
  <w:style w:type="character" w:styleId="17">
    <w:name w:val="HTML Keyboard"/>
    <w:basedOn w:val="6"/>
    <w:unhideWhenUsed/>
    <w:uiPriority w:val="99"/>
    <w:rPr>
      <w:rFonts w:hint="default" w:ascii="monospace" w:hAnsi="monospace" w:eastAsia="monospace" w:cs="monospace"/>
      <w:sz w:val="20"/>
    </w:rPr>
  </w:style>
  <w:style w:type="character" w:styleId="18">
    <w:name w:val="HTML Sample"/>
    <w:basedOn w:val="6"/>
    <w:unhideWhenUsed/>
    <w:uiPriority w:val="99"/>
    <w:rPr>
      <w:rFonts w:hint="default" w:ascii="monospace" w:hAnsi="monospace" w:eastAsia="monospace" w:cs="monospace"/>
    </w:rPr>
  </w:style>
  <w:style w:type="character" w:customStyle="1" w:styleId="20">
    <w:name w:val="标题 2 Char"/>
    <w:basedOn w:val="6"/>
    <w:link w:val="2"/>
    <w:qFormat/>
    <w:uiPriority w:val="9"/>
    <w:rPr>
      <w:rFonts w:cs="宋体"/>
      <w:sz w:val="36"/>
      <w:szCs w:val="36"/>
    </w:rPr>
  </w:style>
  <w:style w:type="paragraph" w:customStyle="1" w:styleId="21">
    <w:name w:val="列出段落1"/>
    <w:basedOn w:val="1"/>
    <w:qFormat/>
    <w:uiPriority w:val="34"/>
    <w:pPr>
      <w:ind w:firstLine="420" w:firstLineChars="200"/>
    </w:pPr>
  </w:style>
  <w:style w:type="character" w:customStyle="1" w:styleId="22">
    <w:name w:val="页眉 Char"/>
    <w:basedOn w:val="6"/>
    <w:link w:val="4"/>
    <w:semiHidden/>
    <w:qFormat/>
    <w:uiPriority w:val="99"/>
    <w:rPr>
      <w:sz w:val="18"/>
      <w:szCs w:val="18"/>
    </w:rPr>
  </w:style>
  <w:style w:type="character" w:customStyle="1" w:styleId="23">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107</Words>
  <Characters>616</Characters>
  <Lines>5</Lines>
  <Paragraphs>1</Paragraphs>
  <TotalTime>1</TotalTime>
  <ScaleCrop>false</ScaleCrop>
  <LinksUpToDate>false</LinksUpToDate>
  <CharactersWithSpaces>722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2020-03-17T00:42:00Z</dcterms:created>
  <dc:creator>Administrator</dc:creator>
  <cp:lastModifiedBy>NTKO</cp:lastModifiedBy>
  <cp:lastPrinted>2020-04-13T00:19:54Z</cp:lastPrinted>
  <dcterms:modified xsi:type="dcterms:W3CDTF">2020-04-13T00:21:03Z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