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14:paraId="2FEA2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6" w:hRule="atLeast"/>
        </w:trPr>
        <w:tc>
          <w:tcPr>
            <w:tcW w:w="5000" w:type="pct"/>
          </w:tcPr>
          <w:p w14:paraId="166E5D4B">
            <w:pPr>
              <w:tabs>
                <w:tab w:val="left" w:pos="6477"/>
              </w:tabs>
              <w:jc w:val="center"/>
              <w:rPr>
                <w:rFonts w:ascii="宋体" w:hAnsi="宋体"/>
                <w:b/>
                <w:color w:val="auto"/>
                <w:sz w:val="36"/>
                <w:highlight w:val="none"/>
              </w:rPr>
            </w:pPr>
          </w:p>
          <w:p w14:paraId="02C83D96">
            <w:pPr>
              <w:jc w:val="center"/>
              <w:rPr>
                <w:rFonts w:ascii="宋体" w:hAnsi="宋体"/>
                <w:color w:val="auto"/>
                <w:sz w:val="84"/>
                <w:szCs w:val="84"/>
                <w:highlight w:val="none"/>
              </w:rPr>
            </w:pPr>
            <w:r>
              <w:rPr>
                <w:rFonts w:hint="eastAsia" w:ascii="宋体" w:hAnsi="宋体"/>
                <w:color w:val="auto"/>
                <w:sz w:val="84"/>
                <w:szCs w:val="84"/>
                <w:highlight w:val="none"/>
              </w:rPr>
              <w:t>平  阳  县</w:t>
            </w:r>
          </w:p>
          <w:p w14:paraId="7AAF311F">
            <w:pPr>
              <w:jc w:val="center"/>
              <w:rPr>
                <w:rFonts w:ascii="宋体" w:hAnsi="宋体"/>
                <w:color w:val="auto"/>
                <w:sz w:val="84"/>
                <w:szCs w:val="84"/>
                <w:highlight w:val="none"/>
              </w:rPr>
            </w:pPr>
            <w:r>
              <w:rPr>
                <w:rFonts w:hint="eastAsia" w:ascii="宋体" w:hAnsi="宋体"/>
                <w:color w:val="auto"/>
                <w:sz w:val="84"/>
                <w:szCs w:val="84"/>
                <w:highlight w:val="none"/>
              </w:rPr>
              <w:t>国有企业采购招标文件</w:t>
            </w:r>
          </w:p>
          <w:p w14:paraId="3ED74A6E">
            <w:pPr>
              <w:spacing w:line="440" w:lineRule="exact"/>
              <w:jc w:val="center"/>
              <w:rPr>
                <w:rFonts w:ascii="宋体" w:hAnsi="宋体"/>
                <w:b/>
                <w:bCs/>
                <w:color w:val="auto"/>
                <w:sz w:val="28"/>
                <w:highlight w:val="none"/>
              </w:rPr>
            </w:pPr>
            <w:r>
              <w:rPr>
                <w:rFonts w:hint="eastAsia" w:ascii="宋体" w:hAnsi="宋体"/>
                <w:b/>
                <w:bCs/>
                <w:color w:val="auto"/>
                <w:sz w:val="28"/>
                <w:highlight w:val="none"/>
              </w:rPr>
              <w:t>（线上电子招投标）</w:t>
            </w:r>
          </w:p>
          <w:p w14:paraId="4530370F">
            <w:pPr>
              <w:widowControl/>
              <w:tabs>
                <w:tab w:val="left" w:pos="2019"/>
              </w:tabs>
              <w:rPr>
                <w:rFonts w:ascii="宋体" w:hAnsi="宋体"/>
                <w:b/>
                <w:bCs/>
                <w:color w:val="auto"/>
                <w:sz w:val="28"/>
                <w:highlight w:val="none"/>
              </w:rPr>
            </w:pPr>
          </w:p>
          <w:p w14:paraId="7C87FA5B">
            <w:pPr>
              <w:widowControl/>
              <w:tabs>
                <w:tab w:val="left" w:pos="2019"/>
              </w:tabs>
              <w:jc w:val="center"/>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 xml:space="preserve">            项目名称: </w:t>
            </w:r>
            <w:r>
              <w:rPr>
                <w:rFonts w:hint="eastAsia" w:ascii="宋体" w:hAnsi="宋体"/>
                <w:b/>
                <w:color w:val="auto"/>
                <w:sz w:val="30"/>
                <w:szCs w:val="30"/>
                <w:highlight w:val="none"/>
                <w:lang w:eastAsia="zh-CN"/>
              </w:rPr>
              <w:t>鳌江南港流域江西垟平原排涝工程（四期）信息化建设标</w:t>
            </w:r>
          </w:p>
          <w:p w14:paraId="1BF46CF1">
            <w:pPr>
              <w:wordWrap w:val="0"/>
              <w:rPr>
                <w:rFonts w:ascii="宋体" w:hAnsi="宋体"/>
                <w:b/>
                <w:color w:val="auto"/>
                <w:sz w:val="30"/>
                <w:szCs w:val="30"/>
                <w:highlight w:val="none"/>
              </w:rPr>
            </w:pPr>
            <w:r>
              <w:rPr>
                <w:rFonts w:hint="eastAsia" w:ascii="宋体" w:hAnsi="宋体"/>
                <w:b/>
                <w:color w:val="auto"/>
                <w:sz w:val="30"/>
                <w:szCs w:val="30"/>
                <w:highlight w:val="none"/>
              </w:rPr>
              <w:t xml:space="preserve">             招标编号：</w:t>
            </w:r>
            <w:r>
              <w:rPr>
                <w:rFonts w:hint="eastAsia" w:ascii="宋体" w:hAnsi="宋体" w:eastAsia="宋体" w:cs="Times New Roman"/>
                <w:b/>
                <w:color w:val="auto"/>
                <w:sz w:val="30"/>
                <w:szCs w:val="30"/>
                <w:highlight w:val="none"/>
              </w:rPr>
              <w:t>PYCG251021118</w:t>
            </w:r>
            <w:r>
              <w:rPr>
                <w:rFonts w:hint="eastAsia" w:ascii="宋体" w:hAnsi="宋体"/>
                <w:b/>
                <w:color w:val="auto"/>
                <w:sz w:val="30"/>
                <w:szCs w:val="30"/>
                <w:highlight w:val="none"/>
              </w:rPr>
              <w:t xml:space="preserve"> </w:t>
            </w:r>
          </w:p>
          <w:p w14:paraId="01423ACA">
            <w:pPr>
              <w:widowControl/>
              <w:tabs>
                <w:tab w:val="left" w:pos="2019"/>
              </w:tabs>
              <w:rPr>
                <w:rFonts w:ascii="宋体" w:hAnsi="宋体"/>
                <w:b/>
                <w:color w:val="auto"/>
                <w:sz w:val="30"/>
                <w:szCs w:val="30"/>
                <w:highlight w:val="none"/>
              </w:rPr>
            </w:pPr>
          </w:p>
          <w:p w14:paraId="5F19E185">
            <w:pPr>
              <w:spacing w:line="440" w:lineRule="exact"/>
              <w:rPr>
                <w:rFonts w:ascii="宋体" w:hAnsi="宋体"/>
                <w:b/>
                <w:color w:val="auto"/>
                <w:sz w:val="30"/>
                <w:szCs w:val="30"/>
                <w:highlight w:val="none"/>
              </w:rPr>
            </w:pPr>
          </w:p>
          <w:p w14:paraId="3510A29E">
            <w:pPr>
              <w:spacing w:line="440" w:lineRule="exact"/>
              <w:rPr>
                <w:rFonts w:ascii="宋体" w:hAnsi="宋体"/>
                <w:b/>
                <w:color w:val="auto"/>
                <w:sz w:val="30"/>
                <w:szCs w:val="30"/>
                <w:highlight w:val="none"/>
              </w:rPr>
            </w:pPr>
          </w:p>
          <w:p w14:paraId="277A7641">
            <w:pPr>
              <w:spacing w:line="440" w:lineRule="exact"/>
              <w:ind w:firstLine="2117" w:firstLineChars="703"/>
              <w:rPr>
                <w:rFonts w:ascii="宋体" w:hAnsi="宋体"/>
                <w:b/>
                <w:color w:val="auto"/>
                <w:sz w:val="30"/>
                <w:szCs w:val="30"/>
                <w:highlight w:val="none"/>
              </w:rPr>
            </w:pPr>
            <w:r>
              <w:rPr>
                <w:rFonts w:hint="eastAsia" w:ascii="宋体" w:hAnsi="宋体"/>
                <w:b/>
                <w:color w:val="auto"/>
                <w:sz w:val="30"/>
                <w:szCs w:val="30"/>
                <w:highlight w:val="none"/>
              </w:rPr>
              <w:t>采 购 人：平阳县水利发展投资有限公司</w:t>
            </w:r>
          </w:p>
          <w:p w14:paraId="44D17181">
            <w:pPr>
              <w:spacing w:line="440" w:lineRule="exact"/>
              <w:ind w:firstLine="2117" w:firstLineChars="703"/>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rPr>
              <w:t xml:space="preserve">联 系 人： </w:t>
            </w:r>
            <w:r>
              <w:rPr>
                <w:rFonts w:hint="eastAsia" w:ascii="宋体" w:hAnsi="宋体"/>
                <w:b/>
                <w:color w:val="auto"/>
                <w:sz w:val="30"/>
                <w:szCs w:val="30"/>
                <w:highlight w:val="none"/>
                <w:lang w:val="en-US" w:eastAsia="zh-CN"/>
              </w:rPr>
              <w:t>张先生</w:t>
            </w:r>
          </w:p>
          <w:p w14:paraId="4A9DFD3B">
            <w:pPr>
              <w:spacing w:line="440" w:lineRule="exact"/>
              <w:ind w:firstLine="2117" w:firstLineChars="703"/>
              <w:rPr>
                <w:rFonts w:ascii="宋体" w:hAnsi="宋体"/>
                <w:b/>
                <w:color w:val="auto"/>
                <w:sz w:val="30"/>
                <w:szCs w:val="30"/>
                <w:highlight w:val="none"/>
              </w:rPr>
            </w:pPr>
            <w:r>
              <w:rPr>
                <w:rFonts w:hint="eastAsia" w:ascii="宋体" w:hAnsi="宋体"/>
                <w:b/>
                <w:color w:val="auto"/>
                <w:sz w:val="30"/>
                <w:szCs w:val="30"/>
                <w:highlight w:val="none"/>
              </w:rPr>
              <w:t>联系电话： 13868573813</w:t>
            </w:r>
          </w:p>
          <w:p w14:paraId="4A27317C">
            <w:pPr>
              <w:spacing w:line="440" w:lineRule="exact"/>
              <w:rPr>
                <w:rFonts w:ascii="宋体" w:hAnsi="宋体"/>
                <w:b/>
                <w:color w:val="auto"/>
                <w:sz w:val="30"/>
                <w:szCs w:val="30"/>
                <w:highlight w:val="none"/>
              </w:rPr>
            </w:pPr>
          </w:p>
          <w:p w14:paraId="341F80BD">
            <w:pPr>
              <w:spacing w:line="440" w:lineRule="exact"/>
              <w:rPr>
                <w:rFonts w:ascii="宋体" w:hAnsi="宋体"/>
                <w:b/>
                <w:color w:val="auto"/>
                <w:sz w:val="30"/>
                <w:szCs w:val="30"/>
                <w:highlight w:val="none"/>
              </w:rPr>
            </w:pPr>
          </w:p>
          <w:p w14:paraId="14D0545C">
            <w:pPr>
              <w:pStyle w:val="40"/>
              <w:ind w:firstLine="210"/>
              <w:rPr>
                <w:color w:val="auto"/>
                <w:highlight w:val="none"/>
              </w:rPr>
            </w:pPr>
          </w:p>
          <w:p w14:paraId="7858C7E5">
            <w:pPr>
              <w:widowControl/>
              <w:snapToGrid w:val="0"/>
              <w:spacing w:line="360" w:lineRule="auto"/>
              <w:ind w:firstLine="2117"/>
              <w:jc w:val="left"/>
              <w:rPr>
                <w:rFonts w:ascii="宋体" w:hAnsi="宋体"/>
                <w:b/>
                <w:color w:val="auto"/>
                <w:sz w:val="30"/>
                <w:szCs w:val="30"/>
                <w:highlight w:val="none"/>
              </w:rPr>
            </w:pPr>
            <w:r>
              <w:rPr>
                <w:rFonts w:hint="eastAsia" w:ascii="宋体" w:hAnsi="宋体"/>
                <w:b/>
                <w:color w:val="auto"/>
                <w:sz w:val="30"/>
                <w:szCs w:val="30"/>
                <w:highlight w:val="none"/>
              </w:rPr>
              <w:t>采购机构：</w:t>
            </w:r>
            <w:r>
              <w:rPr>
                <w:rFonts w:hint="eastAsia"/>
                <w:b/>
                <w:color w:val="auto"/>
                <w:sz w:val="30"/>
                <w:highlight w:val="none"/>
              </w:rPr>
              <w:t>温州市智信招标代理有限公司</w:t>
            </w:r>
          </w:p>
          <w:p w14:paraId="160A350F">
            <w:pPr>
              <w:widowControl/>
              <w:snapToGrid w:val="0"/>
              <w:spacing w:line="360" w:lineRule="auto"/>
              <w:ind w:firstLine="2117"/>
              <w:jc w:val="left"/>
              <w:rPr>
                <w:b/>
                <w:color w:val="auto"/>
                <w:sz w:val="30"/>
                <w:highlight w:val="none"/>
              </w:rPr>
            </w:pPr>
            <w:r>
              <w:rPr>
                <w:b/>
                <w:color w:val="auto"/>
                <w:sz w:val="30"/>
                <w:highlight w:val="none"/>
              </w:rPr>
              <w:t>联 系 人：</w:t>
            </w:r>
            <w:r>
              <w:rPr>
                <w:rFonts w:hint="eastAsia"/>
                <w:b/>
                <w:color w:val="auto"/>
                <w:sz w:val="30"/>
                <w:highlight w:val="none"/>
              </w:rPr>
              <w:t>苏立敏</w:t>
            </w:r>
          </w:p>
          <w:p w14:paraId="3E16A4BA">
            <w:pPr>
              <w:widowControl/>
              <w:snapToGrid w:val="0"/>
              <w:spacing w:line="360" w:lineRule="auto"/>
              <w:ind w:firstLine="2117"/>
              <w:jc w:val="left"/>
              <w:rPr>
                <w:b/>
                <w:color w:val="auto"/>
                <w:sz w:val="30"/>
                <w:highlight w:val="none"/>
              </w:rPr>
            </w:pPr>
            <w:r>
              <w:rPr>
                <w:b/>
                <w:color w:val="auto"/>
                <w:sz w:val="30"/>
                <w:highlight w:val="none"/>
              </w:rPr>
              <w:t>联系电话：</w:t>
            </w:r>
            <w:r>
              <w:rPr>
                <w:rFonts w:hint="eastAsia" w:ascii="宋体" w:hAnsi="宋体"/>
                <w:b/>
                <w:color w:val="auto"/>
                <w:sz w:val="30"/>
                <w:szCs w:val="30"/>
                <w:highlight w:val="none"/>
              </w:rPr>
              <w:t>13626506308</w:t>
            </w:r>
          </w:p>
          <w:p w14:paraId="04D69E47">
            <w:pPr>
              <w:spacing w:line="440" w:lineRule="exact"/>
              <w:rPr>
                <w:rFonts w:ascii="宋体" w:hAnsi="宋体"/>
                <w:b/>
                <w:color w:val="auto"/>
                <w:sz w:val="30"/>
                <w:szCs w:val="30"/>
                <w:highlight w:val="none"/>
              </w:rPr>
            </w:pPr>
          </w:p>
          <w:p w14:paraId="72ABBD5E">
            <w:pPr>
              <w:spacing w:line="440" w:lineRule="exact"/>
              <w:rPr>
                <w:rFonts w:ascii="宋体" w:hAnsi="宋体"/>
                <w:b/>
                <w:color w:val="auto"/>
                <w:sz w:val="30"/>
                <w:szCs w:val="30"/>
                <w:highlight w:val="none"/>
              </w:rPr>
            </w:pPr>
          </w:p>
          <w:p w14:paraId="61F3E1CD">
            <w:pPr>
              <w:pStyle w:val="40"/>
              <w:ind w:firstLine="301"/>
              <w:rPr>
                <w:rFonts w:ascii="宋体" w:hAnsi="宋体"/>
                <w:b/>
                <w:color w:val="auto"/>
                <w:sz w:val="30"/>
                <w:szCs w:val="30"/>
                <w:highlight w:val="none"/>
              </w:rPr>
            </w:pPr>
          </w:p>
          <w:p w14:paraId="25E0FFEB">
            <w:pPr>
              <w:pStyle w:val="42"/>
              <w:rPr>
                <w:color w:val="auto"/>
                <w:highlight w:val="none"/>
              </w:rPr>
            </w:pPr>
          </w:p>
          <w:p w14:paraId="09A74EAA">
            <w:pPr>
              <w:pStyle w:val="50"/>
              <w:ind w:left="0" w:leftChars="0"/>
              <w:jc w:val="center"/>
              <w:rPr>
                <w:rFonts w:ascii="宋体" w:hAnsi="宋体"/>
                <w:b/>
                <w:color w:val="auto"/>
                <w:sz w:val="30"/>
                <w:szCs w:val="30"/>
                <w:highlight w:val="none"/>
              </w:rPr>
            </w:pPr>
            <w:r>
              <w:rPr>
                <w:rFonts w:hint="eastAsia" w:ascii="宋体" w:hAnsi="宋体"/>
                <w:b/>
                <w:color w:val="auto"/>
                <w:sz w:val="30"/>
                <w:szCs w:val="30"/>
                <w:highlight w:val="none"/>
              </w:rPr>
              <w:t xml:space="preserve">    </w:t>
            </w:r>
          </w:p>
          <w:p w14:paraId="2A4BE2EB">
            <w:pPr>
              <w:spacing w:line="440" w:lineRule="exact"/>
              <w:jc w:val="center"/>
              <w:rPr>
                <w:rFonts w:ascii="宋体" w:hAnsi="宋体"/>
                <w:b/>
                <w:color w:val="auto"/>
                <w:sz w:val="30"/>
                <w:szCs w:val="30"/>
                <w:highlight w:val="none"/>
              </w:rPr>
            </w:pPr>
            <w:r>
              <w:rPr>
                <w:rFonts w:hint="eastAsia" w:ascii="宋体" w:hAnsi="宋体"/>
                <w:b/>
                <w:color w:val="auto"/>
                <w:sz w:val="30"/>
                <w:szCs w:val="30"/>
                <w:highlight w:val="none"/>
              </w:rPr>
              <w:t>二○二五年</w:t>
            </w:r>
            <w:r>
              <w:rPr>
                <w:rFonts w:hint="eastAsia" w:ascii="宋体" w:hAnsi="宋体"/>
                <w:b/>
                <w:color w:val="auto"/>
                <w:sz w:val="30"/>
                <w:szCs w:val="30"/>
                <w:highlight w:val="none"/>
                <w:lang w:val="en-US" w:eastAsia="zh-CN"/>
              </w:rPr>
              <w:t>十</w:t>
            </w:r>
            <w:r>
              <w:rPr>
                <w:rFonts w:hint="eastAsia" w:ascii="宋体" w:hAnsi="宋体"/>
                <w:b/>
                <w:color w:val="auto"/>
                <w:sz w:val="30"/>
                <w:szCs w:val="30"/>
                <w:highlight w:val="none"/>
              </w:rPr>
              <w:t>月</w:t>
            </w:r>
          </w:p>
          <w:p w14:paraId="024831DC">
            <w:pPr>
              <w:spacing w:line="440" w:lineRule="exact"/>
              <w:jc w:val="center"/>
              <w:rPr>
                <w:rFonts w:ascii="宋体" w:hAnsi="宋体"/>
                <w:b/>
                <w:color w:val="auto"/>
                <w:sz w:val="84"/>
                <w:highlight w:val="none"/>
              </w:rPr>
            </w:pPr>
          </w:p>
        </w:tc>
      </w:tr>
    </w:tbl>
    <w:p w14:paraId="471CEFFB">
      <w:pPr>
        <w:rPr>
          <w:rFonts w:ascii="宋体" w:hAnsi="宋体"/>
          <w:color w:val="auto"/>
          <w:highlight w:val="none"/>
        </w:rPr>
        <w:sectPr>
          <w:pgSz w:w="11906" w:h="16838"/>
          <w:pgMar w:top="1134" w:right="1134" w:bottom="1134" w:left="1134" w:header="851" w:footer="992" w:gutter="0"/>
          <w:pgNumType w:start="0"/>
          <w:cols w:space="720" w:num="1"/>
          <w:docGrid w:linePitch="312" w:charSpace="0"/>
        </w:sectPr>
      </w:pPr>
    </w:p>
    <w:p w14:paraId="5E270087">
      <w:pPr>
        <w:pStyle w:val="3"/>
        <w:numPr>
          <w:ilvl w:val="0"/>
          <w:numId w:val="0"/>
        </w:numPr>
        <w:jc w:val="center"/>
        <w:rPr>
          <w:color w:val="auto"/>
          <w:highlight w:val="none"/>
        </w:rPr>
      </w:pPr>
      <w:bookmarkStart w:id="0" w:name="_Toc7408"/>
      <w:bookmarkStart w:id="1" w:name="OLE_LINK1"/>
      <w:bookmarkStart w:id="2" w:name="OLE_LINK3"/>
      <w:bookmarkStart w:id="3" w:name="OLE_LINK2"/>
      <w:r>
        <w:rPr>
          <w:rFonts w:hint="eastAsia"/>
          <w:color w:val="auto"/>
          <w:highlight w:val="none"/>
        </w:rPr>
        <w:t>温州市智信招标代理有限公司关于</w:t>
      </w:r>
      <w:r>
        <w:rPr>
          <w:rFonts w:hint="eastAsia"/>
          <w:color w:val="auto"/>
          <w:highlight w:val="none"/>
          <w:lang w:eastAsia="zh-CN"/>
        </w:rPr>
        <w:t>鳌江南港流域江西垟平原排涝工程（四期）信息化建设标</w:t>
      </w:r>
      <w:r>
        <w:rPr>
          <w:rFonts w:hint="eastAsia"/>
          <w:color w:val="auto"/>
          <w:highlight w:val="none"/>
        </w:rPr>
        <w:t>的公开招标公告</w:t>
      </w:r>
      <w:bookmarkEnd w:id="0"/>
    </w:p>
    <w:p w14:paraId="4C9D82C2">
      <w:pPr>
        <w:tabs>
          <w:tab w:val="left" w:pos="0"/>
        </w:tabs>
        <w:spacing w:line="460" w:lineRule="exact"/>
        <w:ind w:left="2" w:firstLine="2"/>
        <w:jc w:val="center"/>
        <w:rPr>
          <w:rFonts w:ascii="宋体" w:hAnsi="宋体"/>
          <w:b/>
          <w:bCs/>
          <w:color w:val="auto"/>
          <w:sz w:val="28"/>
          <w:szCs w:val="28"/>
          <w:highlight w:val="none"/>
        </w:rPr>
      </w:pPr>
      <w:r>
        <w:rPr>
          <w:rFonts w:hint="eastAsia" w:ascii="宋体" w:hAnsi="宋体"/>
          <w:b/>
          <w:bCs/>
          <w:color w:val="auto"/>
          <w:sz w:val="28"/>
          <w:szCs w:val="28"/>
          <w:highlight w:val="none"/>
        </w:rPr>
        <w:t>（线上电子招投标）</w:t>
      </w:r>
    </w:p>
    <w:p w14:paraId="3CAA7218">
      <w:pPr>
        <w:widowControl/>
        <w:tabs>
          <w:tab w:val="left" w:pos="2019"/>
        </w:tabs>
        <w:spacing w:line="420" w:lineRule="exact"/>
        <w:ind w:left="2778" w:leftChars="1" w:hanging="2776" w:hangingChars="1152"/>
        <w:jc w:val="center"/>
        <w:rPr>
          <w:rFonts w:ascii="宋体" w:hAnsi="宋体"/>
          <w:b/>
          <w:color w:val="auto"/>
          <w:sz w:val="24"/>
          <w:highlight w:val="none"/>
        </w:rPr>
      </w:pPr>
      <w:r>
        <w:rPr>
          <w:rFonts w:hint="eastAsia" w:ascii="宋体" w:hAnsi="宋体"/>
          <w:b/>
          <w:color w:val="auto"/>
          <w:sz w:val="24"/>
          <w:highlight w:val="none"/>
        </w:rPr>
        <w:t>公告日期：2025年</w:t>
      </w:r>
      <w:r>
        <w:rPr>
          <w:rFonts w:hint="eastAsia" w:ascii="宋体" w:hAnsi="宋体"/>
          <w:b/>
          <w:color w:val="auto"/>
          <w:sz w:val="24"/>
          <w:highlight w:val="none"/>
          <w:lang w:val="en-US" w:eastAsia="zh-CN"/>
        </w:rPr>
        <w:t>10</w:t>
      </w:r>
      <w:r>
        <w:rPr>
          <w:rFonts w:hint="eastAsia" w:ascii="宋体" w:hAnsi="宋体"/>
          <w:b/>
          <w:color w:val="auto"/>
          <w:sz w:val="24"/>
          <w:highlight w:val="none"/>
        </w:rPr>
        <w:t>月</w:t>
      </w:r>
      <w:r>
        <w:rPr>
          <w:rFonts w:hint="eastAsia" w:ascii="宋体" w:hAnsi="宋体"/>
          <w:b/>
          <w:color w:val="auto"/>
          <w:sz w:val="24"/>
          <w:highlight w:val="none"/>
          <w:lang w:val="en-US" w:eastAsia="zh-CN"/>
        </w:rPr>
        <w:t>21</w:t>
      </w:r>
      <w:r>
        <w:rPr>
          <w:rFonts w:hint="eastAsia" w:ascii="宋体" w:hAnsi="宋体"/>
          <w:b/>
          <w:color w:val="auto"/>
          <w:sz w:val="24"/>
          <w:highlight w:val="none"/>
        </w:rPr>
        <w:t>日</w:t>
      </w:r>
    </w:p>
    <w:p w14:paraId="0D2D7128">
      <w:pPr>
        <w:pStyle w:val="58"/>
        <w:shd w:val="clear" w:color="auto" w:fill="FFFFFF"/>
        <w:spacing w:before="0" w:beforeAutospacing="0" w:after="0" w:afterAutospacing="0" w:line="460" w:lineRule="atLeast"/>
        <w:jc w:val="both"/>
        <w:rPr>
          <w:rFonts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项目概况</w:t>
      </w:r>
    </w:p>
    <w:p w14:paraId="741D88C6">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lang w:eastAsia="zh-CN"/>
        </w:rPr>
        <w:t>鳌江南港流域江西垟平原排涝工程（四期）信息化建设标</w:t>
      </w:r>
      <w:r>
        <w:rPr>
          <w:rFonts w:hint="eastAsia" w:ascii="宋体" w:hAnsi="宋体"/>
          <w:color w:val="auto"/>
          <w:sz w:val="22"/>
          <w:szCs w:val="22"/>
          <w:highlight w:val="none"/>
          <w:shd w:val="clear" w:color="auto" w:fill="FFFFFF"/>
        </w:rPr>
        <w:t>招标项目的潜在投标供应商应在供应商登录乐采云平台https://www.lecaiyun.com/在线申请获取采购文件（进入“项目采购”应用，在获取采购文件菜单中选择项目，申请获取采购文件）获取招标文件，并于2025年</w:t>
      </w:r>
      <w:r>
        <w:rPr>
          <w:rFonts w:hint="eastAsia" w:ascii="宋体" w:hAnsi="宋体"/>
          <w:color w:val="auto"/>
          <w:sz w:val="22"/>
          <w:szCs w:val="22"/>
          <w:highlight w:val="none"/>
          <w:shd w:val="clear" w:color="auto" w:fill="FFFFFF"/>
          <w:lang w:val="en-US" w:eastAsia="zh-CN"/>
        </w:rPr>
        <w:t>11</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14</w:t>
      </w:r>
      <w:r>
        <w:rPr>
          <w:rFonts w:hint="eastAsia" w:ascii="宋体" w:hAnsi="宋体"/>
          <w:color w:val="auto"/>
          <w:sz w:val="22"/>
          <w:szCs w:val="22"/>
          <w:highlight w:val="none"/>
          <w:shd w:val="clear" w:color="auto" w:fill="FFFFFF"/>
        </w:rPr>
        <w:t>日 09:30（北京时间）前递交投标文件。</w:t>
      </w:r>
    </w:p>
    <w:p w14:paraId="2F4A6F06">
      <w:pPr>
        <w:pStyle w:val="58"/>
        <w:shd w:val="clear" w:color="auto" w:fill="FFFFFF"/>
        <w:spacing w:before="0" w:beforeAutospacing="0" w:after="0" w:afterAutospacing="0" w:line="420" w:lineRule="atLeast"/>
        <w:rPr>
          <w:rFonts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一、项目基本情况</w:t>
      </w:r>
    </w:p>
    <w:p w14:paraId="0B692FD1">
      <w:pPr>
        <w:pStyle w:val="58"/>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项目编号：PYCG251021118</w:t>
      </w:r>
    </w:p>
    <w:p w14:paraId="58EAF3EF">
      <w:pPr>
        <w:pStyle w:val="58"/>
        <w:shd w:val="clear" w:color="auto" w:fill="FFFFFF"/>
        <w:spacing w:before="0" w:beforeAutospacing="0" w:after="0" w:afterAutospacing="0" w:line="420" w:lineRule="atLeast"/>
        <w:ind w:firstLine="440"/>
        <w:rPr>
          <w:rFonts w:hint="eastAsia" w:ascii="宋体" w:hAnsi="宋体" w:eastAsia="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rPr>
        <w:t>项目名称：</w:t>
      </w:r>
      <w:r>
        <w:rPr>
          <w:rFonts w:hint="eastAsia" w:ascii="宋体" w:hAnsi="宋体"/>
          <w:color w:val="auto"/>
          <w:sz w:val="22"/>
          <w:szCs w:val="22"/>
          <w:highlight w:val="none"/>
          <w:shd w:val="clear" w:color="auto" w:fill="FFFFFF"/>
          <w:lang w:eastAsia="zh-CN"/>
        </w:rPr>
        <w:t>鳌江南港流域江西垟平原排涝工程（四期）信息化建设标</w:t>
      </w:r>
    </w:p>
    <w:p w14:paraId="05C1CD34">
      <w:pPr>
        <w:pStyle w:val="58"/>
        <w:shd w:val="clear" w:color="auto" w:fill="FFFFFF"/>
        <w:spacing w:before="0" w:beforeAutospacing="0" w:after="0" w:afterAutospacing="0" w:line="420" w:lineRule="atLeast"/>
        <w:ind w:firstLine="440"/>
        <w:rPr>
          <w:rFonts w:hint="default" w:ascii="宋体" w:hAnsi="宋体" w:eastAsia="宋体"/>
          <w:color w:val="auto"/>
          <w:sz w:val="22"/>
          <w:szCs w:val="22"/>
          <w:highlight w:val="none"/>
          <w:shd w:val="clear" w:color="auto" w:fill="FFFFFF"/>
          <w:lang w:val="en-US" w:eastAsia="zh-CN"/>
        </w:rPr>
      </w:pPr>
      <w:r>
        <w:rPr>
          <w:rFonts w:hint="eastAsia" w:ascii="宋体" w:hAnsi="宋体"/>
          <w:color w:val="auto"/>
          <w:sz w:val="22"/>
          <w:szCs w:val="22"/>
          <w:highlight w:val="none"/>
          <w:shd w:val="clear" w:color="auto" w:fill="FFFFFF"/>
        </w:rPr>
        <w:t>预算金额（元）：</w:t>
      </w:r>
      <w:r>
        <w:rPr>
          <w:rFonts w:hint="eastAsia" w:ascii="宋体" w:hAnsi="宋体" w:eastAsia="宋体" w:cs="宋体"/>
          <w:color w:val="auto"/>
          <w:sz w:val="22"/>
          <w:szCs w:val="22"/>
          <w:highlight w:val="none"/>
          <w:lang w:val="en-US" w:eastAsia="zh-CN" w:bidi="ar-SA"/>
        </w:rPr>
        <w:t>10901300</w:t>
      </w:r>
    </w:p>
    <w:p w14:paraId="7F6D281D">
      <w:pPr>
        <w:pStyle w:val="58"/>
        <w:shd w:val="clear" w:color="auto" w:fill="FFFFFF"/>
        <w:spacing w:before="0" w:beforeAutospacing="0" w:after="0" w:afterAutospacing="0" w:line="420" w:lineRule="atLeast"/>
        <w:ind w:firstLine="440"/>
        <w:rPr>
          <w:rFonts w:hint="default" w:ascii="宋体" w:hAnsi="宋体" w:eastAsia="宋体"/>
          <w:color w:val="auto"/>
          <w:sz w:val="22"/>
          <w:szCs w:val="22"/>
          <w:highlight w:val="none"/>
          <w:shd w:val="clear" w:color="auto" w:fill="FFFFFF"/>
          <w:lang w:val="en-US" w:eastAsia="zh-CN"/>
        </w:rPr>
      </w:pPr>
      <w:r>
        <w:rPr>
          <w:rFonts w:hint="eastAsia" w:ascii="宋体" w:hAnsi="宋体"/>
          <w:color w:val="auto"/>
          <w:sz w:val="22"/>
          <w:szCs w:val="22"/>
          <w:highlight w:val="none"/>
          <w:shd w:val="clear" w:color="auto" w:fill="FFFFFF"/>
        </w:rPr>
        <w:t>最高限价（元）：</w:t>
      </w:r>
      <w:r>
        <w:rPr>
          <w:rFonts w:hint="eastAsia" w:ascii="宋体" w:hAnsi="宋体" w:eastAsia="宋体" w:cs="宋体"/>
          <w:color w:val="auto"/>
          <w:sz w:val="22"/>
          <w:szCs w:val="22"/>
          <w:highlight w:val="none"/>
          <w:lang w:val="en-US" w:eastAsia="zh-CN" w:bidi="ar-SA"/>
        </w:rPr>
        <w:t>10029196</w:t>
      </w:r>
    </w:p>
    <w:p w14:paraId="42F4B47E">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采购需求：详见招标文件</w:t>
      </w:r>
    </w:p>
    <w:p w14:paraId="1E16561B">
      <w:pPr>
        <w:pStyle w:val="58"/>
        <w:shd w:val="clear" w:color="auto" w:fill="FFFFFF"/>
        <w:spacing w:before="0" w:beforeAutospacing="0" w:after="0" w:afterAutospacing="0" w:line="420" w:lineRule="atLeast"/>
        <w:ind w:left="1541" w:leftChars="210" w:hanging="1100" w:hangingChars="500"/>
        <w:rPr>
          <w:rFonts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 xml:space="preserve">标项名称: </w:t>
      </w:r>
      <w:r>
        <w:rPr>
          <w:rFonts w:hint="eastAsia" w:ascii="宋体" w:hAnsi="宋体"/>
          <w:color w:val="auto"/>
          <w:sz w:val="22"/>
          <w:szCs w:val="22"/>
          <w:highlight w:val="none"/>
          <w:shd w:val="clear" w:color="auto" w:fill="FFFFFF"/>
          <w:lang w:eastAsia="zh-CN"/>
        </w:rPr>
        <w:t>鳌江南港流域江西垟平原排涝工程（四期）信息化建设标</w:t>
      </w:r>
      <w:r>
        <w:rPr>
          <w:rFonts w:ascii="宋体" w:hAnsi="宋体"/>
          <w:color w:val="auto"/>
          <w:sz w:val="22"/>
          <w:szCs w:val="22"/>
          <w:highlight w:val="none"/>
          <w:shd w:val="clear" w:color="auto" w:fill="FFFFFF"/>
        </w:rPr>
        <w:t xml:space="preserve"> </w:t>
      </w:r>
    </w:p>
    <w:p w14:paraId="52B7BCA4">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 xml:space="preserve">数量: 不限   </w:t>
      </w:r>
    </w:p>
    <w:p w14:paraId="759F8B72">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预算金额（元）:</w:t>
      </w:r>
      <w:r>
        <w:rPr>
          <w:rFonts w:hint="eastAsia" w:ascii="宋体" w:hAnsi="宋体" w:eastAsia="宋体" w:cs="宋体"/>
          <w:color w:val="auto"/>
          <w:sz w:val="22"/>
          <w:szCs w:val="22"/>
          <w:highlight w:val="none"/>
          <w:lang w:val="en-US" w:eastAsia="zh-CN" w:bidi="ar-SA"/>
        </w:rPr>
        <w:t>10901300</w:t>
      </w:r>
    </w:p>
    <w:p w14:paraId="64B2934A">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简要规格描述或项目基本概况介绍、用途：</w:t>
      </w:r>
      <w:r>
        <w:rPr>
          <w:rFonts w:hint="eastAsia" w:ascii="宋体" w:hAnsi="宋体"/>
          <w:color w:val="auto"/>
          <w:sz w:val="22"/>
          <w:szCs w:val="22"/>
          <w:highlight w:val="none"/>
          <w:shd w:val="clear" w:color="auto" w:fill="FFFFFF"/>
          <w:lang w:eastAsia="zh-CN"/>
        </w:rPr>
        <w:t>鳌江南港流域江西垟平原排涝工程（四期）信息化建设标</w:t>
      </w:r>
      <w:r>
        <w:rPr>
          <w:rFonts w:hint="eastAsia" w:ascii="宋体" w:hAnsi="宋体"/>
          <w:color w:val="auto"/>
          <w:sz w:val="22"/>
          <w:szCs w:val="22"/>
          <w:highlight w:val="none"/>
          <w:shd w:val="clear" w:color="auto" w:fill="FFFFFF"/>
        </w:rPr>
        <w:t>，详见采购文件相应部分。</w:t>
      </w:r>
      <w:r>
        <w:rPr>
          <w:rFonts w:ascii="宋体" w:hAnsi="宋体"/>
          <w:color w:val="auto"/>
          <w:sz w:val="22"/>
          <w:szCs w:val="22"/>
          <w:highlight w:val="none"/>
          <w:shd w:val="clear" w:color="auto" w:fill="FFFFFF"/>
        </w:rPr>
        <w:t xml:space="preserve"> </w:t>
      </w:r>
    </w:p>
    <w:p w14:paraId="58239EC5">
      <w:pPr>
        <w:pStyle w:val="58"/>
        <w:shd w:val="clear" w:color="auto" w:fill="FFFFFF"/>
        <w:spacing w:before="0" w:beforeAutospacing="0" w:after="0" w:afterAutospacing="0" w:line="420" w:lineRule="atLeast"/>
        <w:ind w:firstLine="440"/>
        <w:rPr>
          <w:b/>
          <w:color w:val="auto"/>
          <w:sz w:val="22"/>
          <w:highlight w:val="none"/>
        </w:rPr>
      </w:pPr>
      <w:r>
        <w:rPr>
          <w:rFonts w:ascii="宋体" w:hAnsi="宋体"/>
          <w:color w:val="auto"/>
          <w:sz w:val="22"/>
          <w:szCs w:val="22"/>
          <w:highlight w:val="none"/>
          <w:shd w:val="clear" w:color="auto" w:fill="FFFFFF"/>
        </w:rPr>
        <w:t>备注：</w:t>
      </w:r>
    </w:p>
    <w:p w14:paraId="0407EFC1">
      <w:pPr>
        <w:pStyle w:val="58"/>
        <w:shd w:val="clear" w:color="auto" w:fill="FFFFFF"/>
        <w:spacing w:before="0" w:beforeAutospacing="0" w:after="0" w:afterAutospacing="0" w:line="420" w:lineRule="atLeast"/>
        <w:ind w:firstLine="440"/>
        <w:rPr>
          <w:rFonts w:hint="default" w:ascii="宋体" w:hAnsi="宋体" w:eastAsia="宋体"/>
          <w:color w:val="auto"/>
          <w:sz w:val="22"/>
          <w:szCs w:val="22"/>
          <w:highlight w:val="none"/>
          <w:shd w:val="clear" w:color="auto" w:fill="FFFFFF"/>
          <w:lang w:val="en-US" w:eastAsia="zh-CN"/>
        </w:rPr>
      </w:pPr>
      <w:r>
        <w:rPr>
          <w:rFonts w:hint="eastAsia" w:ascii="宋体" w:hAnsi="宋体"/>
          <w:color w:val="auto"/>
          <w:sz w:val="22"/>
          <w:szCs w:val="22"/>
          <w:highlight w:val="none"/>
          <w:shd w:val="clear" w:color="auto" w:fill="FFFFFF"/>
        </w:rPr>
        <w:t>合同履约期限：标项 1，3年（分部设备根据业主开工令发出后3个月内完成）。</w:t>
      </w:r>
    </w:p>
    <w:p w14:paraId="602107D3">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本项目（否）联合体投标。</w:t>
      </w:r>
    </w:p>
    <w:p w14:paraId="70A01CB5">
      <w:pPr>
        <w:pStyle w:val="58"/>
        <w:shd w:val="clear" w:color="auto" w:fill="FFFFFF"/>
        <w:spacing w:before="0" w:beforeAutospacing="0" w:after="0" w:afterAutospacing="0" w:line="420" w:lineRule="atLeast"/>
        <w:rPr>
          <w:rFonts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二、申请人的资格要求</w:t>
      </w:r>
    </w:p>
    <w:p w14:paraId="23209557">
      <w:pPr>
        <w:spacing w:line="400" w:lineRule="exact"/>
        <w:ind w:firstLine="220" w:firstLineChars="100"/>
        <w:rPr>
          <w:rFonts w:ascii="宋体" w:hAnsi="宋体"/>
          <w:color w:val="auto"/>
          <w:sz w:val="22"/>
          <w:szCs w:val="22"/>
          <w:highlight w:val="none"/>
        </w:rPr>
      </w:pPr>
      <w:r>
        <w:rPr>
          <w:rFonts w:hint="eastAsia" w:ascii="宋体" w:hAnsi="宋体"/>
          <w:color w:val="auto"/>
          <w:sz w:val="22"/>
          <w:szCs w:val="22"/>
          <w:highlight w:val="none"/>
        </w:rPr>
        <w:t xml:space="preserve">  1.满足《平阳县县属国有企业采购管理办法（试行）》第十四条规定；未被“信用中国”（www.creditchina.gov.cn)、中国政府采购网（www.ccgp.gov.cn）列入失信被执行人、重大税收违法案件当事人名单、政府采购严重违法失信行为记录名单。</w:t>
      </w:r>
    </w:p>
    <w:p w14:paraId="309ED9EF">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2.落实政府采购政策需满足的资格要求：无 </w:t>
      </w:r>
    </w:p>
    <w:p w14:paraId="7EE2C79B">
      <w:pPr>
        <w:spacing w:line="400" w:lineRule="exact"/>
        <w:ind w:firstLine="220" w:firstLineChars="100"/>
        <w:rPr>
          <w:rFonts w:ascii="宋体" w:hAnsi="宋体"/>
          <w:color w:val="auto"/>
          <w:sz w:val="22"/>
          <w:szCs w:val="22"/>
          <w:highlight w:val="none"/>
        </w:rPr>
      </w:pPr>
      <w:r>
        <w:rPr>
          <w:rFonts w:hint="eastAsia" w:ascii="宋体" w:hAnsi="宋体"/>
          <w:color w:val="auto"/>
          <w:sz w:val="22"/>
          <w:szCs w:val="22"/>
          <w:highlight w:val="none"/>
        </w:rPr>
        <w:t xml:space="preserve">  3.本项目的特定资格要求：/</w:t>
      </w:r>
      <w:r>
        <w:rPr>
          <w:rFonts w:hint="eastAsia" w:ascii="宋体" w:hAnsi="宋体" w:cs="宋体"/>
          <w:color w:val="auto"/>
          <w:sz w:val="22"/>
          <w:szCs w:val="22"/>
          <w:highlight w:val="none"/>
        </w:rPr>
        <w:t>。</w:t>
      </w:r>
    </w:p>
    <w:p w14:paraId="6C7BFFCF">
      <w:pPr>
        <w:pStyle w:val="58"/>
        <w:shd w:val="clear" w:color="auto" w:fill="FFFFFF"/>
        <w:spacing w:before="0" w:beforeAutospacing="0" w:after="0" w:afterAutospacing="0" w:line="420" w:lineRule="atLeast"/>
        <w:rPr>
          <w:rFonts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三、获取招标文件</w:t>
      </w:r>
    </w:p>
    <w:p w14:paraId="334B0168">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时间：</w:t>
      </w:r>
      <w:r>
        <w:rPr>
          <w:rFonts w:hint="eastAsia" w:ascii="宋体" w:hAnsi="宋体" w:cs="宋体"/>
          <w:color w:val="auto"/>
          <w:sz w:val="22"/>
          <w:szCs w:val="22"/>
          <w:highlight w:val="none"/>
          <w:shd w:val="clear" w:color="auto" w:fill="FFFFFF"/>
        </w:rPr>
        <w:t>至</w:t>
      </w:r>
      <w:r>
        <w:rPr>
          <w:rFonts w:hint="eastAsia" w:ascii="宋体" w:hAnsi="宋体"/>
          <w:color w:val="auto"/>
          <w:sz w:val="22"/>
          <w:szCs w:val="22"/>
          <w:highlight w:val="none"/>
          <w:shd w:val="clear" w:color="auto" w:fill="FFFFFF"/>
        </w:rPr>
        <w:t>2025年</w:t>
      </w:r>
      <w:r>
        <w:rPr>
          <w:rFonts w:hint="eastAsia" w:ascii="宋体" w:hAnsi="宋体"/>
          <w:color w:val="auto"/>
          <w:sz w:val="22"/>
          <w:szCs w:val="22"/>
          <w:highlight w:val="none"/>
          <w:shd w:val="clear" w:color="auto" w:fill="FFFFFF"/>
          <w:lang w:val="en-US" w:eastAsia="zh-CN"/>
        </w:rPr>
        <w:t>11</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13</w:t>
      </w:r>
      <w:r>
        <w:rPr>
          <w:rFonts w:hint="eastAsia" w:ascii="宋体" w:hAnsi="宋体"/>
          <w:color w:val="auto"/>
          <w:sz w:val="22"/>
          <w:szCs w:val="22"/>
          <w:highlight w:val="none"/>
          <w:shd w:val="clear" w:color="auto" w:fill="FFFFFF"/>
        </w:rPr>
        <w:t>日 09:30，每天上午00:00至12:00，下午12:00至23:59（北京时间，线上获取法定节假日均可，线下获取文件法定节假日除外）</w:t>
      </w:r>
    </w:p>
    <w:p w14:paraId="649BA959">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地点（网址）：乐采云平台（https://www.lecaiyun.com/）；</w:t>
      </w:r>
    </w:p>
    <w:p w14:paraId="5A4D345D">
      <w:pPr>
        <w:pStyle w:val="58"/>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方式：供应商登录乐采云平台https://www.lecaiyun.com/在线申请获取采购文件（进入“项目采购”应用，在获取采购文件菜单中选择项目，申请获取采购文件）；</w:t>
      </w:r>
    </w:p>
    <w:p w14:paraId="05F3438A">
      <w:pPr>
        <w:pStyle w:val="58"/>
        <w:shd w:val="clear" w:color="auto" w:fill="FFFFFF"/>
        <w:spacing w:before="0" w:beforeAutospacing="0" w:after="0" w:afterAutospacing="0" w:line="420" w:lineRule="atLeast"/>
        <w:ind w:firstLine="440"/>
        <w:rPr>
          <w:rFonts w:hint="default" w:ascii="宋体" w:hAnsi="宋体"/>
          <w:color w:val="auto"/>
          <w:sz w:val="22"/>
          <w:szCs w:val="22"/>
          <w:highlight w:val="none"/>
          <w:shd w:val="clear" w:color="auto" w:fill="FFFFFF"/>
          <w:lang w:val="en-US" w:eastAsia="zh-CN"/>
        </w:rPr>
      </w:pPr>
      <w:r>
        <w:rPr>
          <w:rFonts w:hint="eastAsia" w:ascii="宋体" w:hAnsi="宋体"/>
          <w:color w:val="auto"/>
          <w:sz w:val="22"/>
          <w:szCs w:val="22"/>
          <w:highlight w:val="none"/>
          <w:shd w:val="clear" w:color="auto" w:fill="FFFFFF"/>
          <w:lang w:val="en-US" w:eastAsia="zh-CN"/>
        </w:rPr>
        <w:t>售价（元）：500</w:t>
      </w:r>
    </w:p>
    <w:p w14:paraId="126F8034">
      <w:pPr>
        <w:pStyle w:val="58"/>
        <w:shd w:val="clear" w:color="auto" w:fill="FFFFFF"/>
        <w:spacing w:before="0" w:beforeAutospacing="0" w:after="0" w:afterAutospacing="0" w:line="420" w:lineRule="atLeast"/>
        <w:rPr>
          <w:rFonts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四、提交投标文件截止时间、开标时间和地点</w:t>
      </w:r>
    </w:p>
    <w:p w14:paraId="1B86557D">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提交投标文件截止时间：2025年</w:t>
      </w:r>
      <w:r>
        <w:rPr>
          <w:rFonts w:hint="eastAsia" w:ascii="宋体" w:hAnsi="宋体"/>
          <w:color w:val="auto"/>
          <w:sz w:val="22"/>
          <w:szCs w:val="22"/>
          <w:highlight w:val="none"/>
          <w:shd w:val="clear" w:color="auto" w:fill="FFFFFF"/>
          <w:lang w:val="en-US" w:eastAsia="zh-CN"/>
        </w:rPr>
        <w:t>11</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14</w:t>
      </w:r>
      <w:r>
        <w:rPr>
          <w:rFonts w:hint="eastAsia" w:ascii="宋体" w:hAnsi="宋体"/>
          <w:color w:val="auto"/>
          <w:sz w:val="22"/>
          <w:szCs w:val="22"/>
          <w:highlight w:val="none"/>
          <w:shd w:val="clear" w:color="auto" w:fill="FFFFFF"/>
        </w:rPr>
        <w:t>日 09:30（北京时间）</w:t>
      </w:r>
    </w:p>
    <w:p w14:paraId="667003C3">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投标地点（网址）：</w:t>
      </w:r>
      <w:r>
        <w:rPr>
          <w:rFonts w:hint="eastAsia" w:ascii="宋体" w:hAnsi="宋体" w:cs="宋体"/>
          <w:color w:val="auto"/>
          <w:sz w:val="22"/>
          <w:szCs w:val="22"/>
          <w:highlight w:val="none"/>
          <w:shd w:val="clear" w:color="auto" w:fill="FFFFFF"/>
        </w:rPr>
        <w:t>乐采云平台在线投标，客户端下载地址（https://sitecdn.zcycdn.com/zcy-client/bidding-client-new/official/lcy/LeCaiYunSetup.latest.exe）</w:t>
      </w:r>
    </w:p>
    <w:p w14:paraId="474F0447">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开标时间：2025年</w:t>
      </w:r>
      <w:r>
        <w:rPr>
          <w:rFonts w:hint="eastAsia" w:ascii="宋体" w:hAnsi="宋体"/>
          <w:color w:val="auto"/>
          <w:sz w:val="22"/>
          <w:szCs w:val="22"/>
          <w:highlight w:val="none"/>
          <w:shd w:val="clear" w:color="auto" w:fill="FFFFFF"/>
          <w:lang w:val="en-US" w:eastAsia="zh-CN"/>
        </w:rPr>
        <w:t>11</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14</w:t>
      </w:r>
      <w:r>
        <w:rPr>
          <w:rFonts w:hint="eastAsia" w:ascii="宋体" w:hAnsi="宋体"/>
          <w:color w:val="auto"/>
          <w:sz w:val="22"/>
          <w:szCs w:val="22"/>
          <w:highlight w:val="none"/>
          <w:shd w:val="clear" w:color="auto" w:fill="FFFFFF"/>
        </w:rPr>
        <w:t>日 09:30 （北京时间）</w:t>
      </w:r>
    </w:p>
    <w:p w14:paraId="7F022F2F">
      <w:pPr>
        <w:pStyle w:val="58"/>
        <w:shd w:val="clear" w:color="auto" w:fill="FFFFFF"/>
        <w:spacing w:before="0" w:beforeAutospacing="0" w:after="0" w:afterAutospacing="0" w:line="420" w:lineRule="atLeast"/>
        <w:ind w:firstLine="440"/>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开标地点（网址）：</w:t>
      </w:r>
      <w:r>
        <w:rPr>
          <w:rFonts w:hint="eastAsia" w:ascii="宋体" w:hAnsi="宋体" w:cs="宋体"/>
          <w:color w:val="auto"/>
          <w:sz w:val="22"/>
          <w:szCs w:val="22"/>
          <w:highlight w:val="none"/>
          <w:shd w:val="clear" w:color="auto" w:fill="FFFFFF"/>
        </w:rPr>
        <w:t>乐采云平台在线投标，客户端下载地址（https://sitecdn.zcycdn.com/zcy-client/bidding-client-new/official/lcy/LeCaiYunSetup.latest.exe）</w:t>
      </w:r>
    </w:p>
    <w:p w14:paraId="71774260">
      <w:pPr>
        <w:pStyle w:val="58"/>
        <w:numPr>
          <w:ilvl w:val="0"/>
          <w:numId w:val="6"/>
        </w:numPr>
        <w:shd w:val="clear" w:color="auto" w:fill="FFFFFF"/>
        <w:spacing w:before="0" w:beforeAutospacing="0" w:after="0" w:afterAutospacing="0" w:line="420" w:lineRule="atLeast"/>
        <w:rPr>
          <w:rFonts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公告期限:自本公告发布之日起5个工作日</w:t>
      </w:r>
    </w:p>
    <w:p w14:paraId="5B567D4C">
      <w:pPr>
        <w:pStyle w:val="58"/>
        <w:numPr>
          <w:ilvl w:val="0"/>
          <w:numId w:val="6"/>
        </w:numPr>
        <w:shd w:val="clear" w:color="auto" w:fill="FFFFFF"/>
        <w:spacing w:before="0" w:beforeAutospacing="0" w:after="0" w:afterAutospacing="0" w:line="420" w:lineRule="atLeast"/>
        <w:rPr>
          <w:rFonts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投标保证金：无</w:t>
      </w:r>
    </w:p>
    <w:p w14:paraId="043A3A01">
      <w:pPr>
        <w:pStyle w:val="58"/>
        <w:shd w:val="clear" w:color="auto" w:fill="FFFFFF"/>
        <w:spacing w:before="0" w:beforeAutospacing="0" w:after="0" w:afterAutospacing="0" w:line="420" w:lineRule="atLeast"/>
        <w:rPr>
          <w:rFonts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七、其他补充事宜</w:t>
      </w:r>
    </w:p>
    <w:p w14:paraId="107D378D">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3B1077F7">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投诉。</w:t>
      </w:r>
    </w:p>
    <w:p w14:paraId="3698D165">
      <w:pPr>
        <w:pStyle w:val="22"/>
        <w:spacing w:before="0" w:beforeAutospacing="0" w:after="0" w:afterAutospacing="0" w:line="360" w:lineRule="exact"/>
        <w:ind w:firstLine="420"/>
        <w:rPr>
          <w:rFonts w:ascii="宋体" w:hAnsi="宋体" w:cs="宋体"/>
          <w:color w:val="auto"/>
          <w:sz w:val="22"/>
          <w:szCs w:val="22"/>
          <w:highlight w:val="none"/>
        </w:rPr>
      </w:pPr>
      <w:r>
        <w:rPr>
          <w:rFonts w:hint="eastAsia" w:ascii="宋体" w:hAnsi="宋体"/>
          <w:color w:val="auto"/>
          <w:sz w:val="22"/>
          <w:szCs w:val="22"/>
          <w:highlight w:val="none"/>
        </w:rPr>
        <w:t>3.其他事项：</w:t>
      </w:r>
      <w:r>
        <w:rPr>
          <w:rFonts w:hint="eastAsia" w:ascii="宋体" w:hAnsi="宋体" w:cs="宋体"/>
          <w:color w:val="auto"/>
          <w:sz w:val="22"/>
          <w:szCs w:val="22"/>
          <w:highlight w:val="none"/>
        </w:rPr>
        <w:t>①本项目通过“乐采云-政企采购开放平台https://www.lecaiyun.com/”实行在线投标响应（电子投标），供应商应先安装“乐采云电子交易客户端”，并按照本招标文件和“乐采云-政企采购开放平台 ”的要求，通过“乐采云电子交易客户端”编制并加密投标文件。供应商未按规定加密的投标文件，“乐采云-政企采购开放平台 ”将予以拒收。 “乐采云电子交易客户端”请自行前往“乐采云-政企采购开放平台下载专区-投标客户端”进行下载；通过“乐采云-政企采购开放平台 ”参与在线投标时如遇平台技术问题详询400-881-7190。</w:t>
      </w:r>
    </w:p>
    <w:p w14:paraId="7402A1D1">
      <w:pPr>
        <w:pStyle w:val="22"/>
        <w:spacing w:before="0" w:beforeAutospacing="0" w:after="0" w:afterAutospacing="0" w:line="3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②为确保网上操作合法、有效和安全，投标供应商应当在投标截止时间前完成在“乐采云-政企采购开放平台 ”的身份认证，确保在电子投标过程中能够对相关数据电文进行加密和使用电子签章。使用“乐采云电子交易客户端”需要提前申领CA数字证书，申领流程请自行前往“乐采云-操作手册-注册与系统管理-CA管理”进行查阅；（供应商应在开标前完成CA数字证书办理。</w:t>
      </w:r>
    </w:p>
    <w:p w14:paraId="2BD67BEF">
      <w:pPr>
        <w:pStyle w:val="22"/>
        <w:spacing w:before="0" w:beforeAutospacing="0" w:after="0" w:afterAutospacing="0" w:line="3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③投标供应商应当在投标截止时间前，将生成的“电子加密投标文件”上传递交至“乐采云-政企采购开放平台 ”。投标截止时间以后上传递交的投标文件将被“乐采云-政企采购开放平台 ”拒收。</w:t>
      </w:r>
    </w:p>
    <w:p w14:paraId="10BECDE8">
      <w:pPr>
        <w:pStyle w:val="22"/>
        <w:spacing w:before="0" w:beforeAutospacing="0" w:after="0" w:afterAutospacing="0" w:line="3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④投标供应商在“乐采云-政企采购开放平台 ”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p>
    <w:p w14:paraId="6B2A1672">
      <w:pPr>
        <w:pStyle w:val="22"/>
        <w:spacing w:before="0" w:beforeAutospacing="0" w:after="0" w:afterAutospacing="0" w:line="36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⑤通过“乐采云-政企采购开放平台 ”上传递交的“电子加密投标文件”无法按时解密，投标供应商递交了备份投标文件的，以备份投标文件为依据，否则视为投标文件撤回。通过“乐采云-政企采购开放平台 ”上传递交的“电子加密投标文件”已按时解密的，“备份投标文件”自动失效。投标供应商仅递交备份投标文件的，投标无效。</w:t>
      </w:r>
    </w:p>
    <w:p w14:paraId="1D6369A9">
      <w:pPr>
        <w:pStyle w:val="22"/>
        <w:shd w:val="clear" w:color="auto" w:fill="FFFFFF"/>
        <w:spacing w:before="0" w:beforeAutospacing="0" w:after="0" w:afterAutospacing="0" w:line="420" w:lineRule="atLeast"/>
        <w:ind w:firstLine="440"/>
        <w:rPr>
          <w:rFonts w:ascii="宋体" w:hAnsi="宋体"/>
          <w:color w:val="auto"/>
          <w:sz w:val="22"/>
          <w:szCs w:val="22"/>
          <w:highlight w:val="none"/>
        </w:rPr>
      </w:pPr>
      <w:r>
        <w:rPr>
          <w:rFonts w:hint="eastAsia" w:ascii="宋体" w:hAnsi="宋体" w:cs="宋体"/>
          <w:color w:val="auto"/>
          <w:sz w:val="22"/>
          <w:szCs w:val="22"/>
          <w:highlight w:val="none"/>
        </w:rPr>
        <w:t>⑥供应商在法定质疑期内一次性提出针对同一采购程序环节的质疑。</w:t>
      </w:r>
    </w:p>
    <w:p w14:paraId="2D23AE93">
      <w:pPr>
        <w:pStyle w:val="58"/>
        <w:shd w:val="clear" w:color="auto" w:fill="FFFFFF"/>
        <w:spacing w:before="0" w:beforeAutospacing="0" w:after="0" w:afterAutospacing="0" w:line="420" w:lineRule="atLeast"/>
        <w:rPr>
          <w:rFonts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八、对本次采购提出询问、质疑、投诉，请按以下方式联系：</w:t>
      </w:r>
    </w:p>
    <w:bookmarkEnd w:id="1"/>
    <w:bookmarkEnd w:id="2"/>
    <w:bookmarkEnd w:id="3"/>
    <w:p w14:paraId="2C3D4409">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1、采购人：平阳县水利发展投资有限公司</w:t>
      </w:r>
    </w:p>
    <w:p w14:paraId="3129A421">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采购人地址： 浙江省温州市平阳县昆阳镇九洲大厦</w:t>
      </w:r>
    </w:p>
    <w:p w14:paraId="1E18C383">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联 系 人： 张</w:t>
      </w:r>
      <w:r>
        <w:rPr>
          <w:rFonts w:hint="eastAsia" w:ascii="宋体" w:hAnsi="宋体"/>
          <w:color w:val="auto"/>
          <w:kern w:val="0"/>
          <w:sz w:val="22"/>
          <w:szCs w:val="22"/>
          <w:highlight w:val="none"/>
          <w:lang w:val="en-US" w:eastAsia="zh-CN"/>
        </w:rPr>
        <w:t>先生</w:t>
      </w:r>
    </w:p>
    <w:p w14:paraId="6B4267B5">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联系电话： 13868573813</w:t>
      </w:r>
    </w:p>
    <w:p w14:paraId="5FA7A5A2">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2、采购代理机构名称：温州市智信招标代理有限公司</w:t>
      </w:r>
    </w:p>
    <w:p w14:paraId="7A859151">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机构地点：</w:t>
      </w:r>
      <w:bookmarkStart w:id="4" w:name="B38_联系人"/>
      <w:bookmarkEnd w:id="4"/>
      <w:r>
        <w:rPr>
          <w:rFonts w:hint="eastAsia" w:ascii="宋体" w:hAnsi="宋体"/>
          <w:bCs/>
          <w:color w:val="auto"/>
          <w:kern w:val="0"/>
          <w:sz w:val="22"/>
          <w:szCs w:val="22"/>
          <w:highlight w:val="none"/>
          <w:lang w:eastAsia="zh-CN"/>
        </w:rPr>
        <w:t>温州市瓯海区兴海路1号联众大厦5楼</w:t>
      </w:r>
    </w:p>
    <w:p w14:paraId="6361C8B7">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联系人：苏立敏/叶宗杰</w:t>
      </w:r>
    </w:p>
    <w:p w14:paraId="36B22B88">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联系电话：</w:t>
      </w:r>
      <w:r>
        <w:rPr>
          <w:rFonts w:hint="eastAsia" w:ascii="宋体" w:hAnsi="宋体"/>
          <w:color w:val="auto"/>
          <w:sz w:val="22"/>
          <w:szCs w:val="22"/>
          <w:highlight w:val="none"/>
          <w:shd w:val="clear" w:color="auto" w:fill="FFFFFF"/>
        </w:rPr>
        <w:t>13626506308/13958779970</w:t>
      </w:r>
    </w:p>
    <w:p w14:paraId="307B5D78">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3、同级采购监督管理部门名称： 平阳县水利发展投资有限公司</w:t>
      </w:r>
    </w:p>
    <w:p w14:paraId="411B0FAF">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联系人： 陶先生</w:t>
      </w:r>
    </w:p>
    <w:p w14:paraId="0FEB21CD">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监督投诉电话：0577-63735165</w:t>
      </w:r>
    </w:p>
    <w:p w14:paraId="27CFEFBA">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传真：/</w:t>
      </w:r>
    </w:p>
    <w:p w14:paraId="51048DA7">
      <w:pPr>
        <w:widowControl/>
        <w:snapToGrid w:val="0"/>
        <w:spacing w:line="480" w:lineRule="exact"/>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地址: 浙江省温州市平阳县昆阳镇九洲大厦</w:t>
      </w:r>
    </w:p>
    <w:p w14:paraId="5BC5ACDF">
      <w:pPr>
        <w:pStyle w:val="3"/>
        <w:numPr>
          <w:ilvl w:val="0"/>
          <w:numId w:val="0"/>
        </w:numPr>
        <w:jc w:val="center"/>
        <w:rPr>
          <w:color w:val="auto"/>
          <w:highlight w:val="none"/>
        </w:rPr>
      </w:pPr>
      <w:r>
        <w:rPr>
          <w:rFonts w:hint="eastAsia" w:ascii="宋体" w:hAnsi="宋体"/>
          <w:color w:val="auto"/>
          <w:sz w:val="36"/>
          <w:szCs w:val="36"/>
          <w:highlight w:val="none"/>
        </w:rPr>
        <w:br w:type="page"/>
      </w:r>
      <w:bookmarkStart w:id="5" w:name="_Toc11908"/>
      <w:r>
        <w:rPr>
          <w:rFonts w:hint="eastAsia"/>
          <w:color w:val="auto"/>
          <w:highlight w:val="none"/>
        </w:rPr>
        <w:t>投 标 通 知 (邀 请) 书</w:t>
      </w:r>
      <w:bookmarkEnd w:id="5"/>
    </w:p>
    <w:p w14:paraId="0C06A6C6">
      <w:pPr>
        <w:snapToGrid w:val="0"/>
        <w:spacing w:line="360" w:lineRule="auto"/>
        <w:ind w:firstLine="440" w:firstLineChars="200"/>
        <w:rPr>
          <w:rFonts w:ascii="宋体" w:hAnsi="宋体"/>
          <w:color w:val="auto"/>
          <w:kern w:val="0"/>
          <w:sz w:val="22"/>
          <w:szCs w:val="22"/>
          <w:highlight w:val="none"/>
        </w:rPr>
      </w:pPr>
      <w:r>
        <w:rPr>
          <w:rFonts w:hint="eastAsia" w:ascii="宋体" w:hAnsi="宋体"/>
          <w:color w:val="auto"/>
          <w:kern w:val="0"/>
          <w:sz w:val="22"/>
          <w:szCs w:val="22"/>
          <w:highlight w:val="none"/>
        </w:rPr>
        <w:t>温州市智信招标代理有限公司对</w:t>
      </w:r>
      <w:r>
        <w:rPr>
          <w:rFonts w:hint="eastAsia" w:ascii="宋体" w:hAnsi="宋体"/>
          <w:color w:val="auto"/>
          <w:kern w:val="0"/>
          <w:sz w:val="22"/>
          <w:szCs w:val="22"/>
          <w:highlight w:val="none"/>
          <w:lang w:eastAsia="zh-CN"/>
        </w:rPr>
        <w:t>鳌江南港流域江西垟平原排涝工程（四期）信息化建设标</w:t>
      </w:r>
      <w:r>
        <w:rPr>
          <w:rFonts w:hint="eastAsia" w:ascii="宋体" w:hAnsi="宋体"/>
          <w:color w:val="auto"/>
          <w:kern w:val="0"/>
          <w:sz w:val="22"/>
          <w:szCs w:val="22"/>
          <w:highlight w:val="none"/>
        </w:rPr>
        <w:t>进行公开招标，特通知贵公司（企业）前来投标。并请按招标文件的要求认真准备好投标文件，按时前来投标。</w:t>
      </w:r>
    </w:p>
    <w:tbl>
      <w:tblPr>
        <w:tblStyle w:val="25"/>
        <w:tblW w:w="101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842"/>
        <w:gridCol w:w="1553"/>
        <w:gridCol w:w="7776"/>
      </w:tblGrid>
      <w:tr w14:paraId="3FAB69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6094CFF3">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1553" w:type="dxa"/>
            <w:vAlign w:val="center"/>
          </w:tcPr>
          <w:p w14:paraId="4426F0A5">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内容</w:t>
            </w:r>
          </w:p>
        </w:tc>
        <w:tc>
          <w:tcPr>
            <w:tcW w:w="7776" w:type="dxa"/>
            <w:vAlign w:val="center"/>
          </w:tcPr>
          <w:p w14:paraId="0B042B69">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说明与要求</w:t>
            </w:r>
          </w:p>
        </w:tc>
      </w:tr>
      <w:tr w14:paraId="7644D4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7D8CC16F">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0853B164">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项目名称</w:t>
            </w:r>
          </w:p>
        </w:tc>
        <w:tc>
          <w:tcPr>
            <w:tcW w:w="7776" w:type="dxa"/>
            <w:vAlign w:val="center"/>
          </w:tcPr>
          <w:p w14:paraId="1D8B2E97">
            <w:pPr>
              <w:spacing w:line="360" w:lineRule="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eastAsia="zh-CN"/>
              </w:rPr>
              <w:t>鳌江南港流域江西垟平原排涝工程（四期）信息化建设标</w:t>
            </w:r>
          </w:p>
        </w:tc>
      </w:tr>
      <w:tr w14:paraId="57DDD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43494099">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29A7D3E9">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项目编号</w:t>
            </w:r>
          </w:p>
        </w:tc>
        <w:tc>
          <w:tcPr>
            <w:tcW w:w="7776" w:type="dxa"/>
            <w:vAlign w:val="center"/>
          </w:tcPr>
          <w:p w14:paraId="4F7EF3C8">
            <w:pPr>
              <w:spacing w:line="360" w:lineRule="auto"/>
              <w:rPr>
                <w:rFonts w:ascii="宋体" w:hAnsi="宋体"/>
                <w:color w:val="auto"/>
                <w:kern w:val="0"/>
                <w:sz w:val="22"/>
                <w:szCs w:val="22"/>
                <w:highlight w:val="none"/>
              </w:rPr>
            </w:pPr>
            <w:r>
              <w:rPr>
                <w:rFonts w:hint="eastAsia" w:ascii="宋体" w:hAnsi="宋体"/>
                <w:color w:val="auto"/>
                <w:kern w:val="0"/>
                <w:sz w:val="22"/>
                <w:szCs w:val="22"/>
                <w:highlight w:val="none"/>
              </w:rPr>
              <w:t xml:space="preserve"> PYCG251021118</w:t>
            </w:r>
          </w:p>
        </w:tc>
      </w:tr>
      <w:tr w14:paraId="04ADBD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0086E178">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0ACDE14C">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资金来源</w:t>
            </w:r>
          </w:p>
        </w:tc>
        <w:tc>
          <w:tcPr>
            <w:tcW w:w="7776" w:type="dxa"/>
            <w:vAlign w:val="center"/>
          </w:tcPr>
          <w:p w14:paraId="36D900FF">
            <w:pPr>
              <w:spacing w:line="360" w:lineRule="auto"/>
              <w:rPr>
                <w:rFonts w:ascii="宋体" w:hAnsi="宋体"/>
                <w:color w:val="auto"/>
                <w:sz w:val="22"/>
                <w:szCs w:val="22"/>
                <w:highlight w:val="none"/>
              </w:rPr>
            </w:pPr>
            <w:r>
              <w:rPr>
                <w:rFonts w:hint="eastAsia" w:ascii="宋体" w:hAnsi="宋体"/>
                <w:color w:val="auto"/>
                <w:sz w:val="22"/>
                <w:szCs w:val="22"/>
                <w:highlight w:val="none"/>
                <w:lang w:val="en-US" w:eastAsia="zh-CN"/>
              </w:rPr>
              <w:t>上级补助资金</w:t>
            </w:r>
          </w:p>
        </w:tc>
      </w:tr>
      <w:tr w14:paraId="48E91B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50" w:hRule="atLeast"/>
          <w:jc w:val="center"/>
        </w:trPr>
        <w:tc>
          <w:tcPr>
            <w:tcW w:w="842" w:type="dxa"/>
            <w:vAlign w:val="center"/>
          </w:tcPr>
          <w:p w14:paraId="382A70C5">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4F70A29F">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采购预算</w:t>
            </w:r>
          </w:p>
          <w:p w14:paraId="2271C7DD">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（最高限价）</w:t>
            </w:r>
          </w:p>
        </w:tc>
        <w:tc>
          <w:tcPr>
            <w:tcW w:w="7776" w:type="dxa"/>
            <w:vAlign w:val="center"/>
          </w:tcPr>
          <w:p w14:paraId="43B038CF">
            <w:pPr>
              <w:spacing w:line="360" w:lineRule="auto"/>
              <w:rPr>
                <w:rFonts w:ascii="宋体" w:hAnsi="宋体"/>
                <w:color w:val="auto"/>
                <w:sz w:val="22"/>
                <w:szCs w:val="22"/>
                <w:highlight w:val="none"/>
              </w:rPr>
            </w:pPr>
            <w:r>
              <w:rPr>
                <w:rFonts w:hint="eastAsia" w:ascii="宋体" w:hAnsi="宋体"/>
                <w:color w:val="auto"/>
                <w:sz w:val="22"/>
                <w:szCs w:val="22"/>
                <w:highlight w:val="none"/>
              </w:rPr>
              <w:t>具体见招标公告</w:t>
            </w:r>
          </w:p>
        </w:tc>
      </w:tr>
      <w:tr w14:paraId="0E23C3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279D334D">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1DE91F13">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采购方式</w:t>
            </w:r>
          </w:p>
        </w:tc>
        <w:tc>
          <w:tcPr>
            <w:tcW w:w="7776" w:type="dxa"/>
            <w:vAlign w:val="center"/>
          </w:tcPr>
          <w:p w14:paraId="4C441571">
            <w:pPr>
              <w:spacing w:line="360" w:lineRule="auto"/>
              <w:rPr>
                <w:rFonts w:ascii="宋体" w:hAnsi="宋体"/>
                <w:color w:val="auto"/>
                <w:sz w:val="22"/>
                <w:szCs w:val="22"/>
                <w:highlight w:val="none"/>
              </w:rPr>
            </w:pPr>
            <w:r>
              <w:rPr>
                <w:rFonts w:hint="eastAsia" w:ascii="宋体" w:hAnsi="宋体"/>
                <w:color w:val="auto"/>
                <w:sz w:val="22"/>
                <w:szCs w:val="22"/>
                <w:highlight w:val="none"/>
              </w:rPr>
              <w:t>公开招标</w:t>
            </w:r>
          </w:p>
        </w:tc>
      </w:tr>
      <w:tr w14:paraId="621CDA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667D127B">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3D7248BC">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采购人</w:t>
            </w:r>
          </w:p>
        </w:tc>
        <w:tc>
          <w:tcPr>
            <w:tcW w:w="7776" w:type="dxa"/>
            <w:vAlign w:val="center"/>
          </w:tcPr>
          <w:p w14:paraId="72CCD7E6">
            <w:pPr>
              <w:widowControl/>
              <w:snapToGrid w:val="0"/>
              <w:spacing w:line="480" w:lineRule="exact"/>
              <w:jc w:val="left"/>
              <w:rPr>
                <w:rFonts w:ascii="宋体" w:hAnsi="宋体"/>
                <w:color w:val="auto"/>
                <w:kern w:val="0"/>
                <w:sz w:val="22"/>
                <w:szCs w:val="22"/>
                <w:highlight w:val="none"/>
              </w:rPr>
            </w:pPr>
            <w:r>
              <w:rPr>
                <w:rFonts w:hint="eastAsia" w:ascii="宋体" w:hAnsi="宋体"/>
                <w:color w:val="auto"/>
                <w:kern w:val="0"/>
                <w:sz w:val="22"/>
                <w:szCs w:val="22"/>
                <w:highlight w:val="none"/>
              </w:rPr>
              <w:t>采购人：平阳县水利发展投资有限公司</w:t>
            </w:r>
          </w:p>
          <w:p w14:paraId="57E82C45">
            <w:pPr>
              <w:widowControl/>
              <w:snapToGrid w:val="0"/>
              <w:spacing w:line="480" w:lineRule="exact"/>
              <w:jc w:val="left"/>
              <w:rPr>
                <w:rFonts w:ascii="宋体" w:hAnsi="宋体"/>
                <w:color w:val="auto"/>
                <w:kern w:val="0"/>
                <w:sz w:val="22"/>
                <w:szCs w:val="22"/>
                <w:highlight w:val="none"/>
              </w:rPr>
            </w:pPr>
            <w:r>
              <w:rPr>
                <w:rFonts w:hint="eastAsia" w:ascii="宋体" w:hAnsi="宋体"/>
                <w:color w:val="auto"/>
                <w:kern w:val="0"/>
                <w:sz w:val="22"/>
                <w:szCs w:val="22"/>
                <w:highlight w:val="none"/>
              </w:rPr>
              <w:t>采购人地址：浙江省温州市平阳县昆阳镇九洲大厦</w:t>
            </w:r>
          </w:p>
          <w:p w14:paraId="7BB48A7A">
            <w:pPr>
              <w:widowControl/>
              <w:snapToGrid w:val="0"/>
              <w:spacing w:line="480" w:lineRule="exact"/>
              <w:jc w:val="lef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联 系 人： 张</w:t>
            </w:r>
            <w:r>
              <w:rPr>
                <w:rFonts w:hint="eastAsia" w:ascii="宋体" w:hAnsi="宋体"/>
                <w:color w:val="auto"/>
                <w:kern w:val="0"/>
                <w:sz w:val="22"/>
                <w:szCs w:val="22"/>
                <w:highlight w:val="none"/>
                <w:lang w:val="en-US" w:eastAsia="zh-CN"/>
              </w:rPr>
              <w:t>先生</w:t>
            </w:r>
          </w:p>
          <w:p w14:paraId="1941F431">
            <w:pPr>
              <w:widowControl/>
              <w:snapToGrid w:val="0"/>
              <w:spacing w:line="480" w:lineRule="exact"/>
              <w:jc w:val="left"/>
              <w:rPr>
                <w:rFonts w:ascii="宋体" w:hAnsi="宋体"/>
                <w:color w:val="auto"/>
                <w:kern w:val="0"/>
                <w:sz w:val="22"/>
                <w:szCs w:val="22"/>
                <w:highlight w:val="none"/>
              </w:rPr>
            </w:pPr>
            <w:r>
              <w:rPr>
                <w:rFonts w:hint="eastAsia" w:ascii="宋体" w:hAnsi="宋体"/>
                <w:color w:val="auto"/>
                <w:kern w:val="0"/>
                <w:sz w:val="22"/>
                <w:szCs w:val="22"/>
                <w:highlight w:val="none"/>
              </w:rPr>
              <w:t>联系电话： 13868573813</w:t>
            </w:r>
          </w:p>
        </w:tc>
      </w:tr>
      <w:tr w14:paraId="5FA4A8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5B0A5608">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08192429">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采购代理机构</w:t>
            </w:r>
          </w:p>
        </w:tc>
        <w:tc>
          <w:tcPr>
            <w:tcW w:w="7776" w:type="dxa"/>
            <w:vAlign w:val="center"/>
          </w:tcPr>
          <w:p w14:paraId="7F843293">
            <w:pPr>
              <w:spacing w:line="360" w:lineRule="auto"/>
              <w:rPr>
                <w:rFonts w:ascii="宋体" w:hAnsi="宋体"/>
                <w:color w:val="auto"/>
                <w:sz w:val="22"/>
                <w:szCs w:val="22"/>
                <w:highlight w:val="none"/>
              </w:rPr>
            </w:pPr>
            <w:r>
              <w:rPr>
                <w:rFonts w:hint="eastAsia" w:ascii="宋体" w:hAnsi="宋体"/>
                <w:color w:val="auto"/>
                <w:sz w:val="22"/>
                <w:szCs w:val="22"/>
                <w:highlight w:val="none"/>
              </w:rPr>
              <w:t>代理机构名称：温州市智信招标代理有限公司</w:t>
            </w:r>
          </w:p>
          <w:p w14:paraId="51BBB002">
            <w:pPr>
              <w:spacing w:line="360" w:lineRule="auto"/>
              <w:rPr>
                <w:rFonts w:ascii="宋体" w:hAnsi="宋体"/>
                <w:color w:val="auto"/>
                <w:sz w:val="22"/>
                <w:szCs w:val="22"/>
                <w:highlight w:val="none"/>
              </w:rPr>
            </w:pPr>
            <w:r>
              <w:rPr>
                <w:rFonts w:hint="eastAsia" w:ascii="宋体" w:hAnsi="宋体"/>
                <w:color w:val="auto"/>
                <w:sz w:val="22"/>
                <w:szCs w:val="22"/>
                <w:highlight w:val="none"/>
              </w:rPr>
              <w:t>机构地址：温州市瓯海区兴海路1号联众大厦5楼</w:t>
            </w:r>
          </w:p>
          <w:p w14:paraId="4140E059">
            <w:pPr>
              <w:spacing w:line="360" w:lineRule="auto"/>
              <w:rPr>
                <w:rFonts w:ascii="宋体" w:hAnsi="宋体"/>
                <w:color w:val="auto"/>
                <w:sz w:val="22"/>
                <w:szCs w:val="22"/>
                <w:highlight w:val="none"/>
              </w:rPr>
            </w:pPr>
            <w:r>
              <w:rPr>
                <w:rFonts w:hint="eastAsia" w:ascii="宋体" w:hAnsi="宋体"/>
                <w:color w:val="auto"/>
                <w:sz w:val="22"/>
                <w:szCs w:val="22"/>
                <w:highlight w:val="none"/>
              </w:rPr>
              <w:t>联 系 人：苏立敏/叶宗杰</w:t>
            </w:r>
          </w:p>
          <w:p w14:paraId="253834BB">
            <w:pPr>
              <w:spacing w:line="360" w:lineRule="auto"/>
              <w:rPr>
                <w:rFonts w:ascii="宋体" w:hAnsi="宋体"/>
                <w:color w:val="auto"/>
                <w:sz w:val="22"/>
                <w:szCs w:val="22"/>
                <w:highlight w:val="none"/>
              </w:rPr>
            </w:pPr>
            <w:r>
              <w:rPr>
                <w:rFonts w:hint="eastAsia" w:ascii="宋体" w:hAnsi="宋体"/>
                <w:color w:val="auto"/>
                <w:sz w:val="22"/>
                <w:szCs w:val="22"/>
                <w:highlight w:val="none"/>
              </w:rPr>
              <w:t>联系电话：13626506308/13958779970</w:t>
            </w:r>
          </w:p>
        </w:tc>
      </w:tr>
      <w:tr w14:paraId="46A0FB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5DC4FF89">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019B963D">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评标办法</w:t>
            </w:r>
          </w:p>
        </w:tc>
        <w:tc>
          <w:tcPr>
            <w:tcW w:w="7776" w:type="dxa"/>
            <w:vAlign w:val="center"/>
          </w:tcPr>
          <w:p w14:paraId="58D5CF5F">
            <w:pPr>
              <w:spacing w:line="360" w:lineRule="auto"/>
              <w:rPr>
                <w:rFonts w:ascii="宋体" w:hAnsi="宋体"/>
                <w:color w:val="auto"/>
                <w:sz w:val="22"/>
                <w:szCs w:val="22"/>
                <w:highlight w:val="none"/>
              </w:rPr>
            </w:pPr>
            <w:r>
              <w:rPr>
                <w:rFonts w:hint="eastAsia" w:ascii="宋体" w:hAnsi="宋体"/>
                <w:color w:val="auto"/>
                <w:sz w:val="22"/>
                <w:szCs w:val="22"/>
                <w:highlight w:val="none"/>
              </w:rPr>
              <w:t>综合评分法</w:t>
            </w:r>
          </w:p>
        </w:tc>
      </w:tr>
      <w:tr w14:paraId="54635D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77978125">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55658B4A">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招标内容</w:t>
            </w:r>
          </w:p>
        </w:tc>
        <w:tc>
          <w:tcPr>
            <w:tcW w:w="7776" w:type="dxa"/>
            <w:vAlign w:val="center"/>
          </w:tcPr>
          <w:p w14:paraId="7F6FD5CB">
            <w:pPr>
              <w:spacing w:line="360" w:lineRule="auto"/>
              <w:rPr>
                <w:rFonts w:ascii="宋体" w:hAnsi="宋体"/>
                <w:color w:val="auto"/>
                <w:sz w:val="22"/>
                <w:szCs w:val="22"/>
                <w:highlight w:val="none"/>
              </w:rPr>
            </w:pPr>
            <w:r>
              <w:rPr>
                <w:rFonts w:hint="eastAsia" w:ascii="宋体" w:hAnsi="宋体"/>
                <w:color w:val="auto"/>
                <w:sz w:val="22"/>
                <w:szCs w:val="22"/>
                <w:highlight w:val="none"/>
              </w:rPr>
              <w:t>具体内容见招标文件</w:t>
            </w:r>
          </w:p>
        </w:tc>
      </w:tr>
      <w:tr w14:paraId="6A28C4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45CA9F0C">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71C14675">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投标供应商</w:t>
            </w:r>
          </w:p>
          <w:p w14:paraId="4520D174">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资格要求</w:t>
            </w:r>
          </w:p>
        </w:tc>
        <w:tc>
          <w:tcPr>
            <w:tcW w:w="7776" w:type="dxa"/>
            <w:vAlign w:val="center"/>
          </w:tcPr>
          <w:p w14:paraId="3C884E2A">
            <w:pPr>
              <w:spacing w:line="360" w:lineRule="auto"/>
              <w:rPr>
                <w:rFonts w:ascii="宋体" w:hAnsi="宋体"/>
                <w:color w:val="auto"/>
                <w:sz w:val="22"/>
                <w:szCs w:val="22"/>
                <w:highlight w:val="none"/>
              </w:rPr>
            </w:pPr>
            <w:r>
              <w:rPr>
                <w:rFonts w:hint="eastAsia" w:ascii="宋体" w:hAnsi="宋体"/>
                <w:color w:val="auto"/>
                <w:sz w:val="22"/>
                <w:szCs w:val="22"/>
                <w:highlight w:val="none"/>
              </w:rPr>
              <w:t>详见招标公告</w:t>
            </w:r>
          </w:p>
        </w:tc>
      </w:tr>
      <w:tr w14:paraId="32A8DD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22323DE5">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558CABD2">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是否接受联合体投标</w:t>
            </w:r>
          </w:p>
        </w:tc>
        <w:tc>
          <w:tcPr>
            <w:tcW w:w="7776" w:type="dxa"/>
            <w:vAlign w:val="center"/>
          </w:tcPr>
          <w:p w14:paraId="6C424A72">
            <w:pPr>
              <w:spacing w:line="360" w:lineRule="auto"/>
              <w:rPr>
                <w:rFonts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15"/>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不接受</w:t>
            </w:r>
          </w:p>
        </w:tc>
      </w:tr>
      <w:tr w14:paraId="50F48B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4018831A">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5A6E5580">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踏勘现场</w:t>
            </w:r>
          </w:p>
        </w:tc>
        <w:tc>
          <w:tcPr>
            <w:tcW w:w="7776" w:type="dxa"/>
            <w:vAlign w:val="center"/>
          </w:tcPr>
          <w:p w14:paraId="7F108021">
            <w:pPr>
              <w:spacing w:line="360" w:lineRule="auto"/>
              <w:rPr>
                <w:rFonts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22"/>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不组织</w:t>
            </w:r>
          </w:p>
        </w:tc>
      </w:tr>
      <w:tr w14:paraId="2613FA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2013E4C9">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73DF8CBC">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是否允许递交备选投标方案</w:t>
            </w:r>
          </w:p>
        </w:tc>
        <w:tc>
          <w:tcPr>
            <w:tcW w:w="7776" w:type="dxa"/>
            <w:vAlign w:val="center"/>
          </w:tcPr>
          <w:p w14:paraId="0EA00AD1">
            <w:pPr>
              <w:spacing w:line="360" w:lineRule="auto"/>
              <w:rPr>
                <w:rFonts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22"/>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不允许</w:t>
            </w:r>
          </w:p>
        </w:tc>
      </w:tr>
      <w:tr w14:paraId="2D4850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91" w:hRule="atLeast"/>
          <w:jc w:val="center"/>
        </w:trPr>
        <w:tc>
          <w:tcPr>
            <w:tcW w:w="842" w:type="dxa"/>
            <w:vAlign w:val="center"/>
          </w:tcPr>
          <w:p w14:paraId="0782A2A6">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58AA55D9">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投标货币</w:t>
            </w:r>
          </w:p>
        </w:tc>
        <w:tc>
          <w:tcPr>
            <w:tcW w:w="7776" w:type="dxa"/>
            <w:vAlign w:val="center"/>
          </w:tcPr>
          <w:p w14:paraId="45C85984">
            <w:pPr>
              <w:spacing w:line="360" w:lineRule="auto"/>
              <w:rPr>
                <w:rFonts w:ascii="宋体" w:hAnsi="宋体"/>
                <w:color w:val="auto"/>
                <w:sz w:val="22"/>
                <w:szCs w:val="22"/>
                <w:highlight w:val="none"/>
              </w:rPr>
            </w:pPr>
            <w:r>
              <w:rPr>
                <w:rFonts w:hint="eastAsia" w:ascii="宋体" w:hAnsi="宋体"/>
                <w:color w:val="auto"/>
                <w:sz w:val="22"/>
                <w:szCs w:val="22"/>
                <w:highlight w:val="none"/>
              </w:rPr>
              <w:t>人民币</w:t>
            </w:r>
          </w:p>
        </w:tc>
      </w:tr>
      <w:tr w14:paraId="33BEDD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26FD70BF">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5BC5A5C3">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投标语言</w:t>
            </w:r>
          </w:p>
        </w:tc>
        <w:tc>
          <w:tcPr>
            <w:tcW w:w="7776" w:type="dxa"/>
            <w:vAlign w:val="center"/>
          </w:tcPr>
          <w:p w14:paraId="30F6C77B">
            <w:pPr>
              <w:spacing w:line="360" w:lineRule="auto"/>
              <w:rPr>
                <w:rFonts w:ascii="宋体" w:hAnsi="宋体"/>
                <w:color w:val="auto"/>
                <w:sz w:val="22"/>
                <w:szCs w:val="22"/>
                <w:highlight w:val="none"/>
              </w:rPr>
            </w:pPr>
            <w:r>
              <w:rPr>
                <w:rFonts w:hint="eastAsia" w:ascii="宋体" w:hAnsi="宋体"/>
                <w:color w:val="auto"/>
                <w:sz w:val="22"/>
                <w:szCs w:val="22"/>
                <w:highlight w:val="none"/>
              </w:rPr>
              <w:t>中文</w:t>
            </w:r>
          </w:p>
        </w:tc>
      </w:tr>
      <w:tr w14:paraId="5FF83B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77BA3917">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6B268B35">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投标文件的组成</w:t>
            </w:r>
          </w:p>
        </w:tc>
        <w:tc>
          <w:tcPr>
            <w:tcW w:w="7776" w:type="dxa"/>
            <w:vAlign w:val="center"/>
          </w:tcPr>
          <w:p w14:paraId="111A67D7">
            <w:pPr>
              <w:spacing w:line="360" w:lineRule="auto"/>
              <w:rPr>
                <w:rFonts w:ascii="宋体" w:hAnsi="宋体"/>
                <w:color w:val="auto"/>
                <w:sz w:val="22"/>
                <w:szCs w:val="22"/>
                <w:highlight w:val="none"/>
              </w:rPr>
            </w:pPr>
            <w:r>
              <w:rPr>
                <w:rFonts w:hint="eastAsia" w:ascii="宋体" w:hAnsi="宋体"/>
                <w:color w:val="auto"/>
                <w:sz w:val="22"/>
                <w:szCs w:val="22"/>
                <w:highlight w:val="none"/>
              </w:rPr>
              <w:t>完整的《投标文件》由“资格文件”、“报价文件”和“商务技术文件”三个部分组成。</w:t>
            </w:r>
          </w:p>
        </w:tc>
      </w:tr>
      <w:tr w14:paraId="4679B3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0002780B">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55911533">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投标文件的编制</w:t>
            </w:r>
          </w:p>
        </w:tc>
        <w:tc>
          <w:tcPr>
            <w:tcW w:w="7776" w:type="dxa"/>
            <w:vAlign w:val="center"/>
          </w:tcPr>
          <w:p w14:paraId="1B07FC87">
            <w:pPr>
              <w:spacing w:line="360" w:lineRule="auto"/>
              <w:rPr>
                <w:rFonts w:ascii="宋体" w:hAnsi="宋体"/>
                <w:color w:val="auto"/>
                <w:sz w:val="22"/>
                <w:szCs w:val="22"/>
                <w:highlight w:val="none"/>
              </w:rPr>
            </w:pPr>
            <w:r>
              <w:rPr>
                <w:rFonts w:hint="eastAsia" w:ascii="宋体" w:hAnsi="宋体"/>
                <w:color w:val="auto"/>
                <w:sz w:val="22"/>
                <w:szCs w:val="22"/>
                <w:highlight w:val="none"/>
              </w:rPr>
              <w:t>供应商应先安装“乐采云电子交易客户端”，并按照本招标文件和“乐采云-政企采购开放平台”的要求，通过“乐采云电子交易客户端”编制并加密投标文件。</w:t>
            </w:r>
          </w:p>
        </w:tc>
      </w:tr>
      <w:tr w14:paraId="0C4E79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4B0EF4F1">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76C3BFC3">
            <w:pPr>
              <w:spacing w:line="360" w:lineRule="auto"/>
              <w:rPr>
                <w:rFonts w:ascii="宋体" w:hAnsi="宋体"/>
                <w:color w:val="auto"/>
                <w:sz w:val="22"/>
                <w:szCs w:val="22"/>
                <w:highlight w:val="none"/>
              </w:rPr>
            </w:pPr>
            <w:r>
              <w:rPr>
                <w:rFonts w:hint="eastAsia" w:ascii="宋体" w:hAnsi="宋体"/>
                <w:color w:val="auto"/>
                <w:sz w:val="22"/>
                <w:szCs w:val="22"/>
                <w:highlight w:val="none"/>
              </w:rPr>
              <w:t>签字或盖章要求</w:t>
            </w:r>
          </w:p>
        </w:tc>
        <w:tc>
          <w:tcPr>
            <w:tcW w:w="7776" w:type="dxa"/>
            <w:vAlign w:val="center"/>
          </w:tcPr>
          <w:p w14:paraId="4D4184BF">
            <w:pPr>
              <w:snapToGrid w:val="0"/>
              <w:spacing w:line="360" w:lineRule="auto"/>
              <w:rPr>
                <w:rFonts w:ascii="宋体" w:hAnsi="宋体"/>
                <w:b/>
                <w:color w:val="auto"/>
                <w:sz w:val="22"/>
                <w:szCs w:val="22"/>
                <w:highlight w:val="none"/>
                <w:lang w:bidi="ar"/>
              </w:rPr>
            </w:pPr>
            <w:r>
              <w:rPr>
                <w:rFonts w:hint="eastAsia" w:ascii="宋体" w:hAnsi="宋体"/>
                <w:b/>
                <w:color w:val="auto"/>
                <w:sz w:val="22"/>
                <w:szCs w:val="22"/>
                <w:highlight w:val="none"/>
                <w:lang w:bidi="ar"/>
              </w:rPr>
              <w:t>电子签章。</w:t>
            </w:r>
            <w:r>
              <w:rPr>
                <w:rFonts w:hint="eastAsia" w:ascii="宋体" w:hAnsi="宋体"/>
                <w:color w:val="auto"/>
                <w:sz w:val="22"/>
                <w:szCs w:val="22"/>
                <w:highlight w:val="none"/>
              </w:rPr>
              <w:t>采购文件所指的加盖单位公章为电子签章。</w:t>
            </w:r>
          </w:p>
          <w:p w14:paraId="4810CD6C">
            <w:pPr>
              <w:spacing w:line="360" w:lineRule="auto"/>
              <w:rPr>
                <w:rFonts w:ascii="宋体" w:hAnsi="宋体"/>
                <w:color w:val="auto"/>
                <w:sz w:val="22"/>
                <w:szCs w:val="22"/>
                <w:highlight w:val="none"/>
              </w:rPr>
            </w:pPr>
            <w:r>
              <w:rPr>
                <w:rFonts w:hint="eastAsia" w:ascii="宋体" w:hAnsi="宋体"/>
                <w:color w:val="auto"/>
                <w:sz w:val="22"/>
                <w:szCs w:val="22"/>
                <w:highlight w:val="none"/>
              </w:rPr>
              <w:t>投标文件须按采购文件格式要求，由供应商加盖单位公章和法定代表人或其授权代表印章（或签字）。</w:t>
            </w:r>
          </w:p>
        </w:tc>
      </w:tr>
      <w:tr w14:paraId="6BE106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4D29679A">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59B1A72B">
            <w:pPr>
              <w:spacing w:line="360" w:lineRule="auto"/>
              <w:rPr>
                <w:rFonts w:ascii="宋体" w:hAnsi="宋体"/>
                <w:color w:val="auto"/>
                <w:sz w:val="22"/>
                <w:szCs w:val="22"/>
                <w:highlight w:val="none"/>
              </w:rPr>
            </w:pPr>
            <w:r>
              <w:rPr>
                <w:rFonts w:hint="eastAsia" w:ascii="宋体" w:hAnsi="宋体"/>
                <w:color w:val="auto"/>
                <w:sz w:val="22"/>
                <w:szCs w:val="22"/>
                <w:highlight w:val="none"/>
              </w:rPr>
              <w:t>投标文件的形式</w:t>
            </w:r>
          </w:p>
        </w:tc>
        <w:tc>
          <w:tcPr>
            <w:tcW w:w="7776" w:type="dxa"/>
            <w:vAlign w:val="center"/>
          </w:tcPr>
          <w:p w14:paraId="53DE1F5B">
            <w:pPr>
              <w:snapToGrid w:val="0"/>
              <w:spacing w:line="360" w:lineRule="auto"/>
              <w:rPr>
                <w:rFonts w:ascii="宋体" w:hAnsi="宋体"/>
                <w:color w:val="auto"/>
                <w:sz w:val="22"/>
                <w:szCs w:val="22"/>
                <w:highlight w:val="none"/>
              </w:rPr>
            </w:pPr>
            <w:r>
              <w:rPr>
                <w:rFonts w:hint="eastAsia" w:ascii="宋体" w:hAnsi="宋体"/>
                <w:color w:val="auto"/>
                <w:sz w:val="22"/>
                <w:szCs w:val="22"/>
                <w:highlight w:val="none"/>
              </w:rPr>
              <w:t>电子投标文件（包括“电子加密投标文件”和“备份投标文件”，在投标文件编制完成后同时生成）；</w:t>
            </w:r>
          </w:p>
          <w:p w14:paraId="7262A7AF">
            <w:pPr>
              <w:snapToGrid w:val="0"/>
              <w:spacing w:line="360" w:lineRule="auto"/>
              <w:rPr>
                <w:rFonts w:ascii="宋体" w:hAnsi="宋体"/>
                <w:color w:val="auto"/>
                <w:sz w:val="22"/>
                <w:szCs w:val="22"/>
                <w:highlight w:val="none"/>
              </w:rPr>
            </w:pPr>
            <w:r>
              <w:rPr>
                <w:rFonts w:hint="eastAsia" w:ascii="宋体" w:hAnsi="宋体"/>
                <w:color w:val="auto"/>
                <w:sz w:val="22"/>
                <w:szCs w:val="22"/>
                <w:highlight w:val="none"/>
              </w:rPr>
              <w:t>（1）“电子加密投标文件”是指通过“乐采云电子交易客户端”完成投标文件编制后生成并加密的数据电文形式的投标文件。</w:t>
            </w:r>
          </w:p>
          <w:p w14:paraId="6C09F8E6">
            <w:pPr>
              <w:snapToGrid w:val="0"/>
              <w:spacing w:line="360" w:lineRule="auto"/>
              <w:rPr>
                <w:rFonts w:ascii="宋体" w:hAnsi="宋体"/>
                <w:color w:val="auto"/>
                <w:sz w:val="22"/>
                <w:szCs w:val="22"/>
                <w:highlight w:val="none"/>
              </w:rPr>
            </w:pPr>
            <w:r>
              <w:rPr>
                <w:rFonts w:hint="eastAsia" w:ascii="宋体" w:hAnsi="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1F82D2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59" w:hRule="atLeast"/>
          <w:jc w:val="center"/>
        </w:trPr>
        <w:tc>
          <w:tcPr>
            <w:tcW w:w="842" w:type="dxa"/>
            <w:vAlign w:val="center"/>
          </w:tcPr>
          <w:p w14:paraId="099EFF27">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1CBD7DE2">
            <w:pPr>
              <w:spacing w:line="360" w:lineRule="auto"/>
              <w:rPr>
                <w:rFonts w:ascii="宋体" w:hAnsi="宋体"/>
                <w:color w:val="auto"/>
                <w:sz w:val="22"/>
                <w:szCs w:val="22"/>
                <w:highlight w:val="none"/>
              </w:rPr>
            </w:pPr>
            <w:r>
              <w:rPr>
                <w:rFonts w:hint="eastAsia" w:ascii="宋体" w:hAnsi="宋体"/>
                <w:color w:val="auto"/>
                <w:sz w:val="22"/>
                <w:szCs w:val="22"/>
                <w:highlight w:val="none"/>
              </w:rPr>
              <w:t>投标文件份数</w:t>
            </w:r>
          </w:p>
        </w:tc>
        <w:tc>
          <w:tcPr>
            <w:tcW w:w="7776" w:type="dxa"/>
            <w:vAlign w:val="center"/>
          </w:tcPr>
          <w:p w14:paraId="3A8BD600">
            <w:pPr>
              <w:snapToGrid w:val="0"/>
              <w:spacing w:line="360" w:lineRule="auto"/>
              <w:rPr>
                <w:rFonts w:ascii="宋体" w:hAnsi="宋体"/>
                <w:color w:val="auto"/>
                <w:sz w:val="22"/>
                <w:szCs w:val="22"/>
                <w:highlight w:val="none"/>
              </w:rPr>
            </w:pPr>
            <w:r>
              <w:rPr>
                <w:rFonts w:hint="eastAsia" w:ascii="宋体" w:hAnsi="宋体"/>
                <w:color w:val="auto"/>
                <w:sz w:val="22"/>
                <w:szCs w:val="22"/>
                <w:highlight w:val="none"/>
              </w:rPr>
              <w:t>（1）“电子加密投标文件”：在线上传递交、一份。</w:t>
            </w:r>
          </w:p>
          <w:p w14:paraId="408AAED0">
            <w:pPr>
              <w:pStyle w:val="40"/>
              <w:spacing w:line="360" w:lineRule="auto"/>
              <w:ind w:firstLine="0" w:firstLineChars="0"/>
              <w:rPr>
                <w:rFonts w:ascii="宋体" w:hAnsi="宋体"/>
                <w:color w:val="auto"/>
                <w:sz w:val="22"/>
                <w:highlight w:val="none"/>
              </w:rPr>
            </w:pPr>
            <w:r>
              <w:rPr>
                <w:rFonts w:hint="eastAsia" w:ascii="宋体" w:hAnsi="宋体"/>
                <w:color w:val="auto"/>
                <w:sz w:val="22"/>
                <w:highlight w:val="none"/>
              </w:rPr>
              <w:t>（2）“备份投标文件”：U盘注明“备份投标文件”，密封包装后，在投标截止时间前线下送达或以邮寄形式递交至温州市智信招标代理有限公司（</w:t>
            </w:r>
            <w:r>
              <w:rPr>
                <w:rFonts w:hint="eastAsia" w:ascii="宋体" w:hAnsi="宋体"/>
                <w:bCs/>
                <w:color w:val="auto"/>
                <w:kern w:val="0"/>
                <w:sz w:val="22"/>
                <w:szCs w:val="22"/>
                <w:highlight w:val="none"/>
                <w:lang w:eastAsia="zh-CN"/>
              </w:rPr>
              <w:t>温州市瓯海区兴海路1号联众大厦5楼</w:t>
            </w:r>
            <w:r>
              <w:rPr>
                <w:rFonts w:hint="eastAsia" w:ascii="宋体" w:hAnsi="宋体"/>
                <w:color w:val="auto"/>
                <w:kern w:val="0"/>
                <w:sz w:val="22"/>
                <w:highlight w:val="none"/>
              </w:rPr>
              <w:t xml:space="preserve">  </w:t>
            </w:r>
            <w:r>
              <w:rPr>
                <w:rFonts w:hint="eastAsia" w:ascii="宋体" w:hAnsi="宋体"/>
                <w:color w:val="auto"/>
                <w:sz w:val="22"/>
                <w:highlight w:val="none"/>
              </w:rPr>
              <w:t>苏立敏  13626506308，若以邮寄形式送达的，运输过程中造成投标文件破损、密封不完整的，由供应商自行负责，代理机构及采购人均不对此承担任何责任）。</w:t>
            </w:r>
          </w:p>
        </w:tc>
      </w:tr>
      <w:tr w14:paraId="17B7AB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3E85F5F9">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49FBB249">
            <w:pPr>
              <w:spacing w:line="360" w:lineRule="auto"/>
              <w:rPr>
                <w:rFonts w:ascii="宋体" w:hAnsi="宋体"/>
                <w:color w:val="auto"/>
                <w:sz w:val="22"/>
                <w:szCs w:val="22"/>
                <w:highlight w:val="none"/>
              </w:rPr>
            </w:pPr>
            <w:r>
              <w:rPr>
                <w:rFonts w:hint="eastAsia" w:ascii="宋体" w:hAnsi="宋体"/>
                <w:color w:val="auto"/>
                <w:sz w:val="22"/>
                <w:szCs w:val="22"/>
                <w:highlight w:val="none"/>
              </w:rPr>
              <w:t>投标文件的上传和递交</w:t>
            </w:r>
          </w:p>
        </w:tc>
        <w:tc>
          <w:tcPr>
            <w:tcW w:w="7776" w:type="dxa"/>
            <w:vAlign w:val="center"/>
          </w:tcPr>
          <w:p w14:paraId="2B8E14F8">
            <w:pPr>
              <w:snapToGrid w:val="0"/>
              <w:spacing w:line="360" w:lineRule="auto"/>
              <w:rPr>
                <w:color w:val="auto"/>
                <w:sz w:val="22"/>
                <w:szCs w:val="22"/>
                <w:highlight w:val="none"/>
              </w:rPr>
            </w:pPr>
            <w:r>
              <w:rPr>
                <w:rFonts w:hint="eastAsia"/>
                <w:color w:val="auto"/>
                <w:sz w:val="22"/>
                <w:szCs w:val="22"/>
                <w:highlight w:val="none"/>
              </w:rPr>
              <w:t>（1）“电子加密投标文件”的上传、递交：</w:t>
            </w:r>
          </w:p>
          <w:p w14:paraId="2B46E45E">
            <w:pPr>
              <w:snapToGrid w:val="0"/>
              <w:spacing w:line="360" w:lineRule="auto"/>
              <w:rPr>
                <w:color w:val="auto"/>
                <w:sz w:val="22"/>
                <w:szCs w:val="22"/>
                <w:highlight w:val="none"/>
              </w:rPr>
            </w:pPr>
            <w:r>
              <w:rPr>
                <w:rFonts w:hint="eastAsia"/>
                <w:color w:val="auto"/>
                <w:sz w:val="22"/>
                <w:szCs w:val="22"/>
                <w:highlight w:val="none"/>
              </w:rPr>
              <w:t>a.投标供应商应在投标截止时间前将“电子加密投标文件”成功上传递交至“乐采云-政企采购开放平台”，否则投标无效。</w:t>
            </w:r>
          </w:p>
          <w:p w14:paraId="1E355091">
            <w:pPr>
              <w:snapToGrid w:val="0"/>
              <w:spacing w:line="360" w:lineRule="auto"/>
              <w:rPr>
                <w:color w:val="auto"/>
                <w:sz w:val="22"/>
                <w:szCs w:val="22"/>
                <w:highlight w:val="none"/>
              </w:rPr>
            </w:pPr>
            <w:r>
              <w:rPr>
                <w:rFonts w:hint="eastAsia"/>
                <w:color w:val="auto"/>
                <w:sz w:val="22"/>
                <w:szCs w:val="22"/>
                <w:highlight w:val="none"/>
              </w:rPr>
              <w:t>b.“电子加密投标文件”成功上传递交后，供应商可自行打印投标文件接收回执。</w:t>
            </w:r>
          </w:p>
          <w:p w14:paraId="4E9595E9">
            <w:pPr>
              <w:snapToGrid w:val="0"/>
              <w:spacing w:line="360" w:lineRule="auto"/>
              <w:rPr>
                <w:color w:val="auto"/>
                <w:sz w:val="22"/>
                <w:szCs w:val="22"/>
                <w:highlight w:val="none"/>
              </w:rPr>
            </w:pPr>
            <w:r>
              <w:rPr>
                <w:rFonts w:hint="eastAsia"/>
                <w:color w:val="auto"/>
                <w:sz w:val="22"/>
                <w:szCs w:val="22"/>
                <w:highlight w:val="none"/>
              </w:rPr>
              <w:t>（2）“备份投标文件”的密封包装、递交：</w:t>
            </w:r>
          </w:p>
          <w:p w14:paraId="72DB60F1">
            <w:pPr>
              <w:snapToGrid w:val="0"/>
              <w:spacing w:line="360" w:lineRule="auto"/>
              <w:rPr>
                <w:color w:val="auto"/>
                <w:sz w:val="22"/>
                <w:szCs w:val="22"/>
                <w:highlight w:val="none"/>
              </w:rPr>
            </w:pPr>
            <w:r>
              <w:rPr>
                <w:rFonts w:hint="eastAsia"/>
                <w:color w:val="auto"/>
                <w:sz w:val="22"/>
                <w:szCs w:val="22"/>
                <w:highlight w:val="none"/>
              </w:rPr>
              <w:t>a.投标供应商在“乐采云-政企采购开放平台”完成“电子加密投标文件”的上传递交后，还可以（线下送达或邮寄形式）在投标截止时间前递交以介质（U盘）存储的“备份投标文件”（一份）；</w:t>
            </w:r>
          </w:p>
          <w:p w14:paraId="5BA7213D">
            <w:pPr>
              <w:snapToGrid w:val="0"/>
              <w:spacing w:line="360" w:lineRule="auto"/>
              <w:rPr>
                <w:color w:val="auto"/>
                <w:sz w:val="22"/>
                <w:szCs w:val="22"/>
                <w:highlight w:val="none"/>
              </w:rPr>
            </w:pPr>
            <w:r>
              <w:rPr>
                <w:rFonts w:hint="eastAsia"/>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5B076AF8">
            <w:pPr>
              <w:snapToGrid w:val="0"/>
              <w:spacing w:line="360" w:lineRule="auto"/>
              <w:rPr>
                <w:color w:val="auto"/>
                <w:sz w:val="22"/>
                <w:szCs w:val="22"/>
                <w:highlight w:val="none"/>
              </w:rPr>
            </w:pPr>
            <w:r>
              <w:rPr>
                <w:rFonts w:hint="eastAsia"/>
                <w:color w:val="auto"/>
                <w:sz w:val="22"/>
                <w:szCs w:val="22"/>
                <w:highlight w:val="none"/>
              </w:rPr>
              <w:t>c.通过“乐采云-政企采购开放平台”成功上传递交的“电子加密投标文件”已按时解密的，“备份投标文件”自动失效。投标截止时间前，投标供应商仅递交了“备份投标文件”而未将“电子加密投标文件”成功上传至“乐采云-政企采购开放平台”的，投标无效。</w:t>
            </w:r>
          </w:p>
        </w:tc>
      </w:tr>
      <w:tr w14:paraId="4ED190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80" w:hRule="atLeast"/>
          <w:jc w:val="center"/>
        </w:trPr>
        <w:tc>
          <w:tcPr>
            <w:tcW w:w="842" w:type="dxa"/>
            <w:vAlign w:val="center"/>
          </w:tcPr>
          <w:p w14:paraId="3676A3C4">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20AE1367">
            <w:pPr>
              <w:spacing w:line="360" w:lineRule="auto"/>
              <w:rPr>
                <w:rFonts w:ascii="宋体" w:hAnsi="宋体"/>
                <w:color w:val="auto"/>
                <w:sz w:val="22"/>
                <w:szCs w:val="22"/>
                <w:highlight w:val="none"/>
              </w:rPr>
            </w:pPr>
            <w:r>
              <w:rPr>
                <w:rFonts w:hint="eastAsia" w:ascii="宋体" w:hAnsi="宋体"/>
                <w:color w:val="auto"/>
                <w:sz w:val="22"/>
                <w:szCs w:val="22"/>
                <w:highlight w:val="none"/>
              </w:rPr>
              <w:t>电子加密投标文件的解密和异常情况处理</w:t>
            </w:r>
          </w:p>
        </w:tc>
        <w:tc>
          <w:tcPr>
            <w:tcW w:w="7776" w:type="dxa"/>
            <w:vAlign w:val="center"/>
          </w:tcPr>
          <w:p w14:paraId="6BE98273">
            <w:pPr>
              <w:spacing w:line="360" w:lineRule="auto"/>
              <w:rPr>
                <w:rFonts w:ascii="宋体" w:hAnsi="宋体"/>
                <w:color w:val="auto"/>
                <w:sz w:val="22"/>
                <w:szCs w:val="22"/>
                <w:highlight w:val="none"/>
              </w:rPr>
            </w:pPr>
            <w:r>
              <w:rPr>
                <w:rFonts w:hint="eastAsia" w:ascii="宋体" w:hAnsi="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1464EF70">
            <w:pPr>
              <w:spacing w:line="360" w:lineRule="auto"/>
              <w:rPr>
                <w:rFonts w:ascii="宋体" w:hAnsi="宋体"/>
                <w:color w:val="auto"/>
                <w:sz w:val="22"/>
                <w:szCs w:val="22"/>
                <w:highlight w:val="none"/>
              </w:rPr>
            </w:pPr>
            <w:r>
              <w:rPr>
                <w:rFonts w:hint="eastAsia" w:ascii="宋体" w:hAnsi="宋体"/>
                <w:color w:val="auto"/>
                <w:sz w:val="22"/>
                <w:szCs w:val="22"/>
                <w:highlight w:val="none"/>
              </w:rPr>
              <w:t>（2）通过“乐采云-政企采购开放平台”成功上传递交的“电子加密投标文件”无法按时解密，投标供应商如按规定递交了“备份投标文件”的，以“备份投标文件”为依据（由采购组织机构按“乐采云-政企采购开放平台”操作规范将“备份投标文件”上传至“乐采云-政企采购开放平台”，上传成功后，“电子加密投标文件”自动失效），否则视为投标文件撤回。</w:t>
            </w:r>
          </w:p>
          <w:p w14:paraId="120191D2">
            <w:pPr>
              <w:spacing w:line="360" w:lineRule="auto"/>
              <w:rPr>
                <w:rFonts w:ascii="宋体" w:hAnsi="宋体"/>
                <w:color w:val="auto"/>
                <w:sz w:val="22"/>
                <w:szCs w:val="22"/>
                <w:highlight w:val="none"/>
              </w:rPr>
            </w:pPr>
            <w:r>
              <w:rPr>
                <w:rFonts w:hint="eastAsia" w:ascii="宋体" w:hAnsi="宋体"/>
                <w:color w:val="auto"/>
                <w:sz w:val="22"/>
                <w:szCs w:val="22"/>
                <w:highlight w:val="none"/>
              </w:rPr>
              <w:t>（3）投标截止时间前，投标供应商仅递交了“备份投标文件”而未将电子加密投标文件上传至“乐采云-政企采购开放平台”的，投标无效。</w:t>
            </w:r>
          </w:p>
        </w:tc>
      </w:tr>
      <w:tr w14:paraId="6F79B8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80" w:hRule="atLeast"/>
          <w:jc w:val="center"/>
        </w:trPr>
        <w:tc>
          <w:tcPr>
            <w:tcW w:w="842" w:type="dxa"/>
            <w:vAlign w:val="center"/>
          </w:tcPr>
          <w:p w14:paraId="758D865F">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62E0CB5A">
            <w:pPr>
              <w:spacing w:line="360" w:lineRule="auto"/>
              <w:rPr>
                <w:rFonts w:ascii="宋体" w:hAnsi="宋体"/>
                <w:color w:val="auto"/>
                <w:sz w:val="22"/>
                <w:szCs w:val="22"/>
                <w:highlight w:val="none"/>
              </w:rPr>
            </w:pPr>
            <w:r>
              <w:rPr>
                <w:rFonts w:hint="eastAsia" w:ascii="宋体" w:hAnsi="宋体"/>
                <w:color w:val="auto"/>
                <w:sz w:val="22"/>
                <w:szCs w:val="22"/>
                <w:highlight w:val="none"/>
              </w:rPr>
              <w:t>投标有效期</w:t>
            </w:r>
          </w:p>
        </w:tc>
        <w:tc>
          <w:tcPr>
            <w:tcW w:w="7776" w:type="dxa"/>
            <w:vAlign w:val="center"/>
          </w:tcPr>
          <w:p w14:paraId="6919D877">
            <w:pPr>
              <w:spacing w:line="360" w:lineRule="auto"/>
              <w:rPr>
                <w:rFonts w:ascii="宋体" w:hAnsi="宋体"/>
                <w:color w:val="auto"/>
                <w:sz w:val="22"/>
                <w:szCs w:val="22"/>
                <w:highlight w:val="none"/>
              </w:rPr>
            </w:pPr>
            <w:r>
              <w:rPr>
                <w:rFonts w:hint="eastAsia" w:ascii="宋体" w:hAnsi="宋体"/>
                <w:color w:val="auto"/>
                <w:sz w:val="22"/>
                <w:szCs w:val="22"/>
                <w:highlight w:val="none"/>
              </w:rPr>
              <w:t>提交投标文件截止日起90天内</w:t>
            </w:r>
          </w:p>
        </w:tc>
      </w:tr>
      <w:tr w14:paraId="60C9AB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26" w:hRule="atLeast"/>
          <w:jc w:val="center"/>
        </w:trPr>
        <w:tc>
          <w:tcPr>
            <w:tcW w:w="842" w:type="dxa"/>
            <w:vAlign w:val="center"/>
          </w:tcPr>
          <w:p w14:paraId="1849155E">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08180A02">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投标样品</w:t>
            </w:r>
          </w:p>
        </w:tc>
        <w:tc>
          <w:tcPr>
            <w:tcW w:w="7776" w:type="dxa"/>
            <w:vAlign w:val="center"/>
          </w:tcPr>
          <w:p w14:paraId="32EBEBB2">
            <w:pPr>
              <w:spacing w:line="300" w:lineRule="exact"/>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不需要</w:t>
            </w:r>
          </w:p>
          <w:p w14:paraId="09F1842D">
            <w:pPr>
              <w:spacing w:line="360" w:lineRule="auto"/>
              <w:rPr>
                <w:color w:val="auto"/>
                <w:sz w:val="22"/>
                <w:szCs w:val="22"/>
                <w:highlight w:val="none"/>
              </w:rPr>
            </w:pPr>
            <w:r>
              <w:rPr>
                <w:rFonts w:hint="eastAsia"/>
                <w:color w:val="auto"/>
                <w:sz w:val="22"/>
                <w:szCs w:val="22"/>
                <w:highlight w:val="none"/>
              </w:rPr>
              <w:t>□需要</w:t>
            </w:r>
          </w:p>
        </w:tc>
      </w:tr>
      <w:tr w14:paraId="199331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44" w:hRule="atLeast"/>
          <w:jc w:val="center"/>
        </w:trPr>
        <w:tc>
          <w:tcPr>
            <w:tcW w:w="842" w:type="dxa"/>
            <w:vAlign w:val="center"/>
          </w:tcPr>
          <w:p w14:paraId="501D9690">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48786C80">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履约保证金</w:t>
            </w:r>
          </w:p>
        </w:tc>
        <w:tc>
          <w:tcPr>
            <w:tcW w:w="7776" w:type="dxa"/>
            <w:vAlign w:val="center"/>
          </w:tcPr>
          <w:p w14:paraId="7D471BBC">
            <w:pPr>
              <w:spacing w:line="300" w:lineRule="exact"/>
              <w:rPr>
                <w:color w:val="auto"/>
                <w:sz w:val="22"/>
                <w:szCs w:val="22"/>
                <w:highlight w:val="none"/>
              </w:rPr>
            </w:pPr>
            <w:r>
              <w:rPr>
                <w:rFonts w:hint="eastAsia"/>
                <w:color w:val="auto"/>
                <w:sz w:val="22"/>
                <w:szCs w:val="22"/>
                <w:highlight w:val="none"/>
              </w:rPr>
              <w:t>□不需要</w:t>
            </w:r>
          </w:p>
          <w:p w14:paraId="40E95E29">
            <w:pPr>
              <w:spacing w:line="360" w:lineRule="auto"/>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33"/>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需要，合同价款的10%，接受保函</w:t>
            </w:r>
            <w:r>
              <w:rPr>
                <w:rFonts w:hint="eastAsia"/>
                <w:color w:val="auto"/>
                <w:sz w:val="22"/>
                <w:szCs w:val="22"/>
                <w:highlight w:val="none"/>
                <w:lang w:eastAsia="zh-CN"/>
              </w:rPr>
              <w:t>、</w:t>
            </w:r>
            <w:r>
              <w:rPr>
                <w:rFonts w:hint="eastAsia"/>
                <w:color w:val="auto"/>
                <w:sz w:val="22"/>
                <w:szCs w:val="22"/>
                <w:highlight w:val="none"/>
                <w:lang w:val="en-US" w:eastAsia="zh-CN"/>
              </w:rPr>
              <w:t>保险</w:t>
            </w:r>
            <w:r>
              <w:rPr>
                <w:rFonts w:hint="eastAsia"/>
                <w:color w:val="auto"/>
                <w:sz w:val="22"/>
                <w:szCs w:val="22"/>
                <w:highlight w:val="none"/>
              </w:rPr>
              <w:t>。</w:t>
            </w:r>
          </w:p>
        </w:tc>
      </w:tr>
      <w:tr w14:paraId="6A284B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90" w:hRule="atLeast"/>
          <w:jc w:val="center"/>
        </w:trPr>
        <w:tc>
          <w:tcPr>
            <w:tcW w:w="842" w:type="dxa"/>
            <w:vAlign w:val="center"/>
          </w:tcPr>
          <w:p w14:paraId="6FF037BB">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6DD08399">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投标保证金</w:t>
            </w:r>
          </w:p>
        </w:tc>
        <w:tc>
          <w:tcPr>
            <w:tcW w:w="7776" w:type="dxa"/>
            <w:vAlign w:val="center"/>
          </w:tcPr>
          <w:p w14:paraId="0C17D0B3">
            <w:pPr>
              <w:spacing w:line="300" w:lineRule="exact"/>
              <w:rPr>
                <w:color w:val="auto"/>
                <w:sz w:val="22"/>
                <w:szCs w:val="22"/>
                <w:highlight w:val="none"/>
              </w:rPr>
            </w:pPr>
            <w:r>
              <w:rPr>
                <w:rFonts w:hint="eastAsia"/>
                <w:color w:val="auto"/>
                <w:sz w:val="22"/>
                <w:szCs w:val="22"/>
                <w:highlight w:val="none"/>
              </w:rPr>
              <w:t>☑不需要</w:t>
            </w:r>
          </w:p>
          <w:p w14:paraId="2F40F8EC">
            <w:pPr>
              <w:spacing w:line="360" w:lineRule="auto"/>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需要</w:t>
            </w:r>
          </w:p>
        </w:tc>
      </w:tr>
      <w:tr w14:paraId="404E0F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06" w:hRule="atLeast"/>
          <w:jc w:val="center"/>
        </w:trPr>
        <w:tc>
          <w:tcPr>
            <w:tcW w:w="842" w:type="dxa"/>
            <w:vAlign w:val="center"/>
          </w:tcPr>
          <w:p w14:paraId="0627992C">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531FC88D">
            <w:pPr>
              <w:snapToGrid w:val="0"/>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质疑受理联系方式</w:t>
            </w:r>
          </w:p>
        </w:tc>
        <w:tc>
          <w:tcPr>
            <w:tcW w:w="7776" w:type="dxa"/>
            <w:vAlign w:val="center"/>
          </w:tcPr>
          <w:p w14:paraId="42D84B83">
            <w:pPr>
              <w:snapToGrid w:val="0"/>
              <w:spacing w:line="360" w:lineRule="auto"/>
              <w:rPr>
                <w:rFonts w:ascii="宋体" w:hAnsi="宋体"/>
                <w:color w:val="auto"/>
                <w:sz w:val="22"/>
                <w:szCs w:val="22"/>
                <w:highlight w:val="none"/>
              </w:rPr>
            </w:pPr>
            <w:r>
              <w:rPr>
                <w:rFonts w:hint="eastAsia" w:ascii="宋体" w:hAnsi="宋体"/>
                <w:color w:val="auto"/>
                <w:sz w:val="22"/>
                <w:szCs w:val="22"/>
                <w:highlight w:val="none"/>
              </w:rPr>
              <w:t>代理机构名称：温州市智信招标代理有限公司</w:t>
            </w:r>
          </w:p>
          <w:p w14:paraId="49E1B5EF">
            <w:pPr>
              <w:snapToGrid w:val="0"/>
              <w:spacing w:line="360" w:lineRule="auto"/>
              <w:rPr>
                <w:rFonts w:ascii="宋体" w:hAnsi="宋体"/>
                <w:color w:val="auto"/>
                <w:sz w:val="22"/>
                <w:szCs w:val="22"/>
                <w:highlight w:val="none"/>
              </w:rPr>
            </w:pPr>
            <w:r>
              <w:rPr>
                <w:rFonts w:hint="eastAsia" w:ascii="宋体" w:hAnsi="宋体"/>
                <w:color w:val="auto"/>
                <w:sz w:val="22"/>
                <w:szCs w:val="22"/>
                <w:highlight w:val="none"/>
              </w:rPr>
              <w:t>机构地址：</w:t>
            </w:r>
            <w:r>
              <w:rPr>
                <w:rFonts w:hint="eastAsia" w:ascii="宋体" w:hAnsi="宋体"/>
                <w:bCs/>
                <w:color w:val="auto"/>
                <w:kern w:val="0"/>
                <w:sz w:val="22"/>
                <w:szCs w:val="22"/>
                <w:highlight w:val="none"/>
                <w:lang w:eastAsia="zh-CN"/>
              </w:rPr>
              <w:t>温州市瓯海区兴海路1号联众大厦5楼</w:t>
            </w:r>
          </w:p>
          <w:p w14:paraId="23CC16A5">
            <w:pPr>
              <w:snapToGrid w:val="0"/>
              <w:spacing w:line="360" w:lineRule="auto"/>
              <w:rPr>
                <w:rFonts w:ascii="宋体" w:hAnsi="宋体"/>
                <w:color w:val="auto"/>
                <w:sz w:val="22"/>
                <w:szCs w:val="22"/>
                <w:highlight w:val="none"/>
              </w:rPr>
            </w:pPr>
            <w:r>
              <w:rPr>
                <w:rFonts w:hint="eastAsia" w:ascii="宋体" w:hAnsi="宋体"/>
                <w:color w:val="auto"/>
                <w:sz w:val="22"/>
                <w:szCs w:val="22"/>
                <w:highlight w:val="none"/>
              </w:rPr>
              <w:t>联 系 人：熊晋</w:t>
            </w:r>
          </w:p>
          <w:p w14:paraId="6DD10157">
            <w:pPr>
              <w:snapToGrid w:val="0"/>
              <w:spacing w:line="360" w:lineRule="auto"/>
              <w:rPr>
                <w:rFonts w:ascii="宋体" w:hAnsi="宋体"/>
                <w:color w:val="auto"/>
                <w:sz w:val="22"/>
                <w:szCs w:val="22"/>
                <w:highlight w:val="none"/>
              </w:rPr>
            </w:pPr>
            <w:r>
              <w:rPr>
                <w:rFonts w:hint="eastAsia" w:ascii="宋体" w:hAnsi="宋体"/>
                <w:color w:val="auto"/>
                <w:sz w:val="22"/>
                <w:szCs w:val="22"/>
                <w:highlight w:val="none"/>
              </w:rPr>
              <w:t>联系电话：13676780329</w:t>
            </w:r>
          </w:p>
        </w:tc>
      </w:tr>
      <w:tr w14:paraId="07FBC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6D9F6D15">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7BB4338B">
            <w:pPr>
              <w:snapToGrid w:val="0"/>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投诉</w:t>
            </w:r>
          </w:p>
        </w:tc>
        <w:tc>
          <w:tcPr>
            <w:tcW w:w="7776" w:type="dxa"/>
            <w:vAlign w:val="center"/>
          </w:tcPr>
          <w:p w14:paraId="6FCD8A6F">
            <w:pPr>
              <w:snapToGrid w:val="0"/>
              <w:spacing w:line="360" w:lineRule="auto"/>
              <w:rPr>
                <w:rFonts w:ascii="宋体" w:hAnsi="宋体"/>
                <w:color w:val="auto"/>
                <w:sz w:val="22"/>
                <w:szCs w:val="22"/>
                <w:highlight w:val="none"/>
              </w:rPr>
            </w:pPr>
            <w:r>
              <w:rPr>
                <w:rFonts w:hint="eastAsia" w:ascii="宋体" w:hAnsi="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0C0D0D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2A659F8A">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45BDBBE6">
            <w:pPr>
              <w:snapToGrid w:val="0"/>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投诉受理联系方式</w:t>
            </w:r>
          </w:p>
        </w:tc>
        <w:tc>
          <w:tcPr>
            <w:tcW w:w="7776" w:type="dxa"/>
            <w:vAlign w:val="center"/>
          </w:tcPr>
          <w:p w14:paraId="617EC481">
            <w:pPr>
              <w:widowControl/>
              <w:snapToGrid w:val="0"/>
              <w:spacing w:line="480" w:lineRule="exact"/>
              <w:jc w:val="left"/>
              <w:rPr>
                <w:rFonts w:ascii="宋体" w:hAnsi="宋体"/>
                <w:color w:val="auto"/>
                <w:sz w:val="22"/>
                <w:szCs w:val="22"/>
                <w:highlight w:val="none"/>
              </w:rPr>
            </w:pPr>
            <w:r>
              <w:rPr>
                <w:rFonts w:hint="eastAsia" w:ascii="宋体" w:hAnsi="宋体"/>
                <w:color w:val="auto"/>
                <w:sz w:val="22"/>
                <w:szCs w:val="22"/>
                <w:highlight w:val="none"/>
              </w:rPr>
              <w:t>同级采购监督管理部门名称： 平阳县水利发展投资有限公司</w:t>
            </w:r>
          </w:p>
          <w:p w14:paraId="7D9EFB43">
            <w:pPr>
              <w:widowControl/>
              <w:snapToGrid w:val="0"/>
              <w:spacing w:line="480" w:lineRule="exact"/>
              <w:jc w:val="left"/>
              <w:rPr>
                <w:rFonts w:ascii="宋体" w:hAnsi="宋体"/>
                <w:color w:val="auto"/>
                <w:sz w:val="22"/>
                <w:szCs w:val="22"/>
                <w:highlight w:val="none"/>
              </w:rPr>
            </w:pPr>
            <w:r>
              <w:rPr>
                <w:rFonts w:hint="eastAsia" w:ascii="宋体" w:hAnsi="宋体"/>
                <w:color w:val="auto"/>
                <w:sz w:val="22"/>
                <w:szCs w:val="22"/>
                <w:highlight w:val="none"/>
              </w:rPr>
              <w:t>联系人： 陶先生</w:t>
            </w:r>
          </w:p>
          <w:p w14:paraId="306DBD7C">
            <w:pPr>
              <w:widowControl/>
              <w:snapToGrid w:val="0"/>
              <w:spacing w:line="480" w:lineRule="exact"/>
              <w:jc w:val="left"/>
              <w:rPr>
                <w:rFonts w:ascii="宋体" w:hAnsi="宋体"/>
                <w:color w:val="auto"/>
                <w:sz w:val="22"/>
                <w:szCs w:val="22"/>
                <w:highlight w:val="none"/>
              </w:rPr>
            </w:pPr>
            <w:r>
              <w:rPr>
                <w:rFonts w:hint="eastAsia" w:ascii="宋体" w:hAnsi="宋体"/>
                <w:color w:val="auto"/>
                <w:sz w:val="22"/>
                <w:szCs w:val="22"/>
                <w:highlight w:val="none"/>
              </w:rPr>
              <w:t>监督投诉电话：</w:t>
            </w:r>
            <w:r>
              <w:rPr>
                <w:rFonts w:hint="eastAsia" w:ascii="宋体" w:hAnsi="宋体"/>
                <w:color w:val="auto"/>
                <w:kern w:val="0"/>
                <w:sz w:val="22"/>
                <w:szCs w:val="22"/>
                <w:highlight w:val="none"/>
              </w:rPr>
              <w:t xml:space="preserve"> 0577-63735165</w:t>
            </w:r>
          </w:p>
          <w:p w14:paraId="54C2DB41">
            <w:pPr>
              <w:widowControl/>
              <w:snapToGrid w:val="0"/>
              <w:spacing w:line="480" w:lineRule="exact"/>
              <w:jc w:val="left"/>
              <w:rPr>
                <w:rFonts w:ascii="宋体" w:hAnsi="宋体"/>
                <w:color w:val="auto"/>
                <w:sz w:val="22"/>
                <w:szCs w:val="22"/>
                <w:highlight w:val="none"/>
              </w:rPr>
            </w:pPr>
            <w:r>
              <w:rPr>
                <w:rFonts w:hint="eastAsia" w:ascii="宋体" w:hAnsi="宋体"/>
                <w:color w:val="auto"/>
                <w:sz w:val="22"/>
                <w:szCs w:val="22"/>
                <w:highlight w:val="none"/>
              </w:rPr>
              <w:t>传真：/</w:t>
            </w:r>
          </w:p>
          <w:p w14:paraId="109F6646">
            <w:pPr>
              <w:widowControl/>
              <w:snapToGrid w:val="0"/>
              <w:spacing w:line="480" w:lineRule="exact"/>
              <w:jc w:val="left"/>
              <w:rPr>
                <w:rFonts w:ascii="宋体" w:hAnsi="宋体"/>
                <w:color w:val="auto"/>
                <w:sz w:val="22"/>
                <w:szCs w:val="22"/>
                <w:highlight w:val="none"/>
              </w:rPr>
            </w:pPr>
            <w:r>
              <w:rPr>
                <w:rFonts w:hint="eastAsia" w:ascii="宋体" w:hAnsi="宋体"/>
                <w:color w:val="auto"/>
                <w:sz w:val="22"/>
                <w:szCs w:val="22"/>
                <w:highlight w:val="none"/>
              </w:rPr>
              <w:t>地址: 浙江省温州市平阳县昆阳镇九洲大厦</w:t>
            </w:r>
          </w:p>
        </w:tc>
      </w:tr>
      <w:tr w14:paraId="2F375F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2378A6FC">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47500537">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投标截止时间</w:t>
            </w:r>
          </w:p>
        </w:tc>
        <w:tc>
          <w:tcPr>
            <w:tcW w:w="7776" w:type="dxa"/>
            <w:vAlign w:val="center"/>
          </w:tcPr>
          <w:p w14:paraId="7325A7FC">
            <w:pPr>
              <w:spacing w:line="360" w:lineRule="auto"/>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2025年</w:t>
            </w:r>
            <w:r>
              <w:rPr>
                <w:rFonts w:hint="eastAsia" w:ascii="宋体" w:hAnsi="宋体"/>
                <w:color w:val="auto"/>
                <w:sz w:val="22"/>
                <w:szCs w:val="22"/>
                <w:highlight w:val="none"/>
                <w:shd w:val="clear" w:color="auto" w:fill="FFFFFF"/>
                <w:lang w:val="en-US" w:eastAsia="zh-CN"/>
              </w:rPr>
              <w:t>11</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14</w:t>
            </w:r>
            <w:r>
              <w:rPr>
                <w:rFonts w:hint="eastAsia" w:ascii="宋体" w:hAnsi="宋体"/>
                <w:color w:val="auto"/>
                <w:sz w:val="22"/>
                <w:szCs w:val="22"/>
                <w:highlight w:val="none"/>
                <w:shd w:val="clear" w:color="auto" w:fill="FFFFFF"/>
              </w:rPr>
              <w:t>日 09:30</w:t>
            </w:r>
            <w:r>
              <w:rPr>
                <w:rFonts w:hint="eastAsia" w:ascii="宋体" w:hAnsi="宋体"/>
                <w:color w:val="auto"/>
                <w:sz w:val="22"/>
                <w:szCs w:val="22"/>
                <w:highlight w:val="none"/>
              </w:rPr>
              <w:t>截止(北京时间)。</w:t>
            </w:r>
          </w:p>
        </w:tc>
      </w:tr>
      <w:tr w14:paraId="7C1A50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174E389C">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3B668963">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开标时间</w:t>
            </w:r>
          </w:p>
          <w:p w14:paraId="1979FE88">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评审地点</w:t>
            </w:r>
          </w:p>
        </w:tc>
        <w:tc>
          <w:tcPr>
            <w:tcW w:w="7776" w:type="dxa"/>
            <w:vAlign w:val="center"/>
          </w:tcPr>
          <w:p w14:paraId="7F42DBE3">
            <w:pPr>
              <w:spacing w:line="360" w:lineRule="auto"/>
              <w:rPr>
                <w:rFonts w:ascii="宋体" w:hAnsi="宋体"/>
                <w:color w:val="auto"/>
                <w:sz w:val="22"/>
                <w:szCs w:val="22"/>
                <w:highlight w:val="none"/>
              </w:rPr>
            </w:pPr>
            <w:r>
              <w:rPr>
                <w:rFonts w:hint="eastAsia" w:ascii="宋体" w:hAnsi="宋体"/>
                <w:color w:val="auto"/>
                <w:sz w:val="22"/>
                <w:szCs w:val="22"/>
                <w:highlight w:val="none"/>
              </w:rPr>
              <w:t>开标时间：</w:t>
            </w:r>
            <w:r>
              <w:rPr>
                <w:rFonts w:hint="eastAsia" w:ascii="宋体" w:hAnsi="宋体"/>
                <w:color w:val="auto"/>
                <w:sz w:val="22"/>
                <w:szCs w:val="22"/>
                <w:highlight w:val="none"/>
                <w:shd w:val="clear" w:color="auto" w:fill="FFFFFF"/>
              </w:rPr>
              <w:t>2025年</w:t>
            </w:r>
            <w:r>
              <w:rPr>
                <w:rFonts w:hint="eastAsia" w:ascii="宋体" w:hAnsi="宋体"/>
                <w:color w:val="auto"/>
                <w:sz w:val="22"/>
                <w:szCs w:val="22"/>
                <w:highlight w:val="none"/>
                <w:shd w:val="clear" w:color="auto" w:fill="FFFFFF"/>
                <w:lang w:val="en-US" w:eastAsia="zh-CN"/>
              </w:rPr>
              <w:t>11</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14</w:t>
            </w:r>
            <w:r>
              <w:rPr>
                <w:rFonts w:hint="eastAsia" w:ascii="宋体" w:hAnsi="宋体"/>
                <w:color w:val="auto"/>
                <w:sz w:val="22"/>
                <w:szCs w:val="22"/>
                <w:highlight w:val="none"/>
                <w:shd w:val="clear" w:color="auto" w:fill="FFFFFF"/>
              </w:rPr>
              <w:t>日 09:30</w:t>
            </w:r>
            <w:r>
              <w:rPr>
                <w:rFonts w:hint="eastAsia" w:ascii="宋体" w:hAnsi="宋体"/>
                <w:color w:val="auto"/>
                <w:sz w:val="22"/>
                <w:szCs w:val="22"/>
                <w:highlight w:val="none"/>
                <w:shd w:val="clear" w:color="auto" w:fill="FFFFFF"/>
                <w:lang w:val="en-US" w:eastAsia="zh-CN"/>
              </w:rPr>
              <w:t>整</w:t>
            </w:r>
            <w:r>
              <w:rPr>
                <w:rFonts w:hint="eastAsia" w:ascii="宋体" w:hAnsi="宋体"/>
                <w:color w:val="auto"/>
                <w:sz w:val="22"/>
                <w:szCs w:val="22"/>
                <w:highlight w:val="none"/>
                <w:shd w:val="clear" w:color="auto" w:fill="FFFFFF"/>
              </w:rPr>
              <w:t xml:space="preserve"> (北京时间)</w:t>
            </w:r>
          </w:p>
          <w:p w14:paraId="4B418157">
            <w:pPr>
              <w:spacing w:line="360" w:lineRule="auto"/>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开标地点：平阳县公共资源交易中心三楼评标室（平</w:t>
            </w:r>
            <w:r>
              <w:rPr>
                <w:rFonts w:hint="eastAsia" w:ascii="宋体" w:hAnsi="宋体"/>
                <w:color w:val="auto"/>
                <w:sz w:val="22"/>
                <w:szCs w:val="22"/>
                <w:highlight w:val="none"/>
              </w:rPr>
              <w:t>阳县鳌江镇火车站大道和谐家园三楼）。</w:t>
            </w:r>
          </w:p>
        </w:tc>
      </w:tr>
      <w:tr w14:paraId="19FEAE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7" w:hRule="atLeast"/>
          <w:jc w:val="center"/>
        </w:trPr>
        <w:tc>
          <w:tcPr>
            <w:tcW w:w="842" w:type="dxa"/>
            <w:vAlign w:val="center"/>
          </w:tcPr>
          <w:p w14:paraId="01E82A44">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03CF169D">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评审委员会的</w:t>
            </w:r>
          </w:p>
          <w:p w14:paraId="3A913421">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组建</w:t>
            </w:r>
          </w:p>
        </w:tc>
        <w:tc>
          <w:tcPr>
            <w:tcW w:w="7776" w:type="dxa"/>
            <w:vAlign w:val="center"/>
          </w:tcPr>
          <w:p w14:paraId="5A865C03">
            <w:pPr>
              <w:spacing w:line="360" w:lineRule="auto"/>
              <w:rPr>
                <w:rFonts w:ascii="宋体" w:hAnsi="宋体"/>
                <w:color w:val="auto"/>
                <w:sz w:val="22"/>
                <w:szCs w:val="22"/>
                <w:highlight w:val="none"/>
              </w:rPr>
            </w:pPr>
            <w:r>
              <w:rPr>
                <w:rFonts w:hint="eastAsia" w:ascii="宋体" w:hAnsi="宋体"/>
                <w:color w:val="auto"/>
                <w:sz w:val="22"/>
                <w:szCs w:val="22"/>
                <w:highlight w:val="none"/>
              </w:rPr>
              <w:t>评标委员会构成：依法组建，成员人数应当为5人及以上单数，其中评审专家不得少于成员总数的三分之二；</w:t>
            </w:r>
          </w:p>
          <w:p w14:paraId="3B687B6B">
            <w:pPr>
              <w:spacing w:line="360" w:lineRule="auto"/>
              <w:rPr>
                <w:rFonts w:ascii="宋体" w:hAnsi="宋体"/>
                <w:color w:val="auto"/>
                <w:sz w:val="22"/>
                <w:szCs w:val="22"/>
                <w:highlight w:val="none"/>
              </w:rPr>
            </w:pPr>
            <w:r>
              <w:rPr>
                <w:rFonts w:hint="eastAsia" w:ascii="宋体" w:hAnsi="宋体"/>
                <w:color w:val="auto"/>
                <w:sz w:val="22"/>
                <w:szCs w:val="22"/>
                <w:highlight w:val="none"/>
              </w:rPr>
              <w:t>评审专家确定方式：按相关规定从专家库中抽取。</w:t>
            </w:r>
          </w:p>
        </w:tc>
      </w:tr>
      <w:tr w14:paraId="1C6AF3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06" w:hRule="atLeast"/>
          <w:jc w:val="center"/>
        </w:trPr>
        <w:tc>
          <w:tcPr>
            <w:tcW w:w="842" w:type="dxa"/>
            <w:vAlign w:val="center"/>
          </w:tcPr>
          <w:p w14:paraId="0295A439">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79B9EE38">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政府采购</w:t>
            </w:r>
          </w:p>
          <w:p w14:paraId="16598169">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扶持政策</w:t>
            </w:r>
          </w:p>
        </w:tc>
        <w:tc>
          <w:tcPr>
            <w:tcW w:w="7776" w:type="dxa"/>
            <w:vAlign w:val="center"/>
          </w:tcPr>
          <w:p w14:paraId="7EB3C522">
            <w:pPr>
              <w:spacing w:line="360" w:lineRule="auto"/>
              <w:rPr>
                <w:rFonts w:ascii="宋体" w:hAnsi="宋体"/>
                <w:color w:val="auto"/>
                <w:sz w:val="22"/>
                <w:szCs w:val="22"/>
                <w:highlight w:val="none"/>
              </w:rPr>
            </w:pPr>
            <w:r>
              <w:rPr>
                <w:rFonts w:hint="eastAsia" w:ascii="宋体" w:hAnsi="宋体"/>
                <w:color w:val="auto"/>
                <w:sz w:val="22"/>
                <w:szCs w:val="22"/>
                <w:highlight w:val="none"/>
              </w:rPr>
              <w:t>1、对符合财政扶持政策的小微企业（或监狱企业、残疾人福利性单位）给予评标价格优惠。</w:t>
            </w:r>
          </w:p>
        </w:tc>
      </w:tr>
      <w:tr w14:paraId="6A35B4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7" w:hRule="atLeast"/>
          <w:jc w:val="center"/>
        </w:trPr>
        <w:tc>
          <w:tcPr>
            <w:tcW w:w="842" w:type="dxa"/>
            <w:vAlign w:val="center"/>
          </w:tcPr>
          <w:p w14:paraId="7A8438E9">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2E47F11D">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供应商信用查询</w:t>
            </w:r>
          </w:p>
        </w:tc>
        <w:tc>
          <w:tcPr>
            <w:tcW w:w="7776" w:type="dxa"/>
            <w:vAlign w:val="center"/>
          </w:tcPr>
          <w:p w14:paraId="182781C6">
            <w:pPr>
              <w:spacing w:line="360" w:lineRule="auto"/>
              <w:rPr>
                <w:rFonts w:ascii="宋体" w:hAnsi="宋体"/>
                <w:color w:val="auto"/>
                <w:sz w:val="22"/>
                <w:szCs w:val="22"/>
                <w:highlight w:val="none"/>
              </w:rPr>
            </w:pPr>
            <w:r>
              <w:rPr>
                <w:rFonts w:hint="eastAsia" w:ascii="宋体" w:hAnsi="宋体"/>
                <w:color w:val="auto"/>
                <w:sz w:val="22"/>
                <w:szCs w:val="22"/>
                <w:highlight w:val="none"/>
              </w:rPr>
              <w:t>1、投标供应商信用信息查询的查询渠道：“信用中国”(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olor w:val="auto"/>
                <w:sz w:val="22"/>
                <w:szCs w:val="22"/>
                <w:highlight w:val="none"/>
              </w:rPr>
              <w:t>www.creditchina.gov.cn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)；“中国政府采购网”（http://www.ccgp.gov.cn/）；</w:t>
            </w:r>
          </w:p>
          <w:p w14:paraId="2F8CE0EA">
            <w:pPr>
              <w:spacing w:line="360" w:lineRule="auto"/>
              <w:rPr>
                <w:rFonts w:ascii="宋体" w:hAnsi="宋体"/>
                <w:color w:val="auto"/>
                <w:sz w:val="22"/>
                <w:szCs w:val="22"/>
                <w:highlight w:val="none"/>
              </w:rPr>
            </w:pPr>
            <w:r>
              <w:rPr>
                <w:rFonts w:hint="eastAsia" w:ascii="宋体" w:hAnsi="宋体"/>
                <w:color w:val="auto"/>
                <w:sz w:val="22"/>
                <w:szCs w:val="22"/>
                <w:highlight w:val="none"/>
              </w:rPr>
              <w:t>2、投标供应商信用信息查询截止时点：至本项目投标截止时间前均可。</w:t>
            </w:r>
          </w:p>
          <w:p w14:paraId="4EF541FF">
            <w:pPr>
              <w:spacing w:line="360" w:lineRule="auto"/>
              <w:rPr>
                <w:rFonts w:ascii="宋体" w:hAnsi="宋体"/>
                <w:color w:val="auto"/>
                <w:sz w:val="22"/>
                <w:szCs w:val="22"/>
                <w:highlight w:val="none"/>
              </w:rPr>
            </w:pPr>
            <w:r>
              <w:rPr>
                <w:rFonts w:hint="eastAsia" w:ascii="宋体" w:hAnsi="宋体"/>
                <w:color w:val="auto"/>
                <w:sz w:val="22"/>
                <w:szCs w:val="22"/>
                <w:highlight w:val="none"/>
              </w:rPr>
              <w:t>3、投标供应商信用信息查询记录和证据留存的具体方式：网页截图打印；</w:t>
            </w:r>
          </w:p>
          <w:p w14:paraId="66CC5282">
            <w:pPr>
              <w:spacing w:line="360" w:lineRule="auto"/>
              <w:rPr>
                <w:rFonts w:ascii="宋体" w:hAnsi="宋体"/>
                <w:color w:val="auto"/>
                <w:sz w:val="22"/>
                <w:szCs w:val="22"/>
                <w:highlight w:val="none"/>
              </w:rPr>
            </w:pPr>
            <w:r>
              <w:rPr>
                <w:rFonts w:hint="eastAsia" w:ascii="宋体" w:hAnsi="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1A69F3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19CA90AE">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6277C165">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合同备案</w:t>
            </w:r>
          </w:p>
        </w:tc>
        <w:tc>
          <w:tcPr>
            <w:tcW w:w="7776" w:type="dxa"/>
            <w:vAlign w:val="center"/>
          </w:tcPr>
          <w:p w14:paraId="20B95C81">
            <w:pPr>
              <w:spacing w:line="360" w:lineRule="auto"/>
              <w:rPr>
                <w:rFonts w:ascii="宋体" w:hAnsi="宋体"/>
                <w:color w:val="auto"/>
                <w:sz w:val="22"/>
                <w:szCs w:val="22"/>
                <w:highlight w:val="none"/>
              </w:rPr>
            </w:pPr>
            <w:r>
              <w:rPr>
                <w:rFonts w:hint="eastAsia" w:ascii="宋体" w:hAnsi="宋体"/>
                <w:color w:val="auto"/>
                <w:sz w:val="22"/>
                <w:szCs w:val="22"/>
                <w:highlight w:val="none"/>
              </w:rPr>
              <w:t>1、中标供应商须在中标通知书发出之日起30日内与采购人签订合同。</w:t>
            </w:r>
          </w:p>
          <w:p w14:paraId="0E46D402">
            <w:pPr>
              <w:spacing w:line="360" w:lineRule="auto"/>
              <w:rPr>
                <w:rFonts w:ascii="宋体" w:hAnsi="宋体"/>
                <w:color w:val="auto"/>
                <w:sz w:val="22"/>
                <w:szCs w:val="22"/>
                <w:highlight w:val="none"/>
              </w:rPr>
            </w:pPr>
            <w:r>
              <w:rPr>
                <w:rFonts w:hint="eastAsia" w:ascii="宋体" w:hAnsi="宋体"/>
                <w:color w:val="auto"/>
                <w:sz w:val="22"/>
                <w:szCs w:val="22"/>
                <w:highlight w:val="none"/>
              </w:rPr>
              <w:t>2、中标供应商与采购人签订合同后，2日历天内将合同扫描件电子版发给温州市智信招标代理有限公司邮箱：</w:t>
            </w:r>
            <w:r>
              <w:rPr>
                <w:rStyle w:val="71"/>
                <w:rFonts w:hint="eastAsia" w:ascii="宋体" w:hAnsi="宋体"/>
                <w:color w:val="auto"/>
                <w:sz w:val="22"/>
                <w:szCs w:val="22"/>
                <w:highlight w:val="none"/>
              </w:rPr>
              <w:t>462978466@qq.com</w:t>
            </w:r>
            <w:r>
              <w:rPr>
                <w:rFonts w:hint="eastAsia" w:ascii="宋体" w:hAnsi="宋体"/>
                <w:color w:val="auto"/>
                <w:sz w:val="22"/>
                <w:szCs w:val="22"/>
                <w:highlight w:val="none"/>
              </w:rPr>
              <w:t>；</w:t>
            </w:r>
          </w:p>
          <w:p w14:paraId="12705A51">
            <w:pPr>
              <w:spacing w:line="360" w:lineRule="auto"/>
              <w:rPr>
                <w:rFonts w:ascii="宋体" w:hAnsi="宋体"/>
                <w:color w:val="auto"/>
                <w:sz w:val="22"/>
                <w:szCs w:val="22"/>
                <w:highlight w:val="none"/>
              </w:rPr>
            </w:pPr>
            <w:r>
              <w:rPr>
                <w:rFonts w:hint="eastAsia" w:ascii="宋体" w:hAnsi="宋体"/>
                <w:color w:val="auto"/>
                <w:sz w:val="22"/>
                <w:szCs w:val="22"/>
                <w:highlight w:val="none"/>
              </w:rPr>
              <w:t>3、本项目国企采购合同按规定在浙江政府采购网（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hAnsi="宋体"/>
                <w:color w:val="auto"/>
                <w:sz w:val="22"/>
                <w:szCs w:val="22"/>
                <w:highlight w:val="none"/>
              </w:rPr>
              <w:t>http://www.zjzfcg.gov.cn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）予以公告。</w:t>
            </w:r>
          </w:p>
        </w:tc>
      </w:tr>
      <w:tr w14:paraId="502BA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08754EAC">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1F24CFBE">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合同履约管理</w:t>
            </w:r>
          </w:p>
        </w:tc>
        <w:tc>
          <w:tcPr>
            <w:tcW w:w="7776" w:type="dxa"/>
            <w:vAlign w:val="center"/>
          </w:tcPr>
          <w:p w14:paraId="50D197FF">
            <w:pPr>
              <w:spacing w:line="360" w:lineRule="auto"/>
              <w:rPr>
                <w:rFonts w:ascii="宋体" w:hAnsi="宋体"/>
                <w:color w:val="auto"/>
                <w:sz w:val="22"/>
                <w:szCs w:val="22"/>
                <w:highlight w:val="none"/>
              </w:rPr>
            </w:pPr>
            <w:r>
              <w:rPr>
                <w:rFonts w:hint="eastAsia" w:ascii="宋体" w:hAnsi="宋体"/>
                <w:color w:val="auto"/>
                <w:sz w:val="22"/>
                <w:szCs w:val="22"/>
                <w:highlight w:val="none"/>
              </w:rPr>
              <w:t>合同签订后，采购人依法加强对合同履约进行管理，并在中标供应商供货、项目验收等重要关节，如实填写《合同验收报告》（或考核资料），并及时向同级财政部门报告验收过程中遇到的问题。</w:t>
            </w:r>
          </w:p>
        </w:tc>
      </w:tr>
      <w:tr w14:paraId="0EC6A2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653069ED">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5CFB5418">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免则声明</w:t>
            </w:r>
          </w:p>
        </w:tc>
        <w:tc>
          <w:tcPr>
            <w:tcW w:w="7776" w:type="dxa"/>
            <w:vAlign w:val="center"/>
          </w:tcPr>
          <w:p w14:paraId="5857B0D2">
            <w:pPr>
              <w:spacing w:line="360" w:lineRule="auto"/>
              <w:rPr>
                <w:rFonts w:ascii="宋体" w:hAnsi="宋体"/>
                <w:color w:val="auto"/>
                <w:sz w:val="22"/>
                <w:szCs w:val="22"/>
                <w:highlight w:val="none"/>
              </w:rPr>
            </w:pPr>
            <w:r>
              <w:rPr>
                <w:rFonts w:hint="eastAsia" w:ascii="宋体" w:hAnsi="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26C9F7A9">
            <w:pPr>
              <w:spacing w:line="360" w:lineRule="auto"/>
              <w:rPr>
                <w:rFonts w:ascii="宋体" w:hAnsi="宋体"/>
                <w:color w:val="auto"/>
                <w:sz w:val="22"/>
                <w:szCs w:val="22"/>
                <w:highlight w:val="none"/>
              </w:rPr>
            </w:pPr>
            <w:r>
              <w:rPr>
                <w:rFonts w:hint="eastAsia" w:ascii="宋体" w:hAnsi="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3DC63B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3EBEE88A">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0E5173BA">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解释权</w:t>
            </w:r>
          </w:p>
        </w:tc>
        <w:tc>
          <w:tcPr>
            <w:tcW w:w="7776" w:type="dxa"/>
            <w:vAlign w:val="center"/>
          </w:tcPr>
          <w:p w14:paraId="229C7D1D">
            <w:pPr>
              <w:spacing w:line="360" w:lineRule="auto"/>
              <w:rPr>
                <w:rFonts w:ascii="宋体" w:hAnsi="宋体"/>
                <w:color w:val="auto"/>
                <w:sz w:val="22"/>
                <w:szCs w:val="22"/>
                <w:highlight w:val="none"/>
              </w:rPr>
            </w:pPr>
            <w:r>
              <w:rPr>
                <w:rFonts w:hint="eastAsia" w:ascii="宋体" w:hAnsi="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44EF91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5BDA1346">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vAlign w:val="center"/>
          </w:tcPr>
          <w:p w14:paraId="7454C626">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特别说明</w:t>
            </w:r>
          </w:p>
        </w:tc>
        <w:tc>
          <w:tcPr>
            <w:tcW w:w="7776" w:type="dxa"/>
            <w:vAlign w:val="center"/>
          </w:tcPr>
          <w:p w14:paraId="7A394970">
            <w:pPr>
              <w:snapToGrid w:val="0"/>
              <w:spacing w:line="360" w:lineRule="auto"/>
              <w:rPr>
                <w:rFonts w:ascii="宋体" w:hAnsi="宋体"/>
                <w:b/>
                <w:color w:val="auto"/>
                <w:sz w:val="22"/>
                <w:szCs w:val="22"/>
                <w:highlight w:val="none"/>
              </w:rPr>
            </w:pPr>
            <w:r>
              <w:rPr>
                <w:rFonts w:hint="eastAsia" w:ascii="宋体" w:hAnsi="宋体"/>
                <w:b/>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r w14:paraId="355CBF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3F9496F7">
            <w:pPr>
              <w:widowControl/>
              <w:numPr>
                <w:ilvl w:val="0"/>
                <w:numId w:val="7"/>
              </w:numPr>
              <w:tabs>
                <w:tab w:val="clear" w:pos="720"/>
              </w:tabs>
              <w:spacing w:line="360" w:lineRule="auto"/>
              <w:ind w:left="420" w:hanging="420"/>
              <w:jc w:val="right"/>
              <w:rPr>
                <w:rFonts w:ascii="宋体" w:hAnsi="宋体"/>
                <w:color w:val="auto"/>
                <w:sz w:val="22"/>
                <w:szCs w:val="22"/>
                <w:highlight w:val="none"/>
              </w:rPr>
            </w:pPr>
          </w:p>
        </w:tc>
        <w:tc>
          <w:tcPr>
            <w:tcW w:w="1553" w:type="dxa"/>
            <w:shd w:val="clear" w:color="auto" w:fill="auto"/>
            <w:vAlign w:val="center"/>
          </w:tcPr>
          <w:p w14:paraId="24E241B0">
            <w:pPr>
              <w:spacing w:line="312" w:lineRule="auto"/>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项目类型及行业</w:t>
            </w:r>
          </w:p>
        </w:tc>
        <w:tc>
          <w:tcPr>
            <w:tcW w:w="7776" w:type="dxa"/>
            <w:shd w:val="clear" w:color="auto" w:fill="auto"/>
            <w:vAlign w:val="center"/>
          </w:tcPr>
          <w:p w14:paraId="39AB0B16">
            <w:pPr>
              <w:spacing w:line="312" w:lineRule="auto"/>
              <w:ind w:firstLine="110" w:firstLineChars="50"/>
              <w:rPr>
                <w:rFonts w:ascii="宋体" w:hAnsi="宋体" w:cs="宋体"/>
                <w:b/>
                <w:bCs/>
                <w:color w:val="auto"/>
                <w:sz w:val="22"/>
                <w:szCs w:val="22"/>
                <w:highlight w:val="none"/>
              </w:rPr>
            </w:pPr>
            <w:r>
              <w:rPr>
                <w:rFonts w:hint="eastAsia" w:ascii="宋体" w:hAnsi="宋体" w:cs="宋体"/>
                <w:b/>
                <w:bCs/>
                <w:color w:val="auto"/>
                <w:sz w:val="22"/>
                <w:szCs w:val="22"/>
                <w:highlight w:val="none"/>
              </w:rPr>
              <w:t>货物类  所属行业：工业</w:t>
            </w:r>
          </w:p>
        </w:tc>
      </w:tr>
    </w:tbl>
    <w:p w14:paraId="30EA7536">
      <w:pPr>
        <w:autoSpaceDE w:val="0"/>
        <w:autoSpaceDN w:val="0"/>
        <w:spacing w:line="440" w:lineRule="atLeast"/>
        <w:jc w:val="center"/>
        <w:rPr>
          <w:rFonts w:ascii="宋体" w:hAnsi="宋体"/>
          <w:color w:val="auto"/>
          <w:sz w:val="36"/>
          <w:highlight w:val="none"/>
        </w:rPr>
      </w:pPr>
    </w:p>
    <w:p w14:paraId="387E692A">
      <w:pPr>
        <w:pStyle w:val="41"/>
        <w:rPr>
          <w:color w:val="auto"/>
          <w:highlight w:val="none"/>
        </w:rPr>
        <w:sectPr>
          <w:footerReference r:id="rId3" w:type="default"/>
          <w:pgSz w:w="11906" w:h="16838"/>
          <w:pgMar w:top="1134" w:right="1134" w:bottom="1134" w:left="1134" w:header="851" w:footer="992" w:gutter="0"/>
          <w:cols w:space="720" w:num="1"/>
          <w:docGrid w:linePitch="312" w:charSpace="0"/>
        </w:sectPr>
      </w:pPr>
    </w:p>
    <w:p w14:paraId="3E9E286C">
      <w:pPr>
        <w:autoSpaceDE w:val="0"/>
        <w:autoSpaceDN w:val="0"/>
        <w:spacing w:line="440" w:lineRule="atLeast"/>
        <w:jc w:val="center"/>
        <w:rPr>
          <w:rFonts w:ascii="宋体" w:hAnsi="宋体"/>
          <w:color w:val="auto"/>
          <w:sz w:val="36"/>
          <w:highlight w:val="none"/>
        </w:rPr>
      </w:pPr>
      <w:r>
        <w:rPr>
          <w:rFonts w:hint="eastAsia" w:ascii="宋体" w:hAnsi="宋体"/>
          <w:color w:val="auto"/>
          <w:sz w:val="36"/>
          <w:highlight w:val="none"/>
        </w:rPr>
        <w:t>招标文件目录</w:t>
      </w:r>
    </w:p>
    <w:sdt>
      <w:sdtPr>
        <w:rPr>
          <w:rFonts w:ascii="宋体" w:hAnsi="宋体"/>
          <w:color w:val="auto"/>
          <w:highlight w:val="none"/>
        </w:rPr>
        <w:id w:val="147483160"/>
        <w:docPartObj>
          <w:docPartGallery w:val="Table of Contents"/>
          <w:docPartUnique/>
        </w:docPartObj>
      </w:sdtPr>
      <w:sdtEndPr>
        <w:rPr>
          <w:rFonts w:ascii="宋体" w:hAnsi="宋体"/>
          <w:color w:val="auto"/>
          <w:szCs w:val="22"/>
          <w:highlight w:val="none"/>
        </w:rPr>
      </w:sdtEndPr>
      <w:sdtContent>
        <w:p w14:paraId="1687805A">
          <w:pPr>
            <w:jc w:val="center"/>
            <w:rPr>
              <w:color w:val="auto"/>
              <w:highlight w:val="none"/>
            </w:rPr>
          </w:pPr>
        </w:p>
        <w:p w14:paraId="6251BB5C">
          <w:pPr>
            <w:pStyle w:val="18"/>
            <w:tabs>
              <w:tab w:val="right" w:leader="dot" w:pos="9638"/>
            </w:tabs>
            <w:spacing w:line="480" w:lineRule="auto"/>
            <w:rPr>
              <w:color w:val="auto"/>
              <w:highlight w:val="none"/>
            </w:rPr>
          </w:pPr>
          <w:r>
            <w:rPr>
              <w:rFonts w:ascii="宋体" w:hAnsi="宋体"/>
              <w:color w:val="auto"/>
              <w:sz w:val="22"/>
              <w:szCs w:val="22"/>
              <w:highlight w:val="none"/>
            </w:rPr>
            <w:fldChar w:fldCharType="begin"/>
          </w:r>
          <w:r>
            <w:rPr>
              <w:rFonts w:ascii="宋体" w:hAnsi="宋体"/>
              <w:color w:val="auto"/>
              <w:sz w:val="22"/>
              <w:szCs w:val="22"/>
              <w:highlight w:val="none"/>
            </w:rPr>
            <w:instrText xml:space="preserve">TOC \o "1-2" \h \u </w:instrText>
          </w:r>
          <w:r>
            <w:rPr>
              <w:rFonts w:ascii="宋体" w:hAnsi="宋体"/>
              <w:color w:val="auto"/>
              <w:sz w:val="22"/>
              <w:szCs w:val="22"/>
              <w:highlight w:val="none"/>
            </w:rPr>
            <w:fldChar w:fldCharType="separate"/>
          </w:r>
          <w:r>
            <w:rPr>
              <w:color w:val="auto"/>
              <w:highlight w:val="none"/>
            </w:rPr>
            <w:fldChar w:fldCharType="begin"/>
          </w:r>
          <w:r>
            <w:rPr>
              <w:color w:val="auto"/>
              <w:highlight w:val="none"/>
            </w:rPr>
            <w:instrText xml:space="preserve"> HYPERLINK \l "_Toc7408" </w:instrText>
          </w:r>
          <w:r>
            <w:rPr>
              <w:color w:val="auto"/>
              <w:highlight w:val="none"/>
            </w:rPr>
            <w:fldChar w:fldCharType="separate"/>
          </w:r>
          <w:r>
            <w:rPr>
              <w:rFonts w:hint="eastAsia"/>
              <w:color w:val="auto"/>
              <w:highlight w:val="none"/>
            </w:rPr>
            <w:t>温州市智信招标代理有限公司关于</w:t>
          </w:r>
          <w:r>
            <w:rPr>
              <w:rFonts w:hint="eastAsia"/>
              <w:color w:val="auto"/>
              <w:highlight w:val="none"/>
              <w:lang w:eastAsia="zh-CN"/>
            </w:rPr>
            <w:t>鳌江南港流域江西垟平原排涝工程（四期）信息化建设标</w:t>
          </w:r>
          <w:r>
            <w:rPr>
              <w:rFonts w:hint="eastAsia"/>
              <w:color w:val="auto"/>
              <w:highlight w:val="none"/>
            </w:rPr>
            <w:t>的公开招标公告</w:t>
          </w:r>
          <w:r>
            <w:rPr>
              <w:color w:val="auto"/>
              <w:highlight w:val="none"/>
            </w:rPr>
            <w:tab/>
          </w:r>
          <w:r>
            <w:rPr>
              <w:color w:val="auto"/>
              <w:highlight w:val="none"/>
            </w:rPr>
            <w:fldChar w:fldCharType="begin"/>
          </w:r>
          <w:r>
            <w:rPr>
              <w:color w:val="auto"/>
              <w:highlight w:val="none"/>
            </w:rPr>
            <w:instrText xml:space="preserve"> PAGEREF _Toc7408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E29BB94">
          <w:pPr>
            <w:pStyle w:val="18"/>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"_Toc11908" </w:instrText>
          </w:r>
          <w:r>
            <w:rPr>
              <w:color w:val="auto"/>
              <w:highlight w:val="none"/>
            </w:rPr>
            <w:fldChar w:fldCharType="separate"/>
          </w:r>
          <w:r>
            <w:rPr>
              <w:rFonts w:hint="eastAsia"/>
              <w:color w:val="auto"/>
              <w:highlight w:val="none"/>
            </w:rPr>
            <w:t>投 标 通 知 (邀 请) 书</w:t>
          </w:r>
          <w:r>
            <w:rPr>
              <w:color w:val="auto"/>
              <w:highlight w:val="none"/>
            </w:rPr>
            <w:tab/>
          </w:r>
          <w:r>
            <w:rPr>
              <w:color w:val="auto"/>
              <w:highlight w:val="none"/>
            </w:rPr>
            <w:fldChar w:fldCharType="begin"/>
          </w:r>
          <w:r>
            <w:rPr>
              <w:color w:val="auto"/>
              <w:highlight w:val="none"/>
            </w:rPr>
            <w:instrText xml:space="preserve"> PAGEREF _Toc11908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D1084FB">
          <w:pPr>
            <w:pStyle w:val="18"/>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"_Toc1215" </w:instrText>
          </w:r>
          <w:r>
            <w:rPr>
              <w:color w:val="auto"/>
              <w:highlight w:val="none"/>
            </w:rPr>
            <w:fldChar w:fldCharType="separate"/>
          </w:r>
          <w:r>
            <w:rPr>
              <w:rFonts w:hint="eastAsia"/>
              <w:color w:val="auto"/>
              <w:highlight w:val="none"/>
              <w:lang w:val="zh-CN"/>
            </w:rPr>
            <w:t>第一部分  项目简介</w:t>
          </w:r>
          <w:r>
            <w:rPr>
              <w:color w:val="auto"/>
              <w:highlight w:val="none"/>
            </w:rPr>
            <w:tab/>
          </w:r>
          <w:r>
            <w:rPr>
              <w:color w:val="auto"/>
              <w:highlight w:val="none"/>
            </w:rPr>
            <w:fldChar w:fldCharType="begin"/>
          </w:r>
          <w:r>
            <w:rPr>
              <w:color w:val="auto"/>
              <w:highlight w:val="none"/>
            </w:rPr>
            <w:instrText xml:space="preserve"> PAGEREF _Toc1215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26F67B00">
          <w:pPr>
            <w:pStyle w:val="18"/>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"_Toc18009" </w:instrText>
          </w:r>
          <w:r>
            <w:rPr>
              <w:color w:val="auto"/>
              <w:highlight w:val="none"/>
            </w:rPr>
            <w:fldChar w:fldCharType="separate"/>
          </w:r>
          <w:r>
            <w:rPr>
              <w:rFonts w:hint="eastAsia"/>
              <w:color w:val="auto"/>
              <w:highlight w:val="none"/>
            </w:rPr>
            <w:t>第二部分</w:t>
          </w:r>
          <w:r>
            <w:rPr>
              <w:rFonts w:hint="eastAsia"/>
              <w:color w:val="auto"/>
              <w:highlight w:val="none"/>
              <w:lang w:val="zh-CN"/>
            </w:rPr>
            <w:t xml:space="preserve">  采购内容及要求</w:t>
          </w:r>
          <w:r>
            <w:rPr>
              <w:color w:val="auto"/>
              <w:highlight w:val="none"/>
            </w:rPr>
            <w:tab/>
          </w:r>
          <w:r>
            <w:rPr>
              <w:color w:val="auto"/>
              <w:highlight w:val="none"/>
            </w:rPr>
            <w:fldChar w:fldCharType="begin"/>
          </w:r>
          <w:r>
            <w:rPr>
              <w:color w:val="auto"/>
              <w:highlight w:val="none"/>
            </w:rPr>
            <w:instrText xml:space="preserve"> PAGEREF _Toc18009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292D2B82">
          <w:pPr>
            <w:pStyle w:val="18"/>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"_Toc17694" </w:instrText>
          </w:r>
          <w:r>
            <w:rPr>
              <w:color w:val="auto"/>
              <w:highlight w:val="none"/>
            </w:rPr>
            <w:fldChar w:fldCharType="separate"/>
          </w:r>
          <w:r>
            <w:rPr>
              <w:rFonts w:hint="eastAsia"/>
              <w:color w:val="auto"/>
              <w:highlight w:val="none"/>
              <w:lang w:val="zh-CN"/>
            </w:rPr>
            <w:t>第三部分  供应商须知</w:t>
          </w:r>
          <w:r>
            <w:rPr>
              <w:color w:val="auto"/>
              <w:highlight w:val="none"/>
            </w:rPr>
            <w:tab/>
          </w:r>
          <w:r>
            <w:rPr>
              <w:color w:val="auto"/>
              <w:highlight w:val="none"/>
            </w:rPr>
            <w:fldChar w:fldCharType="begin"/>
          </w:r>
          <w:r>
            <w:rPr>
              <w:color w:val="auto"/>
              <w:highlight w:val="none"/>
            </w:rPr>
            <w:instrText xml:space="preserve"> PAGEREF _Toc17694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0ED14817">
          <w:pPr>
            <w:pStyle w:val="21"/>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"_Toc3266" </w:instrText>
          </w:r>
          <w:r>
            <w:rPr>
              <w:color w:val="auto"/>
              <w:highlight w:val="none"/>
            </w:rPr>
            <w:fldChar w:fldCharType="separate"/>
          </w:r>
          <w:r>
            <w:rPr>
              <w:rFonts w:hint="eastAsia"/>
              <w:color w:val="auto"/>
              <w:szCs w:val="22"/>
              <w:highlight w:val="none"/>
            </w:rPr>
            <w:t>一、说明</w:t>
          </w:r>
          <w:r>
            <w:rPr>
              <w:color w:val="auto"/>
              <w:highlight w:val="none"/>
            </w:rPr>
            <w:tab/>
          </w:r>
          <w:r>
            <w:rPr>
              <w:color w:val="auto"/>
              <w:highlight w:val="none"/>
            </w:rPr>
            <w:fldChar w:fldCharType="begin"/>
          </w:r>
          <w:r>
            <w:rPr>
              <w:color w:val="auto"/>
              <w:highlight w:val="none"/>
            </w:rPr>
            <w:instrText xml:space="preserve"> PAGEREF _Toc3266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0AE71FB4">
          <w:pPr>
            <w:pStyle w:val="21"/>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"_Toc32235" </w:instrText>
          </w:r>
          <w:r>
            <w:rPr>
              <w:color w:val="auto"/>
              <w:highlight w:val="none"/>
            </w:rPr>
            <w:fldChar w:fldCharType="separate"/>
          </w:r>
          <w:r>
            <w:rPr>
              <w:rFonts w:hint="eastAsia"/>
              <w:color w:val="auto"/>
              <w:szCs w:val="22"/>
              <w:highlight w:val="none"/>
            </w:rPr>
            <w:t>二、供应商资格要求</w:t>
          </w:r>
          <w:r>
            <w:rPr>
              <w:color w:val="auto"/>
              <w:highlight w:val="none"/>
            </w:rPr>
            <w:tab/>
          </w:r>
          <w:r>
            <w:rPr>
              <w:color w:val="auto"/>
              <w:highlight w:val="none"/>
            </w:rPr>
            <w:fldChar w:fldCharType="begin"/>
          </w:r>
          <w:r>
            <w:rPr>
              <w:color w:val="auto"/>
              <w:highlight w:val="none"/>
            </w:rPr>
            <w:instrText xml:space="preserve"> PAGEREF _Toc32235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57EFDBE">
          <w:pPr>
            <w:pStyle w:val="21"/>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"_Toc22118" </w:instrText>
          </w:r>
          <w:r>
            <w:rPr>
              <w:color w:val="auto"/>
              <w:highlight w:val="none"/>
            </w:rPr>
            <w:fldChar w:fldCharType="separate"/>
          </w:r>
          <w:r>
            <w:rPr>
              <w:rFonts w:hint="eastAsia"/>
              <w:color w:val="auto"/>
              <w:szCs w:val="22"/>
              <w:highlight w:val="none"/>
            </w:rPr>
            <w:t>三、招标文件</w:t>
          </w:r>
          <w:r>
            <w:rPr>
              <w:color w:val="auto"/>
              <w:highlight w:val="none"/>
            </w:rPr>
            <w:tab/>
          </w:r>
          <w:r>
            <w:rPr>
              <w:color w:val="auto"/>
              <w:highlight w:val="none"/>
            </w:rPr>
            <w:fldChar w:fldCharType="begin"/>
          </w:r>
          <w:r>
            <w:rPr>
              <w:color w:val="auto"/>
              <w:highlight w:val="none"/>
            </w:rPr>
            <w:instrText xml:space="preserve"> PAGEREF _Toc22118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05943E4">
          <w:pPr>
            <w:pStyle w:val="21"/>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"_Toc31874" </w:instrText>
          </w:r>
          <w:r>
            <w:rPr>
              <w:color w:val="auto"/>
              <w:highlight w:val="none"/>
            </w:rPr>
            <w:fldChar w:fldCharType="separate"/>
          </w:r>
          <w:r>
            <w:rPr>
              <w:rFonts w:hint="eastAsia"/>
              <w:color w:val="auto"/>
              <w:szCs w:val="22"/>
              <w:highlight w:val="none"/>
            </w:rPr>
            <w:t>四、投标文件</w:t>
          </w:r>
          <w:r>
            <w:rPr>
              <w:color w:val="auto"/>
              <w:highlight w:val="none"/>
            </w:rPr>
            <w:tab/>
          </w:r>
          <w:r>
            <w:rPr>
              <w:color w:val="auto"/>
              <w:highlight w:val="none"/>
            </w:rPr>
            <w:fldChar w:fldCharType="begin"/>
          </w:r>
          <w:r>
            <w:rPr>
              <w:color w:val="auto"/>
              <w:highlight w:val="none"/>
            </w:rPr>
            <w:instrText xml:space="preserve"> PAGEREF _Toc31874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4CB01AF1">
          <w:pPr>
            <w:pStyle w:val="21"/>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"_Toc8502" </w:instrText>
          </w:r>
          <w:r>
            <w:rPr>
              <w:color w:val="auto"/>
              <w:highlight w:val="none"/>
            </w:rPr>
            <w:fldChar w:fldCharType="separate"/>
          </w:r>
          <w:r>
            <w:rPr>
              <w:rFonts w:hint="eastAsia"/>
              <w:color w:val="auto"/>
              <w:szCs w:val="22"/>
              <w:highlight w:val="none"/>
            </w:rPr>
            <w:t>五、投标</w:t>
          </w:r>
          <w:r>
            <w:rPr>
              <w:color w:val="auto"/>
              <w:highlight w:val="none"/>
            </w:rPr>
            <w:tab/>
          </w:r>
          <w:r>
            <w:rPr>
              <w:color w:val="auto"/>
              <w:highlight w:val="none"/>
            </w:rPr>
            <w:fldChar w:fldCharType="begin"/>
          </w:r>
          <w:r>
            <w:rPr>
              <w:color w:val="auto"/>
              <w:highlight w:val="none"/>
            </w:rPr>
            <w:instrText xml:space="preserve"> PAGEREF _Toc8502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56F2946">
          <w:pPr>
            <w:pStyle w:val="21"/>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"_Toc15605" </w:instrText>
          </w:r>
          <w:r>
            <w:rPr>
              <w:color w:val="auto"/>
              <w:highlight w:val="none"/>
            </w:rPr>
            <w:fldChar w:fldCharType="separate"/>
          </w:r>
          <w:r>
            <w:rPr>
              <w:rFonts w:hint="eastAsia"/>
              <w:color w:val="auto"/>
              <w:szCs w:val="22"/>
              <w:highlight w:val="none"/>
            </w:rPr>
            <w:t>六、开标和评标</w:t>
          </w:r>
          <w:r>
            <w:rPr>
              <w:color w:val="auto"/>
              <w:highlight w:val="none"/>
            </w:rPr>
            <w:tab/>
          </w:r>
          <w:r>
            <w:rPr>
              <w:color w:val="auto"/>
              <w:highlight w:val="none"/>
            </w:rPr>
            <w:fldChar w:fldCharType="begin"/>
          </w:r>
          <w:r>
            <w:rPr>
              <w:color w:val="auto"/>
              <w:highlight w:val="none"/>
            </w:rPr>
            <w:instrText xml:space="preserve"> PAGEREF _Toc15605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338F74BD">
          <w:pPr>
            <w:pStyle w:val="21"/>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"_Toc8021" </w:instrText>
          </w:r>
          <w:r>
            <w:rPr>
              <w:color w:val="auto"/>
              <w:highlight w:val="none"/>
            </w:rPr>
            <w:fldChar w:fldCharType="separate"/>
          </w:r>
          <w:r>
            <w:rPr>
              <w:rFonts w:hint="eastAsia"/>
              <w:color w:val="auto"/>
              <w:szCs w:val="22"/>
              <w:highlight w:val="none"/>
            </w:rPr>
            <w:t>七、授予合同</w:t>
          </w:r>
          <w:r>
            <w:rPr>
              <w:color w:val="auto"/>
              <w:highlight w:val="none"/>
            </w:rPr>
            <w:tab/>
          </w:r>
          <w:r>
            <w:rPr>
              <w:color w:val="auto"/>
              <w:highlight w:val="none"/>
            </w:rPr>
            <w:fldChar w:fldCharType="begin"/>
          </w:r>
          <w:r>
            <w:rPr>
              <w:color w:val="auto"/>
              <w:highlight w:val="none"/>
            </w:rPr>
            <w:instrText xml:space="preserve"> PAGEREF _Toc8021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09495F3">
          <w:pPr>
            <w:pStyle w:val="18"/>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"_Toc7626" </w:instrText>
          </w:r>
          <w:r>
            <w:rPr>
              <w:color w:val="auto"/>
              <w:highlight w:val="none"/>
            </w:rPr>
            <w:fldChar w:fldCharType="separate"/>
          </w:r>
          <w:r>
            <w:rPr>
              <w:rFonts w:hint="eastAsia"/>
              <w:color w:val="auto"/>
              <w:highlight w:val="none"/>
              <w:lang w:val="zh-CN"/>
            </w:rPr>
            <w:t>第四部分  政府采购政策功能相关说明</w:t>
          </w:r>
          <w:r>
            <w:rPr>
              <w:color w:val="auto"/>
              <w:highlight w:val="none"/>
            </w:rPr>
            <w:tab/>
          </w:r>
          <w:r>
            <w:rPr>
              <w:color w:val="auto"/>
              <w:highlight w:val="none"/>
            </w:rPr>
            <w:fldChar w:fldCharType="begin"/>
          </w:r>
          <w:r>
            <w:rPr>
              <w:color w:val="auto"/>
              <w:highlight w:val="none"/>
            </w:rPr>
            <w:instrText xml:space="preserve"> PAGEREF _Toc7626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E94A255">
          <w:pPr>
            <w:pStyle w:val="18"/>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"_Toc7777" </w:instrText>
          </w:r>
          <w:r>
            <w:rPr>
              <w:color w:val="auto"/>
              <w:highlight w:val="none"/>
            </w:rPr>
            <w:fldChar w:fldCharType="separate"/>
          </w:r>
          <w:r>
            <w:rPr>
              <w:rFonts w:hint="eastAsia"/>
              <w:color w:val="auto"/>
              <w:highlight w:val="none"/>
              <w:lang w:val="zh-CN"/>
            </w:rPr>
            <w:t>第五部分  合同格式</w:t>
          </w:r>
          <w:r>
            <w:rPr>
              <w:color w:val="auto"/>
              <w:highlight w:val="none"/>
            </w:rPr>
            <w:tab/>
          </w:r>
          <w:r>
            <w:rPr>
              <w:color w:val="auto"/>
              <w:highlight w:val="none"/>
            </w:rPr>
            <w:fldChar w:fldCharType="begin"/>
          </w:r>
          <w:r>
            <w:rPr>
              <w:color w:val="auto"/>
              <w:highlight w:val="none"/>
            </w:rPr>
            <w:instrText xml:space="preserve"> PAGEREF _Toc7777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4E574B2">
          <w:pPr>
            <w:pStyle w:val="18"/>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"_Toc8873" </w:instrText>
          </w:r>
          <w:r>
            <w:rPr>
              <w:color w:val="auto"/>
              <w:highlight w:val="none"/>
            </w:rPr>
            <w:fldChar w:fldCharType="separate"/>
          </w:r>
          <w:r>
            <w:rPr>
              <w:rFonts w:hint="eastAsia"/>
              <w:color w:val="auto"/>
              <w:highlight w:val="none"/>
              <w:lang w:val="zh-CN"/>
            </w:rPr>
            <w:t>第六部分  附件—投标文件格式</w:t>
          </w:r>
          <w:r>
            <w:rPr>
              <w:color w:val="auto"/>
              <w:highlight w:val="none"/>
            </w:rPr>
            <w:tab/>
          </w:r>
          <w:r>
            <w:rPr>
              <w:color w:val="auto"/>
              <w:highlight w:val="none"/>
            </w:rPr>
            <w:fldChar w:fldCharType="begin"/>
          </w:r>
          <w:r>
            <w:rPr>
              <w:color w:val="auto"/>
              <w:highlight w:val="none"/>
            </w:rPr>
            <w:instrText xml:space="preserve"> PAGEREF _Toc8873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596DA26">
          <w:pPr>
            <w:pStyle w:val="18"/>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"_Toc17844" </w:instrText>
          </w:r>
          <w:r>
            <w:rPr>
              <w:color w:val="auto"/>
              <w:highlight w:val="none"/>
            </w:rPr>
            <w:fldChar w:fldCharType="separate"/>
          </w:r>
          <w:r>
            <w:rPr>
              <w:rFonts w:hint="eastAsia"/>
              <w:color w:val="auto"/>
              <w:highlight w:val="none"/>
            </w:rPr>
            <w:t>第七部分</w:t>
          </w:r>
          <w:r>
            <w:rPr>
              <w:rFonts w:hint="eastAsia"/>
              <w:color w:val="auto"/>
              <w:highlight w:val="none"/>
              <w:lang w:val="zh-CN"/>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_Toc17844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30356B83">
          <w:pPr>
            <w:autoSpaceDE w:val="0"/>
            <w:autoSpaceDN w:val="0"/>
            <w:snapToGrid w:val="0"/>
            <w:spacing w:line="480" w:lineRule="auto"/>
            <w:rPr>
              <w:rFonts w:ascii="宋体" w:hAnsi="宋体"/>
              <w:color w:val="auto"/>
              <w:szCs w:val="22"/>
              <w:highlight w:val="none"/>
            </w:rPr>
          </w:pPr>
          <w:r>
            <w:rPr>
              <w:rFonts w:ascii="宋体" w:hAnsi="宋体"/>
              <w:color w:val="auto"/>
              <w:szCs w:val="22"/>
              <w:highlight w:val="none"/>
            </w:rPr>
            <w:fldChar w:fldCharType="end"/>
          </w:r>
        </w:p>
      </w:sdtContent>
    </w:sdt>
    <w:p w14:paraId="271756B0">
      <w:pPr>
        <w:autoSpaceDE w:val="0"/>
        <w:autoSpaceDN w:val="0"/>
        <w:snapToGrid w:val="0"/>
        <w:spacing w:line="360" w:lineRule="auto"/>
        <w:rPr>
          <w:rFonts w:ascii="宋体" w:hAnsi="宋体"/>
          <w:color w:val="auto"/>
          <w:szCs w:val="22"/>
          <w:highlight w:val="none"/>
        </w:rPr>
      </w:pPr>
    </w:p>
    <w:p w14:paraId="6BEE0B85">
      <w:pPr>
        <w:pStyle w:val="47"/>
        <w:spacing w:before="120" w:after="120"/>
        <w:ind w:left="0" w:firstLine="0" w:firstLineChars="0"/>
        <w:rPr>
          <w:color w:val="auto"/>
          <w:highlight w:val="none"/>
        </w:rPr>
      </w:pPr>
    </w:p>
    <w:p w14:paraId="614DC613">
      <w:pPr>
        <w:pStyle w:val="47"/>
        <w:spacing w:before="120" w:after="120"/>
        <w:ind w:left="0" w:firstLine="0" w:firstLineChars="0"/>
        <w:rPr>
          <w:color w:val="auto"/>
          <w:highlight w:val="none"/>
        </w:rPr>
      </w:pPr>
    </w:p>
    <w:p w14:paraId="3B1F50EF">
      <w:pPr>
        <w:pStyle w:val="47"/>
        <w:spacing w:before="120" w:after="120"/>
        <w:ind w:left="0" w:firstLine="0" w:firstLineChars="0"/>
        <w:rPr>
          <w:color w:val="auto"/>
          <w:highlight w:val="none"/>
        </w:rPr>
      </w:pPr>
    </w:p>
    <w:p w14:paraId="56CC436F">
      <w:pPr>
        <w:pStyle w:val="47"/>
        <w:spacing w:before="120" w:after="120"/>
        <w:ind w:left="0" w:firstLine="0" w:firstLineChars="0"/>
        <w:rPr>
          <w:color w:val="auto"/>
          <w:highlight w:val="none"/>
        </w:rPr>
      </w:pPr>
    </w:p>
    <w:p w14:paraId="7BE8CAA6">
      <w:pPr>
        <w:pStyle w:val="47"/>
        <w:spacing w:before="120" w:after="120"/>
        <w:ind w:left="0" w:firstLine="0" w:firstLineChars="0"/>
        <w:rPr>
          <w:color w:val="auto"/>
          <w:highlight w:val="none"/>
        </w:rPr>
      </w:pPr>
    </w:p>
    <w:p w14:paraId="187ACE36">
      <w:pPr>
        <w:pStyle w:val="47"/>
        <w:spacing w:before="120" w:after="120"/>
        <w:ind w:left="0" w:firstLine="0" w:firstLineChars="0"/>
        <w:rPr>
          <w:color w:val="auto"/>
          <w:highlight w:val="none"/>
        </w:rPr>
      </w:pPr>
    </w:p>
    <w:p w14:paraId="0238AF50">
      <w:pPr>
        <w:pStyle w:val="47"/>
        <w:spacing w:before="120" w:after="120"/>
        <w:ind w:left="0" w:firstLine="0" w:firstLineChars="0"/>
        <w:rPr>
          <w:color w:val="auto"/>
          <w:highlight w:val="none"/>
        </w:rPr>
      </w:pPr>
    </w:p>
    <w:p w14:paraId="2987279A">
      <w:pPr>
        <w:pStyle w:val="47"/>
        <w:spacing w:before="120" w:after="120"/>
        <w:ind w:left="0" w:firstLine="0" w:firstLineChars="0"/>
        <w:rPr>
          <w:color w:val="auto"/>
          <w:highlight w:val="none"/>
        </w:rPr>
      </w:pPr>
    </w:p>
    <w:p w14:paraId="198DF499">
      <w:pPr>
        <w:pStyle w:val="47"/>
        <w:spacing w:before="120" w:after="120"/>
        <w:ind w:left="0" w:firstLine="0" w:firstLineChars="0"/>
        <w:rPr>
          <w:color w:val="auto"/>
          <w:highlight w:val="none"/>
        </w:rPr>
      </w:pPr>
    </w:p>
    <w:p w14:paraId="309DB94F">
      <w:pPr>
        <w:pStyle w:val="47"/>
        <w:spacing w:before="120" w:after="120"/>
        <w:ind w:left="0" w:firstLine="0" w:firstLineChars="0"/>
        <w:rPr>
          <w:color w:val="auto"/>
          <w:highlight w:val="none"/>
        </w:rPr>
        <w:sectPr>
          <w:pgSz w:w="11906" w:h="16838"/>
          <w:pgMar w:top="1134" w:right="1134" w:bottom="1134" w:left="1134" w:header="851" w:footer="992" w:gutter="0"/>
          <w:cols w:space="720" w:num="1"/>
          <w:docGrid w:linePitch="312" w:charSpace="0"/>
        </w:sectPr>
      </w:pPr>
    </w:p>
    <w:p w14:paraId="04CA4735">
      <w:pPr>
        <w:pStyle w:val="3"/>
        <w:numPr>
          <w:ilvl w:val="0"/>
          <w:numId w:val="0"/>
        </w:numPr>
        <w:jc w:val="center"/>
        <w:rPr>
          <w:color w:val="auto"/>
          <w:highlight w:val="none"/>
          <w:lang w:val="zh-CN"/>
        </w:rPr>
      </w:pPr>
      <w:bookmarkStart w:id="6" w:name="_Toc1215"/>
      <w:r>
        <w:rPr>
          <w:rFonts w:hint="eastAsia"/>
          <w:color w:val="auto"/>
          <w:highlight w:val="none"/>
          <w:lang w:val="zh-CN"/>
        </w:rPr>
        <w:t>第一部分  项目简介</w:t>
      </w:r>
      <w:bookmarkEnd w:id="6"/>
    </w:p>
    <w:p w14:paraId="4D782F98">
      <w:pPr>
        <w:snapToGrid w:val="0"/>
        <w:spacing w:line="360" w:lineRule="auto"/>
        <w:ind w:firstLine="541" w:firstLineChars="246"/>
        <w:rPr>
          <w:rFonts w:ascii="宋体" w:hAnsi="宋体"/>
          <w:color w:val="auto"/>
          <w:sz w:val="22"/>
          <w:highlight w:val="none"/>
        </w:rPr>
      </w:pPr>
      <w:bookmarkStart w:id="7" w:name="_Toc300252050"/>
      <w:bookmarkEnd w:id="7"/>
      <w:bookmarkStart w:id="8" w:name="_Toc300252051"/>
      <w:r>
        <w:rPr>
          <w:rFonts w:hint="eastAsia" w:ascii="宋体" w:hAnsi="宋体"/>
          <w:color w:val="auto"/>
          <w:sz w:val="22"/>
          <w:highlight w:val="none"/>
        </w:rPr>
        <w:t>温州市智信招标代理有限公司受平阳县水利发展投资有限公司</w:t>
      </w:r>
      <w:r>
        <w:rPr>
          <w:rFonts w:hint="eastAsia" w:ascii="宋体" w:hAnsi="宋体"/>
          <w:bCs/>
          <w:color w:val="auto"/>
          <w:sz w:val="22"/>
          <w:highlight w:val="none"/>
        </w:rPr>
        <w:t>委托，</w:t>
      </w:r>
      <w:r>
        <w:rPr>
          <w:rFonts w:hint="eastAsia" w:ascii="宋体" w:hAnsi="宋体"/>
          <w:color w:val="auto"/>
          <w:sz w:val="22"/>
          <w:highlight w:val="none"/>
        </w:rPr>
        <w:t>以公开招标方式采购</w:t>
      </w:r>
      <w:r>
        <w:rPr>
          <w:rFonts w:hint="eastAsia" w:ascii="宋体" w:hAnsi="宋体"/>
          <w:color w:val="auto"/>
          <w:kern w:val="0"/>
          <w:sz w:val="22"/>
          <w:highlight w:val="none"/>
          <w:lang w:eastAsia="zh-CN"/>
        </w:rPr>
        <w:t>鳌江南港流域江西垟平原排涝工程（四期）信息化建设标</w:t>
      </w:r>
      <w:r>
        <w:rPr>
          <w:rFonts w:hint="eastAsia" w:ascii="宋体" w:hAnsi="宋体"/>
          <w:color w:val="auto"/>
          <w:sz w:val="22"/>
          <w:highlight w:val="none"/>
        </w:rPr>
        <w:t>，本次招标资金已经落实。</w:t>
      </w:r>
    </w:p>
    <w:p w14:paraId="43B4E6D0">
      <w:pPr>
        <w:snapToGrid w:val="0"/>
        <w:spacing w:line="360" w:lineRule="auto"/>
        <w:ind w:firstLine="541" w:firstLineChars="246"/>
        <w:rPr>
          <w:rFonts w:ascii="宋体" w:hAnsi="宋体"/>
          <w:color w:val="auto"/>
          <w:sz w:val="22"/>
          <w:highlight w:val="none"/>
        </w:rPr>
      </w:pPr>
      <w:r>
        <w:rPr>
          <w:rFonts w:hint="eastAsia" w:ascii="宋体" w:hAnsi="宋体"/>
          <w:color w:val="auto"/>
          <w:sz w:val="22"/>
          <w:highlight w:val="none"/>
        </w:rPr>
        <w:t>我们热忱欢迎有关公司（企业）前来进行投标。</w:t>
      </w:r>
      <w:r>
        <w:rPr>
          <w:rFonts w:hint="eastAsia" w:ascii="宋体" w:hAnsi="宋体"/>
          <w:color w:val="auto"/>
          <w:szCs w:val="22"/>
          <w:highlight w:val="none"/>
        </w:rPr>
        <w:t xml:space="preserve">  </w:t>
      </w:r>
    </w:p>
    <w:bookmarkEnd w:id="8"/>
    <w:p w14:paraId="288D4877">
      <w:pPr>
        <w:pStyle w:val="3"/>
        <w:numPr>
          <w:ilvl w:val="0"/>
          <w:numId w:val="0"/>
        </w:numPr>
        <w:jc w:val="center"/>
        <w:rPr>
          <w:color w:val="auto"/>
          <w:highlight w:val="none"/>
        </w:rPr>
      </w:pPr>
      <w:bookmarkStart w:id="9" w:name="_Toc327258815"/>
    </w:p>
    <w:p w14:paraId="6A766F88">
      <w:pPr>
        <w:pStyle w:val="3"/>
        <w:numPr>
          <w:ilvl w:val="0"/>
          <w:numId w:val="0"/>
        </w:numPr>
        <w:jc w:val="center"/>
        <w:rPr>
          <w:color w:val="auto"/>
          <w:highlight w:val="none"/>
          <w:lang w:val="zh-CN"/>
        </w:rPr>
      </w:pPr>
      <w:bookmarkStart w:id="10" w:name="_Toc18009"/>
      <w:r>
        <w:rPr>
          <w:rFonts w:hint="eastAsia"/>
          <w:color w:val="auto"/>
          <w:highlight w:val="none"/>
        </w:rPr>
        <w:t>第二部分</w:t>
      </w:r>
      <w:r>
        <w:rPr>
          <w:rFonts w:hint="eastAsia"/>
          <w:color w:val="auto"/>
          <w:highlight w:val="none"/>
          <w:lang w:val="zh-CN"/>
        </w:rPr>
        <w:t xml:space="preserve">  采购内容及要求</w:t>
      </w:r>
      <w:bookmarkEnd w:id="10"/>
    </w:p>
    <w:p w14:paraId="52A41C29">
      <w:pPr>
        <w:autoSpaceDE w:val="0"/>
        <w:autoSpaceDN w:val="0"/>
        <w:snapToGrid w:val="0"/>
        <w:jc w:val="center"/>
        <w:rPr>
          <w:rFonts w:ascii="宋体" w:hAnsi="宋体"/>
          <w:b/>
          <w:color w:val="auto"/>
          <w:szCs w:val="22"/>
          <w:highlight w:val="none"/>
        </w:rPr>
      </w:pPr>
    </w:p>
    <w:bookmarkEnd w:id="9"/>
    <w:p w14:paraId="2879838C">
      <w:pPr>
        <w:autoSpaceDE w:val="0"/>
        <w:autoSpaceDN w:val="0"/>
        <w:snapToGrid w:val="0"/>
        <w:spacing w:line="440" w:lineRule="exact"/>
        <w:textAlignment w:val="bottom"/>
        <w:rPr>
          <w:rFonts w:ascii="宋体" w:hAnsi="宋体" w:cs="宋体"/>
          <w:b/>
          <w:bCs/>
          <w:color w:val="auto"/>
          <w:sz w:val="22"/>
          <w:szCs w:val="22"/>
          <w:highlight w:val="none"/>
        </w:rPr>
      </w:pPr>
      <w:r>
        <w:rPr>
          <w:rFonts w:hint="eastAsia" w:ascii="宋体" w:hAnsi="宋体" w:cs="宋体"/>
          <w:b/>
          <w:bCs/>
          <w:color w:val="auto"/>
          <w:sz w:val="22"/>
          <w:szCs w:val="22"/>
          <w:highlight w:val="none"/>
        </w:rPr>
        <w:t>一、项目背景</w:t>
      </w:r>
    </w:p>
    <w:p w14:paraId="4F5C2496">
      <w:pPr>
        <w:autoSpaceDE w:val="0"/>
        <w:autoSpaceDN w:val="0"/>
        <w:snapToGrid w:val="0"/>
        <w:spacing w:line="440" w:lineRule="exact"/>
        <w:ind w:firstLine="440" w:firstLineChars="200"/>
        <w:textAlignment w:val="bottom"/>
        <w:rPr>
          <w:rFonts w:ascii="宋体" w:hAnsi="宋体" w:cs="宋体"/>
          <w:color w:val="auto"/>
          <w:sz w:val="22"/>
          <w:szCs w:val="22"/>
          <w:highlight w:val="none"/>
        </w:rPr>
      </w:pPr>
      <w:r>
        <w:rPr>
          <w:rFonts w:hint="eastAsia" w:ascii="宋体" w:hAnsi="宋体" w:cs="宋体"/>
          <w:color w:val="auto"/>
          <w:sz w:val="22"/>
          <w:szCs w:val="22"/>
          <w:highlight w:val="none"/>
        </w:rPr>
        <w:t>江西垟平原位于南港流域，集雨面积156.0km2，其中山区64.9km2，平原91.1km2。耕地面积10.15万亩，其中水田8.7万亩，田面高程一般在3.3m～4.5m之间。平原内有灵溪、萧江、麻步等镇，主要河流为沿山内河、沪山内河、萧江塘河。</w:t>
      </w:r>
    </w:p>
    <w:p w14:paraId="5855EC25">
      <w:pPr>
        <w:autoSpaceDE w:val="0"/>
        <w:autoSpaceDN w:val="0"/>
        <w:snapToGrid w:val="0"/>
        <w:spacing w:line="440" w:lineRule="exact"/>
        <w:ind w:firstLine="440" w:firstLineChars="200"/>
        <w:textAlignment w:val="bottom"/>
        <w:rPr>
          <w:rFonts w:ascii="宋体" w:hAnsi="宋体" w:cs="宋体"/>
          <w:color w:val="auto"/>
          <w:sz w:val="22"/>
          <w:szCs w:val="22"/>
          <w:highlight w:val="none"/>
        </w:rPr>
      </w:pPr>
      <w:r>
        <w:rPr>
          <w:rFonts w:hint="eastAsia" w:ascii="宋体" w:hAnsi="宋体" w:cs="宋体"/>
          <w:color w:val="auto"/>
          <w:sz w:val="22"/>
          <w:szCs w:val="22"/>
          <w:highlight w:val="none"/>
        </w:rPr>
        <w:t>当前，我省正全面开展水利工程补短板工作，而沿海平原排涝是防洪减灾工程体系中“短板”。本工程的建设，正是聚焦水利领域薄弱环节，以补齐防洪排涝短板为重点，以消除薄弱环节和风险隐患为关键，提升水安全保障能力，为平阳县高质量发展、竞争力提升、现代化建设提供支撑保障。</w:t>
      </w:r>
    </w:p>
    <w:p w14:paraId="15A7EEB8">
      <w:pPr>
        <w:autoSpaceDE w:val="0"/>
        <w:autoSpaceDN w:val="0"/>
        <w:snapToGrid w:val="0"/>
        <w:spacing w:line="440" w:lineRule="exact"/>
        <w:ind w:firstLine="440" w:firstLineChars="200"/>
        <w:textAlignment w:val="bottom"/>
        <w:rPr>
          <w:rFonts w:ascii="宋体" w:hAnsi="宋体" w:cs="宋体"/>
          <w:color w:val="auto"/>
          <w:sz w:val="22"/>
          <w:szCs w:val="22"/>
          <w:highlight w:val="none"/>
        </w:rPr>
      </w:pPr>
      <w:r>
        <w:rPr>
          <w:rFonts w:hint="eastAsia" w:ascii="宋体" w:hAnsi="宋体" w:cs="宋体"/>
          <w:color w:val="auto"/>
          <w:sz w:val="22"/>
          <w:szCs w:val="22"/>
          <w:highlight w:val="none"/>
        </w:rPr>
        <w:t>江西垟平原排涝工程（四期）已经省发改委（浙发改项字【2025】129号）批复并开工建设，批复投资61996万元。本工程是江西垟平原排涝工程（四期）的重要组成部分，实施后可与 一期、二期、三期工程联合发挥效益，提高江西垟平原排涝能力至规划标准，并改善区域水生态环境。</w:t>
      </w:r>
    </w:p>
    <w:p w14:paraId="53007BA6">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鳌江南港流域江西垟平原排涝工程（四期）信息化系统的建设依托计算机网络技术、视频监视技术、传感器技术、网络通讯技术等多种技术，完善现场监控环境，配置自动化仪器设备，实现对工程泵站、水闸等水位、工程运行状态等全程全要素实时监测、动态分析，实现工程闸泵设备的自动化控制，实现各类信息资源的全面共享。通过信息化软硬件设施的建设，为工程标准化管理和安全稳定运行提供现代化支撑手段，进一步提升工程管理单位工程管理调度和防洪排涝调度运用的科学决策能力和水平，最大限度降低洪涝旱灾损失。</w:t>
      </w:r>
    </w:p>
    <w:p w14:paraId="0D72E118">
      <w:pPr>
        <w:autoSpaceDE w:val="0"/>
        <w:autoSpaceDN w:val="0"/>
        <w:snapToGrid w:val="0"/>
        <w:spacing w:line="460" w:lineRule="exact"/>
        <w:ind w:firstLine="440" w:firstLineChars="200"/>
        <w:textAlignment w:val="bottom"/>
        <w:rPr>
          <w:rFonts w:ascii="宋体" w:hAnsi="宋体" w:cs="宋体"/>
          <w:color w:val="auto"/>
          <w:sz w:val="22"/>
          <w:szCs w:val="22"/>
          <w:highlight w:val="none"/>
        </w:rPr>
      </w:pPr>
    </w:p>
    <w:p w14:paraId="57C1A87E">
      <w:pPr>
        <w:pStyle w:val="5"/>
        <w:spacing w:before="0" w:after="0" w:line="440" w:lineRule="exact"/>
        <w:rPr>
          <w:color w:val="auto"/>
          <w:sz w:val="22"/>
          <w:szCs w:val="22"/>
          <w:highlight w:val="none"/>
        </w:rPr>
      </w:pPr>
      <w:bookmarkStart w:id="11" w:name="_Toc23371"/>
      <w:r>
        <w:rPr>
          <w:rFonts w:hint="eastAsia"/>
          <w:color w:val="auto"/>
          <w:sz w:val="22"/>
          <w:szCs w:val="22"/>
          <w:highlight w:val="none"/>
        </w:rPr>
        <w:t>二、建设规模与内容</w:t>
      </w:r>
      <w:bookmarkEnd w:id="11"/>
    </w:p>
    <w:p w14:paraId="3A7F21E2">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lang w:eastAsia="zh-CN"/>
        </w:rPr>
        <w:t>鳌江南港流域江西垟平原排涝工程（四期）信息化建设标</w:t>
      </w:r>
      <w:r>
        <w:rPr>
          <w:rFonts w:hint="eastAsia" w:ascii="宋体" w:hAnsi="宋体" w:cs="宋体"/>
          <w:color w:val="auto"/>
          <w:sz w:val="22"/>
          <w:szCs w:val="22"/>
          <w:highlight w:val="none"/>
        </w:rPr>
        <w:t>规模主要涉及斜港泵站（设计流量30m³/s）渔塘泵站（设计流量20m³/s）两处泵站，以及平阳县流域、河道。</w:t>
      </w:r>
    </w:p>
    <w:p w14:paraId="2700E203">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建设内容包括：含水情自动测报系统、综合自动化系统（图像监控系统、广播预警系统、安防系统、计算机监控系统、基础环境搭建）。</w:t>
      </w:r>
    </w:p>
    <w:p w14:paraId="1F8F6DD9">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工程建设效果图见下图所示：</w:t>
      </w:r>
    </w:p>
    <w:p w14:paraId="30039961">
      <w:pPr>
        <w:pStyle w:val="117"/>
        <w:rPr>
          <w:color w:val="auto"/>
          <w:sz w:val="22"/>
          <w:highlight w:val="none"/>
        </w:rPr>
      </w:pPr>
      <w:r>
        <w:rPr>
          <w:color w:val="auto"/>
          <w:sz w:val="22"/>
          <w:highlight w:val="none"/>
        </w:rPr>
        <w:drawing>
          <wp:inline distT="0" distB="0" distL="0" distR="0">
            <wp:extent cx="5196840" cy="3297555"/>
            <wp:effectExtent l="0" t="0" r="0" b="9525"/>
            <wp:docPr id="1480" name="IM 1480"/>
            <wp:cNvGraphicFramePr/>
            <a:graphic xmlns:a="http://schemas.openxmlformats.org/drawingml/2006/main">
              <a:graphicData uri="http://schemas.openxmlformats.org/drawingml/2006/picture">
                <pic:pic xmlns:pic="http://schemas.openxmlformats.org/drawingml/2006/picture">
                  <pic:nvPicPr>
                    <pic:cNvPr id="1480" name="IM 1480"/>
                    <pic:cNvPicPr/>
                  </pic:nvPicPr>
                  <pic:blipFill>
                    <a:blip r:embed="rId16"/>
                    <a:stretch>
                      <a:fillRect/>
                    </a:stretch>
                  </pic:blipFill>
                  <pic:spPr>
                    <a:xfrm>
                      <a:off x="0" y="0"/>
                      <a:ext cx="5197259" cy="3297555"/>
                    </a:xfrm>
                    <a:prstGeom prst="rect">
                      <a:avLst/>
                    </a:prstGeom>
                  </pic:spPr>
                </pic:pic>
              </a:graphicData>
            </a:graphic>
          </wp:inline>
        </w:drawing>
      </w:r>
    </w:p>
    <w:p w14:paraId="7AF7E20C">
      <w:pPr>
        <w:pStyle w:val="117"/>
        <w:rPr>
          <w:color w:val="auto"/>
          <w:sz w:val="22"/>
          <w:highlight w:val="none"/>
        </w:rPr>
      </w:pPr>
      <w:r>
        <w:rPr>
          <w:rFonts w:hint="eastAsia"/>
          <w:color w:val="auto"/>
          <w:sz w:val="22"/>
          <w:highlight w:val="none"/>
        </w:rPr>
        <w:t>图5.1.2-1</w:t>
      </w:r>
      <w:r>
        <w:rPr>
          <w:rFonts w:ascii="黑体" w:hAnsi="黑体" w:eastAsia="黑体" w:cs="黑体"/>
          <w:color w:val="auto"/>
          <w:spacing w:val="-3"/>
          <w:sz w:val="22"/>
          <w:highlight w:val="none"/>
        </w:rPr>
        <w:t>斜港泵站</w:t>
      </w:r>
      <w:r>
        <w:rPr>
          <w:rFonts w:hint="eastAsia"/>
          <w:color w:val="auto"/>
          <w:sz w:val="22"/>
          <w:highlight w:val="none"/>
        </w:rPr>
        <w:t>建设效果图</w:t>
      </w:r>
    </w:p>
    <w:p w14:paraId="20DD1FEA">
      <w:pPr>
        <w:pStyle w:val="117"/>
        <w:rPr>
          <w:color w:val="auto"/>
          <w:sz w:val="22"/>
          <w:highlight w:val="none"/>
        </w:rPr>
      </w:pPr>
      <w:r>
        <w:rPr>
          <w:color w:val="auto"/>
          <w:sz w:val="22"/>
          <w:highlight w:val="none"/>
        </w:rPr>
        <w:drawing>
          <wp:inline distT="0" distB="0" distL="0" distR="0">
            <wp:extent cx="5203190" cy="2877185"/>
            <wp:effectExtent l="0" t="0" r="8890" b="3175"/>
            <wp:docPr id="1482" name="IM 1482"/>
            <wp:cNvGraphicFramePr/>
            <a:graphic xmlns:a="http://schemas.openxmlformats.org/drawingml/2006/main">
              <a:graphicData uri="http://schemas.openxmlformats.org/drawingml/2006/picture">
                <pic:pic xmlns:pic="http://schemas.openxmlformats.org/drawingml/2006/picture">
                  <pic:nvPicPr>
                    <pic:cNvPr id="1482" name="IM 1482"/>
                    <pic:cNvPicPr/>
                  </pic:nvPicPr>
                  <pic:blipFill>
                    <a:blip r:embed="rId17"/>
                    <a:stretch>
                      <a:fillRect/>
                    </a:stretch>
                  </pic:blipFill>
                  <pic:spPr>
                    <a:xfrm>
                      <a:off x="0" y="0"/>
                      <a:ext cx="5203811" cy="2877714"/>
                    </a:xfrm>
                    <a:prstGeom prst="rect">
                      <a:avLst/>
                    </a:prstGeom>
                  </pic:spPr>
                </pic:pic>
              </a:graphicData>
            </a:graphic>
          </wp:inline>
        </w:drawing>
      </w:r>
    </w:p>
    <w:p w14:paraId="0729F6DE">
      <w:pPr>
        <w:pStyle w:val="117"/>
        <w:rPr>
          <w:color w:val="auto"/>
          <w:sz w:val="22"/>
          <w:highlight w:val="none"/>
        </w:rPr>
      </w:pPr>
      <w:r>
        <w:rPr>
          <w:rFonts w:hint="eastAsia"/>
          <w:color w:val="auto"/>
          <w:sz w:val="22"/>
          <w:highlight w:val="none"/>
        </w:rPr>
        <w:t>图5.1.2-2渔塘泵站建设效果图</w:t>
      </w:r>
    </w:p>
    <w:p w14:paraId="4EDF7B6F">
      <w:pPr>
        <w:numPr>
          <w:ilvl w:val="255"/>
          <w:numId w:val="0"/>
        </w:numPr>
        <w:spacing w:line="440" w:lineRule="exact"/>
        <w:rPr>
          <w:rFonts w:ascii="宋体" w:hAnsi="宋体" w:cs="宋体"/>
          <w:color w:val="auto"/>
          <w:sz w:val="22"/>
          <w:szCs w:val="22"/>
          <w:highlight w:val="none"/>
        </w:rPr>
      </w:pPr>
    </w:p>
    <w:p w14:paraId="16D46282">
      <w:pPr>
        <w:pStyle w:val="5"/>
        <w:spacing w:before="0" w:after="0" w:line="440" w:lineRule="exact"/>
        <w:rPr>
          <w:color w:val="auto"/>
          <w:sz w:val="22"/>
          <w:szCs w:val="22"/>
          <w:highlight w:val="none"/>
        </w:rPr>
      </w:pPr>
      <w:bookmarkStart w:id="12" w:name="_Toc29535"/>
      <w:r>
        <w:rPr>
          <w:rFonts w:hint="eastAsia"/>
          <w:color w:val="auto"/>
          <w:sz w:val="22"/>
          <w:szCs w:val="22"/>
          <w:highlight w:val="none"/>
        </w:rPr>
        <w:t>三、主要硬件选型原则和详细硬件配置清单</w:t>
      </w:r>
      <w:bookmarkEnd w:id="12"/>
    </w:p>
    <w:p w14:paraId="35A83C6D">
      <w:pPr>
        <w:pStyle w:val="14"/>
        <w:adjustRightInd w:val="0"/>
        <w:snapToGrid w:val="0"/>
        <w:spacing w:line="440" w:lineRule="exact"/>
        <w:ind w:firstLine="482"/>
        <w:rPr>
          <w:rFonts w:hAnsi="宋体" w:cs="宋体"/>
          <w:color w:val="auto"/>
          <w:sz w:val="22"/>
          <w:szCs w:val="22"/>
          <w:highlight w:val="none"/>
        </w:rPr>
      </w:pPr>
      <w:r>
        <w:rPr>
          <w:rFonts w:hint="eastAsia" w:hAnsi="宋体" w:cs="宋体"/>
          <w:color w:val="auto"/>
          <w:sz w:val="22"/>
          <w:szCs w:val="22"/>
          <w:highlight w:val="none"/>
        </w:rPr>
        <w:t>详见附表。</w:t>
      </w:r>
    </w:p>
    <w:p w14:paraId="62759313">
      <w:pPr>
        <w:rPr>
          <w:color w:val="auto"/>
          <w:highlight w:val="none"/>
        </w:rPr>
      </w:pPr>
    </w:p>
    <w:p w14:paraId="67397E89">
      <w:pPr>
        <w:jc w:val="center"/>
        <w:rPr>
          <w:rFonts w:ascii="宋体" w:hAnsi="宋体"/>
          <w:b/>
          <w:bCs/>
          <w:color w:val="auto"/>
          <w:sz w:val="32"/>
          <w:szCs w:val="40"/>
          <w:highlight w:val="none"/>
          <w:lang w:val="zh-CN"/>
        </w:rPr>
      </w:pPr>
    </w:p>
    <w:p w14:paraId="54699965">
      <w:pPr>
        <w:rPr>
          <w:rFonts w:ascii="宋体" w:hAnsi="宋体"/>
          <w:b/>
          <w:bCs/>
          <w:color w:val="auto"/>
          <w:sz w:val="32"/>
          <w:szCs w:val="40"/>
          <w:highlight w:val="none"/>
          <w:lang w:val="zh-CN"/>
        </w:rPr>
      </w:pPr>
    </w:p>
    <w:p w14:paraId="280B3769">
      <w:pPr>
        <w:jc w:val="center"/>
        <w:rPr>
          <w:rFonts w:ascii="宋体" w:hAnsi="宋体"/>
          <w:b/>
          <w:bCs/>
          <w:color w:val="auto"/>
          <w:sz w:val="32"/>
          <w:szCs w:val="40"/>
          <w:highlight w:val="none"/>
          <w:lang w:val="zh-CN"/>
        </w:rPr>
      </w:pPr>
    </w:p>
    <w:p w14:paraId="6C064963">
      <w:pPr>
        <w:rPr>
          <w:rFonts w:ascii="宋体" w:hAnsi="宋体"/>
          <w:b/>
          <w:bCs/>
          <w:color w:val="auto"/>
          <w:sz w:val="32"/>
          <w:szCs w:val="40"/>
          <w:highlight w:val="none"/>
          <w:lang w:val="zh-CN"/>
        </w:rPr>
      </w:pPr>
      <w:r>
        <w:rPr>
          <w:rFonts w:hint="eastAsia" w:ascii="宋体" w:hAnsi="宋体"/>
          <w:b/>
          <w:bCs/>
          <w:color w:val="auto"/>
          <w:sz w:val="32"/>
          <w:szCs w:val="40"/>
          <w:highlight w:val="none"/>
          <w:lang w:val="zh-CN"/>
        </w:rPr>
        <w:br w:type="page"/>
      </w:r>
    </w:p>
    <w:p w14:paraId="30B4FE96">
      <w:pPr>
        <w:pStyle w:val="3"/>
        <w:numPr>
          <w:ilvl w:val="0"/>
          <w:numId w:val="0"/>
        </w:numPr>
        <w:jc w:val="center"/>
        <w:rPr>
          <w:color w:val="auto"/>
          <w:highlight w:val="none"/>
          <w:lang w:val="zh-CN"/>
        </w:rPr>
      </w:pPr>
      <w:bookmarkStart w:id="13" w:name="_Toc17694"/>
      <w:r>
        <w:rPr>
          <w:rFonts w:hint="eastAsia"/>
          <w:color w:val="auto"/>
          <w:highlight w:val="none"/>
          <w:lang w:val="zh-CN"/>
        </w:rPr>
        <w:t>第三部分  供应商须知</w:t>
      </w:r>
      <w:bookmarkEnd w:id="13"/>
    </w:p>
    <w:p w14:paraId="2E586A65">
      <w:pPr>
        <w:pStyle w:val="4"/>
        <w:numPr>
          <w:ilvl w:val="1"/>
          <w:numId w:val="0"/>
        </w:numPr>
        <w:ind w:left="210"/>
        <w:rPr>
          <w:color w:val="auto"/>
          <w:sz w:val="22"/>
          <w:szCs w:val="22"/>
          <w:highlight w:val="none"/>
        </w:rPr>
      </w:pPr>
      <w:bookmarkStart w:id="14" w:name="_Toc3266"/>
      <w:r>
        <w:rPr>
          <w:rFonts w:hint="eastAsia"/>
          <w:color w:val="auto"/>
          <w:sz w:val="22"/>
          <w:szCs w:val="22"/>
          <w:highlight w:val="none"/>
        </w:rPr>
        <w:t>一、说明</w:t>
      </w:r>
      <w:bookmarkEnd w:id="14"/>
    </w:p>
    <w:p w14:paraId="228C34C3">
      <w:pPr>
        <w:widowControl/>
        <w:snapToGrid w:val="0"/>
        <w:spacing w:line="460" w:lineRule="exact"/>
        <w:ind w:firstLine="431" w:firstLineChars="196"/>
        <w:jc w:val="left"/>
        <w:rPr>
          <w:rFonts w:ascii="宋体" w:hAnsi="宋体"/>
          <w:color w:val="auto"/>
          <w:sz w:val="22"/>
          <w:szCs w:val="22"/>
          <w:highlight w:val="none"/>
        </w:rPr>
      </w:pPr>
      <w:r>
        <w:rPr>
          <w:rFonts w:hint="eastAsia" w:ascii="宋体" w:hAnsi="宋体"/>
          <w:color w:val="auto"/>
          <w:sz w:val="22"/>
          <w:szCs w:val="22"/>
          <w:highlight w:val="none"/>
        </w:rPr>
        <w:t>1、无论投标过程中的作法和结果如何，供应商自行承担投标活动中所发生的全部费用。</w:t>
      </w:r>
    </w:p>
    <w:p w14:paraId="5B03D844">
      <w:pPr>
        <w:autoSpaceDE w:val="0"/>
        <w:autoSpaceDN w:val="0"/>
        <w:snapToGrid w:val="0"/>
        <w:spacing w:line="460" w:lineRule="exact"/>
        <w:ind w:firstLine="431" w:firstLineChars="196"/>
        <w:jc w:val="left"/>
        <w:rPr>
          <w:rFonts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b/>
          <w:color w:val="auto"/>
          <w:sz w:val="22"/>
          <w:szCs w:val="22"/>
          <w:highlight w:val="none"/>
          <w:u w:val="single"/>
        </w:rPr>
        <w:t>供应商须对全部内容进行投标。</w:t>
      </w:r>
    </w:p>
    <w:p w14:paraId="0D388359">
      <w:pPr>
        <w:autoSpaceDE w:val="0"/>
        <w:autoSpaceDN w:val="0"/>
        <w:snapToGrid w:val="0"/>
        <w:spacing w:line="460" w:lineRule="exact"/>
        <w:ind w:firstLine="446" w:firstLineChars="203"/>
        <w:rPr>
          <w:rFonts w:ascii="宋体" w:hAnsi="宋体"/>
          <w:color w:val="auto"/>
          <w:sz w:val="22"/>
          <w:szCs w:val="22"/>
          <w:highlight w:val="none"/>
        </w:rPr>
      </w:pPr>
      <w:r>
        <w:rPr>
          <w:rFonts w:hint="eastAsia" w:ascii="宋体" w:hAnsi="宋体"/>
          <w:color w:val="auto"/>
          <w:sz w:val="22"/>
          <w:szCs w:val="22"/>
          <w:highlight w:val="none"/>
        </w:rPr>
        <w:t>3、</w:t>
      </w:r>
      <w:r>
        <w:rPr>
          <w:rFonts w:hint="eastAsia"/>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3708061F">
      <w:pPr>
        <w:autoSpaceDE w:val="0"/>
        <w:autoSpaceDN w:val="0"/>
        <w:snapToGrid w:val="0"/>
        <w:spacing w:line="400" w:lineRule="exact"/>
        <w:ind w:firstLine="420" w:firstLineChars="190"/>
        <w:rPr>
          <w:rFonts w:ascii="宋体" w:hAnsi="宋体"/>
          <w:b/>
          <w:color w:val="auto"/>
          <w:sz w:val="22"/>
          <w:szCs w:val="22"/>
          <w:highlight w:val="none"/>
        </w:rPr>
      </w:pPr>
      <w:r>
        <w:rPr>
          <w:rFonts w:hint="eastAsia" w:ascii="宋体" w:hAnsi="宋体"/>
          <w:b/>
          <w:color w:val="auto"/>
          <w:sz w:val="22"/>
          <w:szCs w:val="22"/>
          <w:highlight w:val="none"/>
        </w:rPr>
        <w:t>4、</w:t>
      </w:r>
      <w:r>
        <w:rPr>
          <w:rFonts w:hint="eastAsia" w:ascii="宋体" w:hAnsi="宋体"/>
          <w:b/>
          <w:color w:val="auto"/>
          <w:sz w:val="22"/>
          <w:szCs w:val="22"/>
          <w:highlight w:val="none"/>
          <w:u w:val="single"/>
        </w:rPr>
        <w:t>本项目采用包干方式</w:t>
      </w:r>
      <w:r>
        <w:rPr>
          <w:rFonts w:hint="eastAsia" w:ascii="宋体" w:hAnsi="宋体"/>
          <w:b/>
          <w:color w:val="auto"/>
          <w:sz w:val="22"/>
          <w:szCs w:val="22"/>
          <w:highlight w:val="none"/>
        </w:rPr>
        <w:t>。供应商须自行现场勘察，以求得准确的报价依据。供应商须自行考虑投标报价的风险。</w:t>
      </w:r>
    </w:p>
    <w:p w14:paraId="37BF8FE0">
      <w:pPr>
        <w:pStyle w:val="43"/>
        <w:snapToGrid w:val="0"/>
        <w:spacing w:line="460" w:lineRule="exact"/>
        <w:ind w:firstLine="442"/>
        <w:rPr>
          <w:rFonts w:ascii="宋体" w:hAnsi="宋体"/>
          <w:b/>
          <w:color w:val="auto"/>
          <w:sz w:val="22"/>
          <w:szCs w:val="22"/>
          <w:highlight w:val="none"/>
        </w:rPr>
      </w:pPr>
      <w:r>
        <w:rPr>
          <w:rFonts w:hint="eastAsia" w:ascii="宋体" w:hAnsi="宋体"/>
          <w:b/>
          <w:color w:val="auto"/>
          <w:sz w:val="22"/>
          <w:szCs w:val="22"/>
          <w:highlight w:val="none"/>
        </w:rPr>
        <w:t>5</w:t>
      </w:r>
      <w:r>
        <w:rPr>
          <w:rFonts w:hint="eastAsia" w:ascii="宋体" w:hAnsi="宋体"/>
          <w:b/>
          <w:color w:val="auto"/>
          <w:sz w:val="22"/>
          <w:szCs w:val="22"/>
          <w:highlight w:val="none"/>
          <w:lang w:val="zh-CN"/>
        </w:rPr>
        <w:t>、</w:t>
      </w:r>
      <w:r>
        <w:rPr>
          <w:rFonts w:hint="eastAsia" w:ascii="宋体" w:hAnsi="宋体"/>
          <w:b/>
          <w:color w:val="auto"/>
          <w:sz w:val="22"/>
          <w:szCs w:val="22"/>
          <w:highlight w:val="none"/>
          <w:u w:val="single"/>
        </w:rPr>
        <w:t>供应商企业不是独立法人的，按浙财采监[2013]24号文件执行。</w:t>
      </w:r>
    </w:p>
    <w:p w14:paraId="0FB00DF8">
      <w:pPr>
        <w:snapToGrid w:val="0"/>
        <w:spacing w:line="400" w:lineRule="exact"/>
        <w:ind w:firstLine="420" w:firstLineChars="190"/>
        <w:rPr>
          <w:rFonts w:ascii="宋体" w:hAnsi="宋体"/>
          <w:b/>
          <w:color w:val="auto"/>
          <w:sz w:val="22"/>
          <w:szCs w:val="22"/>
          <w:highlight w:val="none"/>
        </w:rPr>
      </w:pPr>
      <w:r>
        <w:rPr>
          <w:rFonts w:hint="eastAsia" w:ascii="宋体" w:hAnsi="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283EBB0B">
      <w:pPr>
        <w:widowControl/>
        <w:snapToGrid w:val="0"/>
        <w:spacing w:line="440" w:lineRule="exact"/>
        <w:ind w:firstLine="420" w:firstLineChars="190"/>
        <w:jc w:val="left"/>
        <w:rPr>
          <w:rFonts w:ascii="宋体" w:hAnsi="宋体"/>
          <w:b/>
          <w:color w:val="auto"/>
          <w:sz w:val="22"/>
          <w:szCs w:val="22"/>
          <w:highlight w:val="none"/>
          <w:u w:val="single"/>
        </w:rPr>
      </w:pPr>
      <w:r>
        <w:rPr>
          <w:rFonts w:hint="eastAsia" w:ascii="宋体" w:hAnsi="宋体"/>
          <w:b/>
          <w:color w:val="auto"/>
          <w:sz w:val="22"/>
          <w:szCs w:val="22"/>
          <w:highlight w:val="none"/>
          <w:u w:val="single"/>
        </w:rPr>
        <w:t>▲6、</w:t>
      </w:r>
      <w:r>
        <w:rPr>
          <w:rFonts w:hint="eastAsia" w:ascii="宋体" w:hAnsi="宋体" w:cs="宋体"/>
          <w:b/>
          <w:color w:val="auto"/>
          <w:sz w:val="22"/>
          <w:szCs w:val="22"/>
          <w:highlight w:val="none"/>
          <w:u w:val="single"/>
        </w:rPr>
        <w:t>本项目采用人民币报价，</w:t>
      </w:r>
      <w:r>
        <w:rPr>
          <w:rFonts w:hint="eastAsia" w:ascii="宋体" w:hAnsi="宋体"/>
          <w:b/>
          <w:color w:val="auto"/>
          <w:sz w:val="22"/>
          <w:szCs w:val="22"/>
          <w:highlight w:val="none"/>
          <w:u w:val="single"/>
        </w:rPr>
        <w:t>如果仅仅某个（些）供应商的报价超出</w:t>
      </w:r>
      <w:r>
        <w:rPr>
          <w:rFonts w:hint="eastAsia" w:ascii="宋体" w:hAnsi="宋体"/>
          <w:b/>
          <w:color w:val="auto"/>
          <w:sz w:val="22"/>
          <w:szCs w:val="22"/>
          <w:highlight w:val="none"/>
          <w:u w:val="single"/>
          <w:lang w:val="en-US" w:eastAsia="zh-CN"/>
        </w:rPr>
        <w:t>采购预算或最高限价</w:t>
      </w:r>
      <w:r>
        <w:rPr>
          <w:rFonts w:hint="eastAsia" w:ascii="宋体" w:hAnsi="宋体"/>
          <w:b/>
          <w:color w:val="auto"/>
          <w:sz w:val="22"/>
          <w:szCs w:val="22"/>
          <w:highlight w:val="none"/>
          <w:u w:val="single"/>
        </w:rPr>
        <w:t>的，则拒绝接受其报价，按无效报价处理。</w:t>
      </w:r>
    </w:p>
    <w:p w14:paraId="1888E991">
      <w:pPr>
        <w:widowControl/>
        <w:snapToGrid w:val="0"/>
        <w:spacing w:line="440" w:lineRule="exact"/>
        <w:ind w:firstLine="420" w:firstLineChars="190"/>
        <w:jc w:val="left"/>
        <w:rPr>
          <w:rFonts w:ascii="宋体" w:hAnsi="宋体"/>
          <w:b/>
          <w:color w:val="auto"/>
          <w:sz w:val="22"/>
          <w:szCs w:val="22"/>
          <w:highlight w:val="none"/>
        </w:rPr>
      </w:pPr>
      <w:r>
        <w:rPr>
          <w:rFonts w:hint="eastAsia" w:ascii="宋体" w:hAnsi="宋体"/>
          <w:b/>
          <w:color w:val="auto"/>
          <w:sz w:val="22"/>
          <w:szCs w:val="22"/>
          <w:highlight w:val="none"/>
        </w:rPr>
        <w:t>7、本次招标采用资格后审，供应商只需在网上下载招标文件，不接受现场报名。</w:t>
      </w:r>
    </w:p>
    <w:p w14:paraId="1931C57F">
      <w:pPr>
        <w:pStyle w:val="80"/>
        <w:spacing w:line="440" w:lineRule="exact"/>
        <w:ind w:left="0" w:leftChars="0" w:firstLine="442"/>
        <w:rPr>
          <w:rFonts w:ascii="宋体" w:hAnsi="宋体"/>
          <w:b/>
          <w:color w:val="auto"/>
          <w:sz w:val="22"/>
          <w:szCs w:val="22"/>
          <w:highlight w:val="none"/>
          <w:u w:val="single"/>
          <w:lang w:val="zh-CN"/>
        </w:rPr>
      </w:pPr>
      <w:r>
        <w:rPr>
          <w:rFonts w:hint="eastAsia" w:ascii="宋体" w:hAnsi="宋体"/>
          <w:b/>
          <w:color w:val="auto"/>
          <w:sz w:val="22"/>
          <w:szCs w:val="22"/>
          <w:highlight w:val="none"/>
          <w:u w:val="single"/>
        </w:rPr>
        <w:t>8</w:t>
      </w:r>
      <w:r>
        <w:rPr>
          <w:rFonts w:hint="eastAsia" w:ascii="宋体" w:hAnsi="宋体"/>
          <w:b/>
          <w:color w:val="auto"/>
          <w:sz w:val="22"/>
          <w:szCs w:val="22"/>
          <w:highlight w:val="none"/>
          <w:u w:val="single"/>
          <w:lang w:val="zh-CN"/>
        </w:rPr>
        <w:t>、本次招标文件中，带有“▲”标注的有关技术和商务条款要求供应商做实质性响应，供应商要特别加以注意，必须对此回答并完全满足这些要求。否则若有一项“▲”的指标未响应或不满足，将按投标无效处理。</w:t>
      </w:r>
    </w:p>
    <w:p w14:paraId="326282D1">
      <w:pPr>
        <w:widowControl/>
        <w:snapToGrid w:val="0"/>
        <w:spacing w:line="440" w:lineRule="exact"/>
        <w:ind w:firstLine="420" w:firstLineChars="190"/>
        <w:jc w:val="left"/>
        <w:rPr>
          <w:rFonts w:ascii="宋体" w:hAnsi="宋体" w:cs="宋体"/>
          <w:b/>
          <w:color w:val="auto"/>
          <w:sz w:val="22"/>
          <w:szCs w:val="22"/>
          <w:highlight w:val="none"/>
        </w:rPr>
      </w:pPr>
      <w:r>
        <w:rPr>
          <w:rFonts w:hint="eastAsia" w:ascii="宋体" w:hAnsi="宋体" w:cs="宋体"/>
          <w:b/>
          <w:color w:val="auto"/>
          <w:sz w:val="22"/>
          <w:szCs w:val="22"/>
          <w:highlight w:val="none"/>
        </w:rPr>
        <w:t>9、知识产权</w:t>
      </w:r>
      <w:bookmarkStart w:id="77" w:name="_GoBack"/>
      <w:bookmarkEnd w:id="77"/>
    </w:p>
    <w:p w14:paraId="3DB5B5B5">
      <w:pPr>
        <w:widowControl/>
        <w:snapToGrid w:val="0"/>
        <w:spacing w:line="440" w:lineRule="exact"/>
        <w:ind w:firstLine="420" w:firstLineChars="190"/>
        <w:jc w:val="left"/>
        <w:rPr>
          <w:rFonts w:ascii="宋体" w:hAnsi="宋体" w:cs="宋体"/>
          <w:b/>
          <w:color w:val="auto"/>
          <w:sz w:val="22"/>
          <w:szCs w:val="22"/>
          <w:highlight w:val="none"/>
        </w:rPr>
      </w:pPr>
      <w:r>
        <w:rPr>
          <w:rFonts w:hint="eastAsia" w:ascii="宋体" w:hAnsi="宋体" w:cs="宋体"/>
          <w:b/>
          <w:color w:val="auto"/>
          <w:sz w:val="22"/>
          <w:szCs w:val="22"/>
          <w:highlight w:val="none"/>
        </w:rPr>
        <w:t>9.1供应商应保证，采购人在中华人民共和国使用货物和服务的任何一部分时，免受第三方提出侵犯其专利权、商标权或其它知识产权的起诉。</w:t>
      </w:r>
    </w:p>
    <w:p w14:paraId="78AAE20A">
      <w:pPr>
        <w:widowControl/>
        <w:snapToGrid w:val="0"/>
        <w:spacing w:line="440" w:lineRule="exact"/>
        <w:ind w:firstLine="420" w:firstLineChars="190"/>
        <w:jc w:val="left"/>
        <w:rPr>
          <w:rFonts w:ascii="宋体" w:hAnsi="宋体" w:cs="宋体"/>
          <w:b/>
          <w:color w:val="auto"/>
          <w:sz w:val="22"/>
          <w:szCs w:val="22"/>
          <w:highlight w:val="none"/>
        </w:rPr>
      </w:pPr>
      <w:r>
        <w:rPr>
          <w:rFonts w:hint="eastAsia" w:ascii="宋体" w:hAnsi="宋体" w:cs="宋体"/>
          <w:b/>
          <w:color w:val="auto"/>
          <w:sz w:val="22"/>
          <w:szCs w:val="22"/>
          <w:highlight w:val="none"/>
        </w:rPr>
        <w:t>9.2 投标供应商应对采购人在使用该产品时所涉及到的专利权负责，不损害采购人的利益。</w:t>
      </w:r>
    </w:p>
    <w:p w14:paraId="64BC08FF">
      <w:pPr>
        <w:widowControl/>
        <w:snapToGrid w:val="0"/>
        <w:spacing w:line="440" w:lineRule="exact"/>
        <w:ind w:firstLine="420" w:firstLineChars="190"/>
        <w:jc w:val="left"/>
        <w:rPr>
          <w:rFonts w:ascii="宋体" w:hAnsi="宋体" w:cs="宋体"/>
          <w:b/>
          <w:color w:val="auto"/>
          <w:sz w:val="22"/>
          <w:szCs w:val="22"/>
          <w:highlight w:val="none"/>
        </w:rPr>
      </w:pPr>
      <w:r>
        <w:rPr>
          <w:rFonts w:hint="eastAsia" w:ascii="宋体" w:hAnsi="宋体" w:cs="宋体"/>
          <w:b/>
          <w:color w:val="auto"/>
          <w:sz w:val="22"/>
          <w:szCs w:val="22"/>
          <w:highlight w:val="none"/>
        </w:rPr>
        <w:t>9.3投标报价应包括所有应支付的对专利权和版权、设计或其他知识产权而需要向其他方支付的版税。</w:t>
      </w:r>
    </w:p>
    <w:p w14:paraId="362E5348">
      <w:pPr>
        <w:widowControl/>
        <w:snapToGrid w:val="0"/>
        <w:spacing w:line="440" w:lineRule="exact"/>
        <w:ind w:firstLine="420" w:firstLineChars="190"/>
        <w:jc w:val="left"/>
        <w:rPr>
          <w:rFonts w:ascii="宋体" w:hAnsi="宋体"/>
          <w:b/>
          <w:color w:val="auto"/>
          <w:sz w:val="22"/>
          <w:szCs w:val="22"/>
          <w:highlight w:val="none"/>
          <w:u w:val="single"/>
        </w:rPr>
      </w:pPr>
      <w:r>
        <w:rPr>
          <w:rFonts w:hint="eastAsia" w:ascii="宋体" w:hAnsi="宋体" w:cs="宋体"/>
          <w:b/>
          <w:color w:val="auto"/>
          <w:sz w:val="22"/>
          <w:szCs w:val="22"/>
          <w:highlight w:val="none"/>
        </w:rPr>
        <w:t>9.4投标供应商提供的货物中如使用其他公司的相关专利，应在标书中出示相关授权，如未出示但使用了其他公司的专利，导致供应商中标而引起相关诉讼，由投标供应商承担。</w:t>
      </w:r>
    </w:p>
    <w:p w14:paraId="0EF6D14F">
      <w:pPr>
        <w:widowControl/>
        <w:snapToGrid w:val="0"/>
        <w:spacing w:line="460" w:lineRule="exact"/>
        <w:ind w:firstLine="420" w:firstLineChars="190"/>
        <w:jc w:val="left"/>
        <w:rPr>
          <w:rFonts w:ascii="宋体" w:hAnsi="宋体"/>
          <w:b/>
          <w:color w:val="auto"/>
          <w:sz w:val="22"/>
          <w:szCs w:val="22"/>
          <w:highlight w:val="none"/>
        </w:rPr>
      </w:pPr>
      <w:r>
        <w:rPr>
          <w:rFonts w:hint="eastAsia" w:ascii="宋体" w:hAnsi="宋体"/>
          <w:b/>
          <w:color w:val="auto"/>
          <w:sz w:val="22"/>
          <w:szCs w:val="22"/>
          <w:highlight w:val="none"/>
        </w:rPr>
        <w:t>10</w:t>
      </w:r>
      <w:r>
        <w:rPr>
          <w:rFonts w:hint="eastAsia" w:ascii="宋体" w:hAnsi="宋体"/>
          <w:b/>
          <w:color w:val="auto"/>
          <w:sz w:val="22"/>
          <w:szCs w:val="22"/>
          <w:highlight w:val="none"/>
          <w:lang w:val="zh-CN"/>
        </w:rPr>
        <w:t>、投标供应商信用信息查询渠道及截止时点、信用信息查询记录和证据留存的具体方式、信用信息的使用规则等：</w:t>
      </w:r>
    </w:p>
    <w:p w14:paraId="575C870A">
      <w:pPr>
        <w:widowControl/>
        <w:snapToGrid w:val="0"/>
        <w:spacing w:line="480" w:lineRule="exact"/>
        <w:ind w:firstLine="440" w:firstLineChars="200"/>
        <w:jc w:val="left"/>
        <w:rPr>
          <w:rFonts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w:t>
      </w:r>
      <w:r>
        <w:rPr>
          <w:rFonts w:hint="eastAsia" w:ascii="宋体" w:hAnsi="宋体"/>
          <w:color w:val="auto"/>
          <w:sz w:val="22"/>
          <w:szCs w:val="22"/>
          <w:highlight w:val="none"/>
          <w:lang w:val="zh-CN"/>
        </w:rPr>
        <w:t>投标供应商信用信息查询的查询渠道</w:t>
      </w:r>
      <w:r>
        <w:rPr>
          <w:rFonts w:hint="eastAsia" w:ascii="宋体" w:hAnsi="宋体"/>
          <w:color w:val="auto"/>
          <w:sz w:val="22"/>
          <w:szCs w:val="22"/>
          <w:highlight w:val="none"/>
        </w:rPr>
        <w:t>：“</w:t>
      </w:r>
      <w:r>
        <w:rPr>
          <w:rFonts w:hint="eastAsia" w:ascii="宋体" w:hAnsi="宋体"/>
          <w:color w:val="auto"/>
          <w:sz w:val="22"/>
          <w:szCs w:val="22"/>
          <w:highlight w:val="none"/>
          <w:lang w:val="zh-CN"/>
        </w:rPr>
        <w:t>信用中国</w:t>
      </w:r>
      <w:r>
        <w:rPr>
          <w:rFonts w:hint="eastAsia" w:ascii="宋体" w:hAnsi="宋体"/>
          <w:color w:val="auto"/>
          <w:sz w:val="22"/>
          <w:szCs w:val="22"/>
          <w:highlight w:val="none"/>
        </w:rPr>
        <w:t>”</w:t>
      </w:r>
      <w:r>
        <w:rPr>
          <w:rFonts w:ascii="宋体" w:hAnsi="宋体"/>
          <w:color w:val="auto"/>
          <w:sz w:val="22"/>
          <w:szCs w:val="22"/>
          <w:highlight w:val="none"/>
        </w:rPr>
        <w:t>(</w:t>
      </w:r>
      <w:r>
        <w:rPr>
          <w:color w:val="auto"/>
          <w:highlight w:val="none"/>
        </w:rPr>
        <w:fldChar w:fldCharType="begin"/>
      </w:r>
      <w:r>
        <w:rPr>
          <w:color w:val="auto"/>
          <w:highlight w:val="none"/>
        </w:rPr>
        <w:instrText xml:space="preserve"> HYPERLINK "file:///D:\\平阳2019年\\平阳县卫生健康局平阳县基层医疗卫生机构财政补偿机制改革绩效考核信息系统\\www.creditchina.gov.cn" </w:instrText>
      </w:r>
      <w:r>
        <w:rPr>
          <w:color w:val="auto"/>
          <w:highlight w:val="none"/>
        </w:rPr>
        <w:fldChar w:fldCharType="separate"/>
      </w:r>
      <w:r>
        <w:rPr>
          <w:rFonts w:ascii="宋体" w:hAnsi="宋体"/>
          <w:color w:val="auto"/>
          <w:sz w:val="22"/>
          <w:szCs w:val="22"/>
          <w:highlight w:val="none"/>
        </w:rPr>
        <w:t>www.creditchina.gov.cn</w:t>
      </w:r>
      <w:r>
        <w:rPr>
          <w:rFonts w:ascii="宋体" w:hAnsi="宋体"/>
          <w:color w:val="auto"/>
          <w:sz w:val="22"/>
          <w:szCs w:val="22"/>
          <w:highlight w:val="none"/>
        </w:rPr>
        <w:fldChar w:fldCharType="end"/>
      </w:r>
      <w:r>
        <w:rPr>
          <w:rFonts w:ascii="宋体" w:hAnsi="宋体"/>
          <w:color w:val="auto"/>
          <w:sz w:val="22"/>
          <w:szCs w:val="22"/>
          <w:highlight w:val="none"/>
        </w:rPr>
        <w:t>)</w:t>
      </w:r>
      <w:r>
        <w:rPr>
          <w:rFonts w:hint="eastAsia" w:ascii="宋体" w:hAnsi="宋体"/>
          <w:color w:val="auto"/>
          <w:sz w:val="22"/>
          <w:szCs w:val="22"/>
          <w:highlight w:val="none"/>
        </w:rPr>
        <w:t>；“</w:t>
      </w:r>
      <w:r>
        <w:rPr>
          <w:rFonts w:hint="eastAsia" w:ascii="宋体" w:hAnsi="宋体"/>
          <w:color w:val="auto"/>
          <w:sz w:val="22"/>
          <w:szCs w:val="22"/>
          <w:highlight w:val="none"/>
          <w:lang w:val="zh-CN"/>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color w:val="auto"/>
          <w:sz w:val="22"/>
          <w:szCs w:val="22"/>
          <w:highlight w:val="none"/>
        </w:rPr>
        <w:t>http://www.ccgp.gov.cn/</w:t>
      </w:r>
      <w:r>
        <w:rPr>
          <w:rFonts w:ascii="宋体" w:hAnsi="宋体"/>
          <w:color w:val="auto"/>
          <w:sz w:val="22"/>
          <w:szCs w:val="22"/>
          <w:highlight w:val="none"/>
        </w:rPr>
        <w:fldChar w:fldCharType="end"/>
      </w:r>
      <w:r>
        <w:rPr>
          <w:rFonts w:hint="eastAsia" w:ascii="宋体" w:hAnsi="宋体"/>
          <w:color w:val="auto"/>
          <w:sz w:val="22"/>
          <w:szCs w:val="22"/>
          <w:highlight w:val="none"/>
        </w:rPr>
        <w:t>）；</w:t>
      </w:r>
      <w:r>
        <w:rPr>
          <w:rFonts w:ascii="宋体" w:hAnsi="宋体"/>
          <w:color w:val="auto"/>
          <w:sz w:val="22"/>
          <w:szCs w:val="22"/>
          <w:highlight w:val="none"/>
        </w:rPr>
        <w:t xml:space="preserve"> </w:t>
      </w:r>
    </w:p>
    <w:p w14:paraId="6981B636">
      <w:pPr>
        <w:widowControl/>
        <w:snapToGrid w:val="0"/>
        <w:spacing w:line="480" w:lineRule="exact"/>
        <w:ind w:firstLine="440" w:firstLineChars="200"/>
        <w:jc w:val="left"/>
        <w:rPr>
          <w:rFonts w:ascii="宋体" w:hAnsi="宋体"/>
          <w:color w:val="auto"/>
          <w:sz w:val="22"/>
          <w:szCs w:val="22"/>
          <w:highlight w:val="none"/>
          <w:lang w:val="zh-CN"/>
        </w:rPr>
      </w:pPr>
      <w:r>
        <w:rPr>
          <w:rFonts w:hint="eastAsia" w:ascii="宋体" w:hAnsi="宋体"/>
          <w:color w:val="auto"/>
          <w:sz w:val="22"/>
          <w:szCs w:val="22"/>
          <w:highlight w:val="none"/>
          <w:lang w:val="zh-CN"/>
        </w:rPr>
        <w:t xml:space="preserve">2）投标供应商信用信息查询截止时点：本项目投标截止时间； </w:t>
      </w:r>
    </w:p>
    <w:p w14:paraId="2E46181C">
      <w:pPr>
        <w:widowControl/>
        <w:snapToGrid w:val="0"/>
        <w:spacing w:line="480" w:lineRule="exact"/>
        <w:ind w:firstLine="440" w:firstLineChars="200"/>
        <w:jc w:val="left"/>
        <w:rPr>
          <w:rFonts w:ascii="宋体" w:hAnsi="宋体"/>
          <w:color w:val="auto"/>
          <w:sz w:val="22"/>
          <w:szCs w:val="22"/>
          <w:highlight w:val="none"/>
          <w:lang w:val="zh-CN"/>
        </w:rPr>
      </w:pPr>
      <w:r>
        <w:rPr>
          <w:rFonts w:hint="eastAsia" w:ascii="宋体" w:hAnsi="宋体"/>
          <w:color w:val="auto"/>
          <w:sz w:val="22"/>
          <w:szCs w:val="22"/>
          <w:highlight w:val="none"/>
          <w:lang w:val="zh-CN"/>
        </w:rPr>
        <w:t>3）投标供应商信用信息查询记录和证据留存的具体方式：网页截图打印；</w:t>
      </w:r>
    </w:p>
    <w:p w14:paraId="044D7D0D">
      <w:pPr>
        <w:widowControl/>
        <w:snapToGrid w:val="0"/>
        <w:spacing w:line="480" w:lineRule="exact"/>
        <w:ind w:firstLine="440" w:firstLineChars="200"/>
        <w:jc w:val="left"/>
        <w:rPr>
          <w:rFonts w:ascii="宋体" w:hAnsi="宋体"/>
          <w:color w:val="auto"/>
          <w:sz w:val="22"/>
          <w:szCs w:val="22"/>
          <w:highlight w:val="none"/>
          <w:lang w:val="zh-CN"/>
        </w:rPr>
      </w:pPr>
      <w:r>
        <w:rPr>
          <w:rFonts w:hint="eastAsia" w:ascii="宋体" w:hAnsi="宋体"/>
          <w:color w:val="auto"/>
          <w:sz w:val="22"/>
          <w:szCs w:val="22"/>
          <w:highlight w:val="none"/>
        </w:rPr>
        <w:t>4）</w:t>
      </w:r>
      <w:r>
        <w:rPr>
          <w:rFonts w:hint="eastAsia" w:ascii="宋体" w:hAnsi="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DE28267">
      <w:pPr>
        <w:autoSpaceDE w:val="0"/>
        <w:autoSpaceDN w:val="0"/>
        <w:snapToGrid w:val="0"/>
        <w:spacing w:line="460" w:lineRule="exact"/>
        <w:ind w:firstLine="433" w:firstLineChars="196"/>
        <w:rPr>
          <w:b/>
          <w:color w:val="auto"/>
          <w:sz w:val="22"/>
          <w:szCs w:val="22"/>
          <w:highlight w:val="none"/>
        </w:rPr>
      </w:pPr>
      <w:r>
        <w:rPr>
          <w:rFonts w:hint="eastAsia"/>
          <w:b/>
          <w:color w:val="auto"/>
          <w:sz w:val="22"/>
          <w:szCs w:val="22"/>
          <w:highlight w:val="none"/>
        </w:rPr>
        <w:t>11、</w:t>
      </w:r>
      <w:r>
        <w:rPr>
          <w:b/>
          <w:color w:val="auto"/>
          <w:sz w:val="22"/>
          <w:highlight w:val="none"/>
          <w:u w:val="single"/>
        </w:rPr>
        <w:t>供应商进行电子</w:t>
      </w:r>
      <w:r>
        <w:rPr>
          <w:rFonts w:hint="eastAsia"/>
          <w:b/>
          <w:color w:val="auto"/>
          <w:sz w:val="22"/>
          <w:highlight w:val="none"/>
          <w:u w:val="single"/>
        </w:rPr>
        <w:t>投标</w:t>
      </w:r>
      <w:r>
        <w:rPr>
          <w:b/>
          <w:color w:val="auto"/>
          <w:sz w:val="22"/>
          <w:highlight w:val="none"/>
          <w:u w:val="single"/>
        </w:rPr>
        <w:t>应安装客户端软件，并按照采购文件和电子交易平台的要求编制并加密</w:t>
      </w:r>
      <w:r>
        <w:rPr>
          <w:rFonts w:hint="eastAsia"/>
          <w:b/>
          <w:color w:val="auto"/>
          <w:sz w:val="22"/>
          <w:highlight w:val="none"/>
          <w:u w:val="single"/>
        </w:rPr>
        <w:t>投标</w:t>
      </w:r>
      <w:r>
        <w:rPr>
          <w:b/>
          <w:color w:val="auto"/>
          <w:sz w:val="22"/>
          <w:highlight w:val="none"/>
          <w:u w:val="single"/>
        </w:rPr>
        <w:t>文件。供应商未按规定加密的投标文件，电子交易平台拒收并提示。</w:t>
      </w:r>
    </w:p>
    <w:p w14:paraId="65357865">
      <w:pPr>
        <w:autoSpaceDE w:val="0"/>
        <w:autoSpaceDN w:val="0"/>
        <w:snapToGrid w:val="0"/>
        <w:spacing w:line="460" w:lineRule="atLeast"/>
        <w:ind w:firstLine="422" w:firstLineChars="191"/>
        <w:rPr>
          <w:b/>
          <w:color w:val="auto"/>
          <w:sz w:val="22"/>
          <w:szCs w:val="22"/>
          <w:highlight w:val="none"/>
        </w:rPr>
      </w:pPr>
      <w:r>
        <w:rPr>
          <w:rFonts w:hint="eastAsia"/>
          <w:b/>
          <w:color w:val="auto"/>
          <w:sz w:val="22"/>
          <w:szCs w:val="22"/>
          <w:highlight w:val="none"/>
        </w:rPr>
        <w:t>12、</w:t>
      </w:r>
      <w:r>
        <w:rPr>
          <w:rFonts w:hint="eastAsia"/>
          <w:color w:val="auto"/>
          <w:sz w:val="22"/>
          <w:szCs w:val="22"/>
          <w:highlight w:val="none"/>
        </w:rPr>
        <w:t>本项目采用在线投标响应方式。</w:t>
      </w:r>
    </w:p>
    <w:p w14:paraId="3059C2AF">
      <w:pPr>
        <w:autoSpaceDE w:val="0"/>
        <w:autoSpaceDN w:val="0"/>
        <w:snapToGrid w:val="0"/>
        <w:spacing w:line="460" w:lineRule="atLeast"/>
        <w:ind w:firstLine="422" w:firstLineChars="191"/>
        <w:rPr>
          <w:b/>
          <w:color w:val="auto"/>
          <w:sz w:val="22"/>
          <w:szCs w:val="22"/>
          <w:highlight w:val="none"/>
        </w:rPr>
      </w:pPr>
      <w:r>
        <w:rPr>
          <w:rFonts w:hint="eastAsia"/>
          <w:b/>
          <w:color w:val="auto"/>
          <w:sz w:val="22"/>
          <w:szCs w:val="22"/>
          <w:highlight w:val="none"/>
        </w:rPr>
        <w:t>13、</w:t>
      </w:r>
      <w:r>
        <w:rPr>
          <w:b/>
          <w:color w:val="auto"/>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2756C88B">
      <w:pPr>
        <w:autoSpaceDE w:val="0"/>
        <w:autoSpaceDN w:val="0"/>
        <w:snapToGrid w:val="0"/>
        <w:spacing w:line="460" w:lineRule="exact"/>
        <w:ind w:firstLine="433" w:firstLineChars="196"/>
        <w:rPr>
          <w:b/>
          <w:color w:val="auto"/>
          <w:sz w:val="22"/>
          <w:szCs w:val="22"/>
          <w:highlight w:val="none"/>
          <w:u w:val="single"/>
        </w:rPr>
      </w:pPr>
      <w:r>
        <w:rPr>
          <w:rFonts w:hint="eastAsia"/>
          <w:b/>
          <w:color w:val="auto"/>
          <w:sz w:val="22"/>
          <w:szCs w:val="22"/>
          <w:highlight w:val="none"/>
          <w:u w:val="single"/>
        </w:rPr>
        <w:t>14、为保证供应商顺利投标，供应商须在投标截止日前自行登录浙江省政府采购网，查看是否有补充更正公告文件。如供应商未按补充更正公告文件进行投标的，责任自负。</w:t>
      </w:r>
    </w:p>
    <w:p w14:paraId="3869AA43">
      <w:pPr>
        <w:autoSpaceDE w:val="0"/>
        <w:autoSpaceDN w:val="0"/>
        <w:snapToGrid w:val="0"/>
        <w:spacing w:line="440" w:lineRule="exact"/>
        <w:ind w:firstLine="422" w:firstLineChars="191"/>
        <w:rPr>
          <w:b/>
          <w:color w:val="auto"/>
          <w:sz w:val="22"/>
          <w:szCs w:val="22"/>
          <w:highlight w:val="none"/>
        </w:rPr>
      </w:pPr>
      <w:r>
        <w:rPr>
          <w:rFonts w:hint="eastAsia"/>
          <w:b/>
          <w:color w:val="auto"/>
          <w:sz w:val="22"/>
          <w:szCs w:val="22"/>
          <w:highlight w:val="none"/>
        </w:rPr>
        <w:t>15、该项目若因不可抗力因素或政策性调整等情况，采购人有权终止项目。（合同未签订的，合同不予签订；</w:t>
      </w:r>
      <w:r>
        <w:rPr>
          <w:rFonts w:hint="eastAsia"/>
          <w:b/>
          <w:color w:val="auto"/>
          <w:sz w:val="22"/>
          <w:szCs w:val="22"/>
          <w:highlight w:val="none"/>
          <w:lang w:val="zh-CN"/>
        </w:rPr>
        <w:t>采购</w:t>
      </w:r>
      <w:r>
        <w:rPr>
          <w:b/>
          <w:color w:val="auto"/>
          <w:sz w:val="22"/>
          <w:szCs w:val="22"/>
          <w:highlight w:val="none"/>
          <w:lang w:val="zh-CN"/>
        </w:rPr>
        <w:t>合同已经签订但尚未履</w:t>
      </w:r>
      <w:r>
        <w:rPr>
          <w:rFonts w:hint="eastAsia"/>
          <w:b/>
          <w:color w:val="auto"/>
          <w:sz w:val="22"/>
          <w:szCs w:val="22"/>
          <w:highlight w:val="none"/>
          <w:lang w:val="zh-CN"/>
        </w:rPr>
        <w:t>行的</w:t>
      </w:r>
      <w:r>
        <w:rPr>
          <w:b/>
          <w:color w:val="auto"/>
          <w:sz w:val="22"/>
          <w:szCs w:val="22"/>
          <w:highlight w:val="none"/>
          <w:lang w:val="zh-CN"/>
        </w:rPr>
        <w:t>，撤销合同</w:t>
      </w:r>
      <w:r>
        <w:rPr>
          <w:rFonts w:hint="eastAsia"/>
          <w:b/>
          <w:color w:val="auto"/>
          <w:sz w:val="22"/>
          <w:szCs w:val="22"/>
          <w:highlight w:val="none"/>
          <w:lang w:val="zh-CN"/>
        </w:rPr>
        <w:t>；采购</w:t>
      </w:r>
      <w:r>
        <w:rPr>
          <w:b/>
          <w:color w:val="auto"/>
          <w:sz w:val="22"/>
          <w:szCs w:val="22"/>
          <w:highlight w:val="none"/>
          <w:lang w:val="zh-CN"/>
        </w:rPr>
        <w:t>合同已经履</w:t>
      </w:r>
      <w:r>
        <w:rPr>
          <w:rFonts w:hint="eastAsia"/>
          <w:b/>
          <w:color w:val="auto"/>
          <w:sz w:val="22"/>
          <w:szCs w:val="22"/>
          <w:highlight w:val="none"/>
          <w:lang w:val="zh-CN"/>
        </w:rPr>
        <w:t>行</w:t>
      </w:r>
      <w:r>
        <w:rPr>
          <w:b/>
          <w:color w:val="auto"/>
          <w:sz w:val="22"/>
          <w:szCs w:val="22"/>
          <w:highlight w:val="none"/>
          <w:lang w:val="zh-CN"/>
        </w:rPr>
        <w:t>，</w:t>
      </w:r>
      <w:r>
        <w:rPr>
          <w:rFonts w:hint="eastAsia"/>
          <w:b/>
          <w:color w:val="auto"/>
          <w:sz w:val="22"/>
          <w:szCs w:val="22"/>
          <w:highlight w:val="none"/>
        </w:rPr>
        <w:t>终止履约。采购人不承担</w:t>
      </w:r>
      <w:r>
        <w:rPr>
          <w:b/>
          <w:color w:val="auto"/>
          <w:sz w:val="22"/>
          <w:szCs w:val="22"/>
          <w:highlight w:val="none"/>
          <w:lang w:val="zh-CN"/>
        </w:rPr>
        <w:t>赔偿责任</w:t>
      </w:r>
      <w:r>
        <w:rPr>
          <w:rFonts w:hint="eastAsia"/>
          <w:b/>
          <w:color w:val="auto"/>
          <w:sz w:val="22"/>
          <w:szCs w:val="22"/>
          <w:highlight w:val="none"/>
          <w:lang w:val="zh-CN"/>
        </w:rPr>
        <w:t>，</w:t>
      </w:r>
      <w:r>
        <w:rPr>
          <w:rFonts w:hint="eastAsia"/>
          <w:b/>
          <w:color w:val="auto"/>
          <w:sz w:val="22"/>
          <w:szCs w:val="22"/>
          <w:highlight w:val="none"/>
        </w:rPr>
        <w:t>由供应商自行考虑投标、应标风险。）</w:t>
      </w:r>
    </w:p>
    <w:p w14:paraId="320E1C7F">
      <w:pPr>
        <w:pStyle w:val="4"/>
        <w:numPr>
          <w:ilvl w:val="1"/>
          <w:numId w:val="0"/>
        </w:numPr>
        <w:ind w:left="210"/>
        <w:rPr>
          <w:color w:val="auto"/>
          <w:sz w:val="22"/>
          <w:szCs w:val="22"/>
          <w:highlight w:val="none"/>
        </w:rPr>
      </w:pPr>
      <w:bookmarkStart w:id="15" w:name="_Toc32235"/>
      <w:r>
        <w:rPr>
          <w:rFonts w:hint="eastAsia"/>
          <w:color w:val="auto"/>
          <w:sz w:val="22"/>
          <w:szCs w:val="22"/>
          <w:highlight w:val="none"/>
        </w:rPr>
        <w:t>二、供应商资格要求</w:t>
      </w:r>
      <w:bookmarkEnd w:id="15"/>
    </w:p>
    <w:p w14:paraId="728591FC">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按招标公告要求</w:t>
      </w:r>
    </w:p>
    <w:p w14:paraId="03A3ABFE">
      <w:pPr>
        <w:pStyle w:val="4"/>
        <w:numPr>
          <w:ilvl w:val="1"/>
          <w:numId w:val="0"/>
        </w:numPr>
        <w:ind w:left="210"/>
        <w:rPr>
          <w:color w:val="auto"/>
          <w:sz w:val="22"/>
          <w:szCs w:val="22"/>
          <w:highlight w:val="none"/>
        </w:rPr>
      </w:pPr>
      <w:bookmarkStart w:id="16" w:name="_Toc22118"/>
      <w:r>
        <w:rPr>
          <w:rFonts w:hint="eastAsia"/>
          <w:color w:val="auto"/>
          <w:sz w:val="22"/>
          <w:szCs w:val="22"/>
          <w:highlight w:val="none"/>
        </w:rPr>
        <w:t>三、招标文件</w:t>
      </w:r>
      <w:bookmarkEnd w:id="16"/>
    </w:p>
    <w:p w14:paraId="7D34B7F3">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1、招标文件</w:t>
      </w:r>
    </w:p>
    <w:p w14:paraId="3AF51B2D">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1.1招标文件的获取</w:t>
      </w:r>
    </w:p>
    <w:p w14:paraId="0D61E507">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供应商在浙江省政府采购网站直接下载本项目招标文件。</w:t>
      </w:r>
    </w:p>
    <w:p w14:paraId="65B232F3">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1.2招标文件约束力</w:t>
      </w:r>
    </w:p>
    <w:p w14:paraId="7EEE4B67">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供应商一旦获取了本招标文件并参加投标，即被认为接受了本招标文件中所有条款和规定。</w:t>
      </w:r>
    </w:p>
    <w:p w14:paraId="565BD7FA">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1.3招标文件的组成</w:t>
      </w:r>
    </w:p>
    <w:p w14:paraId="2F12F0D0">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招标文件由招标文件总目录所列内容及补充资料等组成。</w:t>
      </w:r>
    </w:p>
    <w:p w14:paraId="58E032F2">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2、招标文件的澄清</w:t>
      </w:r>
    </w:p>
    <w:p w14:paraId="196D2EDF">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供应商对招标文件如有疑点要求澄清，可用书面形式（包括信函、传真，下同）通知</w:t>
      </w:r>
      <w:r>
        <w:rPr>
          <w:rFonts w:hint="eastAsia" w:ascii="宋体" w:hAnsi="宋体"/>
          <w:color w:val="auto"/>
          <w:sz w:val="22"/>
          <w:szCs w:val="22"/>
          <w:highlight w:val="none"/>
          <w:u w:val="single"/>
        </w:rPr>
        <w:t>招标代理机构</w:t>
      </w:r>
      <w:r>
        <w:rPr>
          <w:rFonts w:hint="eastAsia" w:ascii="宋体" w:hAnsi="宋体"/>
          <w:color w:val="auto"/>
          <w:sz w:val="22"/>
          <w:szCs w:val="22"/>
          <w:highlight w:val="none"/>
        </w:rPr>
        <w:t>，但通知不得迟于规定的质疑时间前使招标代理机构收到，招标代理机构将采用用网上答疑形式予以答复。</w:t>
      </w:r>
    </w:p>
    <w:p w14:paraId="219D32A7">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3、招标文件的修改</w:t>
      </w:r>
    </w:p>
    <w:p w14:paraId="5E7FD4DF">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3.1 在投标截止时间前，采购人有权修改招标文件，并在网上发布更正公告。补充文件作为招标文件的补充和组成部分，对所有供应商均有约束力。</w:t>
      </w:r>
    </w:p>
    <w:p w14:paraId="671D1A8B">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3.2 为使供应商有足够的时间按招标文件要求修正投标文件，采购人可进行推迟投标截止时间和开标时间，并将此变更网上告知。</w:t>
      </w:r>
    </w:p>
    <w:p w14:paraId="7569E98E">
      <w:pPr>
        <w:pStyle w:val="4"/>
        <w:numPr>
          <w:ilvl w:val="1"/>
          <w:numId w:val="0"/>
        </w:numPr>
        <w:ind w:left="210"/>
        <w:rPr>
          <w:color w:val="auto"/>
          <w:sz w:val="22"/>
          <w:szCs w:val="22"/>
          <w:highlight w:val="none"/>
        </w:rPr>
      </w:pPr>
      <w:bookmarkStart w:id="17" w:name="_Toc31874"/>
      <w:r>
        <w:rPr>
          <w:rFonts w:hint="eastAsia"/>
          <w:color w:val="auto"/>
          <w:sz w:val="22"/>
          <w:szCs w:val="22"/>
          <w:highlight w:val="none"/>
        </w:rPr>
        <w:t>四、投标文件</w:t>
      </w:r>
      <w:bookmarkEnd w:id="17"/>
    </w:p>
    <w:p w14:paraId="4CB7A74F">
      <w:pPr>
        <w:autoSpaceDE w:val="0"/>
        <w:autoSpaceDN w:val="0"/>
        <w:snapToGrid w:val="0"/>
        <w:spacing w:line="42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1、投标文件</w:t>
      </w:r>
    </w:p>
    <w:p w14:paraId="5F488FBC">
      <w:pPr>
        <w:autoSpaceDE w:val="0"/>
        <w:autoSpaceDN w:val="0"/>
        <w:snapToGrid w:val="0"/>
        <w:spacing w:line="420" w:lineRule="exact"/>
        <w:ind w:firstLine="440" w:firstLineChars="200"/>
        <w:rPr>
          <w:rFonts w:ascii="宋体" w:hAnsi="宋体"/>
          <w:color w:val="auto"/>
          <w:sz w:val="22"/>
          <w:szCs w:val="22"/>
          <w:highlight w:val="none"/>
          <w:lang w:val="zh-CN"/>
        </w:rPr>
      </w:pPr>
      <w:r>
        <w:rPr>
          <w:rFonts w:hint="eastAsia" w:ascii="宋体" w:hAnsi="宋体"/>
          <w:color w:val="auto"/>
          <w:sz w:val="22"/>
          <w:szCs w:val="22"/>
          <w:highlight w:val="none"/>
          <w:lang w:val="zh-CN"/>
        </w:rPr>
        <w:t>1.1</w:t>
      </w:r>
      <w:r>
        <w:rPr>
          <w:rFonts w:hint="eastAsia" w:ascii="宋体" w:hAnsi="宋体"/>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712E32DA">
      <w:pPr>
        <w:autoSpaceDE w:val="0"/>
        <w:autoSpaceDN w:val="0"/>
        <w:snapToGrid w:val="0"/>
        <w:spacing w:line="420" w:lineRule="exact"/>
        <w:ind w:firstLine="440" w:firstLineChars="200"/>
        <w:rPr>
          <w:rFonts w:ascii="宋体" w:hAnsi="宋体"/>
          <w:color w:val="auto"/>
          <w:sz w:val="22"/>
          <w:szCs w:val="22"/>
          <w:highlight w:val="none"/>
          <w:lang w:val="zh-CN"/>
        </w:rPr>
      </w:pPr>
      <w:r>
        <w:rPr>
          <w:rFonts w:hint="eastAsia" w:ascii="宋体" w:hAnsi="宋体"/>
          <w:color w:val="auto"/>
          <w:sz w:val="22"/>
          <w:szCs w:val="22"/>
          <w:highlight w:val="none"/>
          <w:lang w:val="zh-CN"/>
        </w:rPr>
        <w:t>1.2</w:t>
      </w:r>
      <w:r>
        <w:rPr>
          <w:rFonts w:hint="eastAsia" w:ascii="宋体" w:hAnsi="宋体"/>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CFD0BD4">
      <w:pPr>
        <w:autoSpaceDE w:val="0"/>
        <w:autoSpaceDN w:val="0"/>
        <w:snapToGrid w:val="0"/>
        <w:spacing w:line="420" w:lineRule="exact"/>
        <w:ind w:firstLine="431" w:firstLineChars="196"/>
        <w:rPr>
          <w:rFonts w:ascii="宋体" w:hAnsi="宋体"/>
          <w:color w:val="auto"/>
          <w:sz w:val="22"/>
          <w:szCs w:val="22"/>
          <w:highlight w:val="none"/>
          <w:lang w:val="zh-CN"/>
        </w:rPr>
      </w:pPr>
      <w:r>
        <w:rPr>
          <w:rFonts w:hint="eastAsia" w:ascii="宋体" w:hAnsi="宋体"/>
          <w:color w:val="auto"/>
          <w:sz w:val="22"/>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14:paraId="48557F09">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 xml:space="preserve">2、投标文件的组成  </w:t>
      </w:r>
    </w:p>
    <w:p w14:paraId="554219EA">
      <w:pPr>
        <w:autoSpaceDE w:val="0"/>
        <w:autoSpaceDN w:val="0"/>
        <w:snapToGrid w:val="0"/>
        <w:spacing w:line="460" w:lineRule="exact"/>
        <w:ind w:firstLine="442" w:firstLineChars="200"/>
        <w:rPr>
          <w:b/>
          <w:color w:val="auto"/>
          <w:sz w:val="22"/>
          <w:szCs w:val="22"/>
          <w:highlight w:val="none"/>
          <w:u w:val="single"/>
        </w:rPr>
      </w:pPr>
      <w:r>
        <w:rPr>
          <w:rFonts w:hint="eastAsia"/>
          <w:b/>
          <w:color w:val="auto"/>
          <w:sz w:val="22"/>
          <w:szCs w:val="22"/>
          <w:highlight w:val="none"/>
          <w:u w:val="single"/>
        </w:rPr>
        <w:t>投标文件应当包括以下主要内容：资格文件、报价文件、商务技术文件。资格文件、商务技术文件不得含报价，否则投标将被拒绝。</w:t>
      </w:r>
    </w:p>
    <w:p w14:paraId="76725C2F">
      <w:pPr>
        <w:autoSpaceDE w:val="0"/>
        <w:autoSpaceDN w:val="0"/>
        <w:snapToGrid w:val="0"/>
        <w:spacing w:line="460" w:lineRule="exact"/>
        <w:ind w:firstLine="442" w:firstLineChars="200"/>
        <w:rPr>
          <w:b/>
          <w:color w:val="auto"/>
          <w:sz w:val="22"/>
          <w:szCs w:val="22"/>
          <w:highlight w:val="none"/>
          <w:lang w:val="zh-CN"/>
        </w:rPr>
      </w:pPr>
      <w:r>
        <w:rPr>
          <w:rFonts w:hint="eastAsia"/>
          <w:b/>
          <w:color w:val="auto"/>
          <w:sz w:val="22"/>
          <w:szCs w:val="22"/>
          <w:highlight w:val="none"/>
          <w:lang w:val="zh-CN"/>
        </w:rPr>
        <w:t>2.1</w:t>
      </w:r>
      <w:r>
        <w:rPr>
          <w:rFonts w:hint="eastAsia"/>
          <w:b/>
          <w:color w:val="auto"/>
          <w:sz w:val="22"/>
          <w:szCs w:val="22"/>
          <w:highlight w:val="none"/>
          <w:u w:val="single"/>
        </w:rPr>
        <w:t>资格文件组成</w:t>
      </w:r>
    </w:p>
    <w:p w14:paraId="7018B1E8">
      <w:pPr>
        <w:autoSpaceDE w:val="0"/>
        <w:autoSpaceDN w:val="0"/>
        <w:snapToGrid w:val="0"/>
        <w:spacing w:line="460" w:lineRule="exact"/>
        <w:ind w:firstLine="442" w:firstLineChars="200"/>
        <w:rPr>
          <w:b/>
          <w:color w:val="auto"/>
          <w:sz w:val="22"/>
          <w:szCs w:val="22"/>
          <w:highlight w:val="none"/>
        </w:rPr>
      </w:pPr>
      <w:r>
        <w:rPr>
          <w:rFonts w:hint="eastAsia"/>
          <w:b/>
          <w:color w:val="auto"/>
          <w:sz w:val="22"/>
          <w:szCs w:val="22"/>
          <w:highlight w:val="none"/>
        </w:rPr>
        <w:t>1）“资格文件”封面</w:t>
      </w:r>
    </w:p>
    <w:p w14:paraId="79B01136">
      <w:pPr>
        <w:autoSpaceDE w:val="0"/>
        <w:autoSpaceDN w:val="0"/>
        <w:snapToGrid w:val="0"/>
        <w:spacing w:line="460" w:lineRule="exact"/>
        <w:ind w:firstLine="442" w:firstLineChars="200"/>
        <w:rPr>
          <w:b/>
          <w:color w:val="auto"/>
          <w:sz w:val="22"/>
          <w:szCs w:val="22"/>
          <w:highlight w:val="none"/>
        </w:rPr>
      </w:pPr>
      <w:r>
        <w:rPr>
          <w:rFonts w:hint="eastAsia"/>
          <w:b/>
          <w:color w:val="auto"/>
          <w:sz w:val="22"/>
          <w:szCs w:val="22"/>
          <w:highlight w:val="none"/>
        </w:rPr>
        <w:t>2）供应商资格审查声明函</w:t>
      </w:r>
    </w:p>
    <w:p w14:paraId="0D3DC10D">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w:t>
      </w:r>
      <w:r>
        <w:rPr>
          <w:rFonts w:hint="eastAsia"/>
          <w:b/>
          <w:color w:val="auto"/>
          <w:sz w:val="22"/>
          <w:szCs w:val="22"/>
          <w:highlight w:val="none"/>
        </w:rPr>
        <w:t>具有独立承担民事责任能力的证明材料：</w:t>
      </w:r>
      <w:r>
        <w:rPr>
          <w:rFonts w:hint="eastAsia"/>
          <w:color w:val="auto"/>
          <w:sz w:val="22"/>
          <w:szCs w:val="22"/>
          <w:highlight w:val="none"/>
        </w:rPr>
        <w:t xml:space="preserve">营业执照(或事业法人登记证书或其它工商等登记证明材料；自然人参与采购，提供身份证)复印件； </w:t>
      </w:r>
    </w:p>
    <w:p w14:paraId="0AD27112">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700F8DB8">
      <w:pPr>
        <w:autoSpaceDE w:val="0"/>
        <w:autoSpaceDN w:val="0"/>
        <w:adjustRightInd w:val="0"/>
        <w:snapToGrid w:val="0"/>
        <w:spacing w:line="460" w:lineRule="exact"/>
        <w:ind w:firstLine="442" w:firstLineChars="200"/>
        <w:textAlignment w:val="bottom"/>
        <w:rPr>
          <w:rFonts w:ascii="宋体" w:hAnsi="宋体" w:cs="宋体"/>
          <w:b/>
          <w:color w:val="auto"/>
          <w:sz w:val="22"/>
          <w:szCs w:val="22"/>
          <w:highlight w:val="none"/>
        </w:rPr>
      </w:pPr>
      <w:r>
        <w:rPr>
          <w:rFonts w:hint="eastAsia"/>
          <w:b/>
          <w:color w:val="auto"/>
          <w:sz w:val="22"/>
          <w:szCs w:val="22"/>
          <w:highlight w:val="none"/>
        </w:rPr>
        <w:t>上述资格条件审查材料2-3项有一项不提供的，视为资格审查不通过。</w:t>
      </w:r>
    </w:p>
    <w:p w14:paraId="6C0BF5B4">
      <w:pPr>
        <w:autoSpaceDE w:val="0"/>
        <w:autoSpaceDN w:val="0"/>
        <w:snapToGrid w:val="0"/>
        <w:spacing w:line="460" w:lineRule="exact"/>
        <w:ind w:firstLine="442" w:firstLineChars="200"/>
        <w:rPr>
          <w:b/>
          <w:bCs/>
          <w:color w:val="auto"/>
          <w:sz w:val="22"/>
          <w:szCs w:val="22"/>
          <w:highlight w:val="none"/>
          <w:lang w:val="zh-CN"/>
        </w:rPr>
      </w:pPr>
      <w:r>
        <w:rPr>
          <w:rFonts w:hint="eastAsia"/>
          <w:b/>
          <w:bCs/>
          <w:color w:val="auto"/>
          <w:sz w:val="22"/>
          <w:szCs w:val="22"/>
          <w:highlight w:val="none"/>
          <w:lang w:val="zh-CN"/>
        </w:rPr>
        <w:t>2.</w:t>
      </w:r>
      <w:r>
        <w:rPr>
          <w:rFonts w:hint="eastAsia"/>
          <w:b/>
          <w:bCs/>
          <w:color w:val="auto"/>
          <w:sz w:val="22"/>
          <w:szCs w:val="22"/>
          <w:highlight w:val="none"/>
        </w:rPr>
        <w:t>2</w:t>
      </w:r>
      <w:r>
        <w:rPr>
          <w:rFonts w:hint="eastAsia"/>
          <w:b/>
          <w:bCs/>
          <w:color w:val="auto"/>
          <w:sz w:val="22"/>
          <w:szCs w:val="22"/>
          <w:highlight w:val="none"/>
          <w:lang w:val="zh-CN"/>
        </w:rPr>
        <w:t>、</w:t>
      </w:r>
      <w:r>
        <w:rPr>
          <w:rFonts w:hint="eastAsia"/>
          <w:b/>
          <w:bCs/>
          <w:color w:val="auto"/>
          <w:sz w:val="22"/>
          <w:szCs w:val="22"/>
          <w:highlight w:val="none"/>
        </w:rPr>
        <w:t>报价文件</w:t>
      </w:r>
      <w:r>
        <w:rPr>
          <w:rFonts w:hint="eastAsia"/>
          <w:b/>
          <w:bCs/>
          <w:color w:val="auto"/>
          <w:sz w:val="22"/>
          <w:szCs w:val="22"/>
          <w:highlight w:val="none"/>
          <w:lang w:val="zh-CN"/>
        </w:rPr>
        <w:t>组成</w:t>
      </w:r>
    </w:p>
    <w:p w14:paraId="607BD2D2">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1）“报价文件”封面</w:t>
      </w:r>
    </w:p>
    <w:p w14:paraId="641840FD">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2)  开标一览表</w:t>
      </w:r>
    </w:p>
    <w:p w14:paraId="556DE66F">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3）分项报价表</w:t>
      </w:r>
    </w:p>
    <w:p w14:paraId="6EBA923A">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4）中小企业声明函、监狱企业、残疾人福利性单位及其他相关的充分的证明材料（如供应商为此类企业）</w:t>
      </w:r>
    </w:p>
    <w:p w14:paraId="58831CD8">
      <w:pPr>
        <w:autoSpaceDE w:val="0"/>
        <w:autoSpaceDN w:val="0"/>
        <w:snapToGrid w:val="0"/>
        <w:spacing w:line="460" w:lineRule="exact"/>
        <w:ind w:firstLine="442" w:firstLineChars="200"/>
        <w:rPr>
          <w:b/>
          <w:bCs/>
          <w:color w:val="auto"/>
          <w:sz w:val="22"/>
          <w:szCs w:val="22"/>
          <w:highlight w:val="none"/>
        </w:rPr>
      </w:pPr>
      <w:r>
        <w:rPr>
          <w:rFonts w:hint="eastAsia"/>
          <w:b/>
          <w:bCs/>
          <w:color w:val="auto"/>
          <w:sz w:val="22"/>
          <w:szCs w:val="22"/>
          <w:highlight w:val="none"/>
        </w:rPr>
        <w:t>2.3、商务技术文件组成</w:t>
      </w:r>
    </w:p>
    <w:p w14:paraId="1EC722E7">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1）商务技术文件封面</w:t>
      </w:r>
    </w:p>
    <w:p w14:paraId="36B8B853">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2）供应商自评分指引表</w:t>
      </w:r>
    </w:p>
    <w:p w14:paraId="575654CD">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3）</w:t>
      </w:r>
      <w:r>
        <w:rPr>
          <w:color w:val="auto"/>
          <w:sz w:val="22"/>
          <w:szCs w:val="22"/>
          <w:highlight w:val="none"/>
        </w:rPr>
        <w:t>供应商参与采购活动投标资格声明函</w:t>
      </w:r>
    </w:p>
    <w:p w14:paraId="08046A07">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4)</w:t>
      </w:r>
      <w:r>
        <w:rPr>
          <w:color w:val="auto"/>
          <w:sz w:val="22"/>
          <w:szCs w:val="22"/>
          <w:highlight w:val="none"/>
        </w:rPr>
        <w:t xml:space="preserve"> </w:t>
      </w:r>
      <w:r>
        <w:rPr>
          <w:rFonts w:hint="eastAsia"/>
          <w:color w:val="auto"/>
          <w:sz w:val="22"/>
          <w:szCs w:val="22"/>
          <w:highlight w:val="none"/>
        </w:rPr>
        <w:t>投标函；</w:t>
      </w:r>
    </w:p>
    <w:p w14:paraId="1EB74D38">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5）法定代表人授权书；</w:t>
      </w:r>
    </w:p>
    <w:p w14:paraId="1A4B4CA7">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6）投标供应商情况声明</w:t>
      </w:r>
    </w:p>
    <w:p w14:paraId="5AFB8ABB">
      <w:pPr>
        <w:autoSpaceDE w:val="0"/>
        <w:autoSpaceDN w:val="0"/>
        <w:adjustRightInd w:val="0"/>
        <w:snapToGrid w:val="0"/>
        <w:spacing w:line="440" w:lineRule="exact"/>
        <w:ind w:firstLine="440" w:firstLineChars="200"/>
        <w:textAlignment w:val="bottom"/>
        <w:rPr>
          <w:color w:val="auto"/>
          <w:sz w:val="22"/>
          <w:szCs w:val="22"/>
          <w:highlight w:val="none"/>
        </w:rPr>
      </w:pPr>
      <w:r>
        <w:rPr>
          <w:rFonts w:hint="eastAsia"/>
          <w:color w:val="auto"/>
          <w:sz w:val="22"/>
          <w:szCs w:val="22"/>
          <w:highlight w:val="none"/>
        </w:rPr>
        <w:t>7）商务响应表、技术响应表（</w:t>
      </w:r>
      <w:r>
        <w:rPr>
          <w:rFonts w:hint="eastAsia"/>
          <w:color w:val="auto"/>
          <w:sz w:val="22"/>
          <w:szCs w:val="22"/>
          <w:highlight w:val="none"/>
          <w:u w:val="single"/>
        </w:rPr>
        <w:t>如有偏离须明确列出</w:t>
      </w:r>
      <w:r>
        <w:rPr>
          <w:rFonts w:hint="eastAsia"/>
          <w:color w:val="auto"/>
          <w:sz w:val="22"/>
          <w:szCs w:val="22"/>
          <w:highlight w:val="none"/>
        </w:rPr>
        <w:t>）；</w:t>
      </w:r>
    </w:p>
    <w:p w14:paraId="65B1FAEA">
      <w:pPr>
        <w:autoSpaceDE w:val="0"/>
        <w:autoSpaceDN w:val="0"/>
        <w:adjustRightInd w:val="0"/>
        <w:snapToGrid w:val="0"/>
        <w:spacing w:line="440" w:lineRule="exact"/>
        <w:ind w:firstLine="440" w:firstLineChars="200"/>
        <w:textAlignment w:val="bottom"/>
        <w:rPr>
          <w:bCs/>
          <w:color w:val="auto"/>
          <w:sz w:val="22"/>
          <w:szCs w:val="22"/>
          <w:highlight w:val="none"/>
        </w:rPr>
      </w:pPr>
      <w:r>
        <w:rPr>
          <w:rFonts w:hint="eastAsia"/>
          <w:color w:val="auto"/>
          <w:sz w:val="22"/>
          <w:szCs w:val="22"/>
          <w:highlight w:val="none"/>
        </w:rPr>
        <w:t>8）投标人综合实力；</w:t>
      </w:r>
    </w:p>
    <w:p w14:paraId="1B3ADE75">
      <w:pPr>
        <w:autoSpaceDE w:val="0"/>
        <w:autoSpaceDN w:val="0"/>
        <w:adjustRightInd w:val="0"/>
        <w:snapToGrid w:val="0"/>
        <w:spacing w:line="440" w:lineRule="exact"/>
        <w:ind w:firstLine="440" w:firstLineChars="200"/>
        <w:textAlignment w:val="bottom"/>
        <w:rPr>
          <w:rFonts w:ascii="新宋体" w:hAnsi="新宋体" w:eastAsia="新宋体"/>
          <w:color w:val="auto"/>
          <w:sz w:val="22"/>
          <w:szCs w:val="22"/>
          <w:highlight w:val="none"/>
        </w:rPr>
      </w:pPr>
      <w:r>
        <w:rPr>
          <w:rFonts w:hint="eastAsia"/>
          <w:color w:val="auto"/>
          <w:sz w:val="22"/>
          <w:szCs w:val="22"/>
          <w:highlight w:val="none"/>
        </w:rPr>
        <w:t>9）投标人类似项目业绩</w:t>
      </w:r>
      <w:r>
        <w:rPr>
          <w:rFonts w:hint="eastAsia" w:ascii="新宋体" w:hAnsi="新宋体" w:eastAsia="新宋体"/>
          <w:color w:val="auto"/>
          <w:sz w:val="22"/>
          <w:szCs w:val="22"/>
          <w:highlight w:val="none"/>
        </w:rPr>
        <w:t>；</w:t>
      </w:r>
    </w:p>
    <w:p w14:paraId="681F3D17">
      <w:pPr>
        <w:autoSpaceDE w:val="0"/>
        <w:autoSpaceDN w:val="0"/>
        <w:adjustRightInd w:val="0"/>
        <w:snapToGrid w:val="0"/>
        <w:spacing w:line="440" w:lineRule="exact"/>
        <w:ind w:firstLine="440" w:firstLineChars="200"/>
        <w:textAlignment w:val="bottom"/>
        <w:rPr>
          <w:color w:val="auto"/>
          <w:sz w:val="22"/>
          <w:szCs w:val="22"/>
          <w:highlight w:val="none"/>
        </w:rPr>
      </w:pPr>
      <w:r>
        <w:rPr>
          <w:rFonts w:hint="eastAsia"/>
          <w:color w:val="auto"/>
          <w:sz w:val="22"/>
          <w:szCs w:val="22"/>
          <w:highlight w:val="none"/>
        </w:rPr>
        <w:t>10）针对本项目的技术参数；</w:t>
      </w:r>
    </w:p>
    <w:p w14:paraId="0AD70960">
      <w:pPr>
        <w:autoSpaceDE w:val="0"/>
        <w:autoSpaceDN w:val="0"/>
        <w:adjustRightInd w:val="0"/>
        <w:snapToGrid w:val="0"/>
        <w:spacing w:line="440" w:lineRule="exact"/>
        <w:ind w:firstLine="440" w:firstLineChars="200"/>
        <w:textAlignment w:val="bottom"/>
        <w:rPr>
          <w:color w:val="auto"/>
          <w:sz w:val="22"/>
          <w:szCs w:val="22"/>
          <w:highlight w:val="none"/>
        </w:rPr>
      </w:pPr>
      <w:r>
        <w:rPr>
          <w:rFonts w:hint="eastAsia"/>
          <w:color w:val="auto"/>
          <w:sz w:val="22"/>
          <w:szCs w:val="22"/>
          <w:highlight w:val="none"/>
        </w:rPr>
        <w:t>11）针对本项目的技术实施方案；</w:t>
      </w:r>
    </w:p>
    <w:p w14:paraId="10FA5A90">
      <w:pPr>
        <w:autoSpaceDE w:val="0"/>
        <w:autoSpaceDN w:val="0"/>
        <w:adjustRightInd w:val="0"/>
        <w:snapToGrid w:val="0"/>
        <w:spacing w:line="440" w:lineRule="exact"/>
        <w:ind w:firstLine="440" w:firstLineChars="200"/>
        <w:textAlignment w:val="bottom"/>
        <w:rPr>
          <w:rFonts w:ascii="宋体" w:hAnsi="宋体"/>
          <w:color w:val="auto"/>
          <w:sz w:val="22"/>
          <w:szCs w:val="22"/>
          <w:highlight w:val="none"/>
        </w:rPr>
      </w:pPr>
      <w:r>
        <w:rPr>
          <w:rFonts w:hint="eastAsia" w:ascii="宋体" w:hAnsi="宋体"/>
          <w:color w:val="auto"/>
          <w:sz w:val="22"/>
          <w:szCs w:val="22"/>
          <w:highlight w:val="none"/>
        </w:rPr>
        <w:t>12）</w:t>
      </w:r>
      <w:r>
        <w:rPr>
          <w:rFonts w:hint="eastAsia" w:ascii="宋体" w:hAnsi="宋体" w:cs="宋体"/>
          <w:color w:val="auto"/>
          <w:sz w:val="22"/>
          <w:szCs w:val="22"/>
          <w:highlight w:val="none"/>
        </w:rPr>
        <w:t>针对本项目的运维保障体系</w:t>
      </w:r>
      <w:r>
        <w:rPr>
          <w:rFonts w:hint="eastAsia"/>
          <w:color w:val="auto"/>
          <w:sz w:val="22"/>
          <w:szCs w:val="22"/>
          <w:highlight w:val="none"/>
        </w:rPr>
        <w:t>；</w:t>
      </w:r>
    </w:p>
    <w:p w14:paraId="25618BF2">
      <w:pPr>
        <w:autoSpaceDE w:val="0"/>
        <w:autoSpaceDN w:val="0"/>
        <w:adjustRightInd w:val="0"/>
        <w:snapToGrid w:val="0"/>
        <w:spacing w:line="440" w:lineRule="exact"/>
        <w:ind w:firstLine="440" w:firstLineChars="200"/>
        <w:textAlignment w:val="bottom"/>
        <w:rPr>
          <w:color w:val="auto"/>
          <w:sz w:val="22"/>
          <w:szCs w:val="22"/>
          <w:highlight w:val="none"/>
        </w:rPr>
      </w:pPr>
      <w:r>
        <w:rPr>
          <w:rFonts w:hint="eastAsia" w:ascii="宋体" w:hAnsi="宋体"/>
          <w:color w:val="auto"/>
          <w:sz w:val="22"/>
          <w:szCs w:val="22"/>
          <w:highlight w:val="none"/>
        </w:rPr>
        <w:t>13）</w:t>
      </w:r>
      <w:r>
        <w:rPr>
          <w:rFonts w:hint="eastAsia" w:ascii="宋体" w:hAnsi="宋体" w:cs="宋体"/>
          <w:color w:val="auto"/>
          <w:sz w:val="22"/>
          <w:szCs w:val="22"/>
          <w:highlight w:val="none"/>
        </w:rPr>
        <w:t>针对本项目的人员保障体系</w:t>
      </w:r>
      <w:r>
        <w:rPr>
          <w:rFonts w:hint="eastAsia"/>
          <w:color w:val="auto"/>
          <w:sz w:val="22"/>
          <w:szCs w:val="22"/>
          <w:highlight w:val="none"/>
        </w:rPr>
        <w:t>；</w:t>
      </w:r>
    </w:p>
    <w:p w14:paraId="15C511B4">
      <w:pPr>
        <w:autoSpaceDE w:val="0"/>
        <w:autoSpaceDN w:val="0"/>
        <w:adjustRightInd w:val="0"/>
        <w:snapToGrid w:val="0"/>
        <w:spacing w:line="440" w:lineRule="exact"/>
        <w:ind w:firstLine="440" w:firstLineChars="200"/>
        <w:textAlignment w:val="bottom"/>
        <w:rPr>
          <w:color w:val="auto"/>
          <w:sz w:val="22"/>
          <w:szCs w:val="22"/>
          <w:highlight w:val="none"/>
        </w:rPr>
      </w:pPr>
      <w:r>
        <w:rPr>
          <w:rFonts w:hint="eastAsia"/>
          <w:color w:val="auto"/>
          <w:sz w:val="22"/>
          <w:szCs w:val="22"/>
          <w:highlight w:val="none"/>
        </w:rPr>
        <w:t>14）投标人认为需要提供的其他材料</w:t>
      </w:r>
    </w:p>
    <w:p w14:paraId="5BB950C9">
      <w:pPr>
        <w:autoSpaceDE w:val="0"/>
        <w:autoSpaceDN w:val="0"/>
        <w:adjustRightInd w:val="0"/>
        <w:snapToGrid w:val="0"/>
        <w:spacing w:line="440" w:lineRule="exact"/>
        <w:ind w:firstLine="442" w:firstLineChars="200"/>
        <w:textAlignment w:val="bottom"/>
        <w:rPr>
          <w:b/>
          <w:bCs/>
          <w:color w:val="auto"/>
          <w:highlight w:val="none"/>
        </w:rPr>
      </w:pPr>
      <w:r>
        <w:rPr>
          <w:rFonts w:hint="eastAsia"/>
          <w:b/>
          <w:bCs/>
          <w:color w:val="auto"/>
          <w:sz w:val="22"/>
          <w:szCs w:val="22"/>
          <w:highlight w:val="none"/>
        </w:rPr>
        <w:t>注：以上为技术资信文件框架，各供应商可根据评分项要求提供相关材料。</w:t>
      </w:r>
    </w:p>
    <w:p w14:paraId="796B5069">
      <w:pPr>
        <w:autoSpaceDE w:val="0"/>
        <w:autoSpaceDN w:val="0"/>
        <w:snapToGrid w:val="0"/>
        <w:spacing w:line="440" w:lineRule="exact"/>
        <w:ind w:firstLine="440" w:firstLineChars="200"/>
        <w:rPr>
          <w:color w:val="auto"/>
          <w:sz w:val="22"/>
          <w:szCs w:val="22"/>
          <w:highlight w:val="none"/>
        </w:rPr>
      </w:pPr>
      <w:r>
        <w:rPr>
          <w:rFonts w:hint="eastAsia"/>
          <w:color w:val="auto"/>
          <w:sz w:val="22"/>
          <w:szCs w:val="22"/>
          <w:highlight w:val="none"/>
        </w:rPr>
        <w:t>3. 投标文件编制</w:t>
      </w:r>
    </w:p>
    <w:p w14:paraId="6801CB80">
      <w:pPr>
        <w:autoSpaceDE w:val="0"/>
        <w:autoSpaceDN w:val="0"/>
        <w:snapToGrid w:val="0"/>
        <w:spacing w:line="440" w:lineRule="exact"/>
        <w:ind w:firstLine="440" w:firstLineChars="200"/>
        <w:rPr>
          <w:color w:val="auto"/>
          <w:sz w:val="22"/>
          <w:szCs w:val="22"/>
          <w:highlight w:val="none"/>
        </w:rPr>
      </w:pPr>
      <w:r>
        <w:rPr>
          <w:rFonts w:hint="eastAsia"/>
          <w:color w:val="auto"/>
          <w:sz w:val="22"/>
          <w:szCs w:val="22"/>
          <w:highlight w:val="none"/>
        </w:rPr>
        <w:t>3.1本项目通过“乐采云-政企采购开放平台（</w:t>
      </w:r>
      <w:r>
        <w:rPr>
          <w:color w:val="auto"/>
          <w:sz w:val="22"/>
          <w:szCs w:val="22"/>
          <w:highlight w:val="none"/>
        </w:rPr>
        <w:t>www.</w:t>
      </w:r>
      <w:r>
        <w:rPr>
          <w:rFonts w:hint="eastAsia"/>
          <w:color w:val="auto"/>
          <w:sz w:val="22"/>
          <w:szCs w:val="22"/>
          <w:highlight w:val="none"/>
        </w:rPr>
        <w:t>zcy</w:t>
      </w:r>
      <w:r>
        <w:rPr>
          <w:color w:val="auto"/>
          <w:sz w:val="22"/>
          <w:szCs w:val="22"/>
          <w:highlight w:val="none"/>
        </w:rPr>
        <w:t>gov.cn</w:t>
      </w:r>
      <w:r>
        <w:rPr>
          <w:rFonts w:hint="eastAsia"/>
          <w:color w:val="auto"/>
          <w:sz w:val="22"/>
          <w:szCs w:val="22"/>
          <w:highlight w:val="none"/>
        </w:rPr>
        <w:t>）”实行在线投标响应（电子投标）。供应商应通过“乐采云电子交易客户端”，并按照本招标文件和“乐采云-政企采购开放平台”的要求编制并加密投标文件。</w:t>
      </w:r>
    </w:p>
    <w:p w14:paraId="6DEF90AA">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3.2投标供应商应当按照</w:t>
      </w:r>
      <w:r>
        <w:rPr>
          <w:color w:val="auto"/>
          <w:sz w:val="22"/>
          <w:szCs w:val="22"/>
          <w:highlight w:val="none"/>
        </w:rPr>
        <w:t>本</w:t>
      </w:r>
      <w:r>
        <w:rPr>
          <w:rFonts w:hint="eastAsia"/>
          <w:color w:val="auto"/>
          <w:sz w:val="22"/>
          <w:szCs w:val="22"/>
          <w:highlight w:val="none"/>
        </w:rPr>
        <w:t>章节 “投标文件组成”规定的内容及顺序在“乐采云电子交易客户端”编制投标文件。其中《资格文件》和《商务技术文件》中不得出现本项目投标报价，如因投标供应商原因提前泄露投标报价，是投标供应商的责任。</w:t>
      </w:r>
    </w:p>
    <w:p w14:paraId="594EA40B">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3.3《投标文件》内容不完整、编排混乱导致《投标文件》被误读、漏读或者查找不到相关内容的，是投标供应商的责任。</w:t>
      </w:r>
    </w:p>
    <w:p w14:paraId="356DE259">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3.4《投标文件》因字迹潦草或表达不清所引起的后果由投标供应商负责。</w:t>
      </w:r>
    </w:p>
    <w:p w14:paraId="24740A94">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3.5投标供应商没有按照本章节 “投标文件组成”要求提供全部资料，或者没有仔细阅读招标文件，或者没有对招标文件在各方面的要求作出实质性响应是投标供应商的风险，由此造成的一切后果由投标供应商自行承担。</w:t>
      </w:r>
    </w:p>
    <w:p w14:paraId="75857673">
      <w:pPr>
        <w:autoSpaceDE w:val="0"/>
        <w:autoSpaceDN w:val="0"/>
        <w:snapToGrid w:val="0"/>
        <w:spacing w:line="420" w:lineRule="exact"/>
        <w:rPr>
          <w:color w:val="auto"/>
          <w:sz w:val="22"/>
          <w:szCs w:val="22"/>
          <w:highlight w:val="none"/>
        </w:rPr>
      </w:pPr>
      <w:bookmarkStart w:id="18" w:name="_Toc132122412"/>
      <w:bookmarkEnd w:id="18"/>
      <w:bookmarkStart w:id="19" w:name="_Toc132122115"/>
      <w:bookmarkEnd w:id="19"/>
      <w:r>
        <w:rPr>
          <w:rFonts w:hint="eastAsia"/>
          <w:color w:val="auto"/>
          <w:sz w:val="22"/>
          <w:szCs w:val="22"/>
          <w:highlight w:val="none"/>
        </w:rPr>
        <w:t>4.投标报价</w:t>
      </w:r>
    </w:p>
    <w:p w14:paraId="1B97EBB9">
      <w:pPr>
        <w:autoSpaceDE w:val="0"/>
        <w:autoSpaceDN w:val="0"/>
        <w:snapToGrid w:val="0"/>
        <w:spacing w:line="420" w:lineRule="exact"/>
        <w:ind w:firstLine="435" w:firstLineChars="198"/>
        <w:rPr>
          <w:color w:val="auto"/>
          <w:sz w:val="22"/>
          <w:szCs w:val="22"/>
          <w:highlight w:val="none"/>
        </w:rPr>
      </w:pPr>
      <w:r>
        <w:rPr>
          <w:rFonts w:hint="eastAsia"/>
          <w:color w:val="auto"/>
          <w:sz w:val="22"/>
          <w:szCs w:val="22"/>
          <w:highlight w:val="none"/>
        </w:rPr>
        <w:t>4.1、供应商应按招标文件中《开标一览表》填写报价。</w:t>
      </w:r>
      <w:r>
        <w:rPr>
          <w:rFonts w:hint="eastAsia"/>
          <w:b/>
          <w:color w:val="auto"/>
          <w:sz w:val="22"/>
          <w:szCs w:val="22"/>
          <w:highlight w:val="none"/>
        </w:rPr>
        <w:t>投标供应商</w:t>
      </w:r>
      <w:r>
        <w:rPr>
          <w:b/>
          <w:color w:val="auto"/>
          <w:sz w:val="22"/>
          <w:szCs w:val="22"/>
          <w:highlight w:val="none"/>
        </w:rPr>
        <w:t>在线制作投标文件时《开标一览表》中填写的金额与解密后“电子加密投标文件”中《开标一览表》填写的金额不一致的，以解密后“电子加密投标文件”中《开标一览表》填写的金额为准，</w:t>
      </w:r>
      <w:r>
        <w:rPr>
          <w:rFonts w:hint="eastAsia"/>
          <w:b/>
          <w:color w:val="auto"/>
          <w:sz w:val="22"/>
          <w:szCs w:val="22"/>
          <w:highlight w:val="none"/>
        </w:rPr>
        <w:t>投标供应商</w:t>
      </w:r>
      <w:r>
        <w:rPr>
          <w:b/>
          <w:color w:val="auto"/>
          <w:sz w:val="22"/>
          <w:szCs w:val="22"/>
          <w:highlight w:val="none"/>
        </w:rPr>
        <w:t>拒绝接受此调整的，按无效投标处理</w:t>
      </w:r>
      <w:r>
        <w:rPr>
          <w:rFonts w:hint="eastAsia"/>
          <w:color w:val="auto"/>
          <w:sz w:val="22"/>
          <w:szCs w:val="22"/>
          <w:highlight w:val="none"/>
        </w:rPr>
        <w:t>。</w:t>
      </w:r>
    </w:p>
    <w:p w14:paraId="08F42118">
      <w:pPr>
        <w:autoSpaceDE w:val="0"/>
        <w:autoSpaceDN w:val="0"/>
        <w:snapToGrid w:val="0"/>
        <w:spacing w:line="420" w:lineRule="exact"/>
        <w:ind w:firstLine="440" w:firstLineChars="200"/>
        <w:rPr>
          <w:bCs/>
          <w:color w:val="auto"/>
          <w:sz w:val="22"/>
          <w:szCs w:val="22"/>
          <w:highlight w:val="none"/>
        </w:rPr>
      </w:pPr>
      <w:r>
        <w:rPr>
          <w:rFonts w:hint="eastAsia"/>
          <w:bCs/>
          <w:color w:val="auto"/>
          <w:sz w:val="22"/>
          <w:szCs w:val="22"/>
          <w:highlight w:val="none"/>
        </w:rPr>
        <w:t>4.2、本次招标只允许有一个报价，有选择的报价将不予接受。</w:t>
      </w:r>
    </w:p>
    <w:p w14:paraId="11D64CBB">
      <w:pPr>
        <w:autoSpaceDE w:val="0"/>
        <w:autoSpaceDN w:val="0"/>
        <w:snapToGrid w:val="0"/>
        <w:spacing w:line="420" w:lineRule="exact"/>
        <w:ind w:firstLine="440" w:firstLineChars="200"/>
        <w:rPr>
          <w:color w:val="auto"/>
          <w:sz w:val="22"/>
          <w:szCs w:val="22"/>
          <w:highlight w:val="none"/>
        </w:rPr>
      </w:pPr>
      <w:r>
        <w:rPr>
          <w:rFonts w:hint="eastAsia"/>
          <w:color w:val="auto"/>
          <w:sz w:val="22"/>
          <w:szCs w:val="22"/>
          <w:highlight w:val="none"/>
        </w:rPr>
        <w:t>4.3、</w:t>
      </w:r>
      <w:r>
        <w:rPr>
          <w:rFonts w:hint="eastAsia"/>
          <w:color w:val="auto"/>
          <w:sz w:val="22"/>
          <w:szCs w:val="22"/>
          <w:highlight w:val="none"/>
          <w:u w:val="single"/>
        </w:rPr>
        <w:t>供应商对在合同执行中，除招标文件规定的由中标供应商负责的工作范围以外需要甲方协调或提供便利的工作应当在投标文件中说明。</w:t>
      </w:r>
    </w:p>
    <w:p w14:paraId="766C26A1">
      <w:pPr>
        <w:autoSpaceDE w:val="0"/>
        <w:autoSpaceDN w:val="0"/>
        <w:snapToGrid w:val="0"/>
        <w:spacing w:line="420" w:lineRule="exact"/>
        <w:ind w:firstLine="431" w:firstLineChars="196"/>
        <w:rPr>
          <w:color w:val="auto"/>
          <w:sz w:val="22"/>
          <w:szCs w:val="22"/>
          <w:highlight w:val="none"/>
        </w:rPr>
      </w:pPr>
      <w:bookmarkStart w:id="20" w:name="_Toc132122414"/>
      <w:bookmarkEnd w:id="20"/>
      <w:bookmarkStart w:id="21" w:name="_Toc132122117"/>
      <w:bookmarkEnd w:id="21"/>
      <w:bookmarkStart w:id="22" w:name="_Toc132122415"/>
      <w:bookmarkStart w:id="23" w:name="_Toc132122118"/>
      <w:r>
        <w:rPr>
          <w:rFonts w:hint="eastAsia"/>
          <w:color w:val="auto"/>
          <w:sz w:val="22"/>
          <w:szCs w:val="22"/>
          <w:highlight w:val="none"/>
        </w:rPr>
        <w:t>5、投标文件的有效期</w:t>
      </w:r>
    </w:p>
    <w:p w14:paraId="63091113">
      <w:pPr>
        <w:pStyle w:val="48"/>
        <w:snapToGrid w:val="0"/>
        <w:spacing w:line="420" w:lineRule="exact"/>
        <w:ind w:firstLine="440" w:firstLineChars="200"/>
        <w:rPr>
          <w:rFonts w:hAnsi="宋体"/>
          <w:color w:val="auto"/>
          <w:sz w:val="22"/>
          <w:szCs w:val="22"/>
          <w:highlight w:val="none"/>
        </w:rPr>
      </w:pPr>
      <w:r>
        <w:rPr>
          <w:rFonts w:hint="eastAsia" w:hAnsi="宋体"/>
          <w:color w:val="auto"/>
          <w:sz w:val="22"/>
          <w:szCs w:val="22"/>
          <w:highlight w:val="none"/>
        </w:rPr>
        <w:t>5.1自开标日起90天内，投标文件应保持有效。有效期短于这个规定期限的投标将被拒绝。</w:t>
      </w:r>
    </w:p>
    <w:p w14:paraId="6B06FFB1">
      <w:pPr>
        <w:pStyle w:val="48"/>
        <w:snapToGrid w:val="0"/>
        <w:spacing w:line="420" w:lineRule="exact"/>
        <w:ind w:firstLine="440" w:firstLineChars="200"/>
        <w:rPr>
          <w:rFonts w:hAnsi="宋体"/>
          <w:color w:val="auto"/>
          <w:sz w:val="22"/>
          <w:szCs w:val="22"/>
          <w:highlight w:val="none"/>
        </w:rPr>
      </w:pPr>
      <w:r>
        <w:rPr>
          <w:rFonts w:hint="eastAsia" w:hAnsi="宋体"/>
          <w:color w:val="auto"/>
          <w:sz w:val="22"/>
          <w:szCs w:val="22"/>
          <w:highlight w:val="none"/>
        </w:rPr>
        <w:t>5.2在特殊情况下，采购人可与供应商协商延长投标文件的有效期，这种要求和答复均应以书面形式进行。</w:t>
      </w:r>
    </w:p>
    <w:p w14:paraId="3745358A">
      <w:pPr>
        <w:pStyle w:val="48"/>
        <w:snapToGrid w:val="0"/>
        <w:spacing w:line="420" w:lineRule="exact"/>
        <w:ind w:firstLine="440" w:firstLineChars="200"/>
        <w:rPr>
          <w:rFonts w:hAnsi="宋体"/>
          <w:color w:val="auto"/>
          <w:sz w:val="22"/>
          <w:szCs w:val="22"/>
          <w:highlight w:val="none"/>
        </w:rPr>
      </w:pPr>
      <w:r>
        <w:rPr>
          <w:rFonts w:hint="eastAsia" w:hAnsi="宋体"/>
          <w:color w:val="auto"/>
          <w:sz w:val="22"/>
          <w:szCs w:val="22"/>
          <w:highlight w:val="none"/>
        </w:rPr>
        <w:t>5.3供应商可拒绝接受延期要求而不会导致处罚。同意延长有效期的供应商不能修改投标文件。</w:t>
      </w:r>
    </w:p>
    <w:bookmarkEnd w:id="22"/>
    <w:bookmarkEnd w:id="23"/>
    <w:p w14:paraId="519B65EF">
      <w:pPr>
        <w:pStyle w:val="48"/>
        <w:snapToGrid w:val="0"/>
        <w:spacing w:line="420" w:lineRule="exact"/>
        <w:ind w:firstLine="440" w:firstLineChars="200"/>
        <w:rPr>
          <w:rFonts w:hAnsi="宋体"/>
          <w:color w:val="auto"/>
          <w:sz w:val="22"/>
          <w:szCs w:val="22"/>
          <w:highlight w:val="none"/>
        </w:rPr>
      </w:pPr>
      <w:r>
        <w:rPr>
          <w:rFonts w:hint="eastAsia" w:hAnsi="宋体"/>
          <w:color w:val="auto"/>
          <w:sz w:val="22"/>
          <w:szCs w:val="22"/>
          <w:highlight w:val="none"/>
        </w:rPr>
        <w:t>6、投标文件的签章</w:t>
      </w:r>
    </w:p>
    <w:p w14:paraId="03327046">
      <w:pPr>
        <w:pStyle w:val="48"/>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.1《</w:t>
      </w:r>
      <w:r>
        <w:rPr>
          <w:rFonts w:hAnsi="宋体"/>
          <w:color w:val="auto"/>
          <w:sz w:val="22"/>
          <w:szCs w:val="22"/>
          <w:highlight w:val="none"/>
        </w:rPr>
        <w:t>投标文件</w:t>
      </w:r>
      <w:r>
        <w:rPr>
          <w:rFonts w:hint="eastAsia" w:hAnsi="宋体"/>
          <w:color w:val="auto"/>
          <w:sz w:val="22"/>
          <w:szCs w:val="22"/>
          <w:highlight w:val="none"/>
        </w:rPr>
        <w:t>》的签章：</w:t>
      </w:r>
      <w:r>
        <w:rPr>
          <w:rFonts w:hint="eastAsia" w:hAnsi="宋体"/>
          <w:b/>
          <w:color w:val="auto"/>
          <w:sz w:val="22"/>
          <w:szCs w:val="22"/>
          <w:highlight w:val="none"/>
          <w:lang w:bidi="ar"/>
        </w:rPr>
        <w:t>电子签章。</w:t>
      </w:r>
      <w:r>
        <w:rPr>
          <w:rFonts w:hint="eastAsia" w:hAnsi="宋体"/>
          <w:color w:val="auto"/>
          <w:sz w:val="22"/>
          <w:szCs w:val="22"/>
          <w:highlight w:val="none"/>
        </w:rPr>
        <w:t>采购文件所指的加盖单位公章为电子签章。</w:t>
      </w:r>
    </w:p>
    <w:p w14:paraId="47913567">
      <w:pPr>
        <w:pStyle w:val="48"/>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.2《</w:t>
      </w:r>
      <w:r>
        <w:rPr>
          <w:rFonts w:hAnsi="宋体"/>
          <w:color w:val="auto"/>
          <w:sz w:val="22"/>
          <w:szCs w:val="22"/>
          <w:highlight w:val="none"/>
        </w:rPr>
        <w:t>投标文件</w:t>
      </w:r>
      <w:r>
        <w:rPr>
          <w:rFonts w:hint="eastAsia" w:hAnsi="宋体"/>
          <w:color w:val="auto"/>
          <w:sz w:val="22"/>
          <w:szCs w:val="22"/>
          <w:highlight w:val="none"/>
        </w:rPr>
        <w:t>》应由投标供应商法定代表人或其授权代表签字（或盖章），并时加盖投标供应商公章。</w:t>
      </w:r>
    </w:p>
    <w:p w14:paraId="14E52FC9">
      <w:pPr>
        <w:pStyle w:val="48"/>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w:t>
      </w:r>
      <w:r>
        <w:rPr>
          <w:rFonts w:hAnsi="宋体"/>
          <w:color w:val="auto"/>
          <w:sz w:val="22"/>
          <w:szCs w:val="22"/>
          <w:highlight w:val="none"/>
        </w:rPr>
        <w:t>3</w:t>
      </w:r>
      <w:r>
        <w:rPr>
          <w:rFonts w:hint="eastAsia" w:hAnsi="宋体"/>
          <w:color w:val="auto"/>
          <w:sz w:val="22"/>
          <w:szCs w:val="22"/>
          <w:highlight w:val="none"/>
        </w:rPr>
        <w:t>电子签章操作指南详见采购公告附件《供应商项目采购-电子招投标操作指南》。</w:t>
      </w:r>
    </w:p>
    <w:p w14:paraId="62004C84">
      <w:pPr>
        <w:pStyle w:val="48"/>
        <w:snapToGrid w:val="0"/>
        <w:spacing w:line="420" w:lineRule="exact"/>
        <w:ind w:firstLine="440" w:firstLineChars="200"/>
        <w:rPr>
          <w:rFonts w:hAnsi="宋体"/>
          <w:color w:val="auto"/>
          <w:sz w:val="22"/>
          <w:szCs w:val="22"/>
          <w:highlight w:val="none"/>
        </w:rPr>
      </w:pPr>
      <w:r>
        <w:rPr>
          <w:rFonts w:hint="eastAsia" w:hAnsi="宋体"/>
          <w:color w:val="auto"/>
          <w:sz w:val="22"/>
          <w:szCs w:val="22"/>
          <w:highlight w:val="none"/>
        </w:rPr>
        <w:t>7、投标文件的形式</w:t>
      </w:r>
    </w:p>
    <w:p w14:paraId="70F19D63">
      <w:pPr>
        <w:pStyle w:val="48"/>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.1投标文件的形式：见投标通知(邀 请)书；</w:t>
      </w:r>
    </w:p>
    <w:p w14:paraId="617F2D32">
      <w:pPr>
        <w:pStyle w:val="48"/>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.2“电子加密投标文件”：“电子加密投标文件”是指通过“乐采云电子交易客户端”完成投标文件编制后生成并加密的数据电文形式的投标文件。</w:t>
      </w:r>
    </w:p>
    <w:p w14:paraId="6E634B4C">
      <w:pPr>
        <w:pStyle w:val="48"/>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.3“备份投标文件”：“备份投标文件”是指与“电子加密投标文件”同时生成的数据电文形式的电子文件（备份标书），其他方式编制的“备份投标文件”视为无效的“备份投标文件”。</w:t>
      </w:r>
    </w:p>
    <w:p w14:paraId="3D85D60A">
      <w:pPr>
        <w:pStyle w:val="48"/>
        <w:snapToGrid w:val="0"/>
        <w:spacing w:line="420" w:lineRule="exact"/>
        <w:ind w:firstLine="440" w:firstLineChars="200"/>
        <w:rPr>
          <w:rFonts w:hAnsi="宋体"/>
          <w:color w:val="auto"/>
          <w:sz w:val="22"/>
          <w:szCs w:val="22"/>
          <w:highlight w:val="none"/>
        </w:rPr>
      </w:pPr>
      <w:r>
        <w:rPr>
          <w:rFonts w:hint="eastAsia" w:hAnsi="宋体"/>
          <w:color w:val="auto"/>
          <w:sz w:val="22"/>
          <w:szCs w:val="22"/>
          <w:highlight w:val="none"/>
        </w:rPr>
        <w:t>8、投标文件的份数</w:t>
      </w:r>
    </w:p>
    <w:p w14:paraId="681B6292">
      <w:pPr>
        <w:pStyle w:val="48"/>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8</w:t>
      </w:r>
      <w:r>
        <w:rPr>
          <w:rFonts w:hint="eastAsia" w:hAnsi="宋体"/>
          <w:color w:val="auto"/>
          <w:sz w:val="22"/>
          <w:szCs w:val="22"/>
          <w:highlight w:val="none"/>
        </w:rPr>
        <w:t>.1投标文件的份数：见投标通知(邀 请)书。</w:t>
      </w:r>
    </w:p>
    <w:p w14:paraId="43C0D850">
      <w:pPr>
        <w:pStyle w:val="4"/>
        <w:numPr>
          <w:ilvl w:val="1"/>
          <w:numId w:val="0"/>
        </w:numPr>
        <w:ind w:left="210"/>
        <w:rPr>
          <w:color w:val="auto"/>
          <w:sz w:val="22"/>
          <w:szCs w:val="22"/>
          <w:highlight w:val="none"/>
        </w:rPr>
      </w:pPr>
      <w:bookmarkStart w:id="24" w:name="_Toc8502"/>
      <w:r>
        <w:rPr>
          <w:rFonts w:hint="eastAsia"/>
          <w:color w:val="auto"/>
          <w:sz w:val="22"/>
          <w:szCs w:val="22"/>
          <w:highlight w:val="none"/>
        </w:rPr>
        <w:t>五、投标</w:t>
      </w:r>
      <w:bookmarkEnd w:id="24"/>
    </w:p>
    <w:p w14:paraId="1652A6DA">
      <w:pPr>
        <w:pStyle w:val="48"/>
        <w:snapToGrid w:val="0"/>
        <w:spacing w:line="420" w:lineRule="exact"/>
        <w:ind w:firstLine="440" w:firstLineChars="200"/>
        <w:rPr>
          <w:rFonts w:hAnsi="宋体"/>
          <w:color w:val="auto"/>
          <w:sz w:val="22"/>
          <w:szCs w:val="22"/>
          <w:highlight w:val="none"/>
        </w:rPr>
      </w:pPr>
      <w:r>
        <w:rPr>
          <w:rFonts w:hint="eastAsia" w:hAnsi="宋体"/>
          <w:color w:val="auto"/>
          <w:sz w:val="22"/>
          <w:szCs w:val="22"/>
          <w:highlight w:val="none"/>
        </w:rPr>
        <w:t>1、投标文件的上传和递交</w:t>
      </w:r>
    </w:p>
    <w:p w14:paraId="6E29D1E6">
      <w:pPr>
        <w:pStyle w:val="48"/>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.1“投标文件”的上传、递交：见投标通知(邀 请)书。</w:t>
      </w:r>
    </w:p>
    <w:p w14:paraId="0A0022DC">
      <w:pPr>
        <w:pStyle w:val="48"/>
        <w:snapToGrid w:val="0"/>
        <w:spacing w:line="420" w:lineRule="exact"/>
        <w:ind w:firstLine="440" w:firstLineChars="200"/>
        <w:rPr>
          <w:rFonts w:hAnsi="宋体"/>
          <w:color w:val="auto"/>
          <w:sz w:val="22"/>
          <w:szCs w:val="22"/>
          <w:highlight w:val="none"/>
        </w:rPr>
      </w:pPr>
      <w:r>
        <w:rPr>
          <w:rFonts w:hint="eastAsia" w:hAnsi="宋体"/>
          <w:color w:val="auto"/>
          <w:sz w:val="22"/>
          <w:szCs w:val="22"/>
          <w:highlight w:val="none"/>
        </w:rPr>
        <w:t>2、“电子加密投标文件”解密和异常情况处理</w:t>
      </w:r>
    </w:p>
    <w:p w14:paraId="2CEE80A4">
      <w:pPr>
        <w:pStyle w:val="48"/>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.1“电子加密投标文件”解密：见投标通知(邀 请)书。</w:t>
      </w:r>
    </w:p>
    <w:p w14:paraId="6BB876E1">
      <w:pPr>
        <w:pStyle w:val="48"/>
        <w:snapToGrid w:val="0"/>
        <w:spacing w:line="420" w:lineRule="exact"/>
        <w:ind w:firstLine="440" w:firstLineChars="200"/>
        <w:rPr>
          <w:rFonts w:hAnsi="宋体"/>
          <w:color w:val="auto"/>
          <w:sz w:val="22"/>
          <w:szCs w:val="22"/>
          <w:highlight w:val="none"/>
        </w:rPr>
      </w:pPr>
      <w:r>
        <w:rPr>
          <w:rFonts w:hint="eastAsia" w:hAnsi="宋体"/>
          <w:color w:val="auto"/>
          <w:sz w:val="22"/>
          <w:szCs w:val="22"/>
          <w:highlight w:val="none"/>
        </w:rPr>
        <w:t>3、投标文件的补充、修改或撤回</w:t>
      </w:r>
    </w:p>
    <w:p w14:paraId="4FCBF612">
      <w:pPr>
        <w:pStyle w:val="48"/>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政企采购开放平台”将予以拒收。</w:t>
      </w:r>
    </w:p>
    <w:p w14:paraId="72E303B7">
      <w:pPr>
        <w:pStyle w:val="48"/>
        <w:snapToGrid w:val="0"/>
        <w:spacing w:line="420" w:lineRule="exact"/>
        <w:ind w:firstLine="442" w:firstLineChars="200"/>
        <w:rPr>
          <w:rFonts w:hAnsi="宋体"/>
          <w:b/>
          <w:color w:val="auto"/>
          <w:sz w:val="22"/>
          <w:szCs w:val="22"/>
          <w:highlight w:val="none"/>
        </w:rPr>
      </w:pPr>
      <w:r>
        <w:rPr>
          <w:rFonts w:hAnsi="宋体"/>
          <w:b/>
          <w:color w:val="auto"/>
          <w:sz w:val="22"/>
          <w:szCs w:val="22"/>
          <w:highlight w:val="none"/>
        </w:rPr>
        <w:t>3</w:t>
      </w:r>
      <w:r>
        <w:rPr>
          <w:rFonts w:hint="eastAsia" w:hAnsi="宋体"/>
          <w:b/>
          <w:color w:val="auto"/>
          <w:sz w:val="22"/>
          <w:szCs w:val="22"/>
          <w:highlight w:val="none"/>
        </w:rPr>
        <w:t>.2</w:t>
      </w:r>
      <w:r>
        <w:rPr>
          <w:rFonts w:hAnsi="宋体"/>
          <w:b/>
          <w:color w:val="auto"/>
          <w:sz w:val="22"/>
          <w:szCs w:val="22"/>
          <w:highlight w:val="none"/>
        </w:rPr>
        <w:t>投标截止时间后，</w:t>
      </w:r>
      <w:r>
        <w:rPr>
          <w:rFonts w:hint="eastAsia" w:hAnsi="宋体"/>
          <w:b/>
          <w:color w:val="auto"/>
          <w:sz w:val="22"/>
          <w:szCs w:val="22"/>
          <w:highlight w:val="none"/>
        </w:rPr>
        <w:t>投标供应商</w:t>
      </w:r>
      <w:r>
        <w:rPr>
          <w:rFonts w:hAnsi="宋体"/>
          <w:b/>
          <w:color w:val="auto"/>
          <w:sz w:val="22"/>
          <w:szCs w:val="22"/>
          <w:highlight w:val="none"/>
        </w:rPr>
        <w:t>不得撤回、修改《投标文件》</w:t>
      </w:r>
      <w:r>
        <w:rPr>
          <w:rFonts w:hint="eastAsia" w:hAnsi="宋体"/>
          <w:b/>
          <w:color w:val="auto"/>
          <w:sz w:val="22"/>
          <w:szCs w:val="22"/>
          <w:highlight w:val="none"/>
        </w:rPr>
        <w:t>。</w:t>
      </w:r>
    </w:p>
    <w:p w14:paraId="7F17018E">
      <w:pPr>
        <w:pStyle w:val="48"/>
        <w:snapToGrid w:val="0"/>
        <w:spacing w:line="420" w:lineRule="exact"/>
        <w:ind w:firstLine="440" w:firstLineChars="200"/>
        <w:rPr>
          <w:rFonts w:hAnsi="宋体"/>
          <w:color w:val="auto"/>
          <w:sz w:val="22"/>
          <w:szCs w:val="22"/>
          <w:highlight w:val="none"/>
        </w:rPr>
      </w:pPr>
      <w:r>
        <w:rPr>
          <w:rFonts w:hint="eastAsia" w:hAnsi="宋体"/>
          <w:color w:val="auto"/>
          <w:sz w:val="22"/>
          <w:szCs w:val="22"/>
          <w:highlight w:val="none"/>
        </w:rPr>
        <w:t>4、投标文件的备选方案</w:t>
      </w:r>
    </w:p>
    <w:p w14:paraId="2A633187">
      <w:pPr>
        <w:pStyle w:val="48"/>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4.1</w:t>
      </w:r>
      <w:r>
        <w:rPr>
          <w:rFonts w:hint="eastAsia" w:hAnsi="宋体"/>
          <w:color w:val="auto"/>
          <w:sz w:val="22"/>
          <w:szCs w:val="22"/>
          <w:highlight w:val="none"/>
        </w:rPr>
        <w:t>投标供应商不得递交任何的</w:t>
      </w:r>
      <w:r>
        <w:rPr>
          <w:rFonts w:hAnsi="宋体"/>
          <w:color w:val="auto"/>
          <w:sz w:val="22"/>
          <w:szCs w:val="22"/>
          <w:highlight w:val="none"/>
        </w:rPr>
        <w:t>投标备选（替代）方案</w:t>
      </w:r>
      <w:r>
        <w:rPr>
          <w:rFonts w:hint="eastAsia" w:hAnsi="宋体"/>
          <w:color w:val="auto"/>
          <w:sz w:val="22"/>
          <w:szCs w:val="22"/>
          <w:highlight w:val="none"/>
        </w:rPr>
        <w:t>，否则其投标文件将作无效标处理。与“电子加密投标文件”同时生成的“备份投标文件”不是投标备选（替代）方案。</w:t>
      </w:r>
    </w:p>
    <w:p w14:paraId="17A5A052">
      <w:pPr>
        <w:pStyle w:val="4"/>
        <w:numPr>
          <w:ilvl w:val="1"/>
          <w:numId w:val="0"/>
        </w:numPr>
        <w:ind w:left="210"/>
        <w:rPr>
          <w:color w:val="auto"/>
          <w:sz w:val="22"/>
          <w:szCs w:val="22"/>
          <w:highlight w:val="none"/>
        </w:rPr>
      </w:pPr>
      <w:bookmarkStart w:id="25" w:name="_Toc15605"/>
      <w:r>
        <w:rPr>
          <w:rFonts w:hint="eastAsia"/>
          <w:color w:val="auto"/>
          <w:sz w:val="22"/>
          <w:szCs w:val="22"/>
          <w:highlight w:val="none"/>
        </w:rPr>
        <w:t>六、开标和评标</w:t>
      </w:r>
      <w:bookmarkEnd w:id="25"/>
    </w:p>
    <w:p w14:paraId="69D6F798">
      <w:pPr>
        <w:snapToGrid w:val="0"/>
        <w:spacing w:line="420" w:lineRule="exact"/>
        <w:ind w:firstLine="527"/>
        <w:rPr>
          <w:b/>
          <w:color w:val="auto"/>
          <w:sz w:val="22"/>
          <w:szCs w:val="22"/>
          <w:highlight w:val="none"/>
        </w:rPr>
      </w:pPr>
      <w:r>
        <w:rPr>
          <w:rFonts w:hint="eastAsia"/>
          <w:b/>
          <w:color w:val="auto"/>
          <w:sz w:val="22"/>
          <w:szCs w:val="22"/>
          <w:highlight w:val="none"/>
        </w:rPr>
        <w:t>一）开标</w:t>
      </w:r>
    </w:p>
    <w:p w14:paraId="6979F066">
      <w:pPr>
        <w:snapToGrid w:val="0"/>
        <w:spacing w:line="420" w:lineRule="exact"/>
        <w:ind w:firstLine="527"/>
        <w:rPr>
          <w:b/>
          <w:color w:val="auto"/>
          <w:sz w:val="22"/>
          <w:szCs w:val="22"/>
          <w:highlight w:val="none"/>
        </w:rPr>
      </w:pPr>
      <w:r>
        <w:rPr>
          <w:rFonts w:hint="eastAsia"/>
          <w:b/>
          <w:color w:val="auto"/>
          <w:sz w:val="22"/>
          <w:szCs w:val="22"/>
          <w:highlight w:val="none"/>
        </w:rPr>
        <w:t>1、开标形式</w:t>
      </w:r>
    </w:p>
    <w:p w14:paraId="4135694F">
      <w:pPr>
        <w:snapToGrid w:val="0"/>
        <w:spacing w:line="420" w:lineRule="exact"/>
        <w:ind w:firstLine="527"/>
        <w:rPr>
          <w:color w:val="auto"/>
          <w:sz w:val="22"/>
          <w:szCs w:val="22"/>
          <w:highlight w:val="none"/>
        </w:rPr>
      </w:pPr>
      <w:r>
        <w:rPr>
          <w:rFonts w:hint="eastAsia"/>
          <w:color w:val="auto"/>
          <w:sz w:val="22"/>
          <w:szCs w:val="22"/>
          <w:highlight w:val="none"/>
        </w:rPr>
        <w:t>1.1 采购组织机构将按照招标文件规定的时间通过“乐采云-政企采购开放平台”组织开标、开启投标文件，所有供应商均应当准时在线参加。</w:t>
      </w:r>
    </w:p>
    <w:p w14:paraId="023F0EE1">
      <w:pPr>
        <w:snapToGrid w:val="0"/>
        <w:spacing w:line="420" w:lineRule="exact"/>
        <w:ind w:firstLine="527"/>
        <w:rPr>
          <w:b/>
          <w:color w:val="auto"/>
          <w:sz w:val="22"/>
          <w:szCs w:val="22"/>
          <w:highlight w:val="none"/>
        </w:rPr>
      </w:pPr>
      <w:r>
        <w:rPr>
          <w:rFonts w:hint="eastAsia"/>
          <w:b/>
          <w:color w:val="auto"/>
          <w:sz w:val="22"/>
          <w:szCs w:val="22"/>
          <w:highlight w:val="none"/>
        </w:rPr>
        <w:t>2、</w:t>
      </w:r>
      <w:r>
        <w:rPr>
          <w:b/>
          <w:color w:val="auto"/>
          <w:sz w:val="22"/>
          <w:szCs w:val="22"/>
          <w:highlight w:val="none"/>
        </w:rPr>
        <w:t>开标准备</w:t>
      </w:r>
    </w:p>
    <w:p w14:paraId="2452A25A">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.1开标的准备工作由采购组织机构负责落实；</w:t>
      </w:r>
    </w:p>
    <w:p w14:paraId="02577521">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.2采购组织机构将按照招标文件规定的时间通过“乐采云-政企采购开放平台”组织开标、开启投标文件，所有供应商均应当准时在线参加。投标供应商</w:t>
      </w:r>
      <w:r>
        <w:rPr>
          <w:color w:val="auto"/>
          <w:sz w:val="22"/>
          <w:szCs w:val="22"/>
          <w:highlight w:val="none"/>
        </w:rPr>
        <w:t>如不</w:t>
      </w:r>
      <w:r>
        <w:rPr>
          <w:rFonts w:hint="eastAsia"/>
          <w:color w:val="auto"/>
          <w:sz w:val="22"/>
          <w:szCs w:val="22"/>
          <w:highlight w:val="none"/>
        </w:rPr>
        <w:t>参加</w:t>
      </w:r>
      <w:r>
        <w:rPr>
          <w:color w:val="auto"/>
          <w:sz w:val="22"/>
          <w:szCs w:val="22"/>
          <w:highlight w:val="none"/>
        </w:rPr>
        <w:t>开标大会的，</w:t>
      </w:r>
      <w:r>
        <w:rPr>
          <w:rFonts w:hint="eastAsia"/>
          <w:color w:val="auto"/>
          <w:sz w:val="22"/>
          <w:szCs w:val="22"/>
          <w:highlight w:val="none"/>
        </w:rPr>
        <w:t>视同认可开标结果，</w:t>
      </w:r>
      <w:r>
        <w:rPr>
          <w:color w:val="auto"/>
          <w:sz w:val="22"/>
          <w:szCs w:val="22"/>
          <w:highlight w:val="none"/>
        </w:rPr>
        <w:t>事后不得对采购相关人员、开标过程和开标结果提出异议</w:t>
      </w:r>
      <w:r>
        <w:rPr>
          <w:rFonts w:hint="eastAsia"/>
          <w:color w:val="auto"/>
          <w:sz w:val="22"/>
          <w:szCs w:val="22"/>
          <w:highlight w:val="none"/>
        </w:rPr>
        <w:t>，同时投标供应商因未在线参加开标而导致投标文件无法按时解密等一切后果由供应商自己承担。</w:t>
      </w:r>
    </w:p>
    <w:p w14:paraId="15B082B3">
      <w:pPr>
        <w:snapToGrid w:val="0"/>
        <w:spacing w:line="420" w:lineRule="exact"/>
        <w:ind w:firstLine="527"/>
        <w:rPr>
          <w:color w:val="auto"/>
          <w:sz w:val="22"/>
          <w:szCs w:val="22"/>
          <w:highlight w:val="none"/>
        </w:rPr>
      </w:pPr>
      <w:r>
        <w:rPr>
          <w:rFonts w:hint="eastAsia"/>
          <w:color w:val="auto"/>
          <w:sz w:val="22"/>
          <w:szCs w:val="22"/>
          <w:highlight w:val="none"/>
        </w:rPr>
        <w:t>3、</w:t>
      </w:r>
      <w:r>
        <w:rPr>
          <w:color w:val="auto"/>
          <w:sz w:val="22"/>
          <w:szCs w:val="22"/>
          <w:highlight w:val="none"/>
        </w:rPr>
        <w:t>开标</w:t>
      </w:r>
      <w:r>
        <w:rPr>
          <w:rFonts w:hint="eastAsia"/>
          <w:color w:val="auto"/>
          <w:sz w:val="22"/>
          <w:szCs w:val="22"/>
          <w:highlight w:val="none"/>
        </w:rPr>
        <w:t>流程（两阶段）</w:t>
      </w:r>
    </w:p>
    <w:p w14:paraId="680D230B">
      <w:pPr>
        <w:snapToGrid w:val="0"/>
        <w:spacing w:line="420" w:lineRule="exact"/>
        <w:ind w:firstLine="527"/>
        <w:rPr>
          <w:color w:val="auto"/>
          <w:sz w:val="22"/>
          <w:szCs w:val="22"/>
          <w:highlight w:val="none"/>
        </w:rPr>
      </w:pPr>
      <w:r>
        <w:rPr>
          <w:rFonts w:hint="eastAsia"/>
          <w:color w:val="auto"/>
          <w:sz w:val="22"/>
          <w:szCs w:val="22"/>
          <w:highlight w:val="none"/>
        </w:rPr>
        <w:t>3.1开标第一阶段</w:t>
      </w:r>
    </w:p>
    <w:p w14:paraId="36EC3A6D">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1</w:t>
      </w:r>
      <w:r>
        <w:rPr>
          <w:rFonts w:hint="eastAsia"/>
          <w:color w:val="auto"/>
          <w:sz w:val="22"/>
          <w:szCs w:val="22"/>
          <w:highlight w:val="none"/>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乐采云-政企采购开放平台”操作规范将备份投标文件上传至“乐采云-政企采购开放平台”，上传成功后，“电子加密投标文件”自动失效；</w:t>
      </w:r>
    </w:p>
    <w:p w14:paraId="50FE3EC4">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2</w:t>
      </w:r>
      <w:r>
        <w:rPr>
          <w:rFonts w:hint="eastAsia"/>
          <w:color w:val="auto"/>
          <w:sz w:val="22"/>
          <w:szCs w:val="22"/>
          <w:highlight w:val="none"/>
        </w:rPr>
        <w:t>）投标文件解密结束，发送各投标供应商组织签署《国企采购活动现场确认声明书》；</w:t>
      </w:r>
    </w:p>
    <w:p w14:paraId="4409CF1A">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3</w:t>
      </w:r>
      <w:r>
        <w:rPr>
          <w:rFonts w:hint="eastAsia"/>
          <w:color w:val="auto"/>
          <w:sz w:val="22"/>
          <w:szCs w:val="22"/>
          <w:highlight w:val="none"/>
        </w:rPr>
        <w:t>）开启投标文件，进入资格审查；</w:t>
      </w:r>
    </w:p>
    <w:p w14:paraId="1621DCF2">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4</w:t>
      </w:r>
      <w:r>
        <w:rPr>
          <w:rFonts w:hint="eastAsia"/>
          <w:color w:val="auto"/>
          <w:sz w:val="22"/>
          <w:szCs w:val="22"/>
          <w:highlight w:val="none"/>
        </w:rPr>
        <w:t>）开启资格审查通过的投标供应商的商务技术文件进入符合性审查、商务技术评审；</w:t>
      </w:r>
    </w:p>
    <w:p w14:paraId="098468B2">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5</w:t>
      </w:r>
      <w:r>
        <w:rPr>
          <w:rFonts w:hint="eastAsia"/>
          <w:color w:val="auto"/>
          <w:sz w:val="22"/>
          <w:szCs w:val="22"/>
          <w:highlight w:val="none"/>
        </w:rPr>
        <w:t>）第一阶段开标结束。</w:t>
      </w:r>
    </w:p>
    <w:p w14:paraId="55990B9A">
      <w:pPr>
        <w:snapToGrid w:val="0"/>
        <w:spacing w:line="420" w:lineRule="exact"/>
        <w:ind w:firstLine="527"/>
        <w:rPr>
          <w:color w:val="auto"/>
          <w:sz w:val="22"/>
          <w:szCs w:val="22"/>
          <w:highlight w:val="none"/>
        </w:rPr>
      </w:pPr>
      <w:r>
        <w:rPr>
          <w:rFonts w:hint="eastAsia"/>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45A803C8">
      <w:pPr>
        <w:snapToGrid w:val="0"/>
        <w:spacing w:line="420" w:lineRule="exact"/>
        <w:ind w:firstLine="527"/>
        <w:rPr>
          <w:color w:val="auto"/>
          <w:sz w:val="22"/>
          <w:szCs w:val="22"/>
          <w:highlight w:val="none"/>
        </w:rPr>
      </w:pPr>
      <w:r>
        <w:rPr>
          <w:rFonts w:hint="eastAsia"/>
          <w:color w:val="auto"/>
          <w:sz w:val="22"/>
          <w:szCs w:val="22"/>
          <w:highlight w:val="none"/>
        </w:rPr>
        <w:t>3.2开标大会第二阶段</w:t>
      </w:r>
    </w:p>
    <w:p w14:paraId="3E5CF8C8">
      <w:pPr>
        <w:numPr>
          <w:ilvl w:val="0"/>
          <w:numId w:val="8"/>
        </w:numPr>
        <w:snapToGrid w:val="0"/>
        <w:spacing w:line="420" w:lineRule="exact"/>
        <w:ind w:firstLine="440" w:firstLineChars="200"/>
        <w:rPr>
          <w:color w:val="auto"/>
          <w:sz w:val="22"/>
          <w:szCs w:val="22"/>
          <w:highlight w:val="none"/>
        </w:rPr>
      </w:pPr>
      <w:r>
        <w:rPr>
          <w:rFonts w:hint="eastAsia"/>
          <w:color w:val="auto"/>
          <w:sz w:val="22"/>
          <w:szCs w:val="22"/>
          <w:highlight w:val="none"/>
        </w:rPr>
        <w:t>符合性审查、商务技术评审结束后，举行开标大会第二阶段会议。首先公布符合性审查、商务技术评审无效供应商名称及理由</w:t>
      </w:r>
      <w:r>
        <w:rPr>
          <w:color w:val="auto"/>
          <w:sz w:val="22"/>
          <w:szCs w:val="22"/>
          <w:highlight w:val="none"/>
        </w:rPr>
        <w:t>；公布经商务技术评审</w:t>
      </w:r>
      <w:r>
        <w:rPr>
          <w:rFonts w:hint="eastAsia"/>
          <w:color w:val="auto"/>
          <w:sz w:val="22"/>
          <w:szCs w:val="22"/>
          <w:highlight w:val="none"/>
        </w:rPr>
        <w:t>后有效投标供应商的</w:t>
      </w:r>
      <w:r>
        <w:rPr>
          <w:color w:val="auto"/>
          <w:sz w:val="22"/>
          <w:szCs w:val="22"/>
          <w:highlight w:val="none"/>
        </w:rPr>
        <w:t>名单，同时公布</w:t>
      </w:r>
      <w:r>
        <w:rPr>
          <w:rFonts w:hint="eastAsia"/>
          <w:color w:val="auto"/>
          <w:sz w:val="22"/>
          <w:szCs w:val="22"/>
          <w:highlight w:val="none"/>
        </w:rPr>
        <w:t>其</w:t>
      </w:r>
      <w:r>
        <w:rPr>
          <w:color w:val="auto"/>
          <w:sz w:val="22"/>
          <w:szCs w:val="22"/>
          <w:highlight w:val="none"/>
        </w:rPr>
        <w:t>商务技术</w:t>
      </w:r>
      <w:r>
        <w:rPr>
          <w:rFonts w:hint="eastAsia"/>
          <w:color w:val="auto"/>
          <w:sz w:val="22"/>
          <w:szCs w:val="22"/>
          <w:highlight w:val="none"/>
        </w:rPr>
        <w:t>部分</w:t>
      </w:r>
      <w:r>
        <w:rPr>
          <w:color w:val="auto"/>
          <w:sz w:val="22"/>
          <w:szCs w:val="22"/>
          <w:highlight w:val="none"/>
        </w:rPr>
        <w:t>得分情况</w:t>
      </w:r>
      <w:r>
        <w:rPr>
          <w:rFonts w:hint="eastAsia"/>
          <w:color w:val="auto"/>
          <w:sz w:val="22"/>
          <w:szCs w:val="22"/>
          <w:highlight w:val="none"/>
        </w:rPr>
        <w:t>。</w:t>
      </w:r>
    </w:p>
    <w:p w14:paraId="65CD56F8">
      <w:pPr>
        <w:numPr>
          <w:ilvl w:val="0"/>
          <w:numId w:val="8"/>
        </w:numPr>
        <w:snapToGrid w:val="0"/>
        <w:spacing w:line="420" w:lineRule="exact"/>
        <w:ind w:firstLine="440" w:firstLineChars="200"/>
        <w:rPr>
          <w:color w:val="auto"/>
          <w:sz w:val="22"/>
          <w:szCs w:val="22"/>
          <w:highlight w:val="none"/>
        </w:rPr>
      </w:pPr>
      <w:r>
        <w:rPr>
          <w:rFonts w:hint="eastAsia"/>
          <w:color w:val="auto"/>
          <w:sz w:val="22"/>
          <w:szCs w:val="22"/>
          <w:highlight w:val="none"/>
        </w:rPr>
        <w:t>开启符合性审查、商务技术评审有效投标供应商的《报价文件》</w:t>
      </w:r>
      <w:r>
        <w:rPr>
          <w:color w:val="auto"/>
          <w:sz w:val="22"/>
          <w:szCs w:val="22"/>
          <w:highlight w:val="none"/>
        </w:rPr>
        <w:t>。</w:t>
      </w:r>
      <w:r>
        <w:rPr>
          <w:rFonts w:hint="eastAsia"/>
          <w:color w:val="auto"/>
          <w:sz w:val="22"/>
          <w:szCs w:val="22"/>
          <w:highlight w:val="none"/>
        </w:rPr>
        <w:t>供应商</w:t>
      </w:r>
      <w:r>
        <w:rPr>
          <w:color w:val="auto"/>
          <w:sz w:val="22"/>
          <w:szCs w:val="22"/>
          <w:highlight w:val="none"/>
        </w:rPr>
        <w:t>签字确认（</w:t>
      </w:r>
      <w:r>
        <w:rPr>
          <w:rFonts w:hint="eastAsia"/>
          <w:color w:val="auto"/>
          <w:sz w:val="22"/>
          <w:szCs w:val="22"/>
          <w:highlight w:val="none"/>
        </w:rPr>
        <w:t>10分钟内未</w:t>
      </w:r>
      <w:r>
        <w:rPr>
          <w:color w:val="auto"/>
          <w:sz w:val="22"/>
          <w:szCs w:val="22"/>
          <w:highlight w:val="none"/>
        </w:rPr>
        <w:t>确认的视为无异议），由评标委员会对报价的合理性、准确性等进行审查核实</w:t>
      </w:r>
      <w:r>
        <w:rPr>
          <w:rFonts w:hint="eastAsia"/>
          <w:color w:val="auto"/>
          <w:sz w:val="22"/>
          <w:szCs w:val="22"/>
          <w:highlight w:val="none"/>
        </w:rPr>
        <w:t>。</w:t>
      </w:r>
    </w:p>
    <w:p w14:paraId="2753519C">
      <w:pPr>
        <w:numPr>
          <w:ilvl w:val="0"/>
          <w:numId w:val="8"/>
        </w:numPr>
        <w:snapToGrid w:val="0"/>
        <w:spacing w:line="420" w:lineRule="exact"/>
        <w:ind w:firstLine="440" w:firstLineChars="200"/>
        <w:rPr>
          <w:color w:val="auto"/>
          <w:sz w:val="22"/>
          <w:szCs w:val="22"/>
          <w:highlight w:val="none"/>
        </w:rPr>
      </w:pPr>
      <w:r>
        <w:rPr>
          <w:rFonts w:hint="eastAsia"/>
          <w:color w:val="auto"/>
          <w:sz w:val="22"/>
          <w:szCs w:val="22"/>
          <w:highlight w:val="none"/>
        </w:rPr>
        <w:t>评审结束后，公布中标（成交）候选供应商名单，及采购人最终确定中标或成交供应商名单的时间和公告方式等。</w:t>
      </w:r>
    </w:p>
    <w:p w14:paraId="39E748B7">
      <w:pPr>
        <w:snapToGrid w:val="0"/>
        <w:spacing w:line="420" w:lineRule="exact"/>
        <w:ind w:firstLine="527"/>
        <w:rPr>
          <w:b/>
          <w:color w:val="auto"/>
          <w:sz w:val="22"/>
          <w:szCs w:val="22"/>
          <w:highlight w:val="none"/>
        </w:rPr>
      </w:pPr>
      <w:r>
        <w:rPr>
          <w:rFonts w:hint="eastAsia"/>
          <w:b/>
          <w:color w:val="auto"/>
          <w:sz w:val="22"/>
          <w:szCs w:val="22"/>
          <w:highlight w:val="none"/>
        </w:rPr>
        <w:t>特别说明：如遇“乐采云-政企采购开放平台”电子化开标或评审程序调整的，按调整后程序执行。</w:t>
      </w:r>
    </w:p>
    <w:p w14:paraId="0DE5FA2D">
      <w:pPr>
        <w:snapToGrid w:val="0"/>
        <w:spacing w:line="420" w:lineRule="exact"/>
        <w:ind w:firstLine="527"/>
        <w:rPr>
          <w:b/>
          <w:color w:val="auto"/>
          <w:sz w:val="22"/>
          <w:szCs w:val="22"/>
          <w:highlight w:val="none"/>
        </w:rPr>
      </w:pPr>
      <w:bookmarkStart w:id="26" w:name="_Toc33194393"/>
      <w:bookmarkEnd w:id="26"/>
      <w:bookmarkStart w:id="27" w:name="_Toc24550037"/>
      <w:bookmarkEnd w:id="27"/>
      <w:r>
        <w:rPr>
          <w:rFonts w:hint="eastAsia"/>
          <w:b/>
          <w:color w:val="auto"/>
          <w:sz w:val="22"/>
          <w:szCs w:val="22"/>
          <w:highlight w:val="none"/>
        </w:rPr>
        <w:t>4、投标供应商资格审查</w:t>
      </w:r>
    </w:p>
    <w:p w14:paraId="4ABBC24E">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.1开标大会第一阶段结束后，采购人或采购代理机构首先依法对各投标供应商的资格进行审查，审查各投标供应商的资格是否满足招标文件的要求。</w:t>
      </w:r>
      <w:r>
        <w:rPr>
          <w:color w:val="auto"/>
          <w:sz w:val="22"/>
          <w:szCs w:val="22"/>
          <w:highlight w:val="none"/>
        </w:rPr>
        <w:t>采购人或采购代理机构对</w:t>
      </w:r>
      <w:r>
        <w:rPr>
          <w:rFonts w:hint="eastAsia"/>
          <w:color w:val="auto"/>
          <w:sz w:val="22"/>
          <w:szCs w:val="22"/>
          <w:highlight w:val="none"/>
        </w:rPr>
        <w:t>投标供应商</w:t>
      </w:r>
      <w:r>
        <w:rPr>
          <w:color w:val="auto"/>
          <w:sz w:val="22"/>
          <w:szCs w:val="22"/>
          <w:highlight w:val="none"/>
        </w:rPr>
        <w:t>所</w:t>
      </w:r>
      <w:r>
        <w:rPr>
          <w:rFonts w:hint="eastAsia"/>
          <w:color w:val="auto"/>
          <w:sz w:val="22"/>
          <w:szCs w:val="22"/>
          <w:highlight w:val="none"/>
        </w:rPr>
        <w:t>提交</w:t>
      </w:r>
      <w:r>
        <w:rPr>
          <w:color w:val="auto"/>
          <w:sz w:val="22"/>
          <w:szCs w:val="22"/>
          <w:highlight w:val="none"/>
        </w:rPr>
        <w:t>的资格证明材料仅负审核的责任。如发现</w:t>
      </w:r>
      <w:r>
        <w:rPr>
          <w:rFonts w:hint="eastAsia"/>
          <w:color w:val="auto"/>
          <w:sz w:val="22"/>
          <w:szCs w:val="22"/>
          <w:highlight w:val="none"/>
        </w:rPr>
        <w:t>投标供应商</w:t>
      </w:r>
      <w:r>
        <w:rPr>
          <w:color w:val="auto"/>
          <w:sz w:val="22"/>
          <w:szCs w:val="22"/>
          <w:highlight w:val="none"/>
        </w:rPr>
        <w:t>所提</w:t>
      </w:r>
      <w:r>
        <w:rPr>
          <w:rFonts w:hint="eastAsia"/>
          <w:color w:val="auto"/>
          <w:sz w:val="22"/>
          <w:szCs w:val="22"/>
          <w:highlight w:val="none"/>
        </w:rPr>
        <w:t>交</w:t>
      </w:r>
      <w:r>
        <w:rPr>
          <w:color w:val="auto"/>
          <w:sz w:val="22"/>
          <w:szCs w:val="22"/>
          <w:highlight w:val="none"/>
        </w:rPr>
        <w:t>的资格证明材料不合法或</w:t>
      </w:r>
      <w:r>
        <w:rPr>
          <w:rFonts w:hint="eastAsia"/>
          <w:color w:val="auto"/>
          <w:sz w:val="22"/>
          <w:szCs w:val="22"/>
          <w:highlight w:val="none"/>
        </w:rPr>
        <w:t>与事实不符</w:t>
      </w:r>
      <w:r>
        <w:rPr>
          <w:color w:val="auto"/>
          <w:sz w:val="22"/>
          <w:szCs w:val="22"/>
          <w:highlight w:val="none"/>
        </w:rPr>
        <w:t>，采购人可取消</w:t>
      </w:r>
      <w:r>
        <w:rPr>
          <w:rFonts w:hint="eastAsia"/>
          <w:color w:val="auto"/>
          <w:sz w:val="22"/>
          <w:szCs w:val="22"/>
          <w:highlight w:val="none"/>
        </w:rPr>
        <w:t>其</w:t>
      </w:r>
      <w:r>
        <w:rPr>
          <w:color w:val="auto"/>
          <w:sz w:val="22"/>
          <w:szCs w:val="22"/>
          <w:highlight w:val="none"/>
        </w:rPr>
        <w:t>中标资格并追究</w:t>
      </w:r>
      <w:r>
        <w:rPr>
          <w:rFonts w:hint="eastAsia"/>
          <w:color w:val="auto"/>
          <w:sz w:val="22"/>
          <w:szCs w:val="22"/>
          <w:highlight w:val="none"/>
        </w:rPr>
        <w:t>投标供应商</w:t>
      </w:r>
      <w:r>
        <w:rPr>
          <w:color w:val="auto"/>
          <w:sz w:val="22"/>
          <w:szCs w:val="22"/>
          <w:highlight w:val="none"/>
        </w:rPr>
        <w:t>的法律责任。</w:t>
      </w:r>
    </w:p>
    <w:p w14:paraId="491F1D1D">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.2投标供应商提交的资格证明材料无法证明其符合招标文件规定的“投标供应商资格要求”的，采购人或采购代理机构将对其作资格审查不通过处理（无效投标），并不再将其投标提交评标委员会进行后续评审。</w:t>
      </w:r>
    </w:p>
    <w:p w14:paraId="5624A309">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.3单位负责人为同一人或者存在直接控股、管理关系的不同供应商参加同一合同项下的采购活动的，相关投标供应商均作资格无效处理。</w:t>
      </w:r>
    </w:p>
    <w:p w14:paraId="5997D9E2">
      <w:pPr>
        <w:snapToGrid w:val="0"/>
        <w:spacing w:line="420" w:lineRule="exact"/>
        <w:ind w:firstLine="527"/>
        <w:rPr>
          <w:b/>
          <w:color w:val="auto"/>
          <w:sz w:val="22"/>
          <w:szCs w:val="22"/>
          <w:highlight w:val="none"/>
        </w:rPr>
      </w:pPr>
      <w:r>
        <w:rPr>
          <w:rFonts w:hint="eastAsia"/>
          <w:b/>
          <w:color w:val="auto"/>
          <w:sz w:val="22"/>
          <w:szCs w:val="22"/>
          <w:highlight w:val="none"/>
        </w:rPr>
        <w:t>二）评标</w:t>
      </w:r>
    </w:p>
    <w:p w14:paraId="7D5EA2A2">
      <w:pPr>
        <w:snapToGrid w:val="0"/>
        <w:spacing w:line="420" w:lineRule="exact"/>
        <w:ind w:firstLine="527"/>
        <w:rPr>
          <w:color w:val="auto"/>
          <w:sz w:val="22"/>
          <w:szCs w:val="22"/>
          <w:highlight w:val="none"/>
        </w:rPr>
      </w:pPr>
      <w:r>
        <w:rPr>
          <w:rFonts w:hint="eastAsia"/>
          <w:color w:val="auto"/>
          <w:sz w:val="22"/>
          <w:szCs w:val="22"/>
          <w:highlight w:val="none"/>
        </w:rPr>
        <w:t>2.1评标由采购人依法组建的评标委员会负责，并独立履行下列职责：</w:t>
      </w:r>
    </w:p>
    <w:p w14:paraId="56C9C22F">
      <w:pPr>
        <w:snapToGrid w:val="0"/>
        <w:spacing w:line="420" w:lineRule="exact"/>
        <w:ind w:firstLine="527"/>
        <w:rPr>
          <w:color w:val="auto"/>
          <w:sz w:val="22"/>
          <w:szCs w:val="22"/>
          <w:highlight w:val="none"/>
        </w:rPr>
      </w:pPr>
      <w:r>
        <w:rPr>
          <w:rFonts w:hint="eastAsia"/>
          <w:color w:val="auto"/>
          <w:sz w:val="22"/>
          <w:szCs w:val="22"/>
          <w:highlight w:val="none"/>
        </w:rPr>
        <w:t>1）审查投标文件是否符合招标文件要求，并作出评价；</w:t>
      </w:r>
    </w:p>
    <w:p w14:paraId="5929D9AD">
      <w:pPr>
        <w:snapToGrid w:val="0"/>
        <w:spacing w:line="420" w:lineRule="exact"/>
        <w:ind w:firstLine="527"/>
        <w:rPr>
          <w:color w:val="auto"/>
          <w:sz w:val="22"/>
          <w:szCs w:val="22"/>
          <w:highlight w:val="none"/>
        </w:rPr>
      </w:pPr>
      <w:r>
        <w:rPr>
          <w:rFonts w:hint="eastAsia"/>
          <w:color w:val="auto"/>
          <w:sz w:val="22"/>
          <w:szCs w:val="22"/>
          <w:highlight w:val="none"/>
        </w:rPr>
        <w:t>2）要求投标供应商对投标文件有关事项作出解释或者澄清；</w:t>
      </w:r>
    </w:p>
    <w:p w14:paraId="7B7FC638">
      <w:pPr>
        <w:snapToGrid w:val="0"/>
        <w:spacing w:line="420" w:lineRule="exact"/>
        <w:ind w:firstLine="527"/>
        <w:rPr>
          <w:color w:val="auto"/>
          <w:sz w:val="22"/>
          <w:szCs w:val="22"/>
          <w:highlight w:val="none"/>
        </w:rPr>
      </w:pPr>
      <w:r>
        <w:rPr>
          <w:rFonts w:hint="eastAsia"/>
          <w:color w:val="auto"/>
          <w:sz w:val="22"/>
          <w:szCs w:val="22"/>
          <w:highlight w:val="none"/>
        </w:rPr>
        <w:t>3）根据采购人授权确定中标供应商；</w:t>
      </w:r>
    </w:p>
    <w:p w14:paraId="7BB9A179">
      <w:pPr>
        <w:snapToGrid w:val="0"/>
        <w:spacing w:line="420" w:lineRule="exact"/>
        <w:ind w:firstLine="527"/>
        <w:rPr>
          <w:color w:val="auto"/>
          <w:sz w:val="22"/>
          <w:szCs w:val="22"/>
          <w:highlight w:val="none"/>
        </w:rPr>
      </w:pPr>
      <w:r>
        <w:rPr>
          <w:rFonts w:hint="eastAsia"/>
          <w:color w:val="auto"/>
          <w:sz w:val="22"/>
          <w:szCs w:val="22"/>
          <w:highlight w:val="none"/>
        </w:rPr>
        <w:t>4）向采购代理机构或者有关部门报告非法干预评标工作的行为。</w:t>
      </w:r>
    </w:p>
    <w:p w14:paraId="3569CB94">
      <w:pPr>
        <w:snapToGrid w:val="0"/>
        <w:spacing w:line="420" w:lineRule="exact"/>
        <w:ind w:firstLine="431" w:firstLineChars="196"/>
        <w:rPr>
          <w:color w:val="auto"/>
          <w:sz w:val="22"/>
          <w:szCs w:val="22"/>
          <w:highlight w:val="none"/>
        </w:rPr>
      </w:pPr>
      <w:r>
        <w:rPr>
          <w:rFonts w:hint="eastAsia"/>
          <w:color w:val="auto"/>
          <w:sz w:val="22"/>
          <w:szCs w:val="22"/>
          <w:highlight w:val="none"/>
        </w:rPr>
        <w:t>2.2、评标应当遵循下列工作程序：</w:t>
      </w:r>
    </w:p>
    <w:p w14:paraId="66119F8B">
      <w:pPr>
        <w:snapToGrid w:val="0"/>
        <w:spacing w:line="420" w:lineRule="exact"/>
        <w:rPr>
          <w:color w:val="auto"/>
          <w:sz w:val="22"/>
          <w:szCs w:val="22"/>
          <w:highlight w:val="none"/>
        </w:rPr>
      </w:pPr>
      <w:r>
        <w:rPr>
          <w:rFonts w:hint="eastAsia"/>
          <w:color w:val="auto"/>
          <w:sz w:val="22"/>
          <w:szCs w:val="22"/>
          <w:highlight w:val="none"/>
        </w:rPr>
        <w:t xml:space="preserve">    1）投标文件初审。初审分为资格性检查和符合性检查。</w:t>
      </w:r>
    </w:p>
    <w:p w14:paraId="742E7EFF">
      <w:pPr>
        <w:snapToGrid w:val="0"/>
        <w:spacing w:line="420" w:lineRule="exact"/>
        <w:rPr>
          <w:color w:val="auto"/>
          <w:sz w:val="22"/>
          <w:szCs w:val="22"/>
          <w:highlight w:val="none"/>
        </w:rPr>
      </w:pPr>
      <w:r>
        <w:rPr>
          <w:rFonts w:hint="eastAsia"/>
          <w:color w:val="auto"/>
          <w:sz w:val="22"/>
          <w:szCs w:val="22"/>
          <w:highlight w:val="none"/>
        </w:rPr>
        <w:t xml:space="preserve">    （1)资格性检查。依据法律法规和招标文件的规定，对投标文件中的投标供应商</w:t>
      </w:r>
      <w:r>
        <w:rPr>
          <w:color w:val="auto"/>
          <w:sz w:val="22"/>
          <w:szCs w:val="22"/>
          <w:highlight w:val="none"/>
        </w:rPr>
        <w:t>资格文件</w:t>
      </w:r>
      <w:r>
        <w:rPr>
          <w:rFonts w:hint="eastAsia"/>
          <w:color w:val="auto"/>
          <w:sz w:val="22"/>
          <w:szCs w:val="22"/>
          <w:highlight w:val="none"/>
        </w:rPr>
        <w:t>等进行审查，以确定投标供应商是否具备投标资格。</w:t>
      </w:r>
    </w:p>
    <w:p w14:paraId="2893DC2B">
      <w:pPr>
        <w:snapToGrid w:val="0"/>
        <w:spacing w:line="420" w:lineRule="exact"/>
        <w:rPr>
          <w:color w:val="auto"/>
          <w:sz w:val="22"/>
          <w:szCs w:val="22"/>
          <w:highlight w:val="none"/>
        </w:rPr>
      </w:pPr>
      <w:r>
        <w:rPr>
          <w:rFonts w:hint="eastAsia"/>
          <w:color w:val="auto"/>
          <w:sz w:val="22"/>
          <w:szCs w:val="22"/>
          <w:highlight w:val="none"/>
        </w:rPr>
        <w:t xml:space="preserve">   （2)符合性检查。依据招标文件的规定，从投标文件的有效性、完整性和对招标文件的响应程度进行审查，以确定是否对招标文件的实质性要求作出响应。</w:t>
      </w:r>
    </w:p>
    <w:p w14:paraId="24D2FD68">
      <w:pPr>
        <w:snapToGrid w:val="0"/>
        <w:spacing w:line="420" w:lineRule="exact"/>
        <w:rPr>
          <w:color w:val="auto"/>
          <w:sz w:val="22"/>
          <w:szCs w:val="22"/>
          <w:highlight w:val="none"/>
        </w:rPr>
      </w:pPr>
      <w:r>
        <w:rPr>
          <w:rFonts w:hint="eastAsia"/>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7CD6CA8F">
      <w:pPr>
        <w:snapToGrid w:val="0"/>
        <w:spacing w:line="420" w:lineRule="exact"/>
        <w:ind w:firstLine="450"/>
        <w:rPr>
          <w:color w:val="auto"/>
          <w:sz w:val="22"/>
          <w:szCs w:val="22"/>
          <w:highlight w:val="none"/>
        </w:rPr>
      </w:pPr>
      <w:r>
        <w:rPr>
          <w:rFonts w:hint="eastAsia"/>
          <w:color w:val="auto"/>
          <w:sz w:val="22"/>
          <w:szCs w:val="22"/>
          <w:highlight w:val="none"/>
        </w:rPr>
        <w:t>3）比较与评价。按招标文件中规定的评标方法和标准，对资格性检查和符合性检查合格的投标文件进行综合评估，综合比较与评价。</w:t>
      </w:r>
    </w:p>
    <w:p w14:paraId="6241E704">
      <w:pPr>
        <w:pStyle w:val="48"/>
        <w:snapToGrid w:val="0"/>
        <w:spacing w:line="420" w:lineRule="exact"/>
        <w:ind w:firstLine="440" w:firstLineChars="200"/>
        <w:rPr>
          <w:rFonts w:hAnsi="宋体"/>
          <w:color w:val="auto"/>
          <w:sz w:val="22"/>
          <w:szCs w:val="22"/>
          <w:highlight w:val="none"/>
        </w:rPr>
      </w:pPr>
      <w:r>
        <w:rPr>
          <w:rFonts w:hint="eastAsia" w:hAnsi="宋体"/>
          <w:color w:val="auto"/>
          <w:sz w:val="22"/>
          <w:szCs w:val="22"/>
          <w:highlight w:val="none"/>
        </w:rPr>
        <w:t>2.4、</w:t>
      </w:r>
      <w:r>
        <w:rPr>
          <w:rFonts w:hint="eastAsia" w:hAnsi="宋体"/>
          <w:b/>
          <w:color w:val="auto"/>
          <w:sz w:val="22"/>
          <w:szCs w:val="22"/>
          <w:highlight w:val="none"/>
          <w:u w:val="single"/>
        </w:rPr>
        <w:t>评标委员会发现投标文件有下列情形之一的属于重大偏差(评标委员会按少数服从多数原则认定),按照无效投标处理：</w:t>
      </w:r>
    </w:p>
    <w:p w14:paraId="7E8067F8">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1）未按招标文件要求编制或字迹模糊、辨认不清的投标文件；</w:t>
      </w:r>
    </w:p>
    <w:p w14:paraId="330AE7FC">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2）投标文件存在一个或一个以上备选（替代）投标方案的；仅提交“备份投标文件”的；</w:t>
      </w:r>
    </w:p>
    <w:p w14:paraId="68D3A39B">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3）没有按招标文件格式要求加盖有效公章、无法定代表人（或授权代表）签字或印章（具体格式见招标文件附件—投标文件格式）；</w:t>
      </w:r>
    </w:p>
    <w:p w14:paraId="5302CADE">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4）投标文件未有效授权，法定代表人授权委托书等填写不完整或有涂改的；</w:t>
      </w:r>
    </w:p>
    <w:p w14:paraId="3338877D">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5）供应商商务技术投标文件中出现投标产品的本项目报价；</w:t>
      </w:r>
    </w:p>
    <w:p w14:paraId="750B98F0">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6）文件组成内容不齐全，本招标文件规定必须提供而未提供的（属于资格审查范围的除外）；明显不符合要求的投标文件；</w:t>
      </w:r>
    </w:p>
    <w:p w14:paraId="0235F3DF">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7）付款方式、服务期出现负偏差的；</w:t>
      </w:r>
    </w:p>
    <w:p w14:paraId="68D81C97">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8）投标文件附有采购人不能接受的条款；</w:t>
      </w:r>
    </w:p>
    <w:p w14:paraId="56C13FB3">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9）不符合招标文件中规定的实质性要求的投标文件，是否为偏离实质性要求由评标委员会认定。</w:t>
      </w:r>
    </w:p>
    <w:p w14:paraId="4B7874B1">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10）不同供应商的电子投标（响应）文件上传的IP地址、MAC地址、硬盘序列号等硬件信息相同且无法合理解释的；</w:t>
      </w:r>
    </w:p>
    <w:p w14:paraId="0C02EBF6">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11）不同供应商的电子投标（响应）文件上传时的联系人或手机号信息相同且无法合理解释的；</w:t>
      </w:r>
    </w:p>
    <w:p w14:paraId="2B9FF332">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12）上传的电子投标（响应）文件若出现使用本项目其他投标（响应）供应商的数字证书加密的，或者加盖本项目其他投标（响应）供应商的电子印章的；</w:t>
      </w:r>
    </w:p>
    <w:p w14:paraId="1879803B">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13）不同供应商的投标（响应）文件的内容存在三处（含）以上错误一致的；</w:t>
      </w:r>
    </w:p>
    <w:p w14:paraId="7414E2A3">
      <w:pPr>
        <w:pStyle w:val="48"/>
        <w:snapToGrid w:val="0"/>
        <w:spacing w:line="420" w:lineRule="exact"/>
        <w:ind w:firstLine="433" w:firstLineChars="196"/>
        <w:rPr>
          <w:b/>
          <w:bCs/>
          <w:color w:val="auto"/>
          <w:sz w:val="22"/>
          <w:szCs w:val="22"/>
          <w:highlight w:val="none"/>
        </w:rPr>
      </w:pPr>
      <w:r>
        <w:rPr>
          <w:rFonts w:hint="eastAsia"/>
          <w:b/>
          <w:bCs/>
          <w:color w:val="auto"/>
          <w:sz w:val="22"/>
          <w:szCs w:val="22"/>
          <w:highlight w:val="none"/>
        </w:rPr>
        <w:t>14）</w:t>
      </w:r>
      <w:r>
        <w:rPr>
          <w:rFonts w:hint="eastAsia" w:ascii="新宋体" w:hAnsi="新宋体" w:eastAsia="新宋体" w:cs="新宋体"/>
          <w:b/>
          <w:bCs/>
          <w:color w:val="auto"/>
          <w:kern w:val="0"/>
          <w:sz w:val="22"/>
          <w:szCs w:val="22"/>
          <w:highlight w:val="none"/>
          <w:u w:val="single"/>
        </w:rPr>
        <w:t>评标委员会认为供应商的报价明显低于其他通过符合性审查供应商的报价，有可能影响产品质量或者不能诚信履约的，将要求其在合理时间内在“乐采云平台”上作出在线澄清并提供书面说明，必要时提交相关证明材料；供应商不能证明其报价合理性的，评标委员会应当将其作为无效投标处理</w:t>
      </w:r>
      <w:r>
        <w:rPr>
          <w:b/>
          <w:bCs/>
          <w:color w:val="auto"/>
          <w:sz w:val="22"/>
          <w:szCs w:val="22"/>
          <w:highlight w:val="none"/>
        </w:rPr>
        <w:t>。</w:t>
      </w:r>
    </w:p>
    <w:p w14:paraId="67D27796">
      <w:pPr>
        <w:pStyle w:val="48"/>
        <w:snapToGrid w:val="0"/>
        <w:spacing w:line="420" w:lineRule="exact"/>
        <w:ind w:firstLine="431" w:firstLineChars="196"/>
        <w:rPr>
          <w:color w:val="auto"/>
          <w:sz w:val="22"/>
          <w:szCs w:val="22"/>
          <w:highlight w:val="none"/>
        </w:rPr>
      </w:pPr>
      <w:r>
        <w:rPr>
          <w:rFonts w:hint="eastAsia"/>
          <w:color w:val="auto"/>
          <w:sz w:val="22"/>
          <w:szCs w:val="22"/>
          <w:highlight w:val="none"/>
        </w:rPr>
        <w:t>15）</w:t>
      </w:r>
      <w:r>
        <w:rPr>
          <w:color w:val="auto"/>
          <w:sz w:val="22"/>
          <w:szCs w:val="22"/>
          <w:highlight w:val="none"/>
        </w:rPr>
        <w:t>有下列情形之一的，视为</w:t>
      </w:r>
      <w:r>
        <w:rPr>
          <w:rFonts w:hint="eastAsia"/>
          <w:color w:val="auto"/>
          <w:sz w:val="22"/>
          <w:szCs w:val="22"/>
          <w:highlight w:val="none"/>
        </w:rPr>
        <w:t>投标供应商</w:t>
      </w:r>
      <w:r>
        <w:rPr>
          <w:color w:val="auto"/>
          <w:sz w:val="22"/>
          <w:szCs w:val="22"/>
          <w:highlight w:val="none"/>
        </w:rPr>
        <w:t>串通投标，其投标无效：</w:t>
      </w:r>
    </w:p>
    <w:p w14:paraId="75CFE7E2">
      <w:pPr>
        <w:pStyle w:val="48"/>
        <w:snapToGrid w:val="0"/>
        <w:spacing w:line="420" w:lineRule="exact"/>
        <w:ind w:firstLine="431" w:firstLineChars="196"/>
        <w:rPr>
          <w:color w:val="auto"/>
          <w:sz w:val="22"/>
          <w:szCs w:val="22"/>
          <w:highlight w:val="none"/>
        </w:rPr>
      </w:pPr>
      <w:r>
        <w:rPr>
          <w:color w:val="auto"/>
          <w:sz w:val="22"/>
          <w:szCs w:val="22"/>
          <w:highlight w:val="none"/>
        </w:rPr>
        <w:t>　　（一）不同</w:t>
      </w:r>
      <w:r>
        <w:rPr>
          <w:rFonts w:hint="eastAsia"/>
          <w:color w:val="auto"/>
          <w:sz w:val="22"/>
          <w:szCs w:val="22"/>
          <w:highlight w:val="none"/>
        </w:rPr>
        <w:t>投标供应商</w:t>
      </w:r>
      <w:r>
        <w:rPr>
          <w:color w:val="auto"/>
          <w:sz w:val="22"/>
          <w:szCs w:val="22"/>
          <w:highlight w:val="none"/>
        </w:rPr>
        <w:t>的投标文件由同一单位或者个人编制；</w:t>
      </w:r>
    </w:p>
    <w:p w14:paraId="6F24E68B">
      <w:pPr>
        <w:pStyle w:val="48"/>
        <w:snapToGrid w:val="0"/>
        <w:spacing w:line="420" w:lineRule="exact"/>
        <w:ind w:firstLine="431" w:firstLineChars="196"/>
        <w:rPr>
          <w:color w:val="auto"/>
          <w:sz w:val="22"/>
          <w:szCs w:val="22"/>
          <w:highlight w:val="none"/>
        </w:rPr>
      </w:pPr>
      <w:r>
        <w:rPr>
          <w:color w:val="auto"/>
          <w:sz w:val="22"/>
          <w:szCs w:val="22"/>
          <w:highlight w:val="none"/>
        </w:rPr>
        <w:t>　　（二）不同</w:t>
      </w:r>
      <w:r>
        <w:rPr>
          <w:rFonts w:hint="eastAsia"/>
          <w:color w:val="auto"/>
          <w:sz w:val="22"/>
          <w:szCs w:val="22"/>
          <w:highlight w:val="none"/>
        </w:rPr>
        <w:t>投标供应商</w:t>
      </w:r>
      <w:r>
        <w:rPr>
          <w:color w:val="auto"/>
          <w:sz w:val="22"/>
          <w:szCs w:val="22"/>
          <w:highlight w:val="none"/>
        </w:rPr>
        <w:t>委托同一单位或者个人办理投标事宜；</w:t>
      </w:r>
    </w:p>
    <w:p w14:paraId="1C2A4DAF">
      <w:pPr>
        <w:pStyle w:val="48"/>
        <w:snapToGrid w:val="0"/>
        <w:spacing w:line="420" w:lineRule="exact"/>
        <w:ind w:firstLine="431" w:firstLineChars="196"/>
        <w:rPr>
          <w:color w:val="auto"/>
          <w:sz w:val="22"/>
          <w:szCs w:val="22"/>
          <w:highlight w:val="none"/>
        </w:rPr>
      </w:pPr>
      <w:r>
        <w:rPr>
          <w:color w:val="auto"/>
          <w:sz w:val="22"/>
          <w:szCs w:val="22"/>
          <w:highlight w:val="none"/>
        </w:rPr>
        <w:t>　　（三）不同</w:t>
      </w:r>
      <w:r>
        <w:rPr>
          <w:rFonts w:hint="eastAsia"/>
          <w:color w:val="auto"/>
          <w:sz w:val="22"/>
          <w:szCs w:val="22"/>
          <w:highlight w:val="none"/>
        </w:rPr>
        <w:t>投标供应商</w:t>
      </w:r>
      <w:r>
        <w:rPr>
          <w:color w:val="auto"/>
          <w:sz w:val="22"/>
          <w:szCs w:val="22"/>
          <w:highlight w:val="none"/>
        </w:rPr>
        <w:t>的投标文件载明的项目管理成员或者联系人员为同一人；</w:t>
      </w:r>
    </w:p>
    <w:p w14:paraId="654ADC28">
      <w:pPr>
        <w:pStyle w:val="48"/>
        <w:snapToGrid w:val="0"/>
        <w:spacing w:line="420" w:lineRule="exact"/>
        <w:ind w:firstLine="431" w:firstLineChars="196"/>
        <w:rPr>
          <w:color w:val="auto"/>
          <w:sz w:val="22"/>
          <w:szCs w:val="22"/>
          <w:highlight w:val="none"/>
        </w:rPr>
      </w:pPr>
      <w:r>
        <w:rPr>
          <w:color w:val="auto"/>
          <w:sz w:val="22"/>
          <w:szCs w:val="22"/>
          <w:highlight w:val="none"/>
        </w:rPr>
        <w:t>　　（四）不同</w:t>
      </w:r>
      <w:r>
        <w:rPr>
          <w:rFonts w:hint="eastAsia"/>
          <w:color w:val="auto"/>
          <w:sz w:val="22"/>
          <w:szCs w:val="22"/>
          <w:highlight w:val="none"/>
        </w:rPr>
        <w:t>投标供应商</w:t>
      </w:r>
      <w:r>
        <w:rPr>
          <w:color w:val="auto"/>
          <w:sz w:val="22"/>
          <w:szCs w:val="22"/>
          <w:highlight w:val="none"/>
        </w:rPr>
        <w:t>的投标文件异常一致或者投标报价呈规律性差异；</w:t>
      </w:r>
    </w:p>
    <w:p w14:paraId="0E9292EB">
      <w:pPr>
        <w:pStyle w:val="48"/>
        <w:snapToGrid w:val="0"/>
        <w:spacing w:line="420" w:lineRule="exact"/>
        <w:ind w:firstLine="431" w:firstLineChars="196"/>
        <w:rPr>
          <w:color w:val="auto"/>
          <w:sz w:val="22"/>
          <w:szCs w:val="22"/>
          <w:highlight w:val="none"/>
        </w:rPr>
      </w:pPr>
      <w:r>
        <w:rPr>
          <w:color w:val="auto"/>
          <w:sz w:val="22"/>
          <w:szCs w:val="22"/>
          <w:highlight w:val="none"/>
        </w:rPr>
        <w:t>　　（五）不同</w:t>
      </w:r>
      <w:r>
        <w:rPr>
          <w:rFonts w:hint="eastAsia"/>
          <w:color w:val="auto"/>
          <w:sz w:val="22"/>
          <w:szCs w:val="22"/>
          <w:highlight w:val="none"/>
        </w:rPr>
        <w:t>投标供应商</w:t>
      </w:r>
      <w:r>
        <w:rPr>
          <w:color w:val="auto"/>
          <w:sz w:val="22"/>
          <w:szCs w:val="22"/>
          <w:highlight w:val="none"/>
        </w:rPr>
        <w:t>的投标文件相互混装；　　</w:t>
      </w:r>
    </w:p>
    <w:p w14:paraId="186E6222">
      <w:pPr>
        <w:pStyle w:val="48"/>
        <w:snapToGrid w:val="0"/>
        <w:spacing w:line="420" w:lineRule="exact"/>
        <w:ind w:firstLine="431" w:firstLineChars="196"/>
        <w:rPr>
          <w:rFonts w:hAnsi="宋体"/>
          <w:color w:val="auto"/>
          <w:sz w:val="22"/>
          <w:szCs w:val="22"/>
          <w:highlight w:val="none"/>
        </w:rPr>
      </w:pPr>
      <w:r>
        <w:rPr>
          <w:rFonts w:hint="eastAsia" w:hAnsi="宋体"/>
          <w:color w:val="auto"/>
          <w:sz w:val="22"/>
          <w:szCs w:val="22"/>
          <w:highlight w:val="none"/>
        </w:rPr>
        <w:t>16）其他经评标委员会认定的未能在实质上响应的或违反国家有关规定的投标文件。</w:t>
      </w:r>
    </w:p>
    <w:p w14:paraId="4DF7E1A2">
      <w:pPr>
        <w:snapToGrid w:val="0"/>
        <w:spacing w:line="420" w:lineRule="exact"/>
        <w:ind w:firstLine="440" w:firstLineChars="200"/>
        <w:rPr>
          <w:color w:val="auto"/>
          <w:sz w:val="22"/>
          <w:szCs w:val="22"/>
          <w:highlight w:val="none"/>
        </w:rPr>
      </w:pPr>
      <w:r>
        <w:rPr>
          <w:rFonts w:hint="eastAsia"/>
          <w:color w:val="auto"/>
          <w:sz w:val="22"/>
          <w:szCs w:val="22"/>
          <w:highlight w:val="none"/>
        </w:rPr>
        <w:t>2.5、实质上没有响应招标文件要求的投标将被拒绝。供应商不得通过修正或撤消不合要求的偏离从而使其投标成为实质上响应的投标。</w:t>
      </w:r>
    </w:p>
    <w:p w14:paraId="0679AC06">
      <w:pPr>
        <w:snapToGrid w:val="0"/>
        <w:spacing w:line="420" w:lineRule="exact"/>
        <w:ind w:firstLine="440" w:firstLineChars="200"/>
        <w:rPr>
          <w:color w:val="auto"/>
          <w:sz w:val="22"/>
          <w:szCs w:val="22"/>
          <w:highlight w:val="none"/>
        </w:rPr>
      </w:pPr>
      <w:r>
        <w:rPr>
          <w:rFonts w:hint="eastAsia"/>
          <w:color w:val="auto"/>
          <w:sz w:val="22"/>
          <w:szCs w:val="22"/>
          <w:highlight w:val="none"/>
        </w:rPr>
        <w:t>2.6、评标委员会对投标文件的判定，只依据投标内容本身，不依靠开标后的任何外来证明。</w:t>
      </w:r>
    </w:p>
    <w:p w14:paraId="462B487E">
      <w:pPr>
        <w:snapToGrid w:val="0"/>
        <w:spacing w:line="420" w:lineRule="exact"/>
        <w:ind w:firstLine="440" w:firstLineChars="200"/>
        <w:rPr>
          <w:color w:val="auto"/>
          <w:sz w:val="22"/>
          <w:szCs w:val="22"/>
          <w:highlight w:val="none"/>
        </w:rPr>
      </w:pPr>
      <w:r>
        <w:rPr>
          <w:rFonts w:hint="eastAsia"/>
          <w:color w:val="auto"/>
          <w:sz w:val="22"/>
          <w:szCs w:val="22"/>
          <w:highlight w:val="none"/>
        </w:rPr>
        <w:t>2.7、评标委员会在评标中，不得改变招标文件中规定的评标标准、方法和中标条件。</w:t>
      </w:r>
    </w:p>
    <w:p w14:paraId="29C202C4">
      <w:pPr>
        <w:snapToGrid w:val="0"/>
        <w:spacing w:line="420" w:lineRule="exact"/>
        <w:ind w:firstLine="440" w:firstLineChars="200"/>
        <w:rPr>
          <w:color w:val="auto"/>
          <w:sz w:val="22"/>
          <w:szCs w:val="22"/>
          <w:highlight w:val="none"/>
        </w:rPr>
      </w:pPr>
      <w:r>
        <w:rPr>
          <w:rFonts w:hint="eastAsia"/>
          <w:color w:val="auto"/>
          <w:sz w:val="22"/>
          <w:szCs w:val="22"/>
          <w:highlight w:val="none"/>
        </w:rPr>
        <w:t>3.投标文件的澄清</w:t>
      </w:r>
    </w:p>
    <w:p w14:paraId="4D0E60E2">
      <w:pPr>
        <w:snapToGrid w:val="0"/>
        <w:spacing w:line="420" w:lineRule="exact"/>
        <w:ind w:firstLine="440" w:firstLineChars="200"/>
        <w:rPr>
          <w:color w:val="auto"/>
          <w:sz w:val="22"/>
          <w:szCs w:val="22"/>
          <w:highlight w:val="none"/>
        </w:rPr>
      </w:pPr>
      <w:r>
        <w:rPr>
          <w:rFonts w:hint="eastAsia"/>
          <w:color w:val="auto"/>
          <w:sz w:val="22"/>
          <w:szCs w:val="22"/>
          <w:highlight w:val="none"/>
        </w:rPr>
        <w:t>3.1对于投标文件中含义不明确、同类问题表述不一致或者有明显文字和计算错误的内容，评标委员会将以书面形式（或通过“乐采云-政企采购开放平台”在线询标）的形式要求投标供应商在规定的时间内作出必要的澄清、说明或者补正，投标供应商澄清、说明或补正时间为30分钟。</w:t>
      </w:r>
    </w:p>
    <w:p w14:paraId="6FD5E9A7">
      <w:pPr>
        <w:snapToGrid w:val="0"/>
        <w:spacing w:line="420" w:lineRule="exact"/>
        <w:ind w:firstLine="440" w:firstLineChars="200"/>
        <w:rPr>
          <w:color w:val="auto"/>
          <w:sz w:val="22"/>
          <w:szCs w:val="22"/>
          <w:highlight w:val="none"/>
        </w:rPr>
      </w:pPr>
      <w:r>
        <w:rPr>
          <w:rFonts w:hint="eastAsia"/>
          <w:color w:val="auto"/>
          <w:sz w:val="22"/>
          <w:szCs w:val="22"/>
          <w:highlight w:val="none"/>
        </w:rPr>
        <w:t>3.2投标供应商的澄清、说明或者补正应当采用书面（或通过“乐采云-政企采购开放平台”在线答复）形式提交，并加盖公章，或者由法定代表人或其授权的代表签字。投标供应商的澄清、说明或者补正不得超出投标文件的范围或者改变投标文件的实质性内容。</w:t>
      </w:r>
    </w:p>
    <w:p w14:paraId="697C0CEC">
      <w:pPr>
        <w:snapToGrid w:val="0"/>
        <w:spacing w:line="420" w:lineRule="exact"/>
        <w:ind w:firstLine="442" w:firstLineChars="200"/>
        <w:rPr>
          <w:b/>
          <w:color w:val="auto"/>
          <w:sz w:val="22"/>
          <w:szCs w:val="22"/>
          <w:highlight w:val="none"/>
        </w:rPr>
      </w:pPr>
      <w:r>
        <w:rPr>
          <w:rFonts w:hint="eastAsia"/>
          <w:b/>
          <w:color w:val="auto"/>
          <w:sz w:val="22"/>
          <w:szCs w:val="22"/>
          <w:highlight w:val="none"/>
        </w:rPr>
        <w:t>4、在采购中，出现下列情形之一的，应予废标：</w:t>
      </w:r>
    </w:p>
    <w:p w14:paraId="5857C0BC">
      <w:pPr>
        <w:snapToGrid w:val="0"/>
        <w:spacing w:line="420" w:lineRule="exact"/>
        <w:ind w:firstLine="440" w:firstLineChars="200"/>
        <w:rPr>
          <w:color w:val="auto"/>
          <w:sz w:val="22"/>
          <w:szCs w:val="22"/>
          <w:highlight w:val="none"/>
        </w:rPr>
      </w:pPr>
      <w:r>
        <w:rPr>
          <w:rFonts w:hint="eastAsia"/>
          <w:color w:val="auto"/>
          <w:sz w:val="22"/>
          <w:szCs w:val="22"/>
          <w:highlight w:val="none"/>
        </w:rPr>
        <w:t xml:space="preserve">(1)截止时间及评审期间，出现有效供应商不足三家的，作流（废）标处理，并重新组织招标。 </w:t>
      </w:r>
    </w:p>
    <w:p w14:paraId="150F2F40">
      <w:pPr>
        <w:snapToGrid w:val="0"/>
        <w:spacing w:line="420" w:lineRule="exact"/>
        <w:ind w:firstLine="440" w:firstLineChars="200"/>
        <w:rPr>
          <w:color w:val="auto"/>
          <w:sz w:val="22"/>
          <w:szCs w:val="22"/>
          <w:highlight w:val="none"/>
        </w:rPr>
      </w:pPr>
      <w:r>
        <w:rPr>
          <w:rFonts w:hint="eastAsia"/>
          <w:color w:val="auto"/>
          <w:sz w:val="22"/>
          <w:szCs w:val="22"/>
          <w:highlight w:val="none"/>
        </w:rPr>
        <w:t>(2)出现影响采购公正的违法、违规行为的；</w:t>
      </w:r>
    </w:p>
    <w:p w14:paraId="5C55EFF2">
      <w:pPr>
        <w:snapToGrid w:val="0"/>
        <w:spacing w:line="420" w:lineRule="exact"/>
        <w:ind w:firstLine="440" w:firstLineChars="200"/>
        <w:rPr>
          <w:color w:val="auto"/>
          <w:sz w:val="22"/>
          <w:szCs w:val="22"/>
          <w:highlight w:val="none"/>
        </w:rPr>
      </w:pPr>
      <w:r>
        <w:rPr>
          <w:rFonts w:hint="eastAsia"/>
          <w:color w:val="auto"/>
          <w:sz w:val="22"/>
          <w:szCs w:val="22"/>
          <w:highlight w:val="none"/>
        </w:rPr>
        <w:t>(3)报价均超过</w:t>
      </w:r>
      <w:r>
        <w:rPr>
          <w:rFonts w:hint="eastAsia"/>
          <w:color w:val="auto"/>
          <w:sz w:val="22"/>
          <w:szCs w:val="22"/>
          <w:highlight w:val="none"/>
          <w:lang w:val="en-US" w:eastAsia="zh-CN"/>
        </w:rPr>
        <w:t>采购预算或最高限价</w:t>
      </w:r>
      <w:r>
        <w:rPr>
          <w:rFonts w:hint="eastAsia"/>
          <w:color w:val="auto"/>
          <w:sz w:val="22"/>
          <w:szCs w:val="22"/>
          <w:highlight w:val="none"/>
        </w:rPr>
        <w:t>，不能支付的；</w:t>
      </w:r>
    </w:p>
    <w:p w14:paraId="49813D0B">
      <w:pPr>
        <w:snapToGrid w:val="0"/>
        <w:spacing w:line="420" w:lineRule="exact"/>
        <w:ind w:firstLine="440" w:firstLineChars="200"/>
        <w:rPr>
          <w:color w:val="auto"/>
          <w:sz w:val="22"/>
          <w:szCs w:val="22"/>
          <w:highlight w:val="none"/>
        </w:rPr>
      </w:pPr>
      <w:r>
        <w:rPr>
          <w:rFonts w:hint="eastAsia"/>
          <w:color w:val="auto"/>
          <w:sz w:val="22"/>
          <w:szCs w:val="22"/>
          <w:highlight w:val="none"/>
        </w:rPr>
        <w:t>(4)因重大变故，采购任务取消的。</w:t>
      </w:r>
    </w:p>
    <w:p w14:paraId="12D763B7">
      <w:pPr>
        <w:snapToGrid w:val="0"/>
        <w:spacing w:line="420" w:lineRule="exact"/>
        <w:ind w:firstLine="442" w:firstLineChars="200"/>
        <w:rPr>
          <w:b/>
          <w:color w:val="auto"/>
          <w:sz w:val="22"/>
          <w:szCs w:val="22"/>
          <w:highlight w:val="none"/>
        </w:rPr>
      </w:pPr>
      <w:r>
        <w:rPr>
          <w:rFonts w:hint="eastAsia"/>
          <w:b/>
          <w:color w:val="auto"/>
          <w:sz w:val="22"/>
          <w:szCs w:val="22"/>
          <w:highlight w:val="none"/>
        </w:rPr>
        <w:t>5、可中止电子交易活动的情形</w:t>
      </w:r>
    </w:p>
    <w:p w14:paraId="174DFB16">
      <w:pPr>
        <w:snapToGrid w:val="0"/>
        <w:spacing w:line="420" w:lineRule="exact"/>
        <w:ind w:firstLine="442" w:firstLineChars="200"/>
        <w:rPr>
          <w:b/>
          <w:color w:val="auto"/>
          <w:sz w:val="22"/>
          <w:szCs w:val="22"/>
          <w:highlight w:val="none"/>
        </w:rPr>
      </w:pPr>
      <w:r>
        <w:rPr>
          <w:rFonts w:hint="eastAsia"/>
          <w:b/>
          <w:color w:val="auto"/>
          <w:sz w:val="22"/>
          <w:szCs w:val="22"/>
          <w:highlight w:val="none"/>
        </w:rPr>
        <w:t>采购过程中出现以下情形，导致电子交易平台无法正常运行，或者无法保证电子交易的公平、公正和安全时，采购组织机构可中止电子交易活动：</w:t>
      </w:r>
    </w:p>
    <w:p w14:paraId="317A9982">
      <w:pPr>
        <w:snapToGrid w:val="0"/>
        <w:spacing w:line="420" w:lineRule="exact"/>
        <w:ind w:firstLine="440" w:firstLineChars="200"/>
        <w:rPr>
          <w:color w:val="auto"/>
          <w:sz w:val="22"/>
          <w:szCs w:val="22"/>
          <w:highlight w:val="none"/>
        </w:rPr>
      </w:pPr>
      <w:r>
        <w:rPr>
          <w:rFonts w:hint="eastAsia"/>
          <w:color w:val="auto"/>
          <w:sz w:val="22"/>
          <w:szCs w:val="22"/>
          <w:highlight w:val="none"/>
        </w:rPr>
        <w:t>1）电子交易平台发生故障而无法登录访问的；</w:t>
      </w:r>
    </w:p>
    <w:p w14:paraId="1BD65748">
      <w:pPr>
        <w:snapToGrid w:val="0"/>
        <w:spacing w:line="420" w:lineRule="exact"/>
        <w:ind w:firstLine="440" w:firstLineChars="200"/>
        <w:rPr>
          <w:color w:val="auto"/>
          <w:sz w:val="22"/>
          <w:szCs w:val="22"/>
          <w:highlight w:val="none"/>
        </w:rPr>
      </w:pPr>
      <w:r>
        <w:rPr>
          <w:rFonts w:hint="eastAsia"/>
          <w:color w:val="auto"/>
          <w:sz w:val="22"/>
          <w:szCs w:val="22"/>
          <w:highlight w:val="none"/>
        </w:rPr>
        <w:t>2）电子交易平台应用或数据库出现错误，不能进行正常操作的；</w:t>
      </w:r>
    </w:p>
    <w:p w14:paraId="23C9ED51">
      <w:pPr>
        <w:snapToGrid w:val="0"/>
        <w:spacing w:line="420" w:lineRule="exact"/>
        <w:ind w:firstLine="440" w:firstLineChars="200"/>
        <w:rPr>
          <w:color w:val="auto"/>
          <w:sz w:val="22"/>
          <w:szCs w:val="22"/>
          <w:highlight w:val="none"/>
        </w:rPr>
      </w:pPr>
      <w:r>
        <w:rPr>
          <w:rFonts w:hint="eastAsia"/>
          <w:color w:val="auto"/>
          <w:sz w:val="22"/>
          <w:szCs w:val="22"/>
          <w:highlight w:val="none"/>
        </w:rPr>
        <w:t>3）电子交易平台发现严重安全漏洞，有潜在泄密危险的；</w:t>
      </w:r>
    </w:p>
    <w:p w14:paraId="50C66F94">
      <w:pPr>
        <w:snapToGrid w:val="0"/>
        <w:spacing w:line="420" w:lineRule="exact"/>
        <w:ind w:firstLine="440" w:firstLineChars="200"/>
        <w:rPr>
          <w:color w:val="auto"/>
          <w:sz w:val="22"/>
          <w:szCs w:val="22"/>
          <w:highlight w:val="none"/>
        </w:rPr>
      </w:pPr>
      <w:r>
        <w:rPr>
          <w:rFonts w:hint="eastAsia"/>
          <w:color w:val="auto"/>
          <w:sz w:val="22"/>
          <w:szCs w:val="22"/>
          <w:highlight w:val="none"/>
        </w:rPr>
        <w:t>4）病毒发作导致不能进行正常操作的；</w:t>
      </w:r>
    </w:p>
    <w:p w14:paraId="42873D30">
      <w:pPr>
        <w:snapToGrid w:val="0"/>
        <w:spacing w:line="420" w:lineRule="exact"/>
        <w:ind w:firstLine="440" w:firstLineChars="200"/>
        <w:rPr>
          <w:color w:val="auto"/>
          <w:sz w:val="22"/>
          <w:szCs w:val="22"/>
          <w:highlight w:val="none"/>
        </w:rPr>
      </w:pPr>
      <w:r>
        <w:rPr>
          <w:rFonts w:hint="eastAsia"/>
          <w:color w:val="auto"/>
          <w:sz w:val="22"/>
          <w:szCs w:val="22"/>
          <w:highlight w:val="none"/>
        </w:rPr>
        <w:t>5）其他无法保证电子交易的公平、公正和安全的情况。</w:t>
      </w:r>
    </w:p>
    <w:p w14:paraId="72F999DA">
      <w:pPr>
        <w:snapToGrid w:val="0"/>
        <w:spacing w:line="420" w:lineRule="exact"/>
        <w:ind w:firstLine="442" w:firstLineChars="200"/>
        <w:rPr>
          <w:b/>
          <w:color w:val="auto"/>
          <w:sz w:val="22"/>
          <w:szCs w:val="22"/>
          <w:highlight w:val="none"/>
        </w:rPr>
      </w:pPr>
      <w:r>
        <w:rPr>
          <w:rFonts w:hint="eastAsia"/>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3786B68F">
      <w:pPr>
        <w:snapToGrid w:val="0"/>
        <w:spacing w:line="420" w:lineRule="exact"/>
        <w:ind w:firstLine="527"/>
        <w:rPr>
          <w:color w:val="auto"/>
          <w:sz w:val="22"/>
          <w:szCs w:val="22"/>
          <w:highlight w:val="none"/>
        </w:rPr>
      </w:pPr>
      <w:r>
        <w:rPr>
          <w:rFonts w:hint="eastAsia"/>
          <w:color w:val="auto"/>
          <w:sz w:val="22"/>
          <w:szCs w:val="22"/>
          <w:highlight w:val="none"/>
        </w:rPr>
        <w:t>6、评标原则</w:t>
      </w:r>
    </w:p>
    <w:p w14:paraId="5DBAE0E8">
      <w:pPr>
        <w:snapToGrid w:val="0"/>
        <w:spacing w:line="420" w:lineRule="exact"/>
        <w:ind w:firstLine="527"/>
        <w:rPr>
          <w:color w:val="auto"/>
          <w:sz w:val="22"/>
          <w:szCs w:val="22"/>
          <w:highlight w:val="none"/>
        </w:rPr>
      </w:pPr>
      <w:r>
        <w:rPr>
          <w:rFonts w:hint="eastAsia"/>
          <w:color w:val="auto"/>
          <w:sz w:val="22"/>
          <w:szCs w:val="22"/>
          <w:highlight w:val="none"/>
        </w:rPr>
        <w:t>评标委员会按照招标文件的要求和条件对投标文件进行资格、商务和技术评估，综合比较与评价。</w:t>
      </w:r>
    </w:p>
    <w:p w14:paraId="1F0EE232">
      <w:pPr>
        <w:snapToGrid w:val="0"/>
        <w:spacing w:line="420" w:lineRule="exact"/>
        <w:ind w:firstLine="527"/>
        <w:rPr>
          <w:color w:val="auto"/>
          <w:sz w:val="22"/>
          <w:szCs w:val="22"/>
          <w:highlight w:val="none"/>
        </w:rPr>
      </w:pPr>
      <w:r>
        <w:rPr>
          <w:rFonts w:hint="eastAsia"/>
          <w:color w:val="auto"/>
          <w:sz w:val="22"/>
          <w:szCs w:val="22"/>
          <w:highlight w:val="none"/>
        </w:rPr>
        <w:t>评标办法具体见本招标文件第七部分。</w:t>
      </w:r>
    </w:p>
    <w:p w14:paraId="6A43096C">
      <w:pPr>
        <w:snapToGrid w:val="0"/>
        <w:spacing w:line="420" w:lineRule="exact"/>
        <w:ind w:firstLine="527"/>
        <w:rPr>
          <w:color w:val="auto"/>
          <w:sz w:val="22"/>
          <w:szCs w:val="22"/>
          <w:highlight w:val="none"/>
        </w:rPr>
      </w:pPr>
      <w:r>
        <w:rPr>
          <w:rFonts w:hint="eastAsia"/>
          <w:color w:val="auto"/>
          <w:sz w:val="22"/>
          <w:szCs w:val="22"/>
          <w:highlight w:val="none"/>
        </w:rPr>
        <w:t>7、评标过程中遇到特殊情况，由评标委员会遵循公开、公正原则，采取投票方式按照少数服从多数原则决定。</w:t>
      </w:r>
    </w:p>
    <w:p w14:paraId="628D10C2">
      <w:pPr>
        <w:pStyle w:val="4"/>
        <w:numPr>
          <w:ilvl w:val="1"/>
          <w:numId w:val="0"/>
        </w:numPr>
        <w:ind w:left="210"/>
        <w:rPr>
          <w:color w:val="auto"/>
          <w:sz w:val="22"/>
          <w:szCs w:val="22"/>
          <w:highlight w:val="none"/>
        </w:rPr>
      </w:pPr>
      <w:bookmarkStart w:id="28" w:name="_Toc8021"/>
      <w:r>
        <w:rPr>
          <w:rFonts w:hint="eastAsia"/>
          <w:color w:val="auto"/>
          <w:sz w:val="22"/>
          <w:szCs w:val="22"/>
          <w:highlight w:val="none"/>
        </w:rPr>
        <w:t>七、授予合同</w:t>
      </w:r>
      <w:bookmarkEnd w:id="28"/>
    </w:p>
    <w:p w14:paraId="1606A451">
      <w:pPr>
        <w:snapToGrid w:val="0"/>
        <w:spacing w:line="420" w:lineRule="exact"/>
        <w:ind w:firstLine="527"/>
        <w:rPr>
          <w:color w:val="auto"/>
          <w:sz w:val="22"/>
          <w:szCs w:val="22"/>
          <w:highlight w:val="none"/>
        </w:rPr>
      </w:pPr>
      <w:r>
        <w:rPr>
          <w:rFonts w:hint="eastAsia"/>
          <w:color w:val="auto"/>
          <w:sz w:val="22"/>
          <w:szCs w:val="22"/>
          <w:highlight w:val="none"/>
        </w:rPr>
        <w:t>1、决标</w:t>
      </w:r>
    </w:p>
    <w:p w14:paraId="68361CE0">
      <w:pPr>
        <w:snapToGrid w:val="0"/>
        <w:spacing w:line="420" w:lineRule="exact"/>
        <w:ind w:firstLine="527"/>
        <w:rPr>
          <w:color w:val="auto"/>
          <w:sz w:val="22"/>
          <w:szCs w:val="22"/>
          <w:highlight w:val="none"/>
        </w:rPr>
      </w:pPr>
      <w:r>
        <w:rPr>
          <w:rFonts w:hint="eastAsia"/>
          <w:color w:val="auto"/>
          <w:sz w:val="22"/>
          <w:szCs w:val="22"/>
          <w:highlight w:val="none"/>
        </w:rPr>
        <w:t>评标结束后，评标委员会按照招标文件确定的评标办法，根据采购人授权确定中标供应商。</w:t>
      </w:r>
    </w:p>
    <w:p w14:paraId="21A460AE">
      <w:pPr>
        <w:snapToGrid w:val="0"/>
        <w:spacing w:line="420" w:lineRule="exact"/>
        <w:ind w:firstLine="545" w:firstLineChars="248"/>
        <w:rPr>
          <w:color w:val="auto"/>
          <w:sz w:val="22"/>
          <w:szCs w:val="22"/>
          <w:highlight w:val="none"/>
        </w:rPr>
      </w:pPr>
      <w:r>
        <w:rPr>
          <w:rFonts w:hint="eastAsia"/>
          <w:color w:val="auto"/>
          <w:sz w:val="22"/>
          <w:szCs w:val="22"/>
          <w:highlight w:val="none"/>
        </w:rPr>
        <w:t>2、中标通知书</w:t>
      </w:r>
    </w:p>
    <w:p w14:paraId="2D78D616">
      <w:pPr>
        <w:snapToGrid w:val="0"/>
        <w:spacing w:line="420" w:lineRule="exact"/>
        <w:ind w:firstLine="527"/>
        <w:rPr>
          <w:color w:val="auto"/>
          <w:sz w:val="22"/>
          <w:szCs w:val="22"/>
          <w:highlight w:val="none"/>
        </w:rPr>
      </w:pPr>
      <w:r>
        <w:rPr>
          <w:rFonts w:hint="eastAsia"/>
          <w:color w:val="auto"/>
          <w:sz w:val="22"/>
          <w:szCs w:val="22"/>
          <w:highlight w:val="none"/>
        </w:rPr>
        <w:t>2.1、招标机构</w:t>
      </w:r>
      <w:r>
        <w:rPr>
          <w:rFonts w:hint="eastAsia"/>
          <w:color w:val="auto"/>
          <w:spacing w:val="10"/>
          <w:sz w:val="22"/>
          <w:szCs w:val="22"/>
          <w:highlight w:val="none"/>
        </w:rPr>
        <w:t>在浙江省政府采购网上公告中标结果。</w:t>
      </w:r>
    </w:p>
    <w:p w14:paraId="5DD8AB0E">
      <w:pPr>
        <w:snapToGrid w:val="0"/>
        <w:spacing w:line="420" w:lineRule="exact"/>
        <w:ind w:firstLine="527"/>
        <w:rPr>
          <w:color w:val="auto"/>
          <w:sz w:val="22"/>
          <w:szCs w:val="22"/>
          <w:highlight w:val="none"/>
        </w:rPr>
      </w:pPr>
      <w:r>
        <w:rPr>
          <w:rFonts w:hint="eastAsia"/>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48DB9686">
      <w:pPr>
        <w:snapToGrid w:val="0"/>
        <w:spacing w:line="420" w:lineRule="exact"/>
        <w:ind w:firstLine="527"/>
        <w:rPr>
          <w:color w:val="auto"/>
          <w:sz w:val="22"/>
          <w:szCs w:val="22"/>
          <w:highlight w:val="none"/>
        </w:rPr>
      </w:pPr>
      <w:r>
        <w:rPr>
          <w:rFonts w:hint="eastAsia"/>
          <w:color w:val="auto"/>
          <w:sz w:val="22"/>
          <w:szCs w:val="22"/>
          <w:highlight w:val="none"/>
        </w:rPr>
        <w:t>3、评标委员会对未中标的供应商不作落标原因解释。</w:t>
      </w:r>
    </w:p>
    <w:p w14:paraId="77F902D8">
      <w:pPr>
        <w:snapToGrid w:val="0"/>
        <w:spacing w:line="420" w:lineRule="exact"/>
        <w:ind w:firstLine="527"/>
        <w:rPr>
          <w:color w:val="auto"/>
          <w:sz w:val="22"/>
          <w:szCs w:val="22"/>
          <w:highlight w:val="none"/>
        </w:rPr>
      </w:pPr>
      <w:r>
        <w:rPr>
          <w:rFonts w:hint="eastAsia"/>
          <w:color w:val="auto"/>
          <w:sz w:val="22"/>
          <w:szCs w:val="22"/>
          <w:highlight w:val="none"/>
        </w:rPr>
        <w:t>4、签订合同</w:t>
      </w:r>
    </w:p>
    <w:p w14:paraId="4C0819FD">
      <w:pPr>
        <w:snapToGrid w:val="0"/>
        <w:spacing w:line="420" w:lineRule="exact"/>
        <w:ind w:firstLine="527"/>
        <w:rPr>
          <w:color w:val="auto"/>
          <w:sz w:val="22"/>
          <w:szCs w:val="22"/>
          <w:highlight w:val="none"/>
        </w:rPr>
      </w:pPr>
      <w:r>
        <w:rPr>
          <w:rFonts w:hint="eastAsia"/>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7DECCF9">
      <w:pPr>
        <w:snapToGrid w:val="0"/>
        <w:spacing w:line="420" w:lineRule="exact"/>
        <w:ind w:firstLine="527"/>
        <w:rPr>
          <w:color w:val="auto"/>
          <w:sz w:val="22"/>
          <w:szCs w:val="22"/>
          <w:highlight w:val="none"/>
        </w:rPr>
      </w:pPr>
      <w:r>
        <w:rPr>
          <w:rFonts w:hint="eastAsia"/>
          <w:color w:val="auto"/>
          <w:sz w:val="22"/>
          <w:szCs w:val="22"/>
          <w:highlight w:val="none"/>
        </w:rPr>
        <w:t>4.2、招标文件、中标供应商的投标文件及投标修改文件、评标过程中有关澄清文件及经双方签字的询标纪要（承诺）和中标通知书均作为合同附件。</w:t>
      </w:r>
    </w:p>
    <w:p w14:paraId="2A8B4E10">
      <w:pPr>
        <w:snapToGrid w:val="0"/>
        <w:spacing w:line="420" w:lineRule="exact"/>
        <w:ind w:firstLine="527"/>
        <w:rPr>
          <w:color w:val="auto"/>
          <w:sz w:val="22"/>
          <w:szCs w:val="22"/>
          <w:highlight w:val="none"/>
        </w:rPr>
      </w:pPr>
      <w:r>
        <w:rPr>
          <w:rFonts w:hint="eastAsia"/>
          <w:color w:val="auto"/>
          <w:sz w:val="22"/>
          <w:szCs w:val="22"/>
          <w:highlight w:val="none"/>
        </w:rPr>
        <w:t>4.3 拒签合同的责任</w:t>
      </w:r>
    </w:p>
    <w:p w14:paraId="6D54154C">
      <w:pPr>
        <w:pStyle w:val="48"/>
        <w:snapToGrid w:val="0"/>
        <w:spacing w:line="420" w:lineRule="exact"/>
        <w:ind w:firstLine="440" w:firstLineChars="200"/>
        <w:rPr>
          <w:color w:val="auto"/>
          <w:sz w:val="22"/>
          <w:szCs w:val="22"/>
          <w:highlight w:val="none"/>
        </w:rPr>
      </w:pPr>
      <w:r>
        <w:rPr>
          <w:rFonts w:hint="eastAsia"/>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36FFD079">
      <w:pPr>
        <w:pStyle w:val="48"/>
        <w:snapToGrid w:val="0"/>
        <w:spacing w:line="420" w:lineRule="exact"/>
        <w:rPr>
          <w:color w:val="auto"/>
          <w:sz w:val="22"/>
          <w:szCs w:val="22"/>
          <w:highlight w:val="none"/>
        </w:rPr>
      </w:pPr>
      <w:r>
        <w:rPr>
          <w:rFonts w:hint="eastAsia"/>
          <w:color w:val="auto"/>
          <w:sz w:val="22"/>
          <w:szCs w:val="22"/>
          <w:highlight w:val="none"/>
        </w:rPr>
        <w:t xml:space="preserve">   5</w:t>
      </w:r>
      <w:r>
        <w:rPr>
          <w:rFonts w:hint="eastAsia"/>
          <w:color w:val="auto"/>
          <w:sz w:val="22"/>
          <w:szCs w:val="22"/>
          <w:highlight w:val="none"/>
          <w:lang w:val="zh-CN"/>
        </w:rPr>
        <w:t>、</w:t>
      </w:r>
      <w:r>
        <w:rPr>
          <w:rFonts w:hint="eastAsia"/>
          <w:color w:val="auto"/>
          <w:sz w:val="22"/>
          <w:szCs w:val="22"/>
          <w:highlight w:val="none"/>
        </w:rPr>
        <w:t>招标代理服务费</w:t>
      </w:r>
    </w:p>
    <w:p w14:paraId="393BDC14">
      <w:pPr>
        <w:snapToGrid w:val="0"/>
        <w:spacing w:line="460" w:lineRule="exact"/>
        <w:jc w:val="center"/>
        <w:rPr>
          <w:rFonts w:ascii="宋体"/>
          <w:color w:val="auto"/>
          <w:sz w:val="22"/>
          <w:szCs w:val="22"/>
          <w:highlight w:val="none"/>
        </w:rPr>
      </w:pPr>
      <w:r>
        <w:rPr>
          <w:rFonts w:hint="eastAsia" w:ascii="宋体"/>
          <w:color w:val="auto"/>
          <w:sz w:val="22"/>
          <w:szCs w:val="22"/>
          <w:highlight w:val="none"/>
        </w:rPr>
        <w:t xml:space="preserve">  5.1招标代理服务费按国家计委计价格【2002】1980号文件规定的货物类招标计价标准的80%计取，</w:t>
      </w:r>
    </w:p>
    <w:p w14:paraId="33ADCA82">
      <w:pPr>
        <w:snapToGrid w:val="0"/>
        <w:spacing w:line="460" w:lineRule="exact"/>
        <w:rPr>
          <w:rFonts w:ascii="宋体"/>
          <w:color w:val="auto"/>
          <w:sz w:val="22"/>
          <w:szCs w:val="22"/>
          <w:highlight w:val="none"/>
        </w:rPr>
      </w:pPr>
      <w:r>
        <w:rPr>
          <w:rFonts w:hint="eastAsia" w:ascii="宋体"/>
          <w:color w:val="auto"/>
          <w:sz w:val="22"/>
          <w:szCs w:val="22"/>
          <w:highlight w:val="none"/>
        </w:rPr>
        <w:t>由中标供应商在领取中标通知书时向采购代理机构进行支付，该服务费须计入投标报价。</w:t>
      </w:r>
    </w:p>
    <w:p w14:paraId="4153CE2C">
      <w:pPr>
        <w:snapToGrid w:val="0"/>
        <w:spacing w:line="460" w:lineRule="exact"/>
        <w:rPr>
          <w:rFonts w:ascii="宋体"/>
          <w:color w:val="auto"/>
          <w:sz w:val="22"/>
          <w:szCs w:val="22"/>
          <w:highlight w:val="none"/>
        </w:rPr>
      </w:pPr>
      <w:r>
        <w:rPr>
          <w:rFonts w:hint="eastAsia" w:ascii="宋体"/>
          <w:color w:val="auto"/>
          <w:sz w:val="22"/>
          <w:szCs w:val="22"/>
          <w:highlight w:val="none"/>
        </w:rPr>
        <w:t>招标代理服务费汇入以下账号：</w:t>
      </w:r>
    </w:p>
    <w:p w14:paraId="6B58D129">
      <w:pPr>
        <w:snapToGrid w:val="0"/>
        <w:spacing w:line="460" w:lineRule="exact"/>
        <w:rPr>
          <w:rFonts w:ascii="宋体"/>
          <w:color w:val="auto"/>
          <w:sz w:val="22"/>
          <w:szCs w:val="22"/>
          <w:highlight w:val="none"/>
        </w:rPr>
      </w:pPr>
      <w:r>
        <w:rPr>
          <w:rFonts w:hint="eastAsia" w:ascii="宋体"/>
          <w:color w:val="auto"/>
          <w:sz w:val="22"/>
          <w:szCs w:val="22"/>
          <w:highlight w:val="none"/>
        </w:rPr>
        <w:t>户名：温州市智信招标代理有限公司</w:t>
      </w:r>
    </w:p>
    <w:p w14:paraId="6C0C2C2C">
      <w:pPr>
        <w:snapToGrid w:val="0"/>
        <w:spacing w:line="460" w:lineRule="exact"/>
        <w:rPr>
          <w:rFonts w:ascii="宋体"/>
          <w:color w:val="auto"/>
          <w:sz w:val="22"/>
          <w:szCs w:val="22"/>
          <w:highlight w:val="none"/>
        </w:rPr>
      </w:pPr>
      <w:r>
        <w:rPr>
          <w:rFonts w:hint="eastAsia" w:ascii="宋体"/>
          <w:color w:val="auto"/>
          <w:sz w:val="22"/>
          <w:szCs w:val="22"/>
          <w:highlight w:val="none"/>
        </w:rPr>
        <w:t>账号： 333504140018800009390</w:t>
      </w:r>
    </w:p>
    <w:p w14:paraId="1859125F">
      <w:pPr>
        <w:snapToGrid w:val="0"/>
        <w:spacing w:line="460" w:lineRule="exact"/>
        <w:rPr>
          <w:rFonts w:ascii="宋体"/>
          <w:color w:val="auto"/>
          <w:sz w:val="22"/>
          <w:szCs w:val="22"/>
          <w:highlight w:val="none"/>
        </w:rPr>
      </w:pPr>
      <w:r>
        <w:rPr>
          <w:rFonts w:hint="eastAsia" w:ascii="宋体"/>
          <w:color w:val="auto"/>
          <w:sz w:val="22"/>
          <w:szCs w:val="22"/>
          <w:highlight w:val="none"/>
        </w:rPr>
        <w:t>开户行：交通银行温州分行瓯海支行</w:t>
      </w:r>
    </w:p>
    <w:p w14:paraId="685E5348">
      <w:pPr>
        <w:snapToGrid w:val="0"/>
        <w:spacing w:line="460" w:lineRule="exact"/>
        <w:rPr>
          <w:rFonts w:ascii="宋体"/>
          <w:color w:val="auto"/>
          <w:sz w:val="22"/>
          <w:szCs w:val="22"/>
          <w:highlight w:val="none"/>
        </w:rPr>
      </w:pPr>
      <w:r>
        <w:rPr>
          <w:rFonts w:hint="eastAsia" w:ascii="宋体"/>
          <w:color w:val="auto"/>
          <w:sz w:val="22"/>
          <w:szCs w:val="22"/>
          <w:highlight w:val="none"/>
        </w:rPr>
        <w:t>（九）乐采云国企采购平台项目采购收费标准</w:t>
      </w:r>
    </w:p>
    <w:p w14:paraId="0909DCF4">
      <w:pPr>
        <w:snapToGrid w:val="0"/>
        <w:spacing w:line="460" w:lineRule="exact"/>
        <w:rPr>
          <w:rFonts w:ascii="宋体"/>
          <w:color w:val="auto"/>
          <w:sz w:val="22"/>
          <w:szCs w:val="22"/>
          <w:highlight w:val="none"/>
        </w:rPr>
      </w:pPr>
      <w:r>
        <w:rPr>
          <w:rFonts w:hint="eastAsia" w:ascii="宋体"/>
          <w:color w:val="auto"/>
          <w:sz w:val="22"/>
          <w:szCs w:val="22"/>
          <w:highlight w:val="none"/>
        </w:rPr>
        <w:t>本次招标通过乐采云平台进行，中标供应商需缴纳乐采云技术服务费，相关收费标准详见链接：</w:t>
      </w:r>
    </w:p>
    <w:p w14:paraId="0915CCE3">
      <w:pPr>
        <w:snapToGrid w:val="0"/>
        <w:spacing w:line="460" w:lineRule="exact"/>
        <w:rPr>
          <w:rFonts w:ascii="宋体"/>
          <w:color w:val="auto"/>
          <w:sz w:val="22"/>
          <w:szCs w:val="22"/>
          <w:highlight w:val="none"/>
        </w:rPr>
      </w:pPr>
      <w:r>
        <w:rPr>
          <w:rFonts w:hint="eastAsia" w:ascii="宋体"/>
          <w:color w:val="auto"/>
          <w:sz w:val="22"/>
          <w:szCs w:val="22"/>
          <w:highlight w:val="none"/>
        </w:rPr>
        <w:t>https://lecaiyun.com/helpcenter/document#/document/detail?siteCode=lecaiyun&amp;topicId=8625&amp;manualId=2061（具体以系统实际收费为准）</w:t>
      </w:r>
    </w:p>
    <w:p w14:paraId="0CDC0F41">
      <w:pPr>
        <w:snapToGrid w:val="0"/>
        <w:spacing w:line="460" w:lineRule="exact"/>
        <w:rPr>
          <w:rFonts w:ascii="宋体"/>
          <w:color w:val="auto"/>
          <w:sz w:val="22"/>
          <w:szCs w:val="22"/>
          <w:highlight w:val="none"/>
        </w:rPr>
      </w:pPr>
    </w:p>
    <w:p w14:paraId="77F72B32">
      <w:pPr>
        <w:snapToGrid w:val="0"/>
        <w:spacing w:line="460" w:lineRule="exact"/>
        <w:jc w:val="center"/>
        <w:rPr>
          <w:rFonts w:ascii="宋体"/>
          <w:color w:val="auto"/>
          <w:sz w:val="22"/>
          <w:szCs w:val="22"/>
          <w:highlight w:val="none"/>
        </w:rPr>
      </w:pPr>
    </w:p>
    <w:p w14:paraId="355824F7">
      <w:pPr>
        <w:rPr>
          <w:color w:val="auto"/>
          <w:sz w:val="32"/>
          <w:highlight w:val="none"/>
        </w:rPr>
      </w:pPr>
      <w:r>
        <w:rPr>
          <w:color w:val="auto"/>
          <w:sz w:val="32"/>
          <w:highlight w:val="none"/>
        </w:rPr>
        <w:br w:type="page"/>
      </w:r>
    </w:p>
    <w:p w14:paraId="5B1CBC16">
      <w:pPr>
        <w:pStyle w:val="3"/>
        <w:numPr>
          <w:ilvl w:val="0"/>
          <w:numId w:val="0"/>
        </w:numPr>
        <w:jc w:val="center"/>
        <w:rPr>
          <w:color w:val="auto"/>
          <w:highlight w:val="none"/>
          <w:lang w:val="zh-CN"/>
        </w:rPr>
      </w:pPr>
      <w:bookmarkStart w:id="29" w:name="_Toc7626"/>
      <w:r>
        <w:rPr>
          <w:rFonts w:hint="eastAsia"/>
          <w:color w:val="auto"/>
          <w:highlight w:val="none"/>
          <w:lang w:val="zh-CN"/>
        </w:rPr>
        <w:t>第四部分  政府采购政策功能相关说明</w:t>
      </w:r>
      <w:bookmarkEnd w:id="29"/>
    </w:p>
    <w:p w14:paraId="1DF8E320">
      <w:pPr>
        <w:widowControl/>
        <w:snapToGrid w:val="0"/>
        <w:jc w:val="left"/>
        <w:rPr>
          <w:color w:val="auto"/>
          <w:sz w:val="22"/>
          <w:highlight w:val="none"/>
        </w:rPr>
      </w:pPr>
    </w:p>
    <w:p w14:paraId="4011DC01">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小、微企业（含监狱企业、残疾人福利性单位）扶持政策说明</w:t>
      </w:r>
    </w:p>
    <w:p w14:paraId="6A01657E">
      <w:pPr>
        <w:spacing w:line="440" w:lineRule="atLeast"/>
        <w:jc w:val="left"/>
        <w:rPr>
          <w:rFonts w:ascii="宋体" w:hAnsi="宋体" w:cs="宋体"/>
          <w:b/>
          <w:bCs/>
          <w:color w:val="auto"/>
          <w:sz w:val="22"/>
          <w:highlight w:val="none"/>
        </w:rPr>
      </w:pPr>
      <w:r>
        <w:rPr>
          <w:rFonts w:hint="eastAsia" w:ascii="宋体" w:hAnsi="宋体" w:cs="宋体"/>
          <w:b/>
          <w:bCs/>
          <w:color w:val="auto"/>
          <w:sz w:val="22"/>
          <w:highlight w:val="none"/>
        </w:rPr>
        <w:t>1.文件依据</w:t>
      </w:r>
    </w:p>
    <w:p w14:paraId="6F83E3F9">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（1）关于印发《政府采购促进中小企业发展管理办法》的通知（财库[2020]46号）及财政部关于进一步加大政府采购支持中小企业力度的通知（财库〔2022〕19号）文件。</w:t>
      </w:r>
    </w:p>
    <w:p w14:paraId="24CEC911">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（2）浙江省财政厅《关于开展政府采购投标人网上注册登记和诚信管理工作的通知》（浙财采监〔2010〕8号)</w:t>
      </w:r>
    </w:p>
    <w:p w14:paraId="0B6DDEE6">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（3）《工业和信息化部、国家统计局、国家发展和改革委员会、财政部关于印发中小企业划型标准规定的通知》（工信部联企业[2011]300号）</w:t>
      </w:r>
    </w:p>
    <w:p w14:paraId="78FD0814">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（4）财政部、司法部《关于政府采购支持监狱企业发展有关问题的通知》（财库〔2014〕68号）</w:t>
      </w:r>
    </w:p>
    <w:p w14:paraId="5DC2D174">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（5）《财政部 民政部 中国残疾人联合会关于促进残疾人就业政府采购政策的通知》（财库〔2017〕 141号）</w:t>
      </w:r>
    </w:p>
    <w:p w14:paraId="7EFCA035">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（6）《浙江省财政厅  浙江省经济和信息化委员会关于简化中小企业类别确认流程有关事项的通知》（浙财采监〔2018〕2号)</w:t>
      </w:r>
    </w:p>
    <w:p w14:paraId="4A67164F">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（7）《浙江省财政厅关于进一步发挥政府采购政策功能全力推动经济稳进提质的通知》（浙财采监〔2022〕3号）</w:t>
      </w:r>
    </w:p>
    <w:p w14:paraId="338B53D6">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（8）《浙江省财政厅关于进一步加大政府采购支持中小企业力度 助力扎实稳住经济的通知》（浙财采监〔2022〕8号）</w:t>
      </w:r>
    </w:p>
    <w:p w14:paraId="7543BFCF">
      <w:pPr>
        <w:spacing w:line="440" w:lineRule="atLeast"/>
        <w:jc w:val="left"/>
        <w:rPr>
          <w:rFonts w:ascii="宋体" w:hAnsi="宋体" w:cs="宋体"/>
          <w:b/>
          <w:bCs/>
          <w:color w:val="auto"/>
          <w:sz w:val="22"/>
          <w:highlight w:val="none"/>
        </w:rPr>
      </w:pPr>
      <w:r>
        <w:rPr>
          <w:rFonts w:hint="eastAsia" w:ascii="宋体" w:hAnsi="宋体" w:cs="宋体"/>
          <w:b/>
          <w:bCs/>
          <w:color w:val="auto"/>
          <w:sz w:val="22"/>
          <w:highlight w:val="none"/>
        </w:rPr>
        <w:t>2.供应商提供的货物、工程或者服务符合下列情形的，享受中小企业扶持政策：</w:t>
      </w:r>
    </w:p>
    <w:p w14:paraId="28FABA7A">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（1）在货物采购项目中，货物由中小企业制造，即货物由中小企业生产且使用该中小企业商号或者注册商标；</w:t>
      </w:r>
    </w:p>
    <w:p w14:paraId="5196535E">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（2）在工程采购项目中，工程由中小企业承建，即工程施工单位为中小企业；</w:t>
      </w:r>
    </w:p>
    <w:p w14:paraId="1787D833">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（3）在服务采购项目中，服务由中小企业承接，即提供服务的人员为中小企业依照《中华人民共和国劳动合同法》订立劳动合同的从业人员。</w:t>
      </w:r>
    </w:p>
    <w:p w14:paraId="3332F573">
      <w:pPr>
        <w:spacing w:line="440" w:lineRule="atLeast"/>
        <w:jc w:val="left"/>
        <w:rPr>
          <w:rFonts w:ascii="宋体" w:hAnsi="宋体" w:cs="宋体"/>
          <w:b/>
          <w:bCs/>
          <w:color w:val="auto"/>
          <w:sz w:val="22"/>
          <w:highlight w:val="none"/>
        </w:rPr>
      </w:pPr>
      <w:r>
        <w:rPr>
          <w:rFonts w:hint="eastAsia" w:ascii="宋体" w:hAnsi="宋体" w:cs="宋体"/>
          <w:b/>
          <w:bCs/>
          <w:color w:val="auto"/>
          <w:sz w:val="22"/>
          <w:highlight w:val="none"/>
        </w:rPr>
        <w:t>3.小微企业（含监狱企业、残疾人福利性单位）评审扶持政策</w:t>
      </w:r>
    </w:p>
    <w:p w14:paraId="71918C17">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（1）本项目对小型企业和微型企业（含监狱企业、残疾人福利性单位）的投标报价给予10%的扣除，用扣除后的价格参与评审。</w:t>
      </w:r>
    </w:p>
    <w:p w14:paraId="0D4B91F0">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（2）在货物采购项目中，供应商提供的货物既有中小企业制造货物，也有大型企业制造货物的，不享受中小企业扶持政策。</w:t>
      </w:r>
    </w:p>
    <w:p w14:paraId="2213643B">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（3）以联合体形式参加政府采购活动，联合体各方均为中小企业的，联合体视同中小企业。其中，联合体各方均为小微企业的，联合体视同小微企业。</w:t>
      </w:r>
    </w:p>
    <w:p w14:paraId="496FEA9F">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（4）对于联合体协议或者分包意向协议约定小微企业合同份额占到合同总金额30%以上的，对其投标报价给予4%的扣除，用扣除后的价格参与评审。</w:t>
      </w:r>
    </w:p>
    <w:p w14:paraId="4DCA77E9">
      <w:pPr>
        <w:spacing w:line="440" w:lineRule="atLeast"/>
        <w:jc w:val="left"/>
        <w:rPr>
          <w:rFonts w:ascii="宋体" w:hAnsi="宋体" w:cs="宋体"/>
          <w:b/>
          <w:bCs/>
          <w:color w:val="auto"/>
          <w:sz w:val="22"/>
          <w:highlight w:val="none"/>
        </w:rPr>
      </w:pPr>
      <w:r>
        <w:rPr>
          <w:rFonts w:hint="eastAsia" w:ascii="宋体" w:hAnsi="宋体" w:cs="宋体"/>
          <w:b/>
          <w:bCs/>
          <w:color w:val="auto"/>
          <w:sz w:val="22"/>
          <w:highlight w:val="none"/>
          <w:u w:val="single"/>
        </w:rPr>
        <w:t>4.享受小微企业价格扣除应提供以下证明材料（投标文件报价文件中，不提供的不享受价格扣除）</w:t>
      </w:r>
      <w:r>
        <w:rPr>
          <w:rFonts w:hint="eastAsia" w:ascii="宋体" w:hAnsi="宋体" w:cs="宋体"/>
          <w:b/>
          <w:bCs/>
          <w:color w:val="auto"/>
          <w:sz w:val="22"/>
          <w:highlight w:val="none"/>
        </w:rPr>
        <w:t>：</w:t>
      </w:r>
    </w:p>
    <w:p w14:paraId="45A447F4">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（1）《中小企业声明函》（原件，加盖投标人公章，格式见附件1）</w:t>
      </w:r>
    </w:p>
    <w:p w14:paraId="6D92A97D">
      <w:pPr>
        <w:spacing w:line="440" w:lineRule="atLeast"/>
        <w:jc w:val="left"/>
        <w:rPr>
          <w:rFonts w:ascii="宋体" w:hAnsi="宋体" w:cs="宋体"/>
          <w:bCs/>
          <w:color w:val="auto"/>
          <w:sz w:val="22"/>
          <w:highlight w:val="none"/>
        </w:rPr>
      </w:pPr>
      <w:r>
        <w:rPr>
          <w:rFonts w:hint="eastAsia" w:ascii="宋体" w:hAnsi="宋体" w:cs="宋体"/>
          <w:bCs/>
          <w:color w:val="auto"/>
          <w:sz w:val="22"/>
          <w:highlight w:val="none"/>
        </w:rPr>
        <w:t>5.</w:t>
      </w:r>
      <w:r>
        <w:rPr>
          <w:rFonts w:hint="eastAsia" w:ascii="宋体" w:hAnsi="宋体" w:cs="宋体"/>
          <w:b/>
          <w:bCs/>
          <w:color w:val="auto"/>
          <w:sz w:val="22"/>
          <w:highlight w:val="none"/>
          <w:u w:val="single"/>
        </w:rPr>
        <w:t>享受监狱企业价格扣除应提供以下证明材料（投标文件报价文件中，不提供的不享受价格扣除）</w:t>
      </w:r>
      <w:r>
        <w:rPr>
          <w:rFonts w:hint="eastAsia" w:ascii="宋体" w:hAnsi="宋体" w:cs="宋体"/>
          <w:bCs/>
          <w:color w:val="auto"/>
          <w:sz w:val="22"/>
          <w:highlight w:val="none"/>
        </w:rPr>
        <w:t>：</w:t>
      </w:r>
    </w:p>
    <w:p w14:paraId="4F2474FC">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监狱企业参加政府采购活动时，应当提供由省级以上监狱管理局、戒毒管理局(含新疆生产建设兵团)出具的属于监狱企业的证明文件（原件或复印件加盖公章）。在政府采购活动中，监狱企业视同小型、微型企业，享受评审中价格扣除政策。</w:t>
      </w:r>
    </w:p>
    <w:p w14:paraId="39AC63D4">
      <w:pPr>
        <w:spacing w:line="440" w:lineRule="atLeast"/>
        <w:jc w:val="left"/>
        <w:rPr>
          <w:rFonts w:ascii="宋体" w:hAnsi="宋体" w:cs="宋体"/>
          <w:bCs/>
          <w:color w:val="auto"/>
          <w:sz w:val="22"/>
          <w:highlight w:val="none"/>
        </w:rPr>
      </w:pPr>
      <w:r>
        <w:rPr>
          <w:rFonts w:hint="eastAsia" w:ascii="宋体" w:hAnsi="宋体" w:cs="宋体"/>
          <w:bCs/>
          <w:color w:val="auto"/>
          <w:sz w:val="22"/>
          <w:highlight w:val="none"/>
        </w:rPr>
        <w:t>6.</w:t>
      </w:r>
      <w:r>
        <w:rPr>
          <w:rFonts w:hint="eastAsia" w:ascii="宋体" w:hAnsi="宋体" w:cs="宋体"/>
          <w:b/>
          <w:bCs/>
          <w:color w:val="auto"/>
          <w:sz w:val="22"/>
          <w:highlight w:val="none"/>
          <w:u w:val="single"/>
        </w:rPr>
        <w:t>享受残疾人福利性单位格扣除应提供以下证明材料（投标文件报价文件中，不提供的不享受价格扣除）</w:t>
      </w:r>
      <w:r>
        <w:rPr>
          <w:rFonts w:hint="eastAsia" w:ascii="宋体" w:hAnsi="宋体" w:cs="宋体"/>
          <w:bCs/>
          <w:color w:val="auto"/>
          <w:sz w:val="22"/>
          <w:highlight w:val="none"/>
        </w:rPr>
        <w:t>：</w:t>
      </w:r>
    </w:p>
    <w:p w14:paraId="5958D029">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（1）残疾人福利性单位声明函（格式见附件）；</w:t>
      </w:r>
    </w:p>
    <w:p w14:paraId="19FBC1C3">
      <w:pPr>
        <w:spacing w:line="440" w:lineRule="atLeast"/>
        <w:jc w:val="left"/>
        <w:rPr>
          <w:rFonts w:ascii="宋体" w:hAnsi="宋体" w:cs="宋体"/>
          <w:bCs/>
          <w:color w:val="auto"/>
          <w:sz w:val="22"/>
          <w:highlight w:val="none"/>
        </w:rPr>
      </w:pPr>
      <w:r>
        <w:rPr>
          <w:rFonts w:hint="eastAsia" w:ascii="宋体" w:hAnsi="宋体" w:cs="宋体"/>
          <w:bCs/>
          <w:color w:val="auto"/>
          <w:sz w:val="22"/>
          <w:highlight w:val="none"/>
        </w:rPr>
        <w:t>7.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扣除。</w:t>
      </w:r>
    </w:p>
    <w:p w14:paraId="4E24C0D7">
      <w:pPr>
        <w:spacing w:line="440" w:lineRule="atLeast"/>
        <w:jc w:val="left"/>
        <w:rPr>
          <w:rFonts w:ascii="宋体" w:hAnsi="宋体" w:cs="宋体"/>
          <w:b/>
          <w:color w:val="auto"/>
          <w:sz w:val="22"/>
          <w:highlight w:val="none"/>
        </w:rPr>
      </w:pPr>
      <w:r>
        <w:rPr>
          <w:rFonts w:hint="eastAsia" w:ascii="宋体" w:hAnsi="宋体" w:cs="宋体"/>
          <w:b/>
          <w:color w:val="auto"/>
          <w:sz w:val="22"/>
          <w:highlight w:val="none"/>
        </w:rPr>
        <w:t>8.享受扶持政策获得政府采购合同的，小微企业不得将合同分包给大中型企业，中型企业不得将合同分包给大型企业。</w:t>
      </w:r>
    </w:p>
    <w:p w14:paraId="1E654360">
      <w:pPr>
        <w:spacing w:line="440" w:lineRule="atLeast"/>
        <w:jc w:val="left"/>
        <w:rPr>
          <w:rFonts w:ascii="宋体" w:hAnsi="宋体"/>
          <w:color w:val="auto"/>
          <w:sz w:val="22"/>
          <w:szCs w:val="22"/>
          <w:highlight w:val="none"/>
        </w:rPr>
      </w:pPr>
    </w:p>
    <w:p w14:paraId="06E57E15">
      <w:pPr>
        <w:rPr>
          <w:rFonts w:ascii="宋体" w:hAnsi="宋体"/>
          <w:b/>
          <w:bCs/>
          <w:color w:val="auto"/>
          <w:sz w:val="34"/>
          <w:szCs w:val="34"/>
          <w:highlight w:val="none"/>
        </w:rPr>
      </w:pPr>
      <w:r>
        <w:rPr>
          <w:rFonts w:hint="eastAsia" w:ascii="宋体" w:hAnsi="宋体"/>
          <w:b/>
          <w:bCs/>
          <w:color w:val="auto"/>
          <w:sz w:val="34"/>
          <w:szCs w:val="34"/>
          <w:highlight w:val="none"/>
        </w:rPr>
        <w:br w:type="page"/>
      </w:r>
    </w:p>
    <w:p w14:paraId="678E433F">
      <w:pPr>
        <w:snapToGrid w:val="0"/>
        <w:spacing w:line="360" w:lineRule="auto"/>
        <w:jc w:val="center"/>
        <w:rPr>
          <w:rFonts w:ascii="宋体" w:hAnsi="宋体"/>
          <w:b/>
          <w:color w:val="auto"/>
          <w:sz w:val="32"/>
          <w:szCs w:val="40"/>
          <w:highlight w:val="none"/>
        </w:rPr>
      </w:pPr>
      <w:r>
        <w:rPr>
          <w:rFonts w:hint="eastAsia" w:ascii="宋体" w:hAnsi="宋体"/>
          <w:b/>
          <w:color w:val="auto"/>
          <w:sz w:val="32"/>
          <w:szCs w:val="40"/>
          <w:highlight w:val="none"/>
        </w:rPr>
        <w:t>中小企业声明函（货物）</w:t>
      </w:r>
    </w:p>
    <w:p w14:paraId="66D7C8AE">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本公司（联合体）郑重声明，根据《政府采购促进中小企业发展管理办法》（财库﹝2020﹞46 号）的规定，本公司（联合体）参加 </w:t>
      </w:r>
      <w:r>
        <w:rPr>
          <w:rFonts w:hint="eastAsia" w:ascii="宋体" w:hAnsi="宋体" w:cs="宋体"/>
          <w:bCs/>
          <w:color w:val="auto"/>
          <w:sz w:val="22"/>
          <w:szCs w:val="22"/>
          <w:highlight w:val="none"/>
          <w:u w:val="single"/>
        </w:rPr>
        <w:t>（单位名称）</w:t>
      </w:r>
      <w:r>
        <w:rPr>
          <w:rFonts w:hint="eastAsia" w:ascii="宋体" w:hAnsi="宋体" w:cs="宋体"/>
          <w:bCs/>
          <w:color w:val="auto"/>
          <w:sz w:val="22"/>
          <w:szCs w:val="22"/>
          <w:highlight w:val="none"/>
        </w:rPr>
        <w:t xml:space="preserve"> 的</w:t>
      </w:r>
      <w:r>
        <w:rPr>
          <w:rFonts w:hint="eastAsia" w:ascii="宋体" w:hAnsi="宋体" w:cs="宋体"/>
          <w:bCs/>
          <w:color w:val="auto"/>
          <w:sz w:val="22"/>
          <w:szCs w:val="22"/>
          <w:highlight w:val="none"/>
          <w:u w:val="single"/>
        </w:rPr>
        <w:t xml:space="preserve"> （项目名称） </w:t>
      </w:r>
      <w:r>
        <w:rPr>
          <w:rFonts w:hint="eastAsia" w:ascii="宋体" w:hAnsi="宋体" w:cs="宋体"/>
          <w:bCs/>
          <w:color w:val="auto"/>
          <w:sz w:val="22"/>
          <w:szCs w:val="22"/>
          <w:highlight w:val="none"/>
        </w:rPr>
        <w:t>采购活动，提供的货物全部由符合政策要求的中小企业制造。相关企业（含联合体中的中小企业、签订分包意向协议的中小企业）的具体情况如下：</w:t>
      </w:r>
    </w:p>
    <w:p w14:paraId="3D45D4C1">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1. </w:t>
      </w:r>
      <w:r>
        <w:rPr>
          <w:rFonts w:hint="eastAsia" w:ascii="宋体" w:hAnsi="宋体" w:cs="宋体"/>
          <w:bCs/>
          <w:color w:val="auto"/>
          <w:sz w:val="22"/>
          <w:szCs w:val="22"/>
          <w:highlight w:val="none"/>
          <w:u w:val="single"/>
        </w:rPr>
        <w:t>（标的名称）</w:t>
      </w:r>
      <w:r>
        <w:rPr>
          <w:rFonts w:hint="eastAsia" w:ascii="宋体" w:hAnsi="宋体" w:cs="宋体"/>
          <w:bCs/>
          <w:color w:val="auto"/>
          <w:sz w:val="22"/>
          <w:szCs w:val="22"/>
          <w:highlight w:val="none"/>
        </w:rPr>
        <w:t xml:space="preserve"> ，属于</w:t>
      </w:r>
      <w:r>
        <w:rPr>
          <w:rFonts w:hint="eastAsia" w:ascii="宋体" w:hAnsi="宋体" w:cs="宋体"/>
          <w:bCs/>
          <w:color w:val="auto"/>
          <w:sz w:val="22"/>
          <w:szCs w:val="22"/>
          <w:highlight w:val="none"/>
          <w:u w:val="single"/>
        </w:rPr>
        <w:t xml:space="preserve"> （采购文件中明确的所属行业）</w:t>
      </w:r>
      <w:r>
        <w:rPr>
          <w:rFonts w:hint="eastAsia" w:ascii="宋体" w:hAnsi="宋体" w:cs="宋体"/>
          <w:bCs/>
          <w:color w:val="auto"/>
          <w:sz w:val="22"/>
          <w:szCs w:val="22"/>
          <w:highlight w:val="none"/>
        </w:rPr>
        <w:t>行业 ；制造商为</w:t>
      </w:r>
      <w:r>
        <w:rPr>
          <w:rFonts w:hint="eastAsia" w:ascii="宋体" w:hAnsi="宋体" w:cs="宋体"/>
          <w:bCs/>
          <w:color w:val="auto"/>
          <w:sz w:val="22"/>
          <w:szCs w:val="22"/>
          <w:highlight w:val="none"/>
          <w:u w:val="single"/>
        </w:rPr>
        <w:t xml:space="preserve"> （企业名称） </w:t>
      </w:r>
      <w:r>
        <w:rPr>
          <w:rFonts w:hint="eastAsia" w:ascii="宋体" w:hAnsi="宋体" w:cs="宋体"/>
          <w:bCs/>
          <w:color w:val="auto"/>
          <w:sz w:val="22"/>
          <w:szCs w:val="22"/>
          <w:highlight w:val="none"/>
        </w:rPr>
        <w:t>，从业人员人，营业收入为万元，资产总额为万元</w:t>
      </w:r>
      <w:r>
        <w:rPr>
          <w:rFonts w:hint="eastAsia" w:ascii="宋体" w:hAnsi="宋体" w:cs="宋体"/>
          <w:bCs/>
          <w:color w:val="auto"/>
          <w:sz w:val="22"/>
          <w:szCs w:val="22"/>
          <w:highlight w:val="none"/>
          <w:vertAlign w:val="superscript"/>
        </w:rPr>
        <w:t>1</w:t>
      </w:r>
      <w:r>
        <w:rPr>
          <w:rFonts w:hint="eastAsia" w:ascii="宋体" w:hAnsi="宋体" w:cs="宋体"/>
          <w:bCs/>
          <w:color w:val="auto"/>
          <w:sz w:val="22"/>
          <w:szCs w:val="22"/>
          <w:highlight w:val="none"/>
        </w:rPr>
        <w:t>，属于</w:t>
      </w:r>
      <w:r>
        <w:rPr>
          <w:rFonts w:hint="eastAsia" w:ascii="宋体" w:hAnsi="宋体" w:cs="宋体"/>
          <w:bCs/>
          <w:color w:val="auto"/>
          <w:sz w:val="22"/>
          <w:szCs w:val="22"/>
          <w:highlight w:val="none"/>
          <w:u w:val="single"/>
        </w:rPr>
        <w:t>（中型企业、小型企业、微型企业）</w:t>
      </w:r>
      <w:r>
        <w:rPr>
          <w:rFonts w:hint="eastAsia" w:ascii="宋体" w:hAnsi="宋体" w:cs="宋体"/>
          <w:bCs/>
          <w:color w:val="auto"/>
          <w:sz w:val="22"/>
          <w:szCs w:val="22"/>
          <w:highlight w:val="none"/>
        </w:rPr>
        <w:t>；</w:t>
      </w:r>
    </w:p>
    <w:p w14:paraId="1BCC723C">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Cs/>
          <w:color w:val="auto"/>
          <w:sz w:val="22"/>
          <w:szCs w:val="22"/>
          <w:highlight w:val="none"/>
          <w:u w:val="single"/>
        </w:rPr>
        <w:t xml:space="preserve">（标的名称） </w:t>
      </w:r>
      <w:r>
        <w:rPr>
          <w:rFonts w:hint="eastAsia" w:ascii="宋体" w:hAnsi="宋体" w:cs="宋体"/>
          <w:bCs/>
          <w:color w:val="auto"/>
          <w:sz w:val="22"/>
          <w:szCs w:val="22"/>
          <w:highlight w:val="none"/>
        </w:rPr>
        <w:t>，属于</w:t>
      </w:r>
      <w:r>
        <w:rPr>
          <w:rFonts w:hint="eastAsia" w:ascii="宋体" w:hAnsi="宋体" w:cs="宋体"/>
          <w:bCs/>
          <w:color w:val="auto"/>
          <w:sz w:val="22"/>
          <w:szCs w:val="22"/>
          <w:highlight w:val="none"/>
          <w:u w:val="single"/>
        </w:rPr>
        <w:t xml:space="preserve"> （采购文件中明确的所属行业）</w:t>
      </w:r>
      <w:r>
        <w:rPr>
          <w:rFonts w:hint="eastAsia" w:ascii="宋体" w:hAnsi="宋体" w:cs="宋体"/>
          <w:bCs/>
          <w:color w:val="auto"/>
          <w:sz w:val="22"/>
          <w:szCs w:val="22"/>
          <w:highlight w:val="none"/>
        </w:rPr>
        <w:t>行业 ；制造商为</w:t>
      </w:r>
      <w:r>
        <w:rPr>
          <w:rFonts w:hint="eastAsia" w:ascii="宋体" w:hAnsi="宋体" w:cs="宋体"/>
          <w:bCs/>
          <w:color w:val="auto"/>
          <w:sz w:val="22"/>
          <w:szCs w:val="22"/>
          <w:highlight w:val="none"/>
          <w:u w:val="single"/>
        </w:rPr>
        <w:t xml:space="preserve"> （企业名称） </w:t>
      </w:r>
      <w:r>
        <w:rPr>
          <w:rFonts w:hint="eastAsia" w:ascii="宋体" w:hAnsi="宋体" w:cs="宋体"/>
          <w:bCs/>
          <w:color w:val="auto"/>
          <w:sz w:val="22"/>
          <w:szCs w:val="22"/>
          <w:highlight w:val="none"/>
        </w:rPr>
        <w:t>，从业人员人，营业收入为万元，资产总额为万元，属于 （中型企业、小型企业、微型企业） ；</w:t>
      </w:r>
    </w:p>
    <w:p w14:paraId="62B85E9D">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w:t>
      </w:r>
    </w:p>
    <w:p w14:paraId="746AB9DF">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以上企业，不属于大企业的分支机构，不存在控股股东为大企业的情形，也不存在与大企业的负责人为同一人的情形。</w:t>
      </w:r>
    </w:p>
    <w:p w14:paraId="073B2C7E">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本企业对上述声明内容的真实性负责。如有虚假，将依法承担相应责任。</w:t>
      </w:r>
    </w:p>
    <w:p w14:paraId="0B5175B2">
      <w:pPr>
        <w:widowControl/>
        <w:spacing w:before="100" w:beforeAutospacing="1" w:after="100" w:afterAutospacing="1" w:line="440" w:lineRule="atLeast"/>
        <w:ind w:firstLine="5669" w:firstLineChars="2577"/>
        <w:jc w:val="left"/>
        <w:rPr>
          <w:rFonts w:ascii="宋体" w:hAnsi="宋体" w:cs="宋体"/>
          <w:bCs/>
          <w:color w:val="auto"/>
          <w:sz w:val="22"/>
          <w:szCs w:val="22"/>
          <w:highlight w:val="none"/>
        </w:rPr>
      </w:pPr>
      <w:r>
        <w:rPr>
          <w:rFonts w:hint="eastAsia" w:ascii="宋体" w:hAnsi="宋体" w:cs="宋体"/>
          <w:bCs/>
          <w:color w:val="auto"/>
          <w:sz w:val="22"/>
          <w:szCs w:val="22"/>
          <w:highlight w:val="none"/>
        </w:rPr>
        <w:t>企业名称（盖章）：</w:t>
      </w:r>
    </w:p>
    <w:p w14:paraId="381BB928">
      <w:pPr>
        <w:widowControl/>
        <w:spacing w:before="100" w:beforeAutospacing="1" w:after="100" w:afterAutospacing="1" w:line="440" w:lineRule="atLeast"/>
        <w:ind w:firstLine="5669" w:firstLineChars="2577"/>
        <w:jc w:val="left"/>
        <w:rPr>
          <w:rFonts w:ascii="宋体" w:hAnsi="宋体" w:cs="宋体"/>
          <w:bCs/>
          <w:color w:val="auto"/>
          <w:sz w:val="22"/>
          <w:szCs w:val="22"/>
          <w:highlight w:val="none"/>
        </w:rPr>
      </w:pPr>
      <w:r>
        <w:rPr>
          <w:rFonts w:hint="eastAsia" w:ascii="宋体" w:hAnsi="宋体" w:cs="宋体"/>
          <w:bCs/>
          <w:color w:val="auto"/>
          <w:sz w:val="22"/>
          <w:szCs w:val="22"/>
          <w:highlight w:val="none"/>
        </w:rPr>
        <w:t>日 期：</w:t>
      </w:r>
    </w:p>
    <w:p w14:paraId="0143D071">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注1.从业人员、营业收入、资产总额填报上一年度数据，无上一年度数据的新成立企业可不填报。</w:t>
      </w:r>
    </w:p>
    <w:p w14:paraId="0230EE16">
      <w:pPr>
        <w:snapToGrid w:val="0"/>
        <w:spacing w:line="360" w:lineRule="auto"/>
        <w:jc w:val="center"/>
        <w:rPr>
          <w:rFonts w:ascii="宋体" w:hAnsi="宋体"/>
          <w:b/>
          <w:color w:val="auto"/>
          <w:sz w:val="32"/>
          <w:szCs w:val="40"/>
          <w:highlight w:val="none"/>
        </w:rPr>
      </w:pPr>
    </w:p>
    <w:p w14:paraId="1DED586A">
      <w:pPr>
        <w:snapToGrid w:val="0"/>
        <w:spacing w:line="360" w:lineRule="auto"/>
        <w:jc w:val="center"/>
        <w:rPr>
          <w:rFonts w:ascii="宋体" w:hAnsi="宋体"/>
          <w:b/>
          <w:color w:val="auto"/>
          <w:sz w:val="32"/>
          <w:szCs w:val="40"/>
          <w:highlight w:val="none"/>
        </w:rPr>
      </w:pPr>
      <w:r>
        <w:rPr>
          <w:rFonts w:hint="eastAsia" w:ascii="宋体" w:hAnsi="宋体"/>
          <w:b/>
          <w:color w:val="auto"/>
          <w:sz w:val="32"/>
          <w:szCs w:val="40"/>
          <w:highlight w:val="none"/>
        </w:rPr>
        <w:t>监狱企业声明函</w:t>
      </w:r>
    </w:p>
    <w:p w14:paraId="422E47E2">
      <w:pPr>
        <w:snapToGrid w:val="0"/>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【不属于监狱企业的无需填写、递交】</w:t>
      </w:r>
    </w:p>
    <w:p w14:paraId="37DD6EE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本公司郑重声明，根据《关于政府采购支持监狱企业发展有关问题的通知》 （财库[2014]68 号）的规定，本公司为</w:t>
      </w:r>
      <w:r>
        <w:rPr>
          <w:rFonts w:hint="eastAsia" w:ascii="宋体" w:hAnsi="宋体"/>
          <w:color w:val="auto"/>
          <w:szCs w:val="21"/>
          <w:highlight w:val="none"/>
          <w:u w:val="single"/>
        </w:rPr>
        <w:t>监狱企业</w:t>
      </w:r>
      <w:r>
        <w:rPr>
          <w:rFonts w:hint="eastAsia" w:ascii="宋体" w:hAnsi="宋体"/>
          <w:color w:val="auto"/>
          <w:szCs w:val="21"/>
          <w:highlight w:val="none"/>
        </w:rPr>
        <w:t>。</w:t>
      </w:r>
    </w:p>
    <w:p w14:paraId="488C268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根据上述标准，我公司属于监狱企业的理由为：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A51386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本公司为参加（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 （项目编号：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）采购活动提供本企业提供服务。</w:t>
      </w:r>
    </w:p>
    <w:p w14:paraId="5A3E848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本公司对上述声明的真实性负责。如有虚假，将依法承担相应责任。</w:t>
      </w:r>
    </w:p>
    <w:p w14:paraId="6E266FD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投标人名称（盖章）：</w:t>
      </w:r>
    </w:p>
    <w:p w14:paraId="730FC006">
      <w:pPr>
        <w:snapToGrid w:val="0"/>
        <w:spacing w:line="360" w:lineRule="auto"/>
        <w:ind w:firstLine="420" w:firstLineChars="200"/>
        <w:rPr>
          <w:rFonts w:ascii="宋体" w:hAnsi="宋体"/>
          <w:color w:val="auto"/>
          <w:highlight w:val="none"/>
        </w:rPr>
      </w:pPr>
      <w:r>
        <w:rPr>
          <w:rFonts w:hint="eastAsia" w:ascii="宋体" w:hAnsi="宋体"/>
          <w:color w:val="auto"/>
          <w:szCs w:val="21"/>
          <w:highlight w:val="none"/>
        </w:rPr>
        <w:t>日期：    年  月  日</w:t>
      </w:r>
    </w:p>
    <w:p w14:paraId="70BE7CB6">
      <w:pPr>
        <w:pageBreakBefore/>
        <w:snapToGrid w:val="0"/>
        <w:spacing w:line="360" w:lineRule="auto"/>
        <w:jc w:val="center"/>
        <w:rPr>
          <w:rFonts w:ascii="宋体" w:hAnsi="宋体"/>
          <w:b/>
          <w:color w:val="auto"/>
          <w:spacing w:val="6"/>
          <w:sz w:val="32"/>
          <w:szCs w:val="40"/>
          <w:highlight w:val="none"/>
        </w:rPr>
      </w:pPr>
      <w:r>
        <w:rPr>
          <w:rFonts w:hint="eastAsia" w:ascii="宋体" w:hAnsi="宋体"/>
          <w:b/>
          <w:color w:val="auto"/>
          <w:spacing w:val="6"/>
          <w:sz w:val="32"/>
          <w:szCs w:val="40"/>
          <w:highlight w:val="none"/>
        </w:rPr>
        <w:t>残疾人福利性单位声明函</w:t>
      </w:r>
    </w:p>
    <w:p w14:paraId="4DE0862B">
      <w:pPr>
        <w:snapToGrid w:val="0"/>
        <w:spacing w:line="360" w:lineRule="auto"/>
        <w:ind w:firstLine="420" w:firstLineChars="200"/>
        <w:rPr>
          <w:rFonts w:ascii="宋体" w:hAnsi="宋体"/>
          <w:color w:val="auto"/>
          <w:szCs w:val="21"/>
          <w:highlight w:val="none"/>
        </w:rPr>
      </w:pPr>
    </w:p>
    <w:p w14:paraId="0AD7E42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A5814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5A0469E6">
      <w:pPr>
        <w:snapToGrid w:val="0"/>
        <w:spacing w:line="360" w:lineRule="auto"/>
        <w:ind w:firstLine="420" w:firstLineChars="200"/>
        <w:rPr>
          <w:rFonts w:ascii="宋体" w:hAnsi="宋体"/>
          <w:color w:val="auto"/>
          <w:szCs w:val="21"/>
          <w:highlight w:val="none"/>
        </w:rPr>
      </w:pPr>
    </w:p>
    <w:p w14:paraId="56CD154C">
      <w:pPr>
        <w:snapToGrid w:val="0"/>
        <w:spacing w:line="360" w:lineRule="auto"/>
        <w:ind w:firstLine="420" w:firstLineChars="200"/>
        <w:rPr>
          <w:rFonts w:ascii="宋体" w:hAnsi="宋体"/>
          <w:color w:val="auto"/>
          <w:szCs w:val="21"/>
          <w:highlight w:val="none"/>
        </w:rPr>
      </w:pPr>
    </w:p>
    <w:p w14:paraId="2F37B069">
      <w:pPr>
        <w:tabs>
          <w:tab w:val="left" w:pos="4860"/>
        </w:tabs>
        <w:snapToGrid w:val="0"/>
        <w:spacing w:line="360" w:lineRule="auto"/>
        <w:ind w:right="1560" w:firstLine="420" w:firstLineChars="200"/>
        <w:rPr>
          <w:rFonts w:ascii="宋体" w:hAnsi="宋体"/>
          <w:color w:val="auto"/>
          <w:szCs w:val="21"/>
          <w:highlight w:val="none"/>
        </w:rPr>
      </w:pPr>
      <w:r>
        <w:rPr>
          <w:rFonts w:hint="eastAsia" w:ascii="宋体" w:hAnsi="宋体"/>
          <w:color w:val="auto"/>
          <w:szCs w:val="21"/>
          <w:highlight w:val="none"/>
        </w:rPr>
        <w:t xml:space="preserve">       单位名称（盖章）：</w:t>
      </w:r>
    </w:p>
    <w:p w14:paraId="662B3F06">
      <w:pPr>
        <w:tabs>
          <w:tab w:val="left" w:pos="4860"/>
        </w:tabs>
        <w:snapToGrid w:val="0"/>
        <w:spacing w:line="360" w:lineRule="auto"/>
        <w:ind w:right="1560" w:firstLine="420" w:firstLineChars="200"/>
        <w:rPr>
          <w:rFonts w:ascii="宋体" w:hAnsi="宋体"/>
          <w:color w:val="auto"/>
          <w:szCs w:val="21"/>
          <w:highlight w:val="none"/>
        </w:rPr>
      </w:pPr>
      <w:r>
        <w:rPr>
          <w:rFonts w:hint="eastAsia" w:ascii="宋体" w:hAnsi="宋体"/>
          <w:color w:val="auto"/>
          <w:szCs w:val="21"/>
          <w:highlight w:val="none"/>
        </w:rPr>
        <w:t xml:space="preserve">       日  期：</w:t>
      </w:r>
    </w:p>
    <w:p w14:paraId="749D4186">
      <w:pPr>
        <w:snapToGrid w:val="0"/>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扶持政策说明：</w:t>
      </w:r>
    </w:p>
    <w:p w14:paraId="7A9A2237">
      <w:pPr>
        <w:snapToGrid w:val="0"/>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06D52669">
      <w:pPr>
        <w:snapToGrid w:val="0"/>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2、监狱企业视同小微企业，参加本项目投标的，享受小微企业同等的价格扣除。【注：提供《监狱企业声明函》及其相关的充分的证明材料】。</w:t>
      </w:r>
    </w:p>
    <w:p w14:paraId="1C85905B">
      <w:pPr>
        <w:snapToGrid w:val="0"/>
        <w:spacing w:line="460" w:lineRule="atLeast"/>
        <w:ind w:firstLine="440" w:firstLineChars="200"/>
        <w:rPr>
          <w:rFonts w:ascii="宋体" w:hAnsi="宋体"/>
          <w:color w:val="auto"/>
          <w:sz w:val="22"/>
          <w:highlight w:val="none"/>
        </w:rPr>
      </w:pPr>
      <w:r>
        <w:rPr>
          <w:rFonts w:hint="eastAsia" w:ascii="宋体" w:hAnsi="宋体"/>
          <w:color w:val="auto"/>
          <w:sz w:val="22"/>
          <w:highlight w:val="none"/>
        </w:rPr>
        <w:t>3、残疾人福利性单位参加投标【提供《残疾人福利性单位声明函》】，视为小型、微型企业，享受小微企业政策扶持。            　　　　　</w:t>
      </w:r>
    </w:p>
    <w:p w14:paraId="77B1ABDE">
      <w:pPr>
        <w:rPr>
          <w:rFonts w:ascii="宋体" w:hAnsi="宋体"/>
          <w:color w:val="auto"/>
          <w:sz w:val="36"/>
          <w:highlight w:val="none"/>
        </w:rPr>
      </w:pPr>
      <w:r>
        <w:rPr>
          <w:rFonts w:hint="eastAsia" w:ascii="宋体" w:hAnsi="宋体"/>
          <w:color w:val="auto"/>
          <w:sz w:val="36"/>
          <w:highlight w:val="none"/>
        </w:rPr>
        <w:br w:type="page"/>
      </w:r>
    </w:p>
    <w:p w14:paraId="6E5AAE62">
      <w:pPr>
        <w:pStyle w:val="3"/>
        <w:numPr>
          <w:ilvl w:val="0"/>
          <w:numId w:val="0"/>
        </w:numPr>
        <w:jc w:val="center"/>
        <w:rPr>
          <w:color w:val="auto"/>
          <w:highlight w:val="none"/>
          <w:lang w:val="zh-CN"/>
        </w:rPr>
      </w:pPr>
      <w:bookmarkStart w:id="30" w:name="_Toc7777"/>
      <w:r>
        <w:rPr>
          <w:rFonts w:hint="eastAsia"/>
          <w:color w:val="auto"/>
          <w:highlight w:val="none"/>
          <w:lang w:val="zh-CN"/>
        </w:rPr>
        <w:t>第五部分  合同格式</w:t>
      </w:r>
      <w:bookmarkEnd w:id="30"/>
    </w:p>
    <w:p w14:paraId="3ED77781">
      <w:pPr>
        <w:pStyle w:val="48"/>
        <w:snapToGrid w:val="0"/>
        <w:spacing w:line="440" w:lineRule="exact"/>
        <w:rPr>
          <w:rFonts w:hAnsi="宋体" w:cs="宋体"/>
          <w:color w:val="auto"/>
          <w:sz w:val="22"/>
          <w:szCs w:val="22"/>
          <w:highlight w:val="none"/>
        </w:rPr>
      </w:pPr>
      <w:r>
        <w:rPr>
          <w:rFonts w:hint="eastAsia" w:hAnsi="宋体"/>
          <w:color w:val="auto"/>
          <w:sz w:val="24"/>
          <w:szCs w:val="24"/>
          <w:highlight w:val="none"/>
        </w:rPr>
        <w:t xml:space="preserve"> </w:t>
      </w:r>
    </w:p>
    <w:p w14:paraId="46EF7409">
      <w:pPr>
        <w:spacing w:line="440" w:lineRule="exact"/>
        <w:jc w:val="center"/>
        <w:rPr>
          <w:rFonts w:ascii="新宋体" w:hAnsi="新宋体" w:eastAsia="新宋体"/>
          <w:b/>
          <w:bCs/>
          <w:color w:val="auto"/>
          <w:sz w:val="22"/>
          <w:szCs w:val="22"/>
          <w:highlight w:val="none"/>
        </w:rPr>
      </w:pPr>
      <w:bookmarkStart w:id="31" w:name="_Toc60647757"/>
      <w:r>
        <w:rPr>
          <w:rFonts w:hint="eastAsia" w:ascii="新宋体" w:hAnsi="新宋体" w:eastAsia="新宋体"/>
          <w:b/>
          <w:bCs/>
          <w:color w:val="auto"/>
          <w:sz w:val="22"/>
          <w:szCs w:val="22"/>
          <w:highlight w:val="none"/>
        </w:rPr>
        <w:t>（合同条款以实际签订为准）</w:t>
      </w:r>
      <w:bookmarkEnd w:id="31"/>
    </w:p>
    <w:p w14:paraId="41076F47">
      <w:pPr>
        <w:spacing w:line="440" w:lineRule="exact"/>
        <w:rPr>
          <w:rFonts w:ascii="新宋体" w:hAnsi="新宋体" w:eastAsia="新宋体"/>
          <w:b/>
          <w:bCs/>
          <w:color w:val="auto"/>
          <w:sz w:val="22"/>
          <w:szCs w:val="22"/>
          <w:highlight w:val="none"/>
        </w:rPr>
      </w:pPr>
      <w:bookmarkStart w:id="32" w:name="_Toc6496182"/>
      <w:bookmarkStart w:id="33" w:name="_Toc60647758"/>
      <w:r>
        <w:rPr>
          <w:rFonts w:hint="eastAsia" w:ascii="新宋体" w:hAnsi="新宋体" w:eastAsia="新宋体"/>
          <w:b/>
          <w:bCs/>
          <w:color w:val="auto"/>
          <w:sz w:val="22"/>
          <w:szCs w:val="22"/>
          <w:highlight w:val="none"/>
        </w:rPr>
        <w:t>（一）合同主要条款</w:t>
      </w:r>
      <w:bookmarkEnd w:id="32"/>
      <w:bookmarkEnd w:id="33"/>
    </w:p>
    <w:p w14:paraId="76B6BABF">
      <w:pPr>
        <w:spacing w:line="440" w:lineRule="exact"/>
        <w:rPr>
          <w:rFonts w:ascii="新宋体" w:hAnsi="新宋体" w:eastAsia="新宋体"/>
          <w:b/>
          <w:bCs/>
          <w:color w:val="auto"/>
          <w:sz w:val="22"/>
          <w:szCs w:val="22"/>
          <w:highlight w:val="none"/>
        </w:rPr>
      </w:pPr>
      <w:bookmarkStart w:id="34" w:name="_Toc235435274"/>
      <w:bookmarkStart w:id="35" w:name="_Toc215415537"/>
      <w:bookmarkStart w:id="36" w:name="_Toc227056853"/>
      <w:bookmarkStart w:id="37" w:name="_Toc219538620"/>
      <w:bookmarkStart w:id="38" w:name="_Toc246261269"/>
      <w:bookmarkStart w:id="39" w:name="_Toc237404088"/>
      <w:bookmarkStart w:id="40" w:name="_Toc232235635"/>
      <w:bookmarkStart w:id="41" w:name="_Toc262105507"/>
      <w:bookmarkStart w:id="42" w:name="_Toc232478645"/>
      <w:bookmarkStart w:id="43" w:name="_Toc223933228"/>
      <w:bookmarkStart w:id="44" w:name="_Toc249758716"/>
      <w:bookmarkStart w:id="45" w:name="_Toc227057040"/>
      <w:bookmarkStart w:id="46" w:name="_Toc245722285"/>
      <w:bookmarkStart w:id="47" w:name="_Toc234626684"/>
      <w:bookmarkStart w:id="48" w:name="_Toc223717611"/>
      <w:bookmarkStart w:id="49" w:name="_Toc245191318"/>
      <w:bookmarkStart w:id="50" w:name="_Toc341136746"/>
      <w:bookmarkStart w:id="51" w:name="_Toc249758868"/>
      <w:bookmarkStart w:id="52" w:name="_Toc227489894"/>
      <w:bookmarkStart w:id="53" w:name="_Toc216667827"/>
      <w:bookmarkStart w:id="54" w:name="_Toc217460692"/>
      <w:bookmarkStart w:id="55" w:name="_Toc218041733"/>
      <w:bookmarkStart w:id="56" w:name="_Toc262049422"/>
      <w:r>
        <w:rPr>
          <w:rFonts w:hint="eastAsia" w:ascii="新宋体" w:hAnsi="新宋体" w:eastAsia="新宋体"/>
          <w:b/>
          <w:bCs/>
          <w:color w:val="auto"/>
          <w:sz w:val="22"/>
          <w:szCs w:val="22"/>
          <w:highlight w:val="none"/>
        </w:rPr>
        <w:t>1.    定义：</w:t>
      </w:r>
    </w:p>
    <w:p w14:paraId="5F5842A5">
      <w:pPr>
        <w:spacing w:line="440" w:lineRule="exact"/>
        <w:ind w:firstLine="660" w:firstLine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本合同下列述语应解释为：</w:t>
      </w:r>
    </w:p>
    <w:p w14:paraId="29648AB6">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1.1  “合同”系指买卖双方签署的，合同格式中载明的买卖双方所达成的协议，包括所有的附件和构成合同的其它文件。</w:t>
      </w:r>
    </w:p>
    <w:p w14:paraId="10FFE811">
      <w:pPr>
        <w:spacing w:line="440" w:lineRule="exact"/>
        <w:ind w:left="663" w:hanging="663" w:hangingChars="300"/>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1.2  “合同价”是指根据本合同规定，中标供应商在正确地完全履行合同义务后采购人应支付给中标供应商所有的货物价款，即包含了本项目所有设备的供货、税金、包装、运输、装卸、安装调试（系统集成）、保修期年检费、验收（含第三方验收）、交通、保险、技术服务、售后服务、材料等全部费用，所有内容实行固定费用总包干。</w:t>
      </w:r>
    </w:p>
    <w:p w14:paraId="27A2055C">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1.3  “货物”是指根据合同规定须向采购人提供的本次招标采购人所需物品。</w:t>
      </w:r>
    </w:p>
    <w:p w14:paraId="48590787">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1.4  “服务”是指根据合同规定中标供应商承担与供货有关的辅助服务，如运输、保险以及其它的伴随服务和合同中规定中标供应商应承担的其它义务。</w:t>
      </w:r>
    </w:p>
    <w:p w14:paraId="7E6B4220">
      <w:pPr>
        <w:spacing w:line="440" w:lineRule="exact"/>
        <w:ind w:left="440" w:hanging="440" w:hanging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1.5   “现场”是指合同项下货物将要运输的指定地点。</w:t>
      </w:r>
    </w:p>
    <w:p w14:paraId="65F2B312">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1.6   “验收”是指合同双方依据规定的程序和条件确认合同项下的货物符合技术规范的要求。</w:t>
      </w:r>
    </w:p>
    <w:p w14:paraId="43BCD376">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2.    标准</w:t>
      </w:r>
    </w:p>
    <w:p w14:paraId="2C50A851">
      <w:pPr>
        <w:spacing w:line="440" w:lineRule="exact"/>
        <w:ind w:left="719" w:hanging="719" w:hangingChars="327"/>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2.1   本合同项下交付的货物应符合技术规格所述的标准。如在采购公告中无相应说明，则以国家颁布的最新版本标准或行业（部）标准或相应的国际标准执行，没有国家或行业（部）标准的则按企业标准执行。</w:t>
      </w:r>
    </w:p>
    <w:p w14:paraId="21AC550F">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2.2   除非技术规格中另有规定，计量单位均采用中华人民共和国法定计量单位。</w:t>
      </w:r>
    </w:p>
    <w:p w14:paraId="0F4175D6">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3.    专利权</w:t>
      </w:r>
    </w:p>
    <w:p w14:paraId="58C0848C">
      <w:pPr>
        <w:spacing w:line="440" w:lineRule="exact"/>
        <w:ind w:left="623" w:hanging="622" w:hangingChars="28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3.1   中标供应商应保证，采购人在使用该货物或货物的任何一部分时，免受第三方提出的侵犯其专利权、商标权、著作权或其它知识产权的起诉。中标供应商应承担由此可能产生的一切法律责任和费用。</w:t>
      </w:r>
    </w:p>
    <w:p w14:paraId="7EEFE6C9">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4.   包装要求</w:t>
      </w:r>
    </w:p>
    <w:p w14:paraId="18211DF6">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4.1   </w:t>
      </w:r>
      <w:r>
        <w:rPr>
          <w:rFonts w:hint="eastAsia" w:ascii="新宋体" w:hAnsi="新宋体" w:eastAsia="新宋体"/>
          <w:color w:val="auto"/>
          <w:spacing w:val="-2"/>
          <w:sz w:val="22"/>
          <w:szCs w:val="22"/>
          <w:highlight w:val="none"/>
        </w:rPr>
        <w:t>除合同另有规定外，中标供应商应提供货物运至合同规定的最终目的地所需要的包装，以防止货物在转运中损坏或变质。这类包装应采取防霉、防潮、防晒、防腐蚀、防震动及防止其他损坏的必要保护措施，从而保护货物能够经受多次搬运、装卸储存等并充分考虑到运输途中的各种复杂情况（例如恶劣天气）和温州地区气候特点、以及露天存放问题。中标供应商应承担由于其包装或其防护措施不妥而引起货物破损和丢失的任何损失的责任或费用。</w:t>
      </w:r>
    </w:p>
    <w:p w14:paraId="0FA389E5">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5.    装运标记</w:t>
      </w:r>
    </w:p>
    <w:p w14:paraId="4F842C57">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5.1   根据货物的特点和运输的不同要求，中标供应商还应清楚地标注“小心轻放”、“防潮”、“此端向上”、“请勿倒置”“保持干燥”等字样和其他国际贸易中使用的适当标志。</w:t>
      </w:r>
    </w:p>
    <w:p w14:paraId="234A60CC">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6.    交货方式：</w:t>
      </w:r>
    </w:p>
    <w:p w14:paraId="57799A0B">
      <w:pPr>
        <w:spacing w:line="440" w:lineRule="exact"/>
        <w:ind w:left="623" w:hanging="622" w:hangingChars="28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6.1   现场交货：中标供应商负责办理运输和保险，将货物运抵采购人指定的现场并落地就位。有关运输和保险的一切费用由中标供应商承担。所有货物运抵现场的日期为交货日期。</w:t>
      </w:r>
    </w:p>
    <w:p w14:paraId="4569302B">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6.2   在现场交货条件下，中标供应商在货物发运前15天，将要发运货物的名称、规格、数量、尺寸、重量和货物的卸车，贮存的特殊要求以及运输工具名称以及启运日期，以传真形式通知采购人。</w:t>
      </w:r>
    </w:p>
    <w:p w14:paraId="3F5C5FF9">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6.3   如因中标供应商延误将上述内容用传真形式通知采购人，由此引起的一切损失应由中标供应商承担。</w:t>
      </w:r>
    </w:p>
    <w:p w14:paraId="7D153066">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7.    付款方式</w:t>
      </w:r>
    </w:p>
    <w:p w14:paraId="718C81F7">
      <w:pPr>
        <w:spacing w:line="440" w:lineRule="exact"/>
        <w:ind w:left="440" w:hanging="440" w:hanging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w:t>
      </w:r>
      <w:r>
        <w:rPr>
          <w:rFonts w:hint="eastAsia" w:ascii="新宋体" w:hAnsi="新宋体" w:eastAsia="新宋体"/>
          <w:b/>
          <w:bCs/>
          <w:color w:val="auto"/>
          <w:sz w:val="22"/>
          <w:szCs w:val="22"/>
          <w:highlight w:val="none"/>
        </w:rPr>
        <w:t>见合同特殊条款。</w:t>
      </w:r>
    </w:p>
    <w:p w14:paraId="1296EE54">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8.    技术文件和资料</w:t>
      </w:r>
    </w:p>
    <w:p w14:paraId="6CC60DD0">
      <w:pPr>
        <w:spacing w:line="440" w:lineRule="exact"/>
        <w:ind w:left="660" w:hanging="660" w:hangingChars="300"/>
        <w:rPr>
          <w:rFonts w:ascii="新宋体" w:hAnsi="新宋体" w:eastAsia="新宋体"/>
          <w:b/>
          <w:bCs/>
          <w:color w:val="auto"/>
          <w:sz w:val="22"/>
          <w:szCs w:val="22"/>
          <w:highlight w:val="none"/>
        </w:rPr>
      </w:pPr>
      <w:r>
        <w:rPr>
          <w:rFonts w:hint="eastAsia" w:ascii="新宋体" w:hAnsi="新宋体" w:eastAsia="新宋体"/>
          <w:color w:val="auto"/>
          <w:sz w:val="22"/>
          <w:szCs w:val="22"/>
          <w:highlight w:val="none"/>
        </w:rPr>
        <w:t>8.1   提供技术文件和资料的种类和数量在本采购公告《招标内容及要求》中规定，双方可根据采购要求和需要订立具体的技术文件和资料交付时间和数量。</w:t>
      </w:r>
    </w:p>
    <w:p w14:paraId="74642E4F">
      <w:pPr>
        <w:spacing w:line="440" w:lineRule="exact"/>
        <w:ind w:left="660" w:hanging="660" w:hangingChars="300"/>
        <w:rPr>
          <w:rFonts w:ascii="新宋体" w:hAnsi="新宋体" w:eastAsia="新宋体"/>
          <w:b/>
          <w:bCs/>
          <w:color w:val="auto"/>
          <w:sz w:val="22"/>
          <w:szCs w:val="22"/>
          <w:highlight w:val="none"/>
        </w:rPr>
      </w:pPr>
      <w:r>
        <w:rPr>
          <w:rFonts w:hint="eastAsia" w:ascii="新宋体" w:hAnsi="新宋体" w:eastAsia="新宋体"/>
          <w:color w:val="auto"/>
          <w:sz w:val="22"/>
          <w:szCs w:val="22"/>
          <w:highlight w:val="none"/>
        </w:rPr>
        <w:t>8.2   如果采购人确认中标供应商提供的技术文件和资料不完整，或在运输途中丢失，中标供应商应在收到采购人通知后3天内将这些文件、资料补齐。</w:t>
      </w:r>
    </w:p>
    <w:p w14:paraId="4244D293">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9.    质量保证</w:t>
      </w:r>
    </w:p>
    <w:p w14:paraId="6D8AC3B8">
      <w:pPr>
        <w:spacing w:line="440" w:lineRule="exact"/>
        <w:ind w:left="660" w:hanging="660" w:hangingChars="300"/>
        <w:rPr>
          <w:rFonts w:ascii="新宋体" w:hAnsi="新宋体" w:eastAsia="新宋体"/>
          <w:b/>
          <w:bCs/>
          <w:color w:val="auto"/>
          <w:sz w:val="22"/>
          <w:szCs w:val="22"/>
          <w:highlight w:val="none"/>
        </w:rPr>
      </w:pPr>
      <w:r>
        <w:rPr>
          <w:rFonts w:hint="eastAsia" w:ascii="新宋体" w:hAnsi="新宋体" w:eastAsia="新宋体"/>
          <w:color w:val="auto"/>
          <w:sz w:val="22"/>
          <w:szCs w:val="22"/>
          <w:highlight w:val="none"/>
        </w:rPr>
        <w:t>9.1   中标供应商所提供的货物应保证是企业原厂生产的，而不是其他地方生产的、全新的、未使用过的，是用一流的工艺和最佳材料制造而成的，并完全符合合同规定的质量、规格和尺寸要求。在货物质量保证期内，中标供应商应对由于设计、工艺、材料和配套件的缺陷所产生的任何不足或故障负责。</w:t>
      </w:r>
    </w:p>
    <w:p w14:paraId="59BB1E59">
      <w:pPr>
        <w:spacing w:line="440" w:lineRule="exact"/>
        <w:ind w:left="660" w:hanging="660" w:hangingChars="300"/>
        <w:rPr>
          <w:rFonts w:ascii="新宋体" w:hAnsi="新宋体" w:eastAsia="新宋体"/>
          <w:b/>
          <w:bCs/>
          <w:color w:val="auto"/>
          <w:sz w:val="22"/>
          <w:szCs w:val="22"/>
          <w:highlight w:val="none"/>
        </w:rPr>
      </w:pPr>
      <w:r>
        <w:rPr>
          <w:rFonts w:hint="eastAsia" w:ascii="新宋体" w:hAnsi="新宋体" w:eastAsia="新宋体"/>
          <w:color w:val="auto"/>
          <w:sz w:val="22"/>
          <w:szCs w:val="22"/>
          <w:highlight w:val="none"/>
        </w:rPr>
        <w:t>9.2   根据采购人按检验标准检验的结果或当地质检部门检验的结果，或者在质量保证期内，如果货物的数量、质量或规格与合同不符，或证实货物是有缺陷的，包括潜在的缺陷或使用不符合要求的面料等，采购人应尽快以书面形式通知中标供应商，提出索赔。中标供应商在收到通知后，应在规定期限内，更换有缺陷的或不符合要求的规格和尺寸，同时相应延长质量保证期。</w:t>
      </w:r>
    </w:p>
    <w:p w14:paraId="6995C713">
      <w:pPr>
        <w:spacing w:line="440" w:lineRule="exact"/>
        <w:ind w:left="663" w:hanging="663" w:hangingChars="300"/>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9.3   货物质量保证期</w:t>
      </w:r>
    </w:p>
    <w:p w14:paraId="3D72CB01">
      <w:pPr>
        <w:spacing w:line="440" w:lineRule="exact"/>
        <w:ind w:left="663" w:hanging="663" w:hangingChars="300"/>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 xml:space="preserve">      见合同特殊条款。</w:t>
      </w:r>
    </w:p>
    <w:p w14:paraId="2A3742B6">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10.   中标供应商履约延误</w:t>
      </w:r>
    </w:p>
    <w:p w14:paraId="0E511069">
      <w:pPr>
        <w:spacing w:line="440" w:lineRule="exact"/>
        <w:ind w:left="440" w:hanging="440" w:hanging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10.1  中标供应商应按照合同规定的时间交货和提供服务。</w:t>
      </w:r>
    </w:p>
    <w:p w14:paraId="0F783961">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10.2  在履行合同过程中，如果中标供应商遇到妨碍按时交货和提供服务的情况时，应及时以书面形式将延误的事实、可能拖延的时间和原因通知采购人。采购人在收到中标供应商通知后，应尽快对情况进行分析评价，并确定是否同意延长交货时间以及是否收取误期赔偿费。延期应通过修改合同的方式由双方认可。</w:t>
      </w:r>
    </w:p>
    <w:p w14:paraId="2D406EEA">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10.3  除了合同条款中不可抗力的情况外，除采购人同意延误并不收赔偿费外，中标供应商延误交货或提供服务将按合同条款11条规定被收取误期赔偿费。</w:t>
      </w:r>
    </w:p>
    <w:p w14:paraId="4B7736C1">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10.4  所有提供的货物的交货、运输及验收都应服从采购人的统一安排。</w:t>
      </w:r>
    </w:p>
    <w:p w14:paraId="0903ABE4">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11.   误期赔偿费</w:t>
      </w:r>
    </w:p>
    <w:p w14:paraId="3DB50AE6">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11.1  除不可抗力外，如果中标供应商没有按照合同规定的时间交货和提供服务，采购人应在不影响合同项下的其他补救措施的情况下，从合同价款中扣除误期赔偿费。每延误一周的赔偿费按迟交货物交货价或未提供服务的服务费用的百分之零点五（0.5%）计收，直至交货或提供服务为止。误期赔偿费最高限额为合同价的百分之五（5%）。一旦延到误期赔偿费的最高限额，采购人可考虑终止合同且不承担违约责任。</w:t>
      </w:r>
    </w:p>
    <w:p w14:paraId="11B2C97E">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12.   不可抗力</w:t>
      </w:r>
    </w:p>
    <w:p w14:paraId="35595985">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12.1  如果双方中任何一方由于战争、严重火灾、水灾、破坏性台风和地震以及其它经双方同意属不可抗力的事故，致使合同履行受阻时，履行合同期限应予延长，延长时限应相当于事故所影响的时间，或双方协商解决。</w:t>
      </w:r>
    </w:p>
    <w:p w14:paraId="656D8C9C">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13.   税费</w:t>
      </w:r>
    </w:p>
    <w:p w14:paraId="7C1F02C2">
      <w:pPr>
        <w:spacing w:line="440" w:lineRule="exact"/>
        <w:ind w:left="440" w:hanging="440" w:hanging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13.1  根据国家现行税法对采购人征收的与本合同有关的一切费用由采购人承担。</w:t>
      </w:r>
    </w:p>
    <w:p w14:paraId="4B9959B1">
      <w:pPr>
        <w:spacing w:line="440" w:lineRule="exact"/>
        <w:ind w:left="484" w:hanging="484" w:hangingChars="22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13.2  根据现行税法对中标供应商征收的与本合同有关的一切税费均由中标供应商承担。</w:t>
      </w:r>
    </w:p>
    <w:p w14:paraId="49731FC8">
      <w:pPr>
        <w:spacing w:line="440" w:lineRule="exact"/>
        <w:ind w:left="440" w:hanging="440" w:hanging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13.3  在中国境外发生的与本合同执行有关的一切税费由中标供应商承担。</w:t>
      </w:r>
    </w:p>
    <w:p w14:paraId="7A476E52">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14.   违约终止合同</w:t>
      </w:r>
    </w:p>
    <w:p w14:paraId="0D743652">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14.1  采购人在中标供应商违约的情况下，如果发生下列情况之一，可考虑终止部分或全部合同：</w:t>
      </w:r>
    </w:p>
    <w:p w14:paraId="19EEA572">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 中标供应商未能在合同规定的期限内或采购人同意延长的期限内提供全部或部分货物；</w:t>
      </w:r>
    </w:p>
    <w:p w14:paraId="0DE4D91D">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w:t>
      </w:r>
      <w:r>
        <w:rPr>
          <w:rFonts w:hint="eastAsia" w:ascii="新宋体" w:hAnsi="新宋体" w:eastAsia="新宋体"/>
          <w:color w:val="auto"/>
          <w:spacing w:val="40"/>
          <w:sz w:val="22"/>
          <w:szCs w:val="22"/>
          <w:highlight w:val="none"/>
        </w:rPr>
        <w:t>）</w:t>
      </w:r>
      <w:r>
        <w:rPr>
          <w:rFonts w:hint="eastAsia" w:ascii="新宋体" w:hAnsi="新宋体" w:eastAsia="新宋体"/>
          <w:color w:val="auto"/>
          <w:sz w:val="22"/>
          <w:szCs w:val="22"/>
          <w:highlight w:val="none"/>
        </w:rPr>
        <w:t>中标供应商未能履行合同规定的任何其他义务。中标供应商在收到采购人发出的违约通知后30天内，或经采购人书面认可延长的时间内未能纠正其过失。采购人可向中标供应商发出书面通知，终止部分或合同全部，通知到达中标供应商时合同即行解除。在这种情况下，并不影响采购人向中标供应商提出的索赔。</w:t>
      </w:r>
    </w:p>
    <w:p w14:paraId="62A5CCCD">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14.2  如果采购人根据上述第14.1条的规定，终止了全部或部分合同，采购人可以依其认为适当的条件和方法购买与未交货物类似的货物或服务，中标供应商应承担采购人因购买类似货物或服务而产生的额外支出。但是，中标供应商应继续执行合同中未终止的部分。</w:t>
      </w:r>
    </w:p>
    <w:p w14:paraId="2F374E8A">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15.   双方责任</w:t>
      </w:r>
    </w:p>
    <w:p w14:paraId="388CCE30">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15.1  采购人</w:t>
      </w:r>
    </w:p>
    <w:p w14:paraId="3BF29287">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 按合同规定向中标供应商支付货款。</w:t>
      </w:r>
    </w:p>
    <w:p w14:paraId="5B328D85">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 组织对货物的验收。</w:t>
      </w:r>
    </w:p>
    <w:p w14:paraId="33963B40">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15.2  中标供应商</w:t>
      </w:r>
    </w:p>
    <w:p w14:paraId="7076AEE5">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 按合同要求提供货物和服务。</w:t>
      </w:r>
    </w:p>
    <w:p w14:paraId="64EE765C">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 对所提供的货物和服务质量问题无条件负责处理。</w:t>
      </w:r>
    </w:p>
    <w:p w14:paraId="761333A1">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16.   争端的解决</w:t>
      </w:r>
    </w:p>
    <w:p w14:paraId="27ED0701">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16.1  合同实施或与合同有关的一切争端，双方应通过友好协商解决，如果协商仍得不到解决，任何一方可向履行合同所在地或合同签约地的仲裁机构申请调解或仲裁。</w:t>
      </w:r>
    </w:p>
    <w:p w14:paraId="158F864F">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16.2  仲裁裁决应为最终裁决，对双方均有约束力。</w:t>
      </w:r>
    </w:p>
    <w:p w14:paraId="7A9929FD">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16.3  仲裁费用除仲裁机构另有裁决外应由败诉方承担。</w:t>
      </w:r>
    </w:p>
    <w:p w14:paraId="0F6757AD">
      <w:pPr>
        <w:spacing w:line="440" w:lineRule="exact"/>
        <w:ind w:left="550" w:hanging="550" w:hangingChars="25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16.4  在仲裁期间，除正在执行仲裁的部分外，本合同的其他部分应继续执行。</w:t>
      </w:r>
    </w:p>
    <w:p w14:paraId="4568F6C9">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17.   转让和分包及产品不可替代</w:t>
      </w:r>
    </w:p>
    <w:p w14:paraId="20ECA0AE">
      <w:pPr>
        <w:spacing w:line="440" w:lineRule="exact"/>
        <w:ind w:left="715" w:hanging="715" w:hangingChars="32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17.1  未经采购人事先书面同意，中标供应商不得部分转让或全部转让和分包其履行合同的义务。</w:t>
      </w:r>
    </w:p>
    <w:p w14:paraId="340A64A3">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17.2  产品不可替代，中标供应商在没有取得采购人的书面授权的情况下，不得将合同货物的生产制造转交其他生产厂商或以其他厂商的产品替代。</w:t>
      </w:r>
    </w:p>
    <w:p w14:paraId="187521F7">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18.   适用法律</w:t>
      </w:r>
    </w:p>
    <w:p w14:paraId="49F1E586">
      <w:pPr>
        <w:spacing w:line="440" w:lineRule="exact"/>
        <w:ind w:firstLine="660" w:firstLine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本合同按照中华人民共和国的法律进行解释。</w:t>
      </w:r>
    </w:p>
    <w:p w14:paraId="72BF1BC3">
      <w:pPr>
        <w:spacing w:line="440" w:lineRule="exact"/>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19.   合同生效及其他</w:t>
      </w:r>
    </w:p>
    <w:p w14:paraId="605BDBDA">
      <w:pPr>
        <w:spacing w:line="440" w:lineRule="exact"/>
        <w:ind w:left="561" w:hanging="561" w:hangingChars="25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19.1  合同应在双方签字盖章后开始生效。</w:t>
      </w:r>
    </w:p>
    <w:p w14:paraId="1CE7C5CE">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19.2  本合同一式肆份，双方各执贰份，具有同等效力。</w:t>
      </w:r>
    </w:p>
    <w:p w14:paraId="0FFA3FEA">
      <w:pPr>
        <w:spacing w:line="440" w:lineRule="exact"/>
        <w:ind w:left="660" w:hanging="660" w:hangingChars="3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19.3  如需修改或补充合同内容，经协商，双方应签署书面修改或补充协议，该协议将作为本合同的一个组成部分。</w:t>
      </w:r>
    </w:p>
    <w:p w14:paraId="624A097E">
      <w:pPr>
        <w:spacing w:line="440" w:lineRule="exact"/>
        <w:ind w:left="660" w:hanging="660" w:hangingChars="300"/>
        <w:rPr>
          <w:rFonts w:ascii="新宋体" w:hAnsi="新宋体" w:eastAsia="新宋体"/>
          <w:color w:val="auto"/>
          <w:sz w:val="22"/>
          <w:szCs w:val="22"/>
          <w:highlight w:val="none"/>
        </w:rPr>
      </w:pPr>
    </w:p>
    <w:p w14:paraId="557A1951">
      <w:pPr>
        <w:spacing w:line="440" w:lineRule="exact"/>
        <w:rPr>
          <w:rFonts w:ascii="新宋体" w:hAnsi="新宋体" w:eastAsia="新宋体"/>
          <w:color w:val="auto"/>
          <w:sz w:val="22"/>
          <w:szCs w:val="22"/>
          <w:highlight w:val="none"/>
        </w:rPr>
      </w:pPr>
    </w:p>
    <w:p w14:paraId="5EFC0745">
      <w:pPr>
        <w:spacing w:line="440" w:lineRule="exact"/>
        <w:jc w:val="center"/>
        <w:rPr>
          <w:rFonts w:ascii="新宋体" w:hAnsi="新宋体" w:eastAsia="新宋体"/>
          <w:b/>
          <w:bCs/>
          <w:color w:val="auto"/>
          <w:sz w:val="22"/>
          <w:szCs w:val="22"/>
          <w:highlight w:val="none"/>
        </w:rPr>
      </w:pPr>
      <w:r>
        <w:rPr>
          <w:rFonts w:hint="eastAsia" w:ascii="新宋体" w:hAnsi="新宋体" w:eastAsia="新宋体" w:cs="Arial"/>
          <w:color w:val="auto"/>
          <w:sz w:val="22"/>
          <w:szCs w:val="22"/>
          <w:highlight w:val="none"/>
        </w:rPr>
        <w:br w:type="page"/>
      </w:r>
      <w:r>
        <w:rPr>
          <w:rFonts w:hint="eastAsia" w:ascii="新宋体" w:hAnsi="新宋体" w:eastAsia="新宋体"/>
          <w:b/>
          <w:bCs/>
          <w:color w:val="auto"/>
          <w:sz w:val="22"/>
          <w:szCs w:val="22"/>
          <w:highlight w:val="none"/>
        </w:rPr>
        <w:t xml:space="preserve"> </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Start w:id="57" w:name="_Toc6496184"/>
      <w:bookmarkStart w:id="58" w:name="_Toc60647759"/>
      <w:r>
        <w:rPr>
          <w:rFonts w:hint="eastAsia" w:ascii="新宋体" w:hAnsi="新宋体" w:eastAsia="新宋体"/>
          <w:b/>
          <w:bCs/>
          <w:color w:val="auto"/>
          <w:sz w:val="22"/>
          <w:szCs w:val="22"/>
          <w:highlight w:val="none"/>
        </w:rPr>
        <w:t>（二）合同特殊条款</w:t>
      </w:r>
      <w:bookmarkEnd w:id="57"/>
      <w:bookmarkEnd w:id="58"/>
    </w:p>
    <w:p w14:paraId="27ABE236">
      <w:pPr>
        <w:spacing w:line="440" w:lineRule="exact"/>
        <w:rPr>
          <w:rFonts w:ascii="新宋体" w:hAnsi="新宋体" w:eastAsia="新宋体" w:cs="Arial"/>
          <w:b/>
          <w:color w:val="auto"/>
          <w:sz w:val="22"/>
          <w:szCs w:val="22"/>
          <w:highlight w:val="none"/>
        </w:rPr>
      </w:pPr>
    </w:p>
    <w:p w14:paraId="7D9D1D9D">
      <w:pPr>
        <w:spacing w:line="44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（合同附件由双方在签署合同时，根据投标文件和采购文件的相关内容完成，以下合同附件供参考）</w:t>
      </w:r>
    </w:p>
    <w:p w14:paraId="67C36051">
      <w:pPr>
        <w:spacing w:line="440" w:lineRule="exact"/>
        <w:rPr>
          <w:rFonts w:ascii="新宋体" w:hAnsi="新宋体" w:eastAsia="新宋体" w:cs="新宋体"/>
          <w:b/>
          <w:color w:val="auto"/>
          <w:sz w:val="22"/>
          <w:szCs w:val="22"/>
          <w:highlight w:val="none"/>
        </w:rPr>
      </w:pPr>
    </w:p>
    <w:p w14:paraId="49536301">
      <w:pPr>
        <w:pStyle w:val="14"/>
        <w:tabs>
          <w:tab w:val="left" w:pos="900"/>
        </w:tabs>
        <w:snapToGrid w:val="0"/>
        <w:spacing w:line="440" w:lineRule="exact"/>
        <w:rPr>
          <w:rFonts w:ascii="新宋体" w:hAnsi="新宋体" w:eastAsia="新宋体"/>
          <w:color w:val="auto"/>
          <w:highlight w:val="none"/>
        </w:rPr>
      </w:pPr>
      <w:r>
        <w:rPr>
          <w:rFonts w:ascii="新宋体" w:hAnsi="新宋体" w:eastAsia="新宋体"/>
          <w:color w:val="auto"/>
          <w:highlight w:val="none"/>
        </w:rPr>
        <w:t>项目名称：                                       项目编号：</w:t>
      </w:r>
    </w:p>
    <w:p w14:paraId="61839E2F">
      <w:pPr>
        <w:pStyle w:val="14"/>
        <w:tabs>
          <w:tab w:val="left" w:pos="900"/>
        </w:tabs>
        <w:snapToGrid w:val="0"/>
        <w:spacing w:line="440" w:lineRule="exact"/>
        <w:rPr>
          <w:rFonts w:ascii="新宋体" w:hAnsi="新宋体" w:eastAsia="新宋体"/>
          <w:color w:val="auto"/>
          <w:highlight w:val="none"/>
        </w:rPr>
      </w:pPr>
      <w:r>
        <w:rPr>
          <w:rFonts w:ascii="新宋体" w:hAnsi="新宋体" w:eastAsia="新宋体"/>
          <w:color w:val="auto"/>
          <w:highlight w:val="none"/>
        </w:rPr>
        <w:t>甲方：（买方）</w:t>
      </w:r>
    </w:p>
    <w:p w14:paraId="1D3D0C8D">
      <w:pPr>
        <w:pStyle w:val="14"/>
        <w:tabs>
          <w:tab w:val="left" w:pos="900"/>
        </w:tabs>
        <w:snapToGrid w:val="0"/>
        <w:spacing w:line="440" w:lineRule="exact"/>
        <w:rPr>
          <w:rFonts w:ascii="新宋体" w:hAnsi="新宋体" w:eastAsia="新宋体"/>
          <w:color w:val="auto"/>
          <w:highlight w:val="none"/>
        </w:rPr>
      </w:pPr>
      <w:r>
        <w:rPr>
          <w:rFonts w:ascii="新宋体" w:hAnsi="新宋体" w:eastAsia="新宋体"/>
          <w:color w:val="auto"/>
          <w:highlight w:val="none"/>
        </w:rPr>
        <w:t>乙方：（卖方）</w:t>
      </w:r>
    </w:p>
    <w:p w14:paraId="0D797EE7">
      <w:pPr>
        <w:pStyle w:val="14"/>
        <w:tabs>
          <w:tab w:val="left" w:pos="900"/>
        </w:tabs>
        <w:snapToGrid w:val="0"/>
        <w:spacing w:line="440" w:lineRule="exact"/>
        <w:ind w:firstLine="411" w:firstLineChars="196"/>
        <w:rPr>
          <w:rFonts w:ascii="新宋体" w:hAnsi="新宋体" w:eastAsia="新宋体"/>
          <w:color w:val="auto"/>
          <w:highlight w:val="none"/>
          <w:u w:val="single"/>
        </w:rPr>
      </w:pPr>
      <w:r>
        <w:rPr>
          <w:rFonts w:ascii="新宋体" w:hAnsi="新宋体" w:eastAsia="新宋体"/>
          <w:color w:val="auto"/>
          <w:highlight w:val="none"/>
        </w:rPr>
        <w:t>甲、乙双方根据</w:t>
      </w:r>
      <w:r>
        <w:rPr>
          <w:rFonts w:hint="eastAsia" w:ascii="新宋体" w:hAnsi="新宋体" w:eastAsia="新宋体"/>
          <w:color w:val="auto"/>
          <w:highlight w:val="none"/>
          <w:u w:val="single"/>
        </w:rPr>
        <w:t xml:space="preserve">                                              （</w:t>
      </w:r>
      <w:r>
        <w:rPr>
          <w:rFonts w:ascii="新宋体" w:hAnsi="新宋体" w:eastAsia="新宋体"/>
          <w:color w:val="auto"/>
          <w:highlight w:val="none"/>
        </w:rPr>
        <w:t>单位</w:t>
      </w:r>
      <w:r>
        <w:rPr>
          <w:rFonts w:hint="eastAsia" w:ascii="新宋体" w:hAnsi="新宋体" w:eastAsia="新宋体"/>
          <w:color w:val="auto"/>
          <w:highlight w:val="none"/>
        </w:rPr>
        <w:t>名称）</w:t>
      </w:r>
      <w:r>
        <w:rPr>
          <w:rFonts w:hint="eastAsia" w:ascii="新宋体" w:hAnsi="新宋体" w:eastAsia="新宋体"/>
          <w:color w:val="auto"/>
          <w:highlight w:val="none"/>
          <w:u w:val="single"/>
        </w:rPr>
        <w:t xml:space="preserve">     </w:t>
      </w:r>
    </w:p>
    <w:p w14:paraId="11A358D0">
      <w:pPr>
        <w:pStyle w:val="14"/>
        <w:tabs>
          <w:tab w:val="left" w:pos="900"/>
        </w:tabs>
        <w:snapToGrid w:val="0"/>
        <w:spacing w:line="440" w:lineRule="exact"/>
        <w:ind w:firstLine="105" w:firstLineChars="50"/>
        <w:rPr>
          <w:rFonts w:ascii="新宋体" w:hAnsi="新宋体" w:eastAsia="新宋体"/>
          <w:b/>
          <w:color w:val="auto"/>
          <w:highlight w:val="none"/>
        </w:rPr>
      </w:pPr>
      <w:r>
        <w:rPr>
          <w:rFonts w:hint="eastAsia" w:ascii="新宋体" w:hAnsi="新宋体" w:eastAsia="新宋体"/>
          <w:color w:val="auto"/>
          <w:highlight w:val="none"/>
          <w:u w:val="single"/>
        </w:rPr>
        <w:t xml:space="preserve">                       </w:t>
      </w:r>
      <w:r>
        <w:rPr>
          <w:rFonts w:ascii="新宋体" w:hAnsi="新宋体" w:eastAsia="新宋体"/>
          <w:color w:val="auto"/>
          <w:highlight w:val="none"/>
        </w:rPr>
        <w:t>项目公开招标的结果，签署本合同。</w:t>
      </w:r>
    </w:p>
    <w:p w14:paraId="4880CAE4">
      <w:pPr>
        <w:pStyle w:val="14"/>
        <w:tabs>
          <w:tab w:val="left" w:pos="900"/>
        </w:tabs>
        <w:snapToGrid w:val="0"/>
        <w:spacing w:line="440" w:lineRule="exact"/>
        <w:rPr>
          <w:rFonts w:ascii="新宋体" w:hAnsi="新宋体" w:eastAsia="新宋体"/>
          <w:b/>
          <w:color w:val="auto"/>
          <w:highlight w:val="none"/>
        </w:rPr>
      </w:pPr>
      <w:r>
        <w:rPr>
          <w:rFonts w:ascii="新宋体" w:hAnsi="新宋体" w:eastAsia="新宋体"/>
          <w:b/>
          <w:color w:val="auto"/>
          <w:highlight w:val="none"/>
        </w:rPr>
        <w:t>一、</w:t>
      </w:r>
      <w:r>
        <w:rPr>
          <w:rFonts w:hint="eastAsia" w:ascii="新宋体" w:hAnsi="新宋体" w:eastAsia="新宋体"/>
          <w:b/>
          <w:color w:val="auto"/>
          <w:highlight w:val="none"/>
        </w:rPr>
        <w:t>采购</w:t>
      </w:r>
      <w:r>
        <w:rPr>
          <w:rFonts w:ascii="新宋体" w:hAnsi="新宋体" w:eastAsia="新宋体"/>
          <w:b/>
          <w:color w:val="auto"/>
          <w:highlight w:val="none"/>
        </w:rPr>
        <w:t>标的</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0"/>
        <w:gridCol w:w="1211"/>
        <w:gridCol w:w="1159"/>
        <w:gridCol w:w="1159"/>
        <w:gridCol w:w="1112"/>
        <w:gridCol w:w="1160"/>
        <w:gridCol w:w="1160"/>
      </w:tblGrid>
      <w:tr w14:paraId="34AB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D06F153">
            <w:pPr>
              <w:pStyle w:val="14"/>
              <w:tabs>
                <w:tab w:val="left" w:pos="900"/>
              </w:tabs>
              <w:snapToGrid w:val="0"/>
              <w:spacing w:line="440" w:lineRule="exact"/>
              <w:jc w:val="center"/>
              <w:rPr>
                <w:rFonts w:ascii="新宋体" w:hAnsi="新宋体" w:eastAsia="新宋体"/>
                <w:color w:val="auto"/>
                <w:highlight w:val="none"/>
              </w:rPr>
            </w:pPr>
            <w:bookmarkStart w:id="59" w:name="_Toc366245552"/>
            <w:bookmarkStart w:id="60" w:name="_Toc365312072"/>
            <w:r>
              <w:rPr>
                <w:rFonts w:hint="eastAsia" w:ascii="新宋体" w:hAnsi="新宋体" w:eastAsia="新宋体"/>
                <w:color w:val="auto"/>
                <w:highlight w:val="none"/>
              </w:rPr>
              <w:t>序号</w:t>
            </w:r>
          </w:p>
        </w:tc>
        <w:tc>
          <w:tcPr>
            <w:tcW w:w="1960" w:type="dxa"/>
            <w:vAlign w:val="center"/>
          </w:tcPr>
          <w:p w14:paraId="0A96C20C">
            <w:pPr>
              <w:pStyle w:val="14"/>
              <w:tabs>
                <w:tab w:val="left" w:pos="900"/>
              </w:tabs>
              <w:snapToGrid w:val="0"/>
              <w:spacing w:line="440" w:lineRule="exact"/>
              <w:jc w:val="center"/>
              <w:rPr>
                <w:rFonts w:ascii="新宋体" w:hAnsi="新宋体" w:eastAsia="新宋体"/>
                <w:color w:val="auto"/>
                <w:highlight w:val="none"/>
              </w:rPr>
            </w:pPr>
            <w:r>
              <w:rPr>
                <w:rFonts w:hint="eastAsia" w:ascii="新宋体" w:hAnsi="新宋体" w:eastAsia="新宋体"/>
                <w:color w:val="auto"/>
                <w:highlight w:val="none"/>
              </w:rPr>
              <w:t>货物名称</w:t>
            </w:r>
          </w:p>
        </w:tc>
        <w:tc>
          <w:tcPr>
            <w:tcW w:w="1211" w:type="dxa"/>
            <w:vAlign w:val="center"/>
          </w:tcPr>
          <w:p w14:paraId="11315D0A">
            <w:pPr>
              <w:pStyle w:val="14"/>
              <w:tabs>
                <w:tab w:val="left" w:pos="900"/>
              </w:tabs>
              <w:snapToGrid w:val="0"/>
              <w:spacing w:line="440" w:lineRule="exact"/>
              <w:jc w:val="center"/>
              <w:rPr>
                <w:rFonts w:ascii="新宋体" w:hAnsi="新宋体" w:eastAsia="新宋体"/>
                <w:color w:val="auto"/>
                <w:highlight w:val="none"/>
              </w:rPr>
            </w:pPr>
            <w:r>
              <w:rPr>
                <w:rFonts w:hint="eastAsia" w:ascii="新宋体" w:hAnsi="新宋体" w:eastAsia="新宋体"/>
                <w:color w:val="auto"/>
                <w:highlight w:val="none"/>
              </w:rPr>
              <w:t>规格、型号等技术参数</w:t>
            </w:r>
          </w:p>
        </w:tc>
        <w:tc>
          <w:tcPr>
            <w:tcW w:w="1159" w:type="dxa"/>
            <w:vAlign w:val="center"/>
          </w:tcPr>
          <w:p w14:paraId="2A4B925D">
            <w:pPr>
              <w:pStyle w:val="14"/>
              <w:tabs>
                <w:tab w:val="left" w:pos="900"/>
              </w:tabs>
              <w:snapToGrid w:val="0"/>
              <w:spacing w:line="440" w:lineRule="exact"/>
              <w:jc w:val="center"/>
              <w:rPr>
                <w:rFonts w:ascii="新宋体" w:hAnsi="新宋体" w:eastAsia="新宋体"/>
                <w:color w:val="auto"/>
                <w:highlight w:val="none"/>
              </w:rPr>
            </w:pPr>
            <w:r>
              <w:rPr>
                <w:rFonts w:hint="eastAsia" w:ascii="新宋体" w:hAnsi="新宋体" w:eastAsia="新宋体"/>
                <w:color w:val="auto"/>
                <w:highlight w:val="none"/>
              </w:rPr>
              <w:t>产地</w:t>
            </w:r>
          </w:p>
          <w:p w14:paraId="02FA7EBC">
            <w:pPr>
              <w:pStyle w:val="14"/>
              <w:tabs>
                <w:tab w:val="left" w:pos="900"/>
              </w:tabs>
              <w:snapToGrid w:val="0"/>
              <w:spacing w:line="440" w:lineRule="exact"/>
              <w:jc w:val="center"/>
              <w:rPr>
                <w:rFonts w:ascii="新宋体" w:hAnsi="新宋体" w:eastAsia="新宋体"/>
                <w:color w:val="auto"/>
                <w:highlight w:val="none"/>
              </w:rPr>
            </w:pPr>
            <w:r>
              <w:rPr>
                <w:rFonts w:hint="eastAsia" w:ascii="新宋体" w:hAnsi="新宋体" w:eastAsia="新宋体"/>
                <w:color w:val="auto"/>
                <w:highlight w:val="none"/>
              </w:rPr>
              <w:t>品牌</w:t>
            </w:r>
          </w:p>
        </w:tc>
        <w:tc>
          <w:tcPr>
            <w:tcW w:w="1159" w:type="dxa"/>
            <w:vAlign w:val="center"/>
          </w:tcPr>
          <w:p w14:paraId="50B27764">
            <w:pPr>
              <w:pStyle w:val="14"/>
              <w:tabs>
                <w:tab w:val="left" w:pos="900"/>
              </w:tabs>
              <w:snapToGrid w:val="0"/>
              <w:spacing w:line="440" w:lineRule="exact"/>
              <w:jc w:val="center"/>
              <w:rPr>
                <w:rFonts w:ascii="新宋体" w:hAnsi="新宋体" w:eastAsia="新宋体"/>
                <w:color w:val="auto"/>
                <w:highlight w:val="none"/>
              </w:rPr>
            </w:pPr>
            <w:r>
              <w:rPr>
                <w:rFonts w:hint="eastAsia" w:ascii="新宋体" w:hAnsi="新宋体" w:eastAsia="新宋体"/>
                <w:color w:val="auto"/>
                <w:highlight w:val="none"/>
              </w:rPr>
              <w:t>单位</w:t>
            </w:r>
          </w:p>
        </w:tc>
        <w:tc>
          <w:tcPr>
            <w:tcW w:w="1112" w:type="dxa"/>
            <w:vAlign w:val="center"/>
          </w:tcPr>
          <w:p w14:paraId="4448C3A2">
            <w:pPr>
              <w:pStyle w:val="14"/>
              <w:tabs>
                <w:tab w:val="left" w:pos="900"/>
              </w:tabs>
              <w:snapToGrid w:val="0"/>
              <w:spacing w:line="440" w:lineRule="exact"/>
              <w:jc w:val="center"/>
              <w:rPr>
                <w:rFonts w:ascii="新宋体" w:hAnsi="新宋体" w:eastAsia="新宋体"/>
                <w:color w:val="auto"/>
                <w:highlight w:val="none"/>
              </w:rPr>
            </w:pPr>
            <w:r>
              <w:rPr>
                <w:rFonts w:hint="eastAsia" w:ascii="新宋体" w:hAnsi="新宋体" w:eastAsia="新宋体"/>
                <w:color w:val="auto"/>
                <w:highlight w:val="none"/>
              </w:rPr>
              <w:t>数量</w:t>
            </w:r>
          </w:p>
        </w:tc>
        <w:tc>
          <w:tcPr>
            <w:tcW w:w="1160" w:type="dxa"/>
            <w:vAlign w:val="center"/>
          </w:tcPr>
          <w:p w14:paraId="712FBE20">
            <w:pPr>
              <w:pStyle w:val="14"/>
              <w:tabs>
                <w:tab w:val="left" w:pos="900"/>
              </w:tabs>
              <w:snapToGrid w:val="0"/>
              <w:spacing w:line="440" w:lineRule="exact"/>
              <w:jc w:val="center"/>
              <w:rPr>
                <w:rFonts w:ascii="新宋体" w:hAnsi="新宋体" w:eastAsia="新宋体"/>
                <w:color w:val="auto"/>
                <w:highlight w:val="none"/>
              </w:rPr>
            </w:pPr>
            <w:r>
              <w:rPr>
                <w:rFonts w:hint="eastAsia" w:ascii="新宋体" w:hAnsi="新宋体" w:eastAsia="新宋体"/>
                <w:color w:val="auto"/>
                <w:highlight w:val="none"/>
              </w:rPr>
              <w:t>单价</w:t>
            </w:r>
          </w:p>
        </w:tc>
        <w:tc>
          <w:tcPr>
            <w:tcW w:w="1160" w:type="dxa"/>
            <w:vAlign w:val="center"/>
          </w:tcPr>
          <w:p w14:paraId="40E81F3C">
            <w:pPr>
              <w:pStyle w:val="14"/>
              <w:tabs>
                <w:tab w:val="left" w:pos="900"/>
              </w:tabs>
              <w:snapToGrid w:val="0"/>
              <w:spacing w:line="440" w:lineRule="exact"/>
              <w:jc w:val="center"/>
              <w:rPr>
                <w:rFonts w:ascii="新宋体" w:hAnsi="新宋体" w:eastAsia="新宋体"/>
                <w:color w:val="auto"/>
                <w:highlight w:val="none"/>
              </w:rPr>
            </w:pPr>
            <w:r>
              <w:rPr>
                <w:rFonts w:hint="eastAsia" w:ascii="新宋体" w:hAnsi="新宋体" w:eastAsia="新宋体"/>
                <w:color w:val="auto"/>
                <w:highlight w:val="none"/>
              </w:rPr>
              <w:t>合价</w:t>
            </w:r>
          </w:p>
        </w:tc>
      </w:tr>
      <w:tr w14:paraId="0300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77EFEEA9">
            <w:pPr>
              <w:pStyle w:val="14"/>
              <w:tabs>
                <w:tab w:val="left" w:pos="900"/>
              </w:tabs>
              <w:snapToGrid w:val="0"/>
              <w:spacing w:line="440" w:lineRule="exact"/>
              <w:rPr>
                <w:rFonts w:ascii="新宋体" w:hAnsi="新宋体" w:eastAsia="新宋体"/>
                <w:color w:val="auto"/>
                <w:highlight w:val="none"/>
              </w:rPr>
            </w:pPr>
          </w:p>
        </w:tc>
        <w:tc>
          <w:tcPr>
            <w:tcW w:w="1960" w:type="dxa"/>
          </w:tcPr>
          <w:p w14:paraId="7299B8B8">
            <w:pPr>
              <w:pStyle w:val="14"/>
              <w:tabs>
                <w:tab w:val="left" w:pos="900"/>
              </w:tabs>
              <w:snapToGrid w:val="0"/>
              <w:spacing w:line="440" w:lineRule="exact"/>
              <w:rPr>
                <w:rFonts w:ascii="新宋体" w:hAnsi="新宋体" w:eastAsia="新宋体"/>
                <w:color w:val="auto"/>
                <w:highlight w:val="none"/>
              </w:rPr>
            </w:pPr>
          </w:p>
        </w:tc>
        <w:tc>
          <w:tcPr>
            <w:tcW w:w="1211" w:type="dxa"/>
          </w:tcPr>
          <w:p w14:paraId="1A7EC783">
            <w:pPr>
              <w:pStyle w:val="14"/>
              <w:tabs>
                <w:tab w:val="left" w:pos="900"/>
              </w:tabs>
              <w:snapToGrid w:val="0"/>
              <w:spacing w:line="440" w:lineRule="exact"/>
              <w:rPr>
                <w:rFonts w:ascii="新宋体" w:hAnsi="新宋体" w:eastAsia="新宋体"/>
                <w:color w:val="auto"/>
                <w:highlight w:val="none"/>
              </w:rPr>
            </w:pPr>
          </w:p>
        </w:tc>
        <w:tc>
          <w:tcPr>
            <w:tcW w:w="1159" w:type="dxa"/>
          </w:tcPr>
          <w:p w14:paraId="03FCC6EE">
            <w:pPr>
              <w:pStyle w:val="14"/>
              <w:tabs>
                <w:tab w:val="left" w:pos="900"/>
              </w:tabs>
              <w:snapToGrid w:val="0"/>
              <w:spacing w:line="440" w:lineRule="exact"/>
              <w:rPr>
                <w:rFonts w:ascii="新宋体" w:hAnsi="新宋体" w:eastAsia="新宋体"/>
                <w:color w:val="auto"/>
                <w:highlight w:val="none"/>
              </w:rPr>
            </w:pPr>
          </w:p>
        </w:tc>
        <w:tc>
          <w:tcPr>
            <w:tcW w:w="1159" w:type="dxa"/>
          </w:tcPr>
          <w:p w14:paraId="45EFE3B1">
            <w:pPr>
              <w:pStyle w:val="14"/>
              <w:tabs>
                <w:tab w:val="left" w:pos="900"/>
              </w:tabs>
              <w:snapToGrid w:val="0"/>
              <w:spacing w:line="440" w:lineRule="exact"/>
              <w:rPr>
                <w:rFonts w:ascii="新宋体" w:hAnsi="新宋体" w:eastAsia="新宋体"/>
                <w:color w:val="auto"/>
                <w:highlight w:val="none"/>
              </w:rPr>
            </w:pPr>
          </w:p>
        </w:tc>
        <w:tc>
          <w:tcPr>
            <w:tcW w:w="1112" w:type="dxa"/>
          </w:tcPr>
          <w:p w14:paraId="397D0127">
            <w:pPr>
              <w:pStyle w:val="14"/>
              <w:tabs>
                <w:tab w:val="left" w:pos="900"/>
              </w:tabs>
              <w:snapToGrid w:val="0"/>
              <w:spacing w:line="440" w:lineRule="exact"/>
              <w:rPr>
                <w:rFonts w:ascii="新宋体" w:hAnsi="新宋体" w:eastAsia="新宋体"/>
                <w:color w:val="auto"/>
                <w:highlight w:val="none"/>
              </w:rPr>
            </w:pPr>
          </w:p>
        </w:tc>
        <w:tc>
          <w:tcPr>
            <w:tcW w:w="1160" w:type="dxa"/>
          </w:tcPr>
          <w:p w14:paraId="2419762E">
            <w:pPr>
              <w:pStyle w:val="14"/>
              <w:tabs>
                <w:tab w:val="left" w:pos="900"/>
              </w:tabs>
              <w:snapToGrid w:val="0"/>
              <w:spacing w:line="440" w:lineRule="exact"/>
              <w:rPr>
                <w:rFonts w:ascii="新宋体" w:hAnsi="新宋体" w:eastAsia="新宋体"/>
                <w:color w:val="auto"/>
                <w:highlight w:val="none"/>
              </w:rPr>
            </w:pPr>
          </w:p>
        </w:tc>
        <w:tc>
          <w:tcPr>
            <w:tcW w:w="1160" w:type="dxa"/>
          </w:tcPr>
          <w:p w14:paraId="26E717E8">
            <w:pPr>
              <w:pStyle w:val="14"/>
              <w:tabs>
                <w:tab w:val="left" w:pos="900"/>
              </w:tabs>
              <w:snapToGrid w:val="0"/>
              <w:spacing w:line="440" w:lineRule="exact"/>
              <w:rPr>
                <w:rFonts w:ascii="新宋体" w:hAnsi="新宋体" w:eastAsia="新宋体"/>
                <w:color w:val="auto"/>
                <w:highlight w:val="none"/>
              </w:rPr>
            </w:pPr>
          </w:p>
        </w:tc>
      </w:tr>
      <w:tr w14:paraId="4CF4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168E2A1E">
            <w:pPr>
              <w:pStyle w:val="14"/>
              <w:tabs>
                <w:tab w:val="left" w:pos="900"/>
              </w:tabs>
              <w:snapToGrid w:val="0"/>
              <w:spacing w:line="440" w:lineRule="exact"/>
              <w:rPr>
                <w:rFonts w:ascii="新宋体" w:hAnsi="新宋体" w:eastAsia="新宋体"/>
                <w:color w:val="auto"/>
                <w:highlight w:val="none"/>
              </w:rPr>
            </w:pPr>
          </w:p>
        </w:tc>
        <w:tc>
          <w:tcPr>
            <w:tcW w:w="1960" w:type="dxa"/>
          </w:tcPr>
          <w:p w14:paraId="6567DFFB">
            <w:pPr>
              <w:pStyle w:val="14"/>
              <w:tabs>
                <w:tab w:val="left" w:pos="900"/>
              </w:tabs>
              <w:snapToGrid w:val="0"/>
              <w:spacing w:line="440" w:lineRule="exact"/>
              <w:rPr>
                <w:rFonts w:ascii="新宋体" w:hAnsi="新宋体" w:eastAsia="新宋体"/>
                <w:color w:val="auto"/>
                <w:highlight w:val="none"/>
              </w:rPr>
            </w:pPr>
          </w:p>
        </w:tc>
        <w:tc>
          <w:tcPr>
            <w:tcW w:w="1211" w:type="dxa"/>
          </w:tcPr>
          <w:p w14:paraId="5660DA30">
            <w:pPr>
              <w:pStyle w:val="14"/>
              <w:tabs>
                <w:tab w:val="left" w:pos="900"/>
              </w:tabs>
              <w:snapToGrid w:val="0"/>
              <w:spacing w:line="440" w:lineRule="exact"/>
              <w:rPr>
                <w:rFonts w:ascii="新宋体" w:hAnsi="新宋体" w:eastAsia="新宋体"/>
                <w:color w:val="auto"/>
                <w:highlight w:val="none"/>
              </w:rPr>
            </w:pPr>
          </w:p>
        </w:tc>
        <w:tc>
          <w:tcPr>
            <w:tcW w:w="1159" w:type="dxa"/>
          </w:tcPr>
          <w:p w14:paraId="7B3F34B4">
            <w:pPr>
              <w:pStyle w:val="14"/>
              <w:tabs>
                <w:tab w:val="left" w:pos="900"/>
              </w:tabs>
              <w:snapToGrid w:val="0"/>
              <w:spacing w:line="440" w:lineRule="exact"/>
              <w:rPr>
                <w:rFonts w:ascii="新宋体" w:hAnsi="新宋体" w:eastAsia="新宋体"/>
                <w:color w:val="auto"/>
                <w:highlight w:val="none"/>
              </w:rPr>
            </w:pPr>
          </w:p>
        </w:tc>
        <w:tc>
          <w:tcPr>
            <w:tcW w:w="1159" w:type="dxa"/>
          </w:tcPr>
          <w:p w14:paraId="376ABF6B">
            <w:pPr>
              <w:pStyle w:val="14"/>
              <w:tabs>
                <w:tab w:val="left" w:pos="900"/>
              </w:tabs>
              <w:snapToGrid w:val="0"/>
              <w:spacing w:line="440" w:lineRule="exact"/>
              <w:rPr>
                <w:rFonts w:ascii="新宋体" w:hAnsi="新宋体" w:eastAsia="新宋体"/>
                <w:color w:val="auto"/>
                <w:highlight w:val="none"/>
              </w:rPr>
            </w:pPr>
          </w:p>
        </w:tc>
        <w:tc>
          <w:tcPr>
            <w:tcW w:w="1112" w:type="dxa"/>
          </w:tcPr>
          <w:p w14:paraId="075A4E04">
            <w:pPr>
              <w:pStyle w:val="14"/>
              <w:tabs>
                <w:tab w:val="left" w:pos="900"/>
              </w:tabs>
              <w:snapToGrid w:val="0"/>
              <w:spacing w:line="440" w:lineRule="exact"/>
              <w:rPr>
                <w:rFonts w:ascii="新宋体" w:hAnsi="新宋体" w:eastAsia="新宋体"/>
                <w:color w:val="auto"/>
                <w:highlight w:val="none"/>
              </w:rPr>
            </w:pPr>
          </w:p>
        </w:tc>
        <w:tc>
          <w:tcPr>
            <w:tcW w:w="1160" w:type="dxa"/>
          </w:tcPr>
          <w:p w14:paraId="24494E98">
            <w:pPr>
              <w:pStyle w:val="14"/>
              <w:tabs>
                <w:tab w:val="left" w:pos="900"/>
              </w:tabs>
              <w:snapToGrid w:val="0"/>
              <w:spacing w:line="440" w:lineRule="exact"/>
              <w:rPr>
                <w:rFonts w:ascii="新宋体" w:hAnsi="新宋体" w:eastAsia="新宋体"/>
                <w:color w:val="auto"/>
                <w:highlight w:val="none"/>
              </w:rPr>
            </w:pPr>
          </w:p>
        </w:tc>
        <w:tc>
          <w:tcPr>
            <w:tcW w:w="1160" w:type="dxa"/>
          </w:tcPr>
          <w:p w14:paraId="3FEC12D7">
            <w:pPr>
              <w:pStyle w:val="14"/>
              <w:tabs>
                <w:tab w:val="left" w:pos="900"/>
              </w:tabs>
              <w:snapToGrid w:val="0"/>
              <w:spacing w:line="440" w:lineRule="exact"/>
              <w:rPr>
                <w:rFonts w:ascii="新宋体" w:hAnsi="新宋体" w:eastAsia="新宋体"/>
                <w:color w:val="auto"/>
                <w:highlight w:val="none"/>
              </w:rPr>
            </w:pPr>
          </w:p>
        </w:tc>
      </w:tr>
      <w:tr w14:paraId="6BB3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19573B3C">
            <w:pPr>
              <w:pStyle w:val="14"/>
              <w:tabs>
                <w:tab w:val="left" w:pos="900"/>
              </w:tabs>
              <w:snapToGrid w:val="0"/>
              <w:spacing w:line="440" w:lineRule="exact"/>
              <w:rPr>
                <w:rFonts w:ascii="新宋体" w:hAnsi="新宋体" w:eastAsia="新宋体"/>
                <w:color w:val="auto"/>
                <w:highlight w:val="none"/>
              </w:rPr>
            </w:pPr>
          </w:p>
        </w:tc>
        <w:tc>
          <w:tcPr>
            <w:tcW w:w="1960" w:type="dxa"/>
          </w:tcPr>
          <w:p w14:paraId="3D4DAD81">
            <w:pPr>
              <w:pStyle w:val="14"/>
              <w:tabs>
                <w:tab w:val="left" w:pos="900"/>
              </w:tabs>
              <w:snapToGrid w:val="0"/>
              <w:spacing w:line="440" w:lineRule="exact"/>
              <w:rPr>
                <w:rFonts w:ascii="新宋体" w:hAnsi="新宋体" w:eastAsia="新宋体"/>
                <w:color w:val="auto"/>
                <w:highlight w:val="none"/>
              </w:rPr>
            </w:pPr>
          </w:p>
        </w:tc>
        <w:tc>
          <w:tcPr>
            <w:tcW w:w="1211" w:type="dxa"/>
          </w:tcPr>
          <w:p w14:paraId="4C34C2D8">
            <w:pPr>
              <w:pStyle w:val="14"/>
              <w:tabs>
                <w:tab w:val="left" w:pos="900"/>
              </w:tabs>
              <w:snapToGrid w:val="0"/>
              <w:spacing w:line="440" w:lineRule="exact"/>
              <w:rPr>
                <w:rFonts w:ascii="新宋体" w:hAnsi="新宋体" w:eastAsia="新宋体"/>
                <w:color w:val="auto"/>
                <w:highlight w:val="none"/>
              </w:rPr>
            </w:pPr>
          </w:p>
        </w:tc>
        <w:tc>
          <w:tcPr>
            <w:tcW w:w="1159" w:type="dxa"/>
          </w:tcPr>
          <w:p w14:paraId="79754EB5">
            <w:pPr>
              <w:pStyle w:val="14"/>
              <w:tabs>
                <w:tab w:val="left" w:pos="900"/>
              </w:tabs>
              <w:snapToGrid w:val="0"/>
              <w:spacing w:line="440" w:lineRule="exact"/>
              <w:rPr>
                <w:rFonts w:ascii="新宋体" w:hAnsi="新宋体" w:eastAsia="新宋体"/>
                <w:color w:val="auto"/>
                <w:highlight w:val="none"/>
              </w:rPr>
            </w:pPr>
          </w:p>
        </w:tc>
        <w:tc>
          <w:tcPr>
            <w:tcW w:w="1159" w:type="dxa"/>
          </w:tcPr>
          <w:p w14:paraId="012826C8">
            <w:pPr>
              <w:pStyle w:val="14"/>
              <w:tabs>
                <w:tab w:val="left" w:pos="900"/>
              </w:tabs>
              <w:snapToGrid w:val="0"/>
              <w:spacing w:line="440" w:lineRule="exact"/>
              <w:rPr>
                <w:rFonts w:ascii="新宋体" w:hAnsi="新宋体" w:eastAsia="新宋体"/>
                <w:color w:val="auto"/>
                <w:highlight w:val="none"/>
              </w:rPr>
            </w:pPr>
          </w:p>
        </w:tc>
        <w:tc>
          <w:tcPr>
            <w:tcW w:w="1112" w:type="dxa"/>
          </w:tcPr>
          <w:p w14:paraId="5E0EDA74">
            <w:pPr>
              <w:pStyle w:val="14"/>
              <w:tabs>
                <w:tab w:val="left" w:pos="900"/>
              </w:tabs>
              <w:snapToGrid w:val="0"/>
              <w:spacing w:line="440" w:lineRule="exact"/>
              <w:rPr>
                <w:rFonts w:ascii="新宋体" w:hAnsi="新宋体" w:eastAsia="新宋体"/>
                <w:color w:val="auto"/>
                <w:highlight w:val="none"/>
              </w:rPr>
            </w:pPr>
          </w:p>
        </w:tc>
        <w:tc>
          <w:tcPr>
            <w:tcW w:w="1160" w:type="dxa"/>
          </w:tcPr>
          <w:p w14:paraId="7D035639">
            <w:pPr>
              <w:pStyle w:val="14"/>
              <w:tabs>
                <w:tab w:val="left" w:pos="900"/>
              </w:tabs>
              <w:snapToGrid w:val="0"/>
              <w:spacing w:line="440" w:lineRule="exact"/>
              <w:rPr>
                <w:rFonts w:ascii="新宋体" w:hAnsi="新宋体" w:eastAsia="新宋体"/>
                <w:color w:val="auto"/>
                <w:highlight w:val="none"/>
              </w:rPr>
            </w:pPr>
          </w:p>
        </w:tc>
        <w:tc>
          <w:tcPr>
            <w:tcW w:w="1160" w:type="dxa"/>
          </w:tcPr>
          <w:p w14:paraId="28D796DF">
            <w:pPr>
              <w:pStyle w:val="14"/>
              <w:tabs>
                <w:tab w:val="left" w:pos="900"/>
              </w:tabs>
              <w:snapToGrid w:val="0"/>
              <w:spacing w:line="440" w:lineRule="exact"/>
              <w:rPr>
                <w:rFonts w:ascii="新宋体" w:hAnsi="新宋体" w:eastAsia="新宋体"/>
                <w:color w:val="auto"/>
                <w:highlight w:val="none"/>
              </w:rPr>
            </w:pPr>
          </w:p>
        </w:tc>
      </w:tr>
      <w:tr w14:paraId="5197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717464AD">
            <w:pPr>
              <w:pStyle w:val="14"/>
              <w:tabs>
                <w:tab w:val="left" w:pos="900"/>
              </w:tabs>
              <w:snapToGrid w:val="0"/>
              <w:spacing w:line="440" w:lineRule="exact"/>
              <w:rPr>
                <w:rFonts w:ascii="新宋体" w:hAnsi="新宋体" w:eastAsia="新宋体"/>
                <w:color w:val="auto"/>
                <w:highlight w:val="none"/>
              </w:rPr>
            </w:pPr>
          </w:p>
        </w:tc>
        <w:tc>
          <w:tcPr>
            <w:tcW w:w="1960" w:type="dxa"/>
          </w:tcPr>
          <w:p w14:paraId="57E4FB94">
            <w:pPr>
              <w:pStyle w:val="14"/>
              <w:tabs>
                <w:tab w:val="left" w:pos="900"/>
              </w:tabs>
              <w:snapToGrid w:val="0"/>
              <w:spacing w:line="440" w:lineRule="exact"/>
              <w:rPr>
                <w:rFonts w:ascii="新宋体" w:hAnsi="新宋体" w:eastAsia="新宋体"/>
                <w:color w:val="auto"/>
                <w:highlight w:val="none"/>
              </w:rPr>
            </w:pPr>
          </w:p>
        </w:tc>
        <w:tc>
          <w:tcPr>
            <w:tcW w:w="1211" w:type="dxa"/>
          </w:tcPr>
          <w:p w14:paraId="14E73546">
            <w:pPr>
              <w:pStyle w:val="14"/>
              <w:tabs>
                <w:tab w:val="left" w:pos="900"/>
              </w:tabs>
              <w:snapToGrid w:val="0"/>
              <w:spacing w:line="440" w:lineRule="exact"/>
              <w:rPr>
                <w:rFonts w:ascii="新宋体" w:hAnsi="新宋体" w:eastAsia="新宋体"/>
                <w:color w:val="auto"/>
                <w:highlight w:val="none"/>
              </w:rPr>
            </w:pPr>
          </w:p>
        </w:tc>
        <w:tc>
          <w:tcPr>
            <w:tcW w:w="1159" w:type="dxa"/>
          </w:tcPr>
          <w:p w14:paraId="77E3AFD4">
            <w:pPr>
              <w:pStyle w:val="14"/>
              <w:tabs>
                <w:tab w:val="left" w:pos="900"/>
              </w:tabs>
              <w:snapToGrid w:val="0"/>
              <w:spacing w:line="440" w:lineRule="exact"/>
              <w:rPr>
                <w:rFonts w:ascii="新宋体" w:hAnsi="新宋体" w:eastAsia="新宋体"/>
                <w:color w:val="auto"/>
                <w:highlight w:val="none"/>
              </w:rPr>
            </w:pPr>
          </w:p>
        </w:tc>
        <w:tc>
          <w:tcPr>
            <w:tcW w:w="1159" w:type="dxa"/>
          </w:tcPr>
          <w:p w14:paraId="1E82CECE">
            <w:pPr>
              <w:pStyle w:val="14"/>
              <w:tabs>
                <w:tab w:val="left" w:pos="900"/>
              </w:tabs>
              <w:snapToGrid w:val="0"/>
              <w:spacing w:line="440" w:lineRule="exact"/>
              <w:rPr>
                <w:rFonts w:ascii="新宋体" w:hAnsi="新宋体" w:eastAsia="新宋体"/>
                <w:color w:val="auto"/>
                <w:highlight w:val="none"/>
              </w:rPr>
            </w:pPr>
          </w:p>
        </w:tc>
        <w:tc>
          <w:tcPr>
            <w:tcW w:w="1112" w:type="dxa"/>
          </w:tcPr>
          <w:p w14:paraId="027BD9A2">
            <w:pPr>
              <w:pStyle w:val="14"/>
              <w:tabs>
                <w:tab w:val="left" w:pos="900"/>
              </w:tabs>
              <w:snapToGrid w:val="0"/>
              <w:spacing w:line="440" w:lineRule="exact"/>
              <w:rPr>
                <w:rFonts w:ascii="新宋体" w:hAnsi="新宋体" w:eastAsia="新宋体"/>
                <w:color w:val="auto"/>
                <w:highlight w:val="none"/>
              </w:rPr>
            </w:pPr>
          </w:p>
        </w:tc>
        <w:tc>
          <w:tcPr>
            <w:tcW w:w="1160" w:type="dxa"/>
          </w:tcPr>
          <w:p w14:paraId="14C0487D">
            <w:pPr>
              <w:pStyle w:val="14"/>
              <w:tabs>
                <w:tab w:val="left" w:pos="900"/>
              </w:tabs>
              <w:snapToGrid w:val="0"/>
              <w:spacing w:line="440" w:lineRule="exact"/>
              <w:rPr>
                <w:rFonts w:ascii="新宋体" w:hAnsi="新宋体" w:eastAsia="新宋体"/>
                <w:color w:val="auto"/>
                <w:highlight w:val="none"/>
              </w:rPr>
            </w:pPr>
          </w:p>
        </w:tc>
        <w:tc>
          <w:tcPr>
            <w:tcW w:w="1160" w:type="dxa"/>
          </w:tcPr>
          <w:p w14:paraId="5204383F">
            <w:pPr>
              <w:pStyle w:val="14"/>
              <w:tabs>
                <w:tab w:val="left" w:pos="900"/>
              </w:tabs>
              <w:snapToGrid w:val="0"/>
              <w:spacing w:line="440" w:lineRule="exact"/>
              <w:rPr>
                <w:rFonts w:ascii="新宋体" w:hAnsi="新宋体" w:eastAsia="新宋体"/>
                <w:color w:val="auto"/>
                <w:highlight w:val="none"/>
              </w:rPr>
            </w:pPr>
          </w:p>
        </w:tc>
      </w:tr>
    </w:tbl>
    <w:p w14:paraId="0BE1F075">
      <w:pPr>
        <w:pStyle w:val="14"/>
        <w:tabs>
          <w:tab w:val="left" w:pos="900"/>
        </w:tabs>
        <w:snapToGrid w:val="0"/>
        <w:spacing w:line="440" w:lineRule="exact"/>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二、合同</w:t>
      </w:r>
      <w:bookmarkEnd w:id="59"/>
      <w:bookmarkEnd w:id="60"/>
      <w:r>
        <w:rPr>
          <w:rFonts w:hint="eastAsia" w:ascii="新宋体" w:hAnsi="新宋体" w:eastAsia="新宋体" w:cs="宋体"/>
          <w:b/>
          <w:color w:val="auto"/>
          <w:sz w:val="22"/>
          <w:szCs w:val="22"/>
          <w:highlight w:val="none"/>
        </w:rPr>
        <w:t>金额</w:t>
      </w:r>
    </w:p>
    <w:p w14:paraId="6FDA0051">
      <w:pPr>
        <w:pStyle w:val="14"/>
        <w:tabs>
          <w:tab w:val="left" w:pos="900"/>
        </w:tabs>
        <w:snapToGrid w:val="0"/>
        <w:spacing w:line="440" w:lineRule="exact"/>
        <w:ind w:left="407" w:leftChars="194"/>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 xml:space="preserve"> 本合同金额为（大写）：</w:t>
      </w:r>
      <w:r>
        <w:rPr>
          <w:rFonts w:hint="eastAsia" w:ascii="新宋体" w:hAnsi="新宋体" w:eastAsia="新宋体" w:cs="宋体"/>
          <w:color w:val="auto"/>
          <w:sz w:val="22"/>
          <w:szCs w:val="22"/>
          <w:highlight w:val="none"/>
          <w:u w:val="single"/>
        </w:rPr>
        <w:t xml:space="preserve">              </w:t>
      </w:r>
      <w:r>
        <w:rPr>
          <w:rFonts w:hint="eastAsia" w:ascii="新宋体" w:hAnsi="新宋体" w:eastAsia="新宋体" w:cs="宋体"/>
          <w:color w:val="auto"/>
          <w:sz w:val="22"/>
          <w:szCs w:val="22"/>
          <w:highlight w:val="none"/>
        </w:rPr>
        <w:t>元（￥</w:t>
      </w:r>
      <w:r>
        <w:rPr>
          <w:rFonts w:hint="eastAsia" w:ascii="新宋体" w:hAnsi="新宋体" w:eastAsia="新宋体" w:cs="宋体"/>
          <w:color w:val="auto"/>
          <w:sz w:val="22"/>
          <w:szCs w:val="22"/>
          <w:highlight w:val="none"/>
          <w:u w:val="single"/>
        </w:rPr>
        <w:t xml:space="preserve">              </w:t>
      </w:r>
      <w:r>
        <w:rPr>
          <w:rFonts w:hint="eastAsia" w:ascii="新宋体" w:hAnsi="新宋体" w:eastAsia="新宋体" w:cs="宋体"/>
          <w:color w:val="auto"/>
          <w:sz w:val="22"/>
          <w:szCs w:val="22"/>
          <w:highlight w:val="none"/>
        </w:rPr>
        <w:t>元）人民币。</w:t>
      </w:r>
    </w:p>
    <w:p w14:paraId="7462A697">
      <w:pPr>
        <w:pStyle w:val="14"/>
        <w:tabs>
          <w:tab w:val="left" w:pos="900"/>
        </w:tabs>
        <w:snapToGrid w:val="0"/>
        <w:spacing w:line="440" w:lineRule="exact"/>
        <w:ind w:left="7" w:firstLine="418" w:firstLineChars="19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本合同价款中包括</w:t>
      </w:r>
      <w:r>
        <w:rPr>
          <w:rFonts w:hint="eastAsia" w:ascii="新宋体" w:hAnsi="新宋体" w:eastAsia="新宋体"/>
          <w:color w:val="auto"/>
          <w:sz w:val="22"/>
          <w:szCs w:val="22"/>
          <w:highlight w:val="none"/>
        </w:rPr>
        <w:t>货物的供货、税金、运输、保险、装卸、安装、检验、配合验收、技术服务、售后服务、质保期保障、材料、通信费等全部费用、实行固定费用总包干，供应商应根据上述因素自行考虑含入投标总价</w:t>
      </w:r>
      <w:r>
        <w:rPr>
          <w:rFonts w:hint="eastAsia" w:ascii="新宋体" w:hAnsi="新宋体" w:eastAsia="新宋体" w:cs="宋体"/>
          <w:color w:val="auto"/>
          <w:sz w:val="22"/>
          <w:szCs w:val="22"/>
          <w:highlight w:val="none"/>
        </w:rPr>
        <w:t>，如有漏项，视同已包含在其它项目中，合同总价和综合单价不做调整。</w:t>
      </w:r>
    </w:p>
    <w:p w14:paraId="597A07AE">
      <w:pPr>
        <w:pStyle w:val="14"/>
        <w:tabs>
          <w:tab w:val="left" w:pos="900"/>
        </w:tabs>
        <w:snapToGrid w:val="0"/>
        <w:spacing w:line="440" w:lineRule="exact"/>
        <w:ind w:left="7" w:firstLine="418" w:firstLineChars="19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本项目中标方管理服务包含跟本项目有关的一切费用和协调事项，中标后，不得以不了解采购公告、施工现场和周围环境等情况为借口，而提出额外补偿等要求。</w:t>
      </w:r>
    </w:p>
    <w:p w14:paraId="3770CFCE">
      <w:pPr>
        <w:pStyle w:val="14"/>
        <w:tabs>
          <w:tab w:val="left" w:pos="900"/>
        </w:tabs>
        <w:snapToGrid w:val="0"/>
        <w:spacing w:line="440" w:lineRule="exact"/>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三、技术资料</w:t>
      </w:r>
    </w:p>
    <w:p w14:paraId="1DBCF25B">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1.乙方应按采购公告规定的时间向甲方提供使用货物的有关技术资料。</w:t>
      </w:r>
    </w:p>
    <w:p w14:paraId="47563A61">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8397656">
      <w:pPr>
        <w:pStyle w:val="14"/>
        <w:tabs>
          <w:tab w:val="left" w:pos="900"/>
        </w:tabs>
        <w:snapToGrid w:val="0"/>
        <w:spacing w:line="440" w:lineRule="exact"/>
        <w:ind w:left="378" w:hanging="378" w:hangingChars="171"/>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四、知识产权</w:t>
      </w:r>
    </w:p>
    <w:p w14:paraId="65E84C04">
      <w:pPr>
        <w:pStyle w:val="14"/>
        <w:tabs>
          <w:tab w:val="left" w:pos="900"/>
        </w:tabs>
        <w:snapToGrid w:val="0"/>
        <w:spacing w:line="440" w:lineRule="exact"/>
        <w:ind w:firstLine="440" w:firstLineChars="200"/>
        <w:rPr>
          <w:rFonts w:ascii="新宋体" w:hAnsi="新宋体" w:eastAsia="新宋体" w:cs="宋体"/>
          <w:bCs/>
          <w:color w:val="auto"/>
          <w:sz w:val="22"/>
          <w:szCs w:val="22"/>
          <w:highlight w:val="none"/>
        </w:rPr>
      </w:pPr>
      <w:r>
        <w:rPr>
          <w:rFonts w:hint="eastAsia" w:ascii="新宋体" w:hAnsi="新宋体" w:eastAsia="新宋体" w:cs="宋体"/>
          <w:color w:val="auto"/>
          <w:sz w:val="22"/>
          <w:szCs w:val="22"/>
          <w:highlight w:val="none"/>
        </w:rPr>
        <w:t>乙方应保证所提供的货物或其任何一部分均不会侵犯任何第三方的知识产权</w:t>
      </w:r>
      <w:r>
        <w:rPr>
          <w:rFonts w:hint="eastAsia" w:ascii="新宋体" w:hAnsi="新宋体" w:eastAsia="新宋体" w:cs="宋体"/>
          <w:bCs/>
          <w:color w:val="auto"/>
          <w:sz w:val="22"/>
          <w:szCs w:val="22"/>
          <w:highlight w:val="none"/>
        </w:rPr>
        <w:t>。</w:t>
      </w:r>
      <w:r>
        <w:rPr>
          <w:rFonts w:hint="eastAsia" w:ascii="新宋体" w:hAnsi="新宋体" w:eastAsia="新宋体" w:cs="宋体"/>
          <w:color w:val="auto"/>
          <w:sz w:val="22"/>
          <w:szCs w:val="22"/>
          <w:highlight w:val="none"/>
        </w:rPr>
        <w:t>一旦出现侵权，索赔或诉讼，乙方应承担全部责任。</w:t>
      </w:r>
    </w:p>
    <w:p w14:paraId="54E69271">
      <w:pPr>
        <w:pStyle w:val="14"/>
        <w:tabs>
          <w:tab w:val="left" w:pos="900"/>
        </w:tabs>
        <w:snapToGrid w:val="0"/>
        <w:spacing w:line="440" w:lineRule="exact"/>
        <w:rPr>
          <w:rFonts w:ascii="新宋体" w:hAnsi="新宋体" w:eastAsia="新宋体" w:cs="宋体"/>
          <w:color w:val="auto"/>
          <w:sz w:val="22"/>
          <w:szCs w:val="22"/>
          <w:highlight w:val="none"/>
          <w:u w:val="single"/>
        </w:rPr>
      </w:pPr>
      <w:r>
        <w:rPr>
          <w:rFonts w:hint="eastAsia" w:ascii="新宋体" w:hAnsi="新宋体" w:eastAsia="新宋体" w:cs="宋体"/>
          <w:b/>
          <w:color w:val="auto"/>
          <w:sz w:val="22"/>
          <w:szCs w:val="22"/>
          <w:highlight w:val="none"/>
        </w:rPr>
        <w:t>五、产权担保</w:t>
      </w:r>
    </w:p>
    <w:p w14:paraId="3A67DA0E">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乙方保证所交付的货物的所有权完全属于乙方且无任何抵押、查封等产权瑕疵。</w:t>
      </w:r>
    </w:p>
    <w:p w14:paraId="5B786410">
      <w:pPr>
        <w:pStyle w:val="14"/>
        <w:tabs>
          <w:tab w:val="left" w:pos="900"/>
        </w:tabs>
        <w:snapToGrid w:val="0"/>
        <w:spacing w:line="440" w:lineRule="exact"/>
        <w:ind w:left="375" w:hanging="375" w:hangingChars="170"/>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六、转包或分包</w:t>
      </w:r>
    </w:p>
    <w:p w14:paraId="7DEDED30">
      <w:pPr>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1.本合同范围的货物，应由乙方直接供应，不得转让他人供应。</w:t>
      </w:r>
    </w:p>
    <w:p w14:paraId="6BA64948">
      <w:pPr>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2.除非得到甲方的书面同意，乙方不得将本合同范围的货物全部或部分分包给他人供应。</w:t>
      </w:r>
    </w:p>
    <w:p w14:paraId="11D0F36B">
      <w:pPr>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3.如有转让和未经甲方同意的分包行为，甲方有权单方面解除合同并追究乙方的违约责任。</w:t>
      </w:r>
    </w:p>
    <w:p w14:paraId="2AAB3C28">
      <w:pPr>
        <w:pStyle w:val="14"/>
        <w:tabs>
          <w:tab w:val="left" w:pos="900"/>
        </w:tabs>
        <w:snapToGrid w:val="0"/>
        <w:spacing w:line="440" w:lineRule="exact"/>
        <w:rPr>
          <w:rFonts w:ascii="新宋体" w:hAnsi="新宋体" w:eastAsia="新宋体" w:cs="宋体"/>
          <w:color w:val="auto"/>
          <w:sz w:val="22"/>
          <w:szCs w:val="22"/>
          <w:highlight w:val="none"/>
        </w:rPr>
      </w:pPr>
      <w:r>
        <w:rPr>
          <w:rFonts w:hint="eastAsia" w:ascii="新宋体" w:hAnsi="新宋体" w:eastAsia="新宋体" w:cs="宋体"/>
          <w:b/>
          <w:color w:val="auto"/>
          <w:sz w:val="22"/>
          <w:szCs w:val="22"/>
          <w:highlight w:val="none"/>
        </w:rPr>
        <w:t>七、质保期</w:t>
      </w:r>
    </w:p>
    <w:p w14:paraId="0C8FFD97">
      <w:pPr>
        <w:tabs>
          <w:tab w:val="left" w:pos="2488"/>
        </w:tabs>
        <w:spacing w:line="440" w:lineRule="exact"/>
        <w:ind w:firstLine="440" w:firstLineChars="200"/>
        <w:jc w:val="left"/>
        <w:rPr>
          <w:rFonts w:hint="eastAsia"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5年（</w:t>
      </w:r>
      <w:r>
        <w:rPr>
          <w:rFonts w:hint="eastAsia" w:ascii="新宋体" w:hAnsi="新宋体" w:eastAsia="新宋体" w:cs="宋体"/>
          <w:color w:val="auto"/>
          <w:sz w:val="22"/>
          <w:szCs w:val="22"/>
          <w:highlight w:val="none"/>
          <w:lang w:val="en-US" w:eastAsia="zh-CN"/>
        </w:rPr>
        <w:t>项目通过合同完工验收之日起计算</w:t>
      </w:r>
      <w:r>
        <w:rPr>
          <w:rFonts w:hint="eastAsia" w:ascii="新宋体" w:hAnsi="新宋体" w:eastAsia="新宋体" w:cs="宋体"/>
          <w:color w:val="auto"/>
          <w:sz w:val="22"/>
          <w:szCs w:val="22"/>
          <w:highlight w:val="none"/>
        </w:rPr>
        <w:t>）。在质量保证期内，设备和系统平台应无任何缺陷。当设备或系统平台存在缺陷，以致无法正常运行时，应由乙方负责免费更换或修复有缺陷的设备或系统平台，并按规定重新计算质量保证期。</w:t>
      </w:r>
    </w:p>
    <w:p w14:paraId="61258C74">
      <w:pPr>
        <w:pStyle w:val="14"/>
        <w:tabs>
          <w:tab w:val="left" w:pos="900"/>
        </w:tabs>
        <w:snapToGrid w:val="0"/>
        <w:spacing w:line="440" w:lineRule="exact"/>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八、交货和验收</w:t>
      </w:r>
    </w:p>
    <w:p w14:paraId="14433BD0">
      <w:pPr>
        <w:spacing w:line="440" w:lineRule="exact"/>
        <w:ind w:firstLine="440" w:firstLineChars="200"/>
        <w:rPr>
          <w:rFonts w:hint="eastAsia" w:ascii="新宋体" w:hAnsi="新宋体" w:eastAsia="新宋体" w:cs="宋体"/>
          <w:color w:val="auto"/>
          <w:sz w:val="22"/>
          <w:szCs w:val="22"/>
          <w:highlight w:val="none"/>
          <w:lang w:eastAsia="zh-CN"/>
        </w:rPr>
      </w:pPr>
      <w:r>
        <w:rPr>
          <w:rFonts w:hint="eastAsia" w:ascii="新宋体" w:hAnsi="新宋体" w:eastAsia="新宋体" w:cs="宋体"/>
          <w:color w:val="auto"/>
          <w:sz w:val="22"/>
          <w:szCs w:val="22"/>
          <w:highlight w:val="none"/>
        </w:rPr>
        <w:t>1.项目工期：</w:t>
      </w:r>
      <w:r>
        <w:rPr>
          <w:rFonts w:hint="eastAsia" w:ascii="宋体" w:hAnsi="宋体" w:eastAsia="新宋体"/>
          <w:color w:val="auto"/>
          <w:sz w:val="22"/>
          <w:szCs w:val="22"/>
          <w:highlight w:val="none"/>
          <w:shd w:val="clear" w:color="auto" w:fill="FFFFFF"/>
          <w:lang w:val="en-US" w:eastAsia="zh-CN"/>
        </w:rPr>
        <w:t>3年</w:t>
      </w:r>
      <w:r>
        <w:rPr>
          <w:rFonts w:hint="eastAsia" w:ascii="新宋体" w:hAnsi="新宋体" w:eastAsia="新宋体" w:cs="宋体"/>
          <w:color w:val="auto"/>
          <w:sz w:val="22"/>
          <w:szCs w:val="22"/>
          <w:highlight w:val="none"/>
          <w:u w:val="single"/>
          <w:lang w:val="en-US" w:eastAsia="zh-CN"/>
        </w:rPr>
        <w:t>（分部设备根据业主开工令发出后3个月内完成）</w:t>
      </w:r>
      <w:r>
        <w:rPr>
          <w:rFonts w:hint="eastAsia" w:ascii="新宋体" w:hAnsi="新宋体" w:eastAsia="新宋体" w:cs="宋体"/>
          <w:color w:val="auto"/>
          <w:sz w:val="22"/>
          <w:szCs w:val="22"/>
          <w:highlight w:val="none"/>
          <w:u w:val="single"/>
          <w:lang w:eastAsia="zh-CN"/>
        </w:rPr>
        <w:t>。</w:t>
      </w:r>
    </w:p>
    <w:p w14:paraId="39E9D1FB">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2.乙方应对提供的货物作出全面自查和整理，并列出清单，作为甲方验收和使用的技术条件依据，清单应随提供的验收资料交给甲方。 </w:t>
      </w:r>
    </w:p>
    <w:p w14:paraId="41DF3EC5">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3.乙方提供的货物应包括本合同“第一条 采购标的”包括的全部货物及其附（辅）件、资料。 </w:t>
      </w:r>
    </w:p>
    <w:p w14:paraId="3146CB0D">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4.甲方应当在到货后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 </w:t>
      </w:r>
    </w:p>
    <w:p w14:paraId="2DB67578">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5.需要乙方对货物进行安装调试的，甲乙双方应在货物安装调试完毕后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14:paraId="2B755D9E">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a.重新调试直至合格为止； </w:t>
      </w:r>
    </w:p>
    <w:p w14:paraId="0B09FC08">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b.要求乙方对货物进行免费更换，然后重新调试直至合格为止。</w:t>
      </w:r>
    </w:p>
    <w:p w14:paraId="4AACE2C2">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乙方在重新调试或更换过程中所产生的所有费用均由乙方负担。 </w:t>
      </w:r>
    </w:p>
    <w:p w14:paraId="0A481221">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6.验收合格的，由双方共同签署《验收报告》。 </w:t>
      </w:r>
    </w:p>
    <w:p w14:paraId="6B35D38E">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7.甲方可以视项目情况聘请专业人员或本项目的落标供应商参与验收，大型或复杂项目，以及特种货物应当邀请国家认可的第三方质量检测机构参与验收。 </w:t>
      </w:r>
    </w:p>
    <w:p w14:paraId="54475A7E">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8.货物验收包括：货物包装是否完好，产地生产厂家名称、品牌、型号、规格、数量、外观质量、配置、内在质量，以及调试运行是否达到“第一条 采购标的”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 </w:t>
      </w:r>
    </w:p>
    <w:p w14:paraId="4D64F4B9">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9.货物达不到本合同“第一条 采购标的”规定的数量、质量要求和运行效果，甲方有权拒收，并可以解除合同；由此引起甲方损失及赔偿责任由乙方承担。 </w:t>
      </w:r>
    </w:p>
    <w:p w14:paraId="52DE9D41">
      <w:pPr>
        <w:spacing w:line="440" w:lineRule="exact"/>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九、货款支付</w:t>
      </w:r>
    </w:p>
    <w:p w14:paraId="49511131">
      <w:pPr>
        <w:widowControl/>
        <w:spacing w:line="440" w:lineRule="exact"/>
        <w:ind w:firstLine="440" w:firstLineChars="200"/>
        <w:jc w:val="left"/>
        <w:rPr>
          <w:rFonts w:ascii="新宋体" w:hAnsi="新宋体" w:eastAsia="新宋体" w:cs="宋体"/>
          <w:bCs/>
          <w:color w:val="auto"/>
          <w:sz w:val="22"/>
          <w:szCs w:val="22"/>
          <w:highlight w:val="none"/>
        </w:rPr>
      </w:pPr>
      <w:r>
        <w:rPr>
          <w:rFonts w:hint="eastAsia" w:ascii="新宋体" w:hAnsi="新宋体" w:eastAsia="新宋体" w:cs="宋体"/>
          <w:bCs/>
          <w:color w:val="auto"/>
          <w:sz w:val="22"/>
          <w:szCs w:val="22"/>
          <w:highlight w:val="none"/>
        </w:rPr>
        <w:t>1.付款方式：</w:t>
      </w:r>
    </w:p>
    <w:p w14:paraId="35F3151F">
      <w:pPr>
        <w:widowControl/>
        <w:spacing w:line="440" w:lineRule="exact"/>
        <w:ind w:firstLine="440" w:firstLineChars="200"/>
        <w:jc w:val="left"/>
        <w:rPr>
          <w:rFonts w:ascii="新宋体" w:hAnsi="新宋体" w:eastAsia="新宋体" w:cs="宋体"/>
          <w:bCs/>
          <w:color w:val="auto"/>
          <w:sz w:val="22"/>
          <w:szCs w:val="22"/>
          <w:highlight w:val="none"/>
        </w:rPr>
      </w:pPr>
      <w:r>
        <w:rPr>
          <w:rFonts w:hint="eastAsia" w:ascii="新宋体" w:hAnsi="新宋体" w:eastAsia="新宋体" w:cs="宋体"/>
          <w:bCs/>
          <w:color w:val="auto"/>
          <w:sz w:val="22"/>
          <w:szCs w:val="22"/>
          <w:highlight w:val="none"/>
        </w:rPr>
        <w:t>①</w:t>
      </w:r>
      <w:r>
        <w:rPr>
          <w:rFonts w:hint="eastAsia" w:ascii="新宋体" w:hAnsi="新宋体" w:eastAsia="新宋体" w:cs="新宋体"/>
          <w:color w:val="auto"/>
          <w:sz w:val="22"/>
          <w:szCs w:val="22"/>
          <w:highlight w:val="none"/>
        </w:rPr>
        <w:t>乙方收到中标通知书后7日内需向甲方提交合同总价10%的</w:t>
      </w:r>
      <w:r>
        <w:rPr>
          <w:rFonts w:hint="eastAsia" w:ascii="宋体" w:hAnsi="宋体" w:cs="宋体"/>
          <w:color w:val="auto"/>
          <w:szCs w:val="21"/>
          <w:highlight w:val="none"/>
        </w:rPr>
        <w:t>履约保证金</w:t>
      </w:r>
      <w:r>
        <w:rPr>
          <w:rFonts w:hint="eastAsia" w:ascii="新宋体" w:hAnsi="新宋体" w:eastAsia="新宋体" w:cs="新宋体"/>
          <w:color w:val="auto"/>
          <w:sz w:val="22"/>
          <w:szCs w:val="22"/>
          <w:highlight w:val="none"/>
        </w:rPr>
        <w:t>，履约保证金额为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元整，计人民币</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元，履约</w:t>
      </w:r>
      <w:r>
        <w:rPr>
          <w:rFonts w:ascii="新宋体" w:hAnsi="新宋体" w:eastAsia="新宋体" w:cs="新宋体"/>
          <w:color w:val="auto"/>
          <w:sz w:val="22"/>
          <w:szCs w:val="22"/>
          <w:highlight w:val="none"/>
        </w:rPr>
        <w:t>担保</w:t>
      </w:r>
      <w:r>
        <w:rPr>
          <w:rFonts w:hint="eastAsia" w:ascii="新宋体" w:hAnsi="新宋体" w:eastAsia="新宋体" w:cs="新宋体"/>
          <w:color w:val="auto"/>
          <w:sz w:val="22"/>
          <w:szCs w:val="22"/>
          <w:highlight w:val="none"/>
        </w:rPr>
        <w:t>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 。履约</w:t>
      </w:r>
      <w:r>
        <w:rPr>
          <w:rFonts w:ascii="新宋体" w:hAnsi="新宋体" w:eastAsia="新宋体" w:cs="新宋体"/>
          <w:color w:val="auto"/>
          <w:sz w:val="22"/>
          <w:szCs w:val="22"/>
          <w:highlight w:val="none"/>
        </w:rPr>
        <w:t>担保</w:t>
      </w:r>
      <w:r>
        <w:rPr>
          <w:rFonts w:hint="eastAsia" w:ascii="新宋体" w:hAnsi="新宋体" w:eastAsia="新宋体" w:cs="新宋体"/>
          <w:color w:val="auto"/>
          <w:sz w:val="22"/>
          <w:szCs w:val="22"/>
          <w:highlight w:val="none"/>
        </w:rPr>
        <w:t>自合同签订生效之日起至合同</w:t>
      </w:r>
      <w:r>
        <w:rPr>
          <w:rFonts w:hint="eastAsia" w:ascii="新宋体" w:hAnsi="新宋体" w:eastAsia="新宋体" w:cs="新宋体"/>
          <w:color w:val="auto"/>
          <w:sz w:val="22"/>
          <w:szCs w:val="22"/>
          <w:highlight w:val="none"/>
          <w:lang w:val="en-US" w:eastAsia="zh-CN"/>
        </w:rPr>
        <w:t>完工验收通过</w:t>
      </w:r>
      <w:r>
        <w:rPr>
          <w:rFonts w:hint="eastAsia" w:ascii="新宋体" w:hAnsi="新宋体" w:eastAsia="新宋体" w:cs="新宋体"/>
          <w:color w:val="auto"/>
          <w:sz w:val="22"/>
          <w:szCs w:val="22"/>
          <w:highlight w:val="none"/>
        </w:rPr>
        <w:t>止有效，整体项目通过</w:t>
      </w:r>
      <w:r>
        <w:rPr>
          <w:rFonts w:hint="eastAsia" w:ascii="新宋体" w:hAnsi="新宋体" w:eastAsia="新宋体" w:cs="新宋体"/>
          <w:color w:val="auto"/>
          <w:sz w:val="22"/>
          <w:szCs w:val="22"/>
          <w:highlight w:val="none"/>
          <w:lang w:val="en-US" w:eastAsia="zh-CN"/>
        </w:rPr>
        <w:t>合同完工</w:t>
      </w:r>
      <w:r>
        <w:rPr>
          <w:rFonts w:hint="eastAsia" w:ascii="新宋体" w:hAnsi="新宋体" w:eastAsia="新宋体" w:cs="新宋体"/>
          <w:color w:val="auto"/>
          <w:sz w:val="22"/>
          <w:szCs w:val="22"/>
          <w:highlight w:val="none"/>
        </w:rPr>
        <w:t>验收后，履约保证金无息退还。</w:t>
      </w:r>
    </w:p>
    <w:p w14:paraId="00EF4AA6">
      <w:pPr>
        <w:widowControl/>
        <w:spacing w:line="440" w:lineRule="exact"/>
        <w:ind w:firstLine="440" w:firstLineChars="200"/>
        <w:jc w:val="left"/>
        <w:rPr>
          <w:rFonts w:ascii="新宋体" w:hAnsi="新宋体" w:eastAsia="新宋体" w:cs="新宋体"/>
          <w:color w:val="auto"/>
          <w:kern w:val="0"/>
          <w:sz w:val="22"/>
          <w:highlight w:val="none"/>
        </w:rPr>
      </w:pPr>
      <w:r>
        <w:rPr>
          <w:rFonts w:hint="eastAsia" w:ascii="新宋体" w:hAnsi="新宋体" w:eastAsia="新宋体" w:cs="宋体"/>
          <w:color w:val="auto"/>
          <w:sz w:val="22"/>
          <w:szCs w:val="22"/>
          <w:highlight w:val="none"/>
        </w:rPr>
        <w:t>②合同</w:t>
      </w:r>
      <w:r>
        <w:rPr>
          <w:rFonts w:hint="eastAsia" w:ascii="新宋体" w:hAnsi="新宋体" w:eastAsia="新宋体" w:cs="宋体"/>
          <w:color w:val="auto"/>
          <w:sz w:val="22"/>
          <w:szCs w:val="22"/>
          <w:highlight w:val="none"/>
          <w:lang w:val="en-US" w:eastAsia="zh-CN"/>
        </w:rPr>
        <w:t>签订</w:t>
      </w:r>
      <w:r>
        <w:rPr>
          <w:rFonts w:hint="eastAsia" w:ascii="新宋体" w:hAnsi="新宋体" w:eastAsia="新宋体" w:cs="宋体"/>
          <w:color w:val="auto"/>
          <w:sz w:val="22"/>
          <w:szCs w:val="22"/>
          <w:highlight w:val="none"/>
        </w:rPr>
        <w:t>后甲方收到</w:t>
      </w:r>
      <w:r>
        <w:rPr>
          <w:rFonts w:hint="eastAsia" w:ascii="新宋体" w:hAnsi="新宋体" w:eastAsia="新宋体" w:cs="新宋体"/>
          <w:color w:val="auto"/>
          <w:kern w:val="0"/>
          <w:sz w:val="22"/>
          <w:highlight w:val="none"/>
        </w:rPr>
        <w:t>乙方开具发票7个工作日内</w:t>
      </w:r>
      <w:r>
        <w:rPr>
          <w:rFonts w:hint="eastAsia" w:ascii="新宋体" w:hAnsi="新宋体" w:eastAsia="新宋体" w:cs="宋体"/>
          <w:color w:val="auto"/>
          <w:sz w:val="22"/>
          <w:szCs w:val="22"/>
          <w:highlight w:val="none"/>
        </w:rPr>
        <w:t>支付合同总价款的40％；</w:t>
      </w:r>
      <w:r>
        <w:rPr>
          <w:rFonts w:ascii="新宋体" w:hAnsi="新宋体" w:eastAsia="新宋体" w:cs="新宋体"/>
          <w:color w:val="auto"/>
          <w:kern w:val="0"/>
          <w:sz w:val="22"/>
          <w:highlight w:val="none"/>
        </w:rPr>
        <w:t xml:space="preserve"> </w:t>
      </w:r>
    </w:p>
    <w:p w14:paraId="4A2A753F">
      <w:pPr>
        <w:widowControl/>
        <w:spacing w:line="440" w:lineRule="exact"/>
        <w:ind w:firstLine="440" w:firstLineChars="200"/>
        <w:jc w:val="left"/>
        <w:rPr>
          <w:rFonts w:ascii="新宋体" w:hAnsi="新宋体" w:eastAsia="新宋体" w:cs="新宋体"/>
          <w:color w:val="auto"/>
          <w:kern w:val="0"/>
          <w:sz w:val="22"/>
          <w:highlight w:val="none"/>
        </w:rPr>
      </w:pPr>
      <w:r>
        <w:rPr>
          <w:rFonts w:hint="eastAsia" w:ascii="新宋体" w:hAnsi="新宋体" w:eastAsia="新宋体" w:cs="新宋体"/>
          <w:color w:val="auto"/>
          <w:kern w:val="0"/>
          <w:sz w:val="22"/>
          <w:highlight w:val="none"/>
        </w:rPr>
        <w:t>③设备安装调试完成并通过</w:t>
      </w:r>
      <w:r>
        <w:rPr>
          <w:rFonts w:hint="eastAsia" w:ascii="新宋体" w:hAnsi="新宋体" w:eastAsia="新宋体" w:cs="新宋体"/>
          <w:color w:val="auto"/>
          <w:kern w:val="0"/>
          <w:sz w:val="22"/>
          <w:highlight w:val="none"/>
          <w:lang w:eastAsia="zh-CN"/>
        </w:rPr>
        <w:t>分部</w:t>
      </w:r>
      <w:r>
        <w:rPr>
          <w:rFonts w:hint="eastAsia" w:ascii="新宋体" w:hAnsi="新宋体" w:eastAsia="新宋体" w:cs="新宋体"/>
          <w:color w:val="auto"/>
          <w:kern w:val="0"/>
          <w:sz w:val="22"/>
          <w:highlight w:val="none"/>
        </w:rPr>
        <w:t>初验后甲方收到乙方开具发票7个工作日内</w:t>
      </w:r>
      <w:r>
        <w:rPr>
          <w:rFonts w:hint="eastAsia" w:ascii="新宋体" w:hAnsi="新宋体" w:eastAsia="新宋体" w:cs="新宋体"/>
          <w:color w:val="auto"/>
          <w:kern w:val="0"/>
          <w:sz w:val="22"/>
          <w:highlight w:val="none"/>
          <w:lang w:eastAsia="zh-CN"/>
        </w:rPr>
        <w:t>支付至</w:t>
      </w:r>
      <w:r>
        <w:rPr>
          <w:rFonts w:hint="eastAsia" w:ascii="新宋体" w:hAnsi="新宋体" w:eastAsia="新宋体" w:cs="宋体"/>
          <w:color w:val="auto"/>
          <w:sz w:val="22"/>
          <w:szCs w:val="22"/>
          <w:highlight w:val="none"/>
          <w:lang w:eastAsia="zh-CN"/>
        </w:rPr>
        <w:t>当项</w:t>
      </w:r>
      <w:r>
        <w:rPr>
          <w:rFonts w:hint="eastAsia" w:ascii="新宋体" w:hAnsi="新宋体" w:eastAsia="新宋体" w:cs="宋体"/>
          <w:color w:val="auto"/>
          <w:sz w:val="22"/>
          <w:szCs w:val="22"/>
          <w:highlight w:val="none"/>
        </w:rPr>
        <w:t>部分价款的</w:t>
      </w:r>
      <w:r>
        <w:rPr>
          <w:rFonts w:hint="eastAsia" w:ascii="新宋体" w:hAnsi="新宋体" w:eastAsia="新宋体" w:cs="新宋体"/>
          <w:color w:val="auto"/>
          <w:kern w:val="0"/>
          <w:sz w:val="22"/>
          <w:highlight w:val="none"/>
        </w:rPr>
        <w:t>80%；</w:t>
      </w:r>
    </w:p>
    <w:p w14:paraId="39C035FF">
      <w:pPr>
        <w:pStyle w:val="9"/>
        <w:spacing w:after="0"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④所有设备通过</w:t>
      </w:r>
      <w:r>
        <w:rPr>
          <w:rFonts w:hint="eastAsia" w:ascii="宋体" w:hAnsi="宋体" w:cs="宋体"/>
          <w:color w:val="auto"/>
          <w:kern w:val="0"/>
          <w:sz w:val="22"/>
          <w:szCs w:val="22"/>
          <w:highlight w:val="none"/>
          <w:lang w:val="en-US" w:eastAsia="zh-CN"/>
        </w:rPr>
        <w:t>合同完工验收</w:t>
      </w:r>
      <w:r>
        <w:rPr>
          <w:rFonts w:hint="eastAsia" w:ascii="宋体" w:hAnsi="宋体" w:cs="宋体"/>
          <w:color w:val="auto"/>
          <w:kern w:val="0"/>
          <w:sz w:val="22"/>
          <w:szCs w:val="22"/>
          <w:highlight w:val="none"/>
        </w:rPr>
        <w:t>后甲方收到乙方开具发票</w:t>
      </w:r>
      <w:r>
        <w:rPr>
          <w:rFonts w:hint="eastAsia" w:ascii="宋体" w:hAnsi="宋体" w:cs="宋体"/>
          <w:color w:val="auto"/>
          <w:kern w:val="0"/>
          <w:sz w:val="22"/>
          <w:szCs w:val="22"/>
          <w:highlight w:val="none"/>
          <w:lang w:eastAsia="zh-CN"/>
        </w:rPr>
        <w:t>以及提交</w:t>
      </w:r>
      <w:r>
        <w:rPr>
          <w:rFonts w:hint="eastAsia" w:ascii="宋体" w:hAnsi="宋体" w:cs="宋体"/>
          <w:color w:val="auto"/>
          <w:kern w:val="0"/>
          <w:sz w:val="22"/>
          <w:highlight w:val="none"/>
        </w:rPr>
        <w:t>合同金额的5%的银行</w:t>
      </w:r>
      <w:r>
        <w:rPr>
          <w:rFonts w:hint="eastAsia" w:ascii="宋体" w:hAnsi="宋体" w:cs="宋体"/>
          <w:color w:val="auto"/>
          <w:kern w:val="0"/>
          <w:sz w:val="22"/>
          <w:highlight w:val="none"/>
          <w:lang w:eastAsia="zh-CN"/>
        </w:rPr>
        <w:t>质保</w:t>
      </w:r>
      <w:r>
        <w:rPr>
          <w:rFonts w:hint="eastAsia" w:ascii="宋体" w:hAnsi="宋体" w:cs="宋体"/>
          <w:color w:val="auto"/>
          <w:kern w:val="0"/>
          <w:sz w:val="22"/>
          <w:highlight w:val="none"/>
        </w:rPr>
        <w:t>保函</w:t>
      </w:r>
      <w:r>
        <w:rPr>
          <w:rFonts w:hint="eastAsia" w:ascii="宋体" w:hAnsi="宋体" w:cs="宋体"/>
          <w:color w:val="auto"/>
          <w:kern w:val="0"/>
          <w:sz w:val="22"/>
          <w:highlight w:val="none"/>
          <w:lang w:val="en-US" w:eastAsia="zh-CN"/>
        </w:rPr>
        <w:t>(保函有效期需覆盖质保期满后再延长一个月，</w:t>
      </w:r>
      <w:r>
        <w:rPr>
          <w:rFonts w:hint="eastAsia" w:ascii="宋体" w:hAnsi="宋体" w:cs="宋体"/>
          <w:color w:val="auto"/>
          <w:kern w:val="0"/>
          <w:sz w:val="22"/>
          <w:highlight w:val="none"/>
        </w:rPr>
        <w:t>如乙方在质保期期间出现违约情况的，甲方有权从保函中扣回</w:t>
      </w:r>
      <w:r>
        <w:rPr>
          <w:rFonts w:hint="eastAsia" w:ascii="宋体" w:hAnsi="宋体" w:cs="宋体"/>
          <w:color w:val="auto"/>
          <w:kern w:val="0"/>
          <w:sz w:val="22"/>
          <w:highlight w:val="none"/>
          <w:lang w:val="en-US" w:eastAsia="zh-CN"/>
        </w:rPr>
        <w:t>)</w:t>
      </w:r>
      <w:r>
        <w:rPr>
          <w:rFonts w:hint="eastAsia" w:ascii="宋体" w:hAnsi="宋体" w:cs="宋体"/>
          <w:color w:val="auto"/>
          <w:kern w:val="0"/>
          <w:sz w:val="22"/>
          <w:szCs w:val="22"/>
          <w:highlight w:val="none"/>
        </w:rPr>
        <w:t>7个工作日内</w:t>
      </w:r>
      <w:r>
        <w:rPr>
          <w:rFonts w:hint="eastAsia" w:ascii="宋体" w:hAnsi="宋体" w:cs="宋体"/>
          <w:color w:val="auto"/>
          <w:sz w:val="22"/>
          <w:szCs w:val="22"/>
          <w:highlight w:val="none"/>
        </w:rPr>
        <w:t>支付</w:t>
      </w:r>
      <w:r>
        <w:rPr>
          <w:rFonts w:hint="eastAsia" w:ascii="宋体" w:hAnsi="宋体" w:cs="宋体"/>
          <w:color w:val="auto"/>
          <w:kern w:val="0"/>
          <w:sz w:val="22"/>
          <w:szCs w:val="22"/>
          <w:highlight w:val="none"/>
        </w:rPr>
        <w:t>至</w:t>
      </w:r>
      <w:r>
        <w:rPr>
          <w:rFonts w:hint="eastAsia" w:ascii="宋体" w:hAnsi="宋体" w:cs="宋体"/>
          <w:color w:val="auto"/>
          <w:sz w:val="22"/>
          <w:szCs w:val="22"/>
          <w:highlight w:val="none"/>
        </w:rPr>
        <w:t>合同总价款的</w:t>
      </w:r>
      <w:r>
        <w:rPr>
          <w:rFonts w:hint="eastAsia" w:ascii="宋体" w:hAnsi="宋体" w:cs="宋体"/>
          <w:color w:val="auto"/>
          <w:kern w:val="0"/>
          <w:sz w:val="22"/>
          <w:szCs w:val="22"/>
          <w:highlight w:val="none"/>
        </w:rPr>
        <w:t>100%；</w:t>
      </w:r>
    </w:p>
    <w:p w14:paraId="6262499B">
      <w:pPr>
        <w:pStyle w:val="14"/>
        <w:tabs>
          <w:tab w:val="left" w:pos="900"/>
        </w:tabs>
        <w:snapToGrid w:val="0"/>
        <w:spacing w:line="440" w:lineRule="exact"/>
        <w:ind w:firstLine="440" w:firstLineChars="200"/>
        <w:rPr>
          <w:rFonts w:hAnsi="宋体" w:cs="宋体"/>
          <w:color w:val="auto"/>
          <w:sz w:val="22"/>
          <w:szCs w:val="22"/>
          <w:highlight w:val="none"/>
        </w:rPr>
      </w:pPr>
      <w:r>
        <w:rPr>
          <w:rFonts w:hint="eastAsia" w:hAnsi="宋体" w:cs="宋体"/>
          <w:bCs/>
          <w:color w:val="auto"/>
          <w:sz w:val="22"/>
          <w:szCs w:val="22"/>
          <w:highlight w:val="none"/>
        </w:rPr>
        <w:t>2.</w:t>
      </w:r>
      <w:r>
        <w:rPr>
          <w:rFonts w:hint="eastAsia" w:hAnsi="宋体" w:cs="宋体"/>
          <w:color w:val="auto"/>
          <w:sz w:val="22"/>
          <w:szCs w:val="22"/>
          <w:highlight w:val="none"/>
        </w:rPr>
        <w:t>当采购数量与实际使用数量不一致时，乙方应根据实际使用量供货，合同的最终结算金额按实际使用量乘以成交单价进行计算。</w:t>
      </w:r>
    </w:p>
    <w:p w14:paraId="421EB609">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十、人员要求</w:t>
      </w:r>
    </w:p>
    <w:p w14:paraId="6A4B9E85">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1.项目实施期乙方应根据甲方要求项目负责人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技术负责人</w:t>
      </w:r>
      <w:r>
        <w:rPr>
          <w:rFonts w:hint="eastAsia" w:ascii="宋体" w:hAnsi="宋体" w:cs="宋体"/>
          <w:color w:val="auto"/>
          <w:sz w:val="22"/>
          <w:szCs w:val="22"/>
          <w:highlight w:val="none"/>
          <w:lang w:val="en-US" w:eastAsia="zh-CN"/>
        </w:rPr>
        <w:t>按需</w:t>
      </w:r>
      <w:r>
        <w:rPr>
          <w:rFonts w:hint="eastAsia" w:ascii="宋体" w:hAnsi="宋体" w:cs="宋体"/>
          <w:color w:val="auto"/>
          <w:sz w:val="22"/>
          <w:szCs w:val="22"/>
          <w:highlight w:val="none"/>
        </w:rPr>
        <w:t>进场服务，并服从甲方管理，</w:t>
      </w:r>
      <w:r>
        <w:rPr>
          <w:rFonts w:hint="eastAsia" w:ascii="宋体" w:hAnsi="宋体" w:cs="宋体"/>
          <w:color w:val="auto"/>
          <w:sz w:val="22"/>
          <w:szCs w:val="22"/>
          <w:highlight w:val="none"/>
          <w:lang w:val="en-US" w:eastAsia="zh-CN"/>
        </w:rPr>
        <w:t>未按甲方要求到场的，出现一次按10</w:t>
      </w:r>
      <w:r>
        <w:rPr>
          <w:rFonts w:hint="eastAsia" w:ascii="宋体" w:hAnsi="宋体" w:cs="宋体"/>
          <w:color w:val="auto"/>
          <w:sz w:val="22"/>
          <w:szCs w:val="22"/>
          <w:highlight w:val="none"/>
        </w:rPr>
        <w:t>00元收取违约金，违约金在</w:t>
      </w:r>
      <w:r>
        <w:rPr>
          <w:rFonts w:hint="eastAsia" w:ascii="宋体" w:hAnsi="宋体" w:cs="宋体"/>
          <w:color w:val="auto"/>
          <w:sz w:val="22"/>
          <w:szCs w:val="22"/>
          <w:highlight w:val="none"/>
          <w:lang w:val="en-US" w:eastAsia="zh-CN"/>
        </w:rPr>
        <w:t>合同款</w:t>
      </w:r>
      <w:r>
        <w:rPr>
          <w:rFonts w:hint="eastAsia" w:ascii="宋体" w:hAnsi="宋体" w:cs="宋体"/>
          <w:color w:val="auto"/>
          <w:sz w:val="22"/>
          <w:szCs w:val="22"/>
          <w:highlight w:val="none"/>
        </w:rPr>
        <w:t>中扣除。</w:t>
      </w:r>
    </w:p>
    <w:p w14:paraId="697A1388">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2.质量保证期内乙方</w:t>
      </w:r>
      <w:r>
        <w:rPr>
          <w:rFonts w:hint="eastAsia" w:ascii="宋体" w:hAnsi="宋体" w:cs="宋体"/>
          <w:color w:val="auto"/>
          <w:sz w:val="22"/>
          <w:szCs w:val="22"/>
          <w:highlight w:val="none"/>
          <w:lang w:val="en-US" w:eastAsia="zh-CN"/>
        </w:rPr>
        <w:t>人员须达到运维服务要求规定</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未按甲方要求的，出现一次按500</w:t>
      </w:r>
      <w:r>
        <w:rPr>
          <w:rFonts w:hint="eastAsia" w:ascii="宋体" w:hAnsi="宋体" w:cs="宋体"/>
          <w:color w:val="auto"/>
          <w:sz w:val="22"/>
          <w:szCs w:val="22"/>
          <w:highlight w:val="none"/>
        </w:rPr>
        <w:t>元收取违约金，违约金在</w:t>
      </w:r>
      <w:r>
        <w:rPr>
          <w:rFonts w:hint="eastAsia" w:ascii="宋体" w:hAnsi="宋体" w:cs="宋体"/>
          <w:color w:val="auto"/>
          <w:sz w:val="22"/>
          <w:szCs w:val="22"/>
          <w:highlight w:val="none"/>
          <w:lang w:val="en-US" w:eastAsia="zh-CN"/>
        </w:rPr>
        <w:t>合同款</w:t>
      </w:r>
      <w:r>
        <w:rPr>
          <w:rFonts w:hint="eastAsia" w:ascii="宋体" w:hAnsi="宋体" w:cs="宋体"/>
          <w:color w:val="auto"/>
          <w:sz w:val="22"/>
          <w:szCs w:val="22"/>
          <w:highlight w:val="none"/>
        </w:rPr>
        <w:t>中扣除</w:t>
      </w:r>
      <w:r>
        <w:rPr>
          <w:rFonts w:hint="eastAsia" w:ascii="宋体" w:hAnsi="宋体" w:cs="宋体"/>
          <w:color w:val="auto"/>
          <w:sz w:val="22"/>
          <w:szCs w:val="22"/>
          <w:highlight w:val="none"/>
          <w:lang w:eastAsia="zh-CN"/>
        </w:rPr>
        <w:t>。</w:t>
      </w:r>
    </w:p>
    <w:p w14:paraId="7FF766CE">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3.项目负责人、技术负责人不得擅自更换。若承包人擅自更换的， 除每人次需支付20万元的违约金外，</w:t>
      </w:r>
      <w:r>
        <w:rPr>
          <w:rFonts w:hint="eastAsia" w:ascii="宋体" w:hAnsi="宋体" w:cs="宋体"/>
          <w:color w:val="auto"/>
          <w:sz w:val="22"/>
          <w:szCs w:val="22"/>
          <w:highlight w:val="none"/>
          <w:lang w:val="en-US" w:eastAsia="zh-CN"/>
        </w:rPr>
        <w:t>甲方</w:t>
      </w:r>
      <w:r>
        <w:rPr>
          <w:rFonts w:hint="eastAsia" w:ascii="宋体" w:hAnsi="宋体" w:cs="宋体"/>
          <w:color w:val="auto"/>
          <w:sz w:val="22"/>
          <w:szCs w:val="22"/>
          <w:highlight w:val="none"/>
        </w:rPr>
        <w:t>有权将其作为不良行为记录上报水行政主管部门；情节特别严重的，</w:t>
      </w:r>
      <w:r>
        <w:rPr>
          <w:rFonts w:hint="eastAsia" w:ascii="宋体" w:hAnsi="宋体" w:cs="宋体"/>
          <w:color w:val="auto"/>
          <w:sz w:val="22"/>
          <w:szCs w:val="22"/>
          <w:highlight w:val="none"/>
          <w:lang w:val="en-US" w:eastAsia="zh-CN"/>
        </w:rPr>
        <w:t>甲方</w:t>
      </w:r>
      <w:r>
        <w:rPr>
          <w:rFonts w:hint="eastAsia" w:ascii="宋体" w:hAnsi="宋体" w:cs="宋体"/>
          <w:color w:val="auto"/>
          <w:sz w:val="22"/>
          <w:szCs w:val="22"/>
          <w:highlight w:val="none"/>
        </w:rPr>
        <w:t>有权中止合同。在合同工程未通过完工验收或合同解除前， 项目负责人、技术负责人确需更换的，应征得</w:t>
      </w:r>
      <w:r>
        <w:rPr>
          <w:rFonts w:hint="eastAsia" w:ascii="宋体" w:hAnsi="宋体" w:cs="宋体"/>
          <w:color w:val="auto"/>
          <w:sz w:val="22"/>
          <w:szCs w:val="22"/>
          <w:highlight w:val="none"/>
          <w:lang w:val="en-US" w:eastAsia="zh-CN"/>
        </w:rPr>
        <w:t>甲方</w:t>
      </w:r>
      <w:r>
        <w:rPr>
          <w:rFonts w:hint="eastAsia" w:ascii="宋体" w:hAnsi="宋体" w:cs="宋体"/>
          <w:color w:val="auto"/>
          <w:sz w:val="22"/>
          <w:szCs w:val="22"/>
          <w:highlight w:val="none"/>
        </w:rPr>
        <w:t>同意，且更换后的人员不得低于原投标承诺人员所具有的资格和业绩条件，并支付20万元的违约金。项目组其他人员擅自调换每人次需支付违约金5万元，违约金在</w:t>
      </w:r>
      <w:r>
        <w:rPr>
          <w:rFonts w:hint="eastAsia" w:ascii="宋体" w:hAnsi="宋体" w:cs="宋体"/>
          <w:color w:val="auto"/>
          <w:sz w:val="22"/>
          <w:szCs w:val="22"/>
          <w:highlight w:val="none"/>
          <w:lang w:val="en-US" w:eastAsia="zh-CN"/>
        </w:rPr>
        <w:t>合同款</w:t>
      </w:r>
      <w:r>
        <w:rPr>
          <w:rFonts w:hint="eastAsia" w:ascii="宋体" w:hAnsi="宋体" w:cs="宋体"/>
          <w:color w:val="auto"/>
          <w:sz w:val="22"/>
          <w:szCs w:val="22"/>
          <w:highlight w:val="none"/>
        </w:rPr>
        <w:t>中扣除。</w:t>
      </w:r>
    </w:p>
    <w:p w14:paraId="77033097">
      <w:pPr>
        <w:pStyle w:val="31"/>
        <w:spacing w:line="440" w:lineRule="exact"/>
        <w:ind w:firstLine="440" w:firstLineChars="200"/>
        <w:rPr>
          <w:rFonts w:hint="default" w:eastAsia="宋体"/>
          <w:color w:val="auto"/>
          <w:highlight w:val="none"/>
          <w:lang w:val="en-US" w:eastAsia="zh-CN"/>
        </w:rPr>
      </w:pPr>
      <w:r>
        <w:rPr>
          <w:rFonts w:hint="eastAsia" w:cs="宋体"/>
          <w:color w:val="auto"/>
          <w:sz w:val="22"/>
          <w:szCs w:val="22"/>
          <w:highlight w:val="none"/>
          <w:lang w:val="en-US" w:eastAsia="zh-CN"/>
        </w:rPr>
        <w:t>4.应急响应达到4级以上时，人员须驻场提供保障服务直到应急响应解除。</w:t>
      </w:r>
    </w:p>
    <w:p w14:paraId="3CC3BE6E">
      <w:pPr>
        <w:keepNext w:val="0"/>
        <w:keepLines w:val="0"/>
        <w:pageBreakBefore w:val="0"/>
        <w:kinsoku/>
        <w:wordWrap/>
        <w:overflowPunct/>
        <w:topLinePunct w:val="0"/>
        <w:bidi w:val="0"/>
        <w:snapToGrid w:val="0"/>
        <w:spacing w:line="440" w:lineRule="exact"/>
        <w:ind w:firstLine="0" w:firstLineChars="0"/>
        <w:textAlignment w:val="auto"/>
        <w:rPr>
          <w:rFonts w:hint="default" w:ascii="新宋体" w:hAnsi="新宋体" w:eastAsia="新宋体" w:cs="宋体"/>
          <w:color w:val="auto"/>
          <w:sz w:val="22"/>
          <w:szCs w:val="22"/>
          <w:highlight w:val="none"/>
          <w:lang w:val="en-US" w:eastAsia="zh-CN"/>
        </w:rPr>
      </w:pPr>
      <w:r>
        <w:rPr>
          <w:rFonts w:hint="eastAsia" w:ascii="新宋体" w:hAnsi="新宋体" w:eastAsia="新宋体" w:cs="宋体"/>
          <w:color w:val="auto"/>
          <w:sz w:val="22"/>
          <w:szCs w:val="22"/>
          <w:highlight w:val="none"/>
          <w:lang w:val="en-US" w:eastAsia="zh-CN"/>
        </w:rPr>
        <w:t>十一、运维服务要求</w:t>
      </w:r>
    </w:p>
    <w:p w14:paraId="0D5CBB03">
      <w:pPr>
        <w:keepNext w:val="0"/>
        <w:keepLines w:val="0"/>
        <w:pageBreakBefore w:val="0"/>
        <w:kinsoku/>
        <w:wordWrap/>
        <w:overflowPunct/>
        <w:topLinePunct w:val="0"/>
        <w:bidi w:val="0"/>
        <w:snapToGrid w:val="0"/>
        <w:spacing w:line="440" w:lineRule="exact"/>
        <w:ind w:firstLine="440" w:firstLineChars="200"/>
        <w:textAlignment w:val="auto"/>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lang w:val="en-US" w:eastAsia="zh-CN"/>
        </w:rPr>
        <w:t>试运行及质保期</w:t>
      </w:r>
      <w:r>
        <w:rPr>
          <w:rFonts w:hint="eastAsia" w:ascii="新宋体" w:hAnsi="新宋体" w:eastAsia="新宋体" w:cs="宋体"/>
          <w:color w:val="auto"/>
          <w:sz w:val="22"/>
          <w:szCs w:val="22"/>
          <w:highlight w:val="none"/>
          <w:lang w:eastAsia="zh-CN"/>
        </w:rPr>
        <w:t>期间</w:t>
      </w:r>
      <w:r>
        <w:rPr>
          <w:rFonts w:hint="eastAsia" w:ascii="新宋体" w:hAnsi="新宋体" w:eastAsia="新宋体" w:cs="宋体"/>
          <w:color w:val="auto"/>
          <w:sz w:val="22"/>
          <w:szCs w:val="22"/>
          <w:highlight w:val="none"/>
        </w:rPr>
        <w:t>设备维修由定期检查维护结合应急故障处理方式进行，并加强日常巡查。设备出现故障必须及时修复，水位和雨量遥测设备汛期（4月15日-10月15日）故障，24小时内现场解决故障，非汛期故障，48小时内现场解决故障。如规定时间内不能解决故障需提供备用设备保证数据及时接入平台（备用设备由投标单位自行负责），每次检修后需建立维修台账并将维护记录还需上传至省</w:t>
      </w:r>
      <w:r>
        <w:rPr>
          <w:rFonts w:hint="eastAsia" w:ascii="新宋体" w:hAnsi="新宋体" w:eastAsia="新宋体" w:cs="宋体"/>
          <w:color w:val="auto"/>
          <w:sz w:val="22"/>
          <w:szCs w:val="22"/>
          <w:highlight w:val="none"/>
          <w:lang w:eastAsia="zh-CN"/>
        </w:rPr>
        <w:t>通信</w:t>
      </w:r>
      <w:r>
        <w:rPr>
          <w:rFonts w:hint="eastAsia" w:ascii="新宋体" w:hAnsi="新宋体" w:eastAsia="新宋体" w:cs="宋体"/>
          <w:color w:val="auto"/>
          <w:sz w:val="22"/>
          <w:szCs w:val="22"/>
          <w:highlight w:val="none"/>
        </w:rPr>
        <w:t>平台。若遇特殊情况无法及时修复的需及时报告管理单位，并提出维修计划或方案。</w:t>
      </w:r>
    </w:p>
    <w:p w14:paraId="12EC3792">
      <w:pPr>
        <w:keepNext w:val="0"/>
        <w:keepLines w:val="0"/>
        <w:pageBreakBefore w:val="0"/>
        <w:kinsoku/>
        <w:wordWrap/>
        <w:overflowPunct/>
        <w:topLinePunct w:val="0"/>
        <w:bidi w:val="0"/>
        <w:snapToGrid w:val="0"/>
        <w:spacing w:line="440" w:lineRule="exact"/>
        <w:ind w:firstLine="440" w:firstLineChars="200"/>
        <w:textAlignment w:val="auto"/>
        <w:rPr>
          <w:rFonts w:hint="eastAsia"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定期维护包括水位和雨量遥测设备的养护，水位调整，遥测数据读取，注水试验等，安排</w:t>
      </w:r>
      <w:r>
        <w:rPr>
          <w:rFonts w:hint="eastAsia" w:ascii="新宋体" w:hAnsi="新宋体" w:eastAsia="新宋体" w:cs="宋体"/>
          <w:color w:val="auto"/>
          <w:sz w:val="22"/>
          <w:szCs w:val="22"/>
          <w:highlight w:val="none"/>
          <w:lang w:val="en-US" w:eastAsia="zh-CN"/>
        </w:rPr>
        <w:t>不少于3</w:t>
      </w:r>
      <w:r>
        <w:rPr>
          <w:rFonts w:hint="eastAsia" w:ascii="新宋体" w:hAnsi="新宋体" w:eastAsia="新宋体" w:cs="宋体"/>
          <w:color w:val="auto"/>
          <w:sz w:val="22"/>
          <w:szCs w:val="22"/>
          <w:highlight w:val="none"/>
        </w:rPr>
        <w:t>次定期维修维护。在</w:t>
      </w:r>
      <w:r>
        <w:rPr>
          <w:rFonts w:ascii="新宋体" w:hAnsi="新宋体" w:eastAsia="新宋体" w:cs="宋体"/>
          <w:color w:val="auto"/>
          <w:sz w:val="22"/>
          <w:szCs w:val="22"/>
          <w:highlight w:val="none"/>
        </w:rPr>
        <w:t>台风期暴雨等灾害性天气前，</w:t>
      </w:r>
      <w:r>
        <w:rPr>
          <w:rFonts w:hint="eastAsia" w:ascii="新宋体" w:hAnsi="新宋体" w:eastAsia="新宋体" w:cs="宋体"/>
          <w:color w:val="auto"/>
          <w:sz w:val="22"/>
          <w:szCs w:val="22"/>
          <w:highlight w:val="none"/>
        </w:rPr>
        <w:t>需</w:t>
      </w:r>
      <w:r>
        <w:rPr>
          <w:rFonts w:ascii="新宋体" w:hAnsi="新宋体" w:eastAsia="新宋体" w:cs="宋体"/>
          <w:color w:val="auto"/>
          <w:sz w:val="22"/>
          <w:szCs w:val="22"/>
          <w:highlight w:val="none"/>
        </w:rPr>
        <w:t>重点检查可能影响区域</w:t>
      </w:r>
      <w:r>
        <w:rPr>
          <w:rFonts w:hint="eastAsia" w:ascii="新宋体" w:hAnsi="新宋体" w:eastAsia="新宋体" w:cs="宋体"/>
          <w:color w:val="auto"/>
          <w:sz w:val="22"/>
          <w:szCs w:val="22"/>
          <w:highlight w:val="none"/>
        </w:rPr>
        <w:t>，</w:t>
      </w:r>
      <w:r>
        <w:rPr>
          <w:rFonts w:ascii="新宋体" w:hAnsi="新宋体" w:eastAsia="新宋体" w:cs="宋体"/>
          <w:color w:val="auto"/>
          <w:sz w:val="22"/>
          <w:szCs w:val="22"/>
          <w:highlight w:val="none"/>
        </w:rPr>
        <w:t>灾害发生后要尽快安排人员维修</w:t>
      </w:r>
      <w:r>
        <w:rPr>
          <w:rFonts w:hint="eastAsia" w:ascii="新宋体" w:hAnsi="新宋体" w:eastAsia="新宋体" w:cs="宋体"/>
          <w:color w:val="auto"/>
          <w:sz w:val="22"/>
          <w:szCs w:val="22"/>
          <w:highlight w:val="none"/>
        </w:rPr>
        <w:t>。定期</w:t>
      </w:r>
      <w:r>
        <w:rPr>
          <w:rFonts w:ascii="新宋体" w:hAnsi="新宋体" w:eastAsia="新宋体" w:cs="宋体"/>
          <w:color w:val="auto"/>
          <w:sz w:val="22"/>
          <w:szCs w:val="22"/>
          <w:highlight w:val="none"/>
        </w:rPr>
        <w:t>维护</w:t>
      </w:r>
      <w:r>
        <w:rPr>
          <w:rFonts w:hint="eastAsia" w:ascii="新宋体" w:hAnsi="新宋体" w:eastAsia="新宋体" w:cs="宋体"/>
          <w:color w:val="auto"/>
          <w:sz w:val="22"/>
          <w:szCs w:val="22"/>
          <w:highlight w:val="none"/>
        </w:rPr>
        <w:t>结束</w:t>
      </w:r>
      <w:r>
        <w:rPr>
          <w:rFonts w:ascii="新宋体" w:hAnsi="新宋体" w:eastAsia="新宋体" w:cs="宋体"/>
          <w:color w:val="auto"/>
          <w:sz w:val="22"/>
          <w:szCs w:val="22"/>
          <w:highlight w:val="none"/>
        </w:rPr>
        <w:t>后</w:t>
      </w:r>
      <w:r>
        <w:rPr>
          <w:rFonts w:hint="eastAsia" w:ascii="新宋体" w:hAnsi="新宋体" w:eastAsia="新宋体" w:cs="宋体"/>
          <w:color w:val="auto"/>
          <w:sz w:val="22"/>
          <w:szCs w:val="22"/>
          <w:highlight w:val="none"/>
        </w:rPr>
        <w:t>1个月</w:t>
      </w:r>
      <w:r>
        <w:rPr>
          <w:rFonts w:ascii="新宋体" w:hAnsi="新宋体" w:eastAsia="新宋体" w:cs="宋体"/>
          <w:color w:val="auto"/>
          <w:sz w:val="22"/>
          <w:szCs w:val="22"/>
          <w:highlight w:val="none"/>
        </w:rPr>
        <w:t>内，编制</w:t>
      </w:r>
      <w:r>
        <w:rPr>
          <w:rFonts w:hint="eastAsia" w:ascii="新宋体" w:hAnsi="新宋体" w:eastAsia="新宋体" w:cs="宋体"/>
          <w:color w:val="auto"/>
          <w:sz w:val="22"/>
          <w:szCs w:val="22"/>
          <w:highlight w:val="none"/>
        </w:rPr>
        <w:t>巡检情况报告。</w:t>
      </w:r>
    </w:p>
    <w:p w14:paraId="420B7CE2">
      <w:pPr>
        <w:keepNext w:val="0"/>
        <w:keepLines w:val="0"/>
        <w:pageBreakBefore w:val="0"/>
        <w:kinsoku/>
        <w:wordWrap/>
        <w:overflowPunct/>
        <w:topLinePunct w:val="0"/>
        <w:bidi w:val="0"/>
        <w:snapToGrid w:val="0"/>
        <w:spacing w:line="440" w:lineRule="exact"/>
        <w:ind w:firstLine="440" w:firstLineChars="200"/>
        <w:textAlignment w:val="auto"/>
        <w:rPr>
          <w:rFonts w:hint="eastAsia"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lang w:val="en-US" w:eastAsia="zh-CN"/>
        </w:rPr>
        <w:t>合同期间</w:t>
      </w:r>
      <w:r>
        <w:rPr>
          <w:rFonts w:hint="eastAsia" w:ascii="新宋体" w:hAnsi="新宋体" w:eastAsia="新宋体" w:cs="宋体"/>
          <w:color w:val="auto"/>
          <w:sz w:val="22"/>
          <w:szCs w:val="22"/>
          <w:highlight w:val="none"/>
        </w:rPr>
        <w:t>应含维护所有货物及主要部件、配件维修更换，合同期内的设备</w:t>
      </w:r>
      <w:r>
        <w:rPr>
          <w:rFonts w:hint="eastAsia" w:ascii="新宋体" w:hAnsi="新宋体" w:eastAsia="新宋体" w:cs="宋体"/>
          <w:color w:val="auto"/>
          <w:sz w:val="22"/>
          <w:szCs w:val="22"/>
          <w:highlight w:val="none"/>
          <w:lang w:eastAsia="zh-CN"/>
        </w:rPr>
        <w:t>通信</w:t>
      </w:r>
      <w:r>
        <w:rPr>
          <w:rFonts w:hint="eastAsia" w:ascii="新宋体" w:hAnsi="新宋体" w:eastAsia="新宋体" w:cs="宋体"/>
          <w:color w:val="auto"/>
          <w:sz w:val="22"/>
          <w:szCs w:val="22"/>
          <w:highlight w:val="none"/>
        </w:rPr>
        <w:t>费用</w:t>
      </w:r>
      <w:r>
        <w:rPr>
          <w:rFonts w:hint="eastAsia" w:ascii="新宋体" w:hAnsi="新宋体" w:eastAsia="新宋体" w:cs="宋体"/>
          <w:color w:val="auto"/>
          <w:sz w:val="22"/>
          <w:szCs w:val="22"/>
          <w:highlight w:val="none"/>
          <w:lang w:eastAsia="zh-CN"/>
        </w:rPr>
        <w:t>、</w:t>
      </w:r>
      <w:r>
        <w:rPr>
          <w:rFonts w:hint="eastAsia" w:ascii="新宋体" w:hAnsi="新宋体" w:eastAsia="新宋体" w:cs="宋体"/>
          <w:color w:val="auto"/>
          <w:sz w:val="22"/>
          <w:szCs w:val="22"/>
          <w:highlight w:val="none"/>
          <w:lang w:val="en-US" w:eastAsia="zh-CN"/>
        </w:rPr>
        <w:t>平台云资源费用等</w:t>
      </w:r>
      <w:r>
        <w:rPr>
          <w:rFonts w:hint="eastAsia" w:ascii="新宋体" w:hAnsi="新宋体" w:eastAsia="新宋体" w:cs="宋体"/>
          <w:color w:val="auto"/>
          <w:sz w:val="22"/>
          <w:szCs w:val="22"/>
          <w:highlight w:val="none"/>
        </w:rPr>
        <w:t>，到现场交通费用。</w:t>
      </w:r>
    </w:p>
    <w:p w14:paraId="30A4A4D3">
      <w:pPr>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十</w:t>
      </w:r>
      <w:r>
        <w:rPr>
          <w:rFonts w:hint="eastAsia" w:ascii="宋体" w:hAnsi="宋体" w:cs="宋体"/>
          <w:b/>
          <w:color w:val="auto"/>
          <w:sz w:val="22"/>
          <w:szCs w:val="22"/>
          <w:highlight w:val="none"/>
          <w:lang w:val="en-US" w:eastAsia="zh-CN"/>
        </w:rPr>
        <w:t>二</w:t>
      </w:r>
      <w:r>
        <w:rPr>
          <w:rFonts w:hint="eastAsia" w:ascii="宋体" w:hAnsi="宋体" w:cs="宋体"/>
          <w:b/>
          <w:color w:val="auto"/>
          <w:sz w:val="22"/>
          <w:szCs w:val="22"/>
          <w:highlight w:val="none"/>
        </w:rPr>
        <w:t>、税费</w:t>
      </w:r>
    </w:p>
    <w:p w14:paraId="6229D777">
      <w:pPr>
        <w:snapToGri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本合同执行中相关的一切税费均由乙方负担。</w:t>
      </w:r>
    </w:p>
    <w:p w14:paraId="0F5D6A4A">
      <w:pPr>
        <w:pStyle w:val="14"/>
        <w:tabs>
          <w:tab w:val="left" w:pos="900"/>
        </w:tabs>
        <w:snapToGrid w:val="0"/>
        <w:spacing w:line="440" w:lineRule="exact"/>
        <w:ind w:left="378" w:hanging="378" w:hangingChars="171"/>
        <w:rPr>
          <w:rFonts w:hAnsi="宋体" w:cs="宋体"/>
          <w:color w:val="auto"/>
          <w:sz w:val="22"/>
          <w:szCs w:val="22"/>
          <w:highlight w:val="none"/>
        </w:rPr>
      </w:pPr>
      <w:r>
        <w:rPr>
          <w:rFonts w:hint="eastAsia" w:hAnsi="宋体" w:cs="宋体"/>
          <w:b/>
          <w:color w:val="auto"/>
          <w:sz w:val="22"/>
          <w:szCs w:val="22"/>
          <w:highlight w:val="none"/>
        </w:rPr>
        <w:t>十</w:t>
      </w:r>
      <w:r>
        <w:rPr>
          <w:rFonts w:hint="eastAsia" w:hAnsi="宋体" w:cs="宋体"/>
          <w:b/>
          <w:color w:val="auto"/>
          <w:sz w:val="22"/>
          <w:szCs w:val="22"/>
          <w:highlight w:val="none"/>
          <w:lang w:val="en-US" w:eastAsia="zh-CN"/>
        </w:rPr>
        <w:t>三</w:t>
      </w:r>
      <w:r>
        <w:rPr>
          <w:rFonts w:hint="eastAsia" w:hAnsi="宋体" w:cs="宋体"/>
          <w:b/>
          <w:color w:val="auto"/>
          <w:sz w:val="22"/>
          <w:szCs w:val="22"/>
          <w:highlight w:val="none"/>
        </w:rPr>
        <w:t>、质量要求</w:t>
      </w:r>
    </w:p>
    <w:p w14:paraId="35560288">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1.乙方应按采购公告规定和投标文件承诺（取二者中性能优者）的货物性能、技术要求、质量标准向甲方提供未经使用的全新产品，并应附有完整、详细的技术资料和说明文件。货物符合实行国家“三包”规定的，应执行“三包”规定。</w:t>
      </w:r>
    </w:p>
    <w:p w14:paraId="0196DA04">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2.乙方提供的货物在质保期内因货物本身的质量问题发生故障，乙方应负责免费更换。对达不到技术要求者，根据实际情况，经双方协商，可按以下办法处理：</w:t>
      </w:r>
    </w:p>
    <w:p w14:paraId="196EF54C">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⑴更换：由乙方承担所发生的全部费用。</w:t>
      </w:r>
    </w:p>
    <w:p w14:paraId="75B9242C">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⑵贬值处理：由甲乙双方合议定价。</w:t>
      </w:r>
    </w:p>
    <w:p w14:paraId="06B2316C">
      <w:pPr>
        <w:pStyle w:val="14"/>
        <w:tabs>
          <w:tab w:val="left" w:pos="900"/>
        </w:tabs>
        <w:snapToGrid w:val="0"/>
        <w:spacing w:line="440" w:lineRule="exact"/>
        <w:ind w:firstLine="440" w:firstLineChars="200"/>
        <w:rPr>
          <w:rFonts w:hint="eastAsia"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⑶退货处理：乙方应退还甲方支付的合同款，同时应承担该货物的直接费用（运输、保险、检验、货款利息及银行手续费等）。</w:t>
      </w:r>
    </w:p>
    <w:p w14:paraId="3A227361">
      <w:pPr>
        <w:spacing w:line="440" w:lineRule="exact"/>
        <w:ind w:firstLine="440" w:firstLineChars="200"/>
        <w:rPr>
          <w:rFonts w:hint="default" w:eastAsia="新宋体"/>
          <w:color w:val="auto"/>
          <w:highlight w:val="none"/>
          <w:lang w:val="en-US" w:eastAsia="zh-CN"/>
        </w:rPr>
      </w:pPr>
      <w:r>
        <w:rPr>
          <w:rFonts w:hint="eastAsia" w:ascii="新宋体" w:hAnsi="新宋体" w:eastAsia="新宋体" w:cs="宋体"/>
          <w:color w:val="auto"/>
          <w:sz w:val="22"/>
          <w:szCs w:val="22"/>
          <w:highlight w:val="none"/>
          <w:lang w:val="en-US" w:eastAsia="zh-CN"/>
        </w:rPr>
        <w:t>3.乙方须无条件配合鳌江南港流域江西垟平原排涝工程（四期）整体施工进度安排。</w:t>
      </w:r>
    </w:p>
    <w:p w14:paraId="233F23E4">
      <w:pPr>
        <w:pStyle w:val="14"/>
        <w:tabs>
          <w:tab w:val="left" w:pos="900"/>
        </w:tabs>
        <w:snapToGrid w:val="0"/>
        <w:spacing w:line="440" w:lineRule="exact"/>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十</w:t>
      </w:r>
      <w:r>
        <w:rPr>
          <w:rFonts w:hint="eastAsia" w:ascii="新宋体" w:hAnsi="新宋体" w:eastAsia="新宋体" w:cs="宋体"/>
          <w:b/>
          <w:color w:val="auto"/>
          <w:sz w:val="22"/>
          <w:szCs w:val="22"/>
          <w:highlight w:val="none"/>
          <w:lang w:val="en-US" w:eastAsia="zh-CN"/>
        </w:rPr>
        <w:t>四</w:t>
      </w:r>
      <w:r>
        <w:rPr>
          <w:rFonts w:hint="eastAsia" w:ascii="新宋体" w:hAnsi="新宋体" w:eastAsia="新宋体" w:cs="宋体"/>
          <w:b/>
          <w:color w:val="auto"/>
          <w:sz w:val="22"/>
          <w:szCs w:val="22"/>
          <w:highlight w:val="none"/>
        </w:rPr>
        <w:t>、调试和验收</w:t>
      </w:r>
      <w:r>
        <w:rPr>
          <w:rFonts w:hint="eastAsia" w:ascii="新宋体" w:hAnsi="新宋体" w:eastAsia="新宋体" w:cs="宋体"/>
          <w:color w:val="auto"/>
          <w:sz w:val="22"/>
          <w:szCs w:val="22"/>
          <w:highlight w:val="none"/>
        </w:rPr>
        <w:t> </w:t>
      </w:r>
    </w:p>
    <w:p w14:paraId="2661B0B2">
      <w:pPr>
        <w:pStyle w:val="14"/>
        <w:tabs>
          <w:tab w:val="left" w:pos="900"/>
        </w:tabs>
        <w:snapToGrid w:val="0"/>
        <w:spacing w:line="440" w:lineRule="exact"/>
        <w:ind w:firstLine="440" w:firstLineChars="200"/>
        <w:rPr>
          <w:rFonts w:ascii="新宋体" w:hAnsi="新宋体" w:eastAsia="新宋体" w:cs="宋体"/>
          <w:b/>
          <w:color w:val="auto"/>
          <w:sz w:val="22"/>
          <w:szCs w:val="22"/>
          <w:highlight w:val="none"/>
        </w:rPr>
      </w:pPr>
      <w:r>
        <w:rPr>
          <w:rFonts w:hint="eastAsia" w:ascii="新宋体" w:hAnsi="新宋体" w:eastAsia="新宋体" w:cs="宋体"/>
          <w:color w:val="auto"/>
          <w:sz w:val="22"/>
          <w:szCs w:val="22"/>
          <w:highlight w:val="none"/>
        </w:rPr>
        <w:t>1.甲方对乙方提交的货物依据采购公告上的技术规格要求和国家有关质量标准进行现场完工验收，完工验收不合格的不予签收、不准安装。</w:t>
      </w:r>
    </w:p>
    <w:p w14:paraId="63144B25">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2.乙方交货前应对产品作出全面检查和对验收文件进行整理，并列出清单，作为甲方收货验收和使用的技术条件依据，检验的结果应随货物交甲方。</w:t>
      </w:r>
    </w:p>
    <w:p w14:paraId="0B5A1AF2">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隐蔽工程在隐蔽以前，乙方应当通知甲方检查。</w:t>
      </w:r>
    </w:p>
    <w:p w14:paraId="66E7633F">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3.乙方需负责培训甲方的使用操作人员，直到熟练操作为止，甲方才作完工验收。</w:t>
      </w:r>
    </w:p>
    <w:p w14:paraId="37F104F7">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4.对技术复杂的货物，甲方应请国家认可的专业检测机构参与完工验收及完工验收，并由其出具质量检测报告。</w:t>
      </w:r>
    </w:p>
    <w:p w14:paraId="34B497BB">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5.验收时乙方必须在现场，验收完毕后作出验收结果报告；验收费用由乙方负责。</w:t>
      </w:r>
    </w:p>
    <w:p w14:paraId="01F121B7">
      <w:pPr>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6.中标后，在不改变整体外观的前提下，甲方有权根据功能需求对箱体进行适当调整，乙方应积极配合，并提供满足甲方要求的产品，最终经甲方确认无误后，乙方即可进行批量生产。</w:t>
      </w:r>
    </w:p>
    <w:p w14:paraId="5081E006">
      <w:pPr>
        <w:pStyle w:val="14"/>
        <w:tabs>
          <w:tab w:val="left" w:pos="900"/>
        </w:tabs>
        <w:snapToGrid w:val="0"/>
        <w:spacing w:line="440" w:lineRule="exact"/>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十</w:t>
      </w:r>
      <w:r>
        <w:rPr>
          <w:rFonts w:hint="eastAsia" w:ascii="新宋体" w:hAnsi="新宋体" w:eastAsia="新宋体" w:cs="宋体"/>
          <w:b/>
          <w:color w:val="auto"/>
          <w:sz w:val="22"/>
          <w:szCs w:val="22"/>
          <w:highlight w:val="none"/>
          <w:lang w:val="en-US" w:eastAsia="zh-CN"/>
        </w:rPr>
        <w:t>五</w:t>
      </w:r>
      <w:r>
        <w:rPr>
          <w:rFonts w:hint="eastAsia" w:ascii="新宋体" w:hAnsi="新宋体" w:eastAsia="新宋体" w:cs="宋体"/>
          <w:b/>
          <w:color w:val="auto"/>
          <w:sz w:val="22"/>
          <w:szCs w:val="22"/>
          <w:highlight w:val="none"/>
        </w:rPr>
        <w:t>、售后服务</w:t>
      </w:r>
    </w:p>
    <w:p w14:paraId="1764711F">
      <w:pPr>
        <w:widowControl/>
        <w:tabs>
          <w:tab w:val="left" w:pos="2488"/>
        </w:tabs>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1.质保期5年</w:t>
      </w:r>
      <w:r>
        <w:rPr>
          <w:rFonts w:hint="eastAsia" w:ascii="新宋体" w:hAnsi="新宋体" w:eastAsia="新宋体" w:cs="宋体"/>
          <w:color w:val="auto"/>
          <w:sz w:val="22"/>
          <w:szCs w:val="22"/>
          <w:highlight w:val="none"/>
        </w:rPr>
        <w:t>。</w:t>
      </w:r>
      <w:r>
        <w:rPr>
          <w:rFonts w:hint="eastAsia" w:ascii="宋体" w:hAnsi="宋体" w:cs="宋体"/>
          <w:color w:val="auto"/>
          <w:sz w:val="22"/>
          <w:szCs w:val="22"/>
          <w:highlight w:val="none"/>
        </w:rPr>
        <w:t>质保期间仪器设备若发生故障，乙方需负责现场维修解决。</w:t>
      </w:r>
    </w:p>
    <w:p w14:paraId="7746A894">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2.货物安装调试完成后，乙方应继续向甲方提供良好的技术支持。应当由专门人员从事此项工作，并提供全天候的热线技术支持服务，应当对甲方所反映的任何问题在</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小时之内做出及时响应，在</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小时之内赶到现场实地解决问题。若问题、故障在检修</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工作日后仍无法解决，乙方应在</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日内免费提供不低于故障货物规格型号档次的备用货物供甲方使用，直至故障货物修复。 </w:t>
      </w:r>
    </w:p>
    <w:p w14:paraId="5B9D0930">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3..在产品质量保证期之内,因产品设计、工艺、材料、配套件的缺陷等本身缺陷(非人为因素)</w:t>
      </w:r>
    </w:p>
    <w:p w14:paraId="0680B0B9">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而造成的任何产品质量问题或故障应由乙方商免费技术服务和维修(二次修不好予以换新)。 </w:t>
      </w:r>
    </w:p>
    <w:p w14:paraId="54919B0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4.乙方应按照投标文件中的承诺,进行其他售后提交所提供货物的技术文件,例如:产品目录、图纸、操作手册、使用说明、维护手册和/或服务指南。这些文件应包装好随同货物一起发运。</w:t>
      </w:r>
    </w:p>
    <w:p w14:paraId="6EF1C70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5.对不符合本合同要求的货物应立即进行调换，调换本身并不影响甲方就其损失向乙方索赔的权利。 </w:t>
      </w:r>
    </w:p>
    <w:p w14:paraId="11D7EB55">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6.乙方应当建立健全售后服务体系，确保货物正常运行。 </w:t>
      </w:r>
    </w:p>
    <w:p w14:paraId="4414C9A7">
      <w:pPr>
        <w:pStyle w:val="14"/>
        <w:tabs>
          <w:tab w:val="left" w:pos="900"/>
        </w:tabs>
        <w:snapToGrid w:val="0"/>
        <w:spacing w:line="44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7.乙方应负责货物及主要部件、配件维修更换。质保期内，乙方需到达现场对货物（人为故意损坏除外）提供全免费保修及免费更换；质保期后，收取维修成本费（备品备件乙方应以投标文件承诺的优惠价格提供）。</w:t>
      </w:r>
    </w:p>
    <w:p w14:paraId="76578771">
      <w:pPr>
        <w:pStyle w:val="14"/>
        <w:tabs>
          <w:tab w:val="left" w:pos="900"/>
        </w:tabs>
        <w:snapToGrid w:val="0"/>
        <w:spacing w:line="440" w:lineRule="exact"/>
        <w:ind w:firstLine="440" w:firstLineChars="200"/>
        <w:rPr>
          <w:rFonts w:ascii="新宋体" w:hAnsi="新宋体" w:eastAsia="新宋体"/>
          <w:color w:val="auto"/>
          <w:sz w:val="22"/>
          <w:szCs w:val="22"/>
          <w:highlight w:val="none"/>
        </w:rPr>
      </w:pPr>
      <w:r>
        <w:rPr>
          <w:rFonts w:hint="eastAsia" w:ascii="新宋体" w:hAnsi="新宋体" w:eastAsia="新宋体" w:cs="宋体"/>
          <w:color w:val="auto"/>
          <w:sz w:val="22"/>
          <w:szCs w:val="22"/>
          <w:highlight w:val="none"/>
        </w:rPr>
        <w:t>8.</w:t>
      </w:r>
      <w:r>
        <w:rPr>
          <w:rFonts w:hint="eastAsia" w:ascii="新宋体" w:hAnsi="新宋体" w:eastAsia="新宋体"/>
          <w:color w:val="auto"/>
          <w:sz w:val="22"/>
          <w:szCs w:val="22"/>
          <w:highlight w:val="none"/>
        </w:rPr>
        <w:t xml:space="preserve"> 合同内所包含的设备在一年同一故障出现两次，则乙方应无条件更换新产品。</w:t>
      </w:r>
    </w:p>
    <w:p w14:paraId="5B4AB7D1">
      <w:pPr>
        <w:spacing w:line="440" w:lineRule="exact"/>
        <w:ind w:firstLine="440" w:firstLine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9.乙方有义务保障平台的稳定性、账户的安全性，因软件系统原因导致平台崩溃、账户盗号或被攻击发布非法信息等引发的问题，所有经济责任及法律责任均由乙方承担，涉及违法犯罪的交由公安机关处理。</w:t>
      </w:r>
    </w:p>
    <w:p w14:paraId="0AE36034">
      <w:pPr>
        <w:spacing w:line="440" w:lineRule="exact"/>
        <w:ind w:firstLine="440" w:firstLineChars="200"/>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10.乙方违反网络安全、数据安全、个人信息保护有关法律、法规规定的，由网信、公安等部门按照职责依法予以查处。</w:t>
      </w:r>
    </w:p>
    <w:p w14:paraId="1E68066C">
      <w:pPr>
        <w:spacing w:line="440" w:lineRule="exact"/>
        <w:ind w:firstLine="440" w:firstLineChars="200"/>
        <w:rPr>
          <w:rFonts w:hint="default" w:ascii="新宋体" w:hAnsi="新宋体" w:eastAsia="新宋体"/>
          <w:color w:val="auto"/>
          <w:sz w:val="22"/>
          <w:szCs w:val="22"/>
          <w:highlight w:val="none"/>
          <w:lang w:val="en-US" w:eastAsia="zh-CN"/>
        </w:rPr>
      </w:pPr>
      <w:r>
        <w:rPr>
          <w:rFonts w:hint="eastAsia" w:ascii="新宋体" w:hAnsi="新宋体" w:eastAsia="新宋体"/>
          <w:color w:val="auto"/>
          <w:sz w:val="22"/>
          <w:szCs w:val="22"/>
          <w:highlight w:val="none"/>
          <w:lang w:val="en-US" w:eastAsia="zh-CN"/>
        </w:rPr>
        <w:t>11.所有产品须达到信创平台要求。</w:t>
      </w:r>
    </w:p>
    <w:p w14:paraId="07D80217">
      <w:pPr>
        <w:pStyle w:val="14"/>
        <w:tabs>
          <w:tab w:val="left" w:pos="900"/>
        </w:tabs>
        <w:snapToGrid w:val="0"/>
        <w:spacing w:line="440" w:lineRule="exact"/>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十</w:t>
      </w:r>
      <w:r>
        <w:rPr>
          <w:rFonts w:hint="eastAsia" w:ascii="新宋体" w:hAnsi="新宋体" w:eastAsia="新宋体" w:cs="宋体"/>
          <w:b/>
          <w:color w:val="auto"/>
          <w:sz w:val="22"/>
          <w:szCs w:val="22"/>
          <w:highlight w:val="none"/>
          <w:lang w:val="en-US" w:eastAsia="zh-CN"/>
        </w:rPr>
        <w:t>六</w:t>
      </w:r>
      <w:r>
        <w:rPr>
          <w:rFonts w:hint="eastAsia" w:ascii="新宋体" w:hAnsi="新宋体" w:eastAsia="新宋体" w:cs="宋体"/>
          <w:b/>
          <w:color w:val="auto"/>
          <w:sz w:val="22"/>
          <w:szCs w:val="22"/>
          <w:highlight w:val="none"/>
        </w:rPr>
        <w:t>、违约责任</w:t>
      </w:r>
    </w:p>
    <w:p w14:paraId="7500A916">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1.甲方无正当理由拒收货物的，甲方向乙方偿付拒收货款总值的千分之五违约金。</w:t>
      </w:r>
    </w:p>
    <w:p w14:paraId="34D47E3E">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2.甲方无故逾期验收的,甲方应按逾期付款总额每日千分之五向乙方支付违约金。</w:t>
      </w:r>
    </w:p>
    <w:p w14:paraId="00F00498">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3.乙方逾期交付货物的，乙方应按逾期交货总额每日千分之五向甲方支付违约金，由甲方从待付货款中扣除。逾期超过约定日期10个工作日不能交货的，甲方可解除本合同。乙方因逾期交货或因其他违约行为导致甲方解除合同的，</w:t>
      </w:r>
      <w:r>
        <w:rPr>
          <w:rFonts w:hint="eastAsia" w:ascii="新宋体" w:hAnsi="新宋体" w:eastAsia="新宋体" w:cs="宋体"/>
          <w:color w:val="auto"/>
          <w:sz w:val="22"/>
          <w:szCs w:val="22"/>
          <w:highlight w:val="none"/>
          <w:lang w:val="en-US" w:eastAsia="zh-CN"/>
        </w:rPr>
        <w:t>甲方扣除乙方提交的履约保证金</w:t>
      </w:r>
      <w:r>
        <w:rPr>
          <w:rFonts w:hint="eastAsia" w:ascii="新宋体" w:hAnsi="新宋体" w:eastAsia="新宋体" w:cs="宋体"/>
          <w:color w:val="auto"/>
          <w:sz w:val="22"/>
          <w:szCs w:val="22"/>
          <w:highlight w:val="none"/>
        </w:rPr>
        <w:t>，如造成甲方损失超过</w:t>
      </w:r>
      <w:r>
        <w:rPr>
          <w:rFonts w:hint="eastAsia" w:ascii="新宋体" w:hAnsi="新宋体" w:eastAsia="新宋体" w:cs="宋体"/>
          <w:color w:val="auto"/>
          <w:sz w:val="22"/>
          <w:szCs w:val="22"/>
          <w:highlight w:val="none"/>
          <w:lang w:val="en-US" w:eastAsia="zh-CN"/>
        </w:rPr>
        <w:t>履约保证</w:t>
      </w:r>
      <w:r>
        <w:rPr>
          <w:rFonts w:hint="eastAsia" w:ascii="新宋体" w:hAnsi="新宋体" w:eastAsia="新宋体" w:cs="宋体"/>
          <w:color w:val="auto"/>
          <w:sz w:val="22"/>
          <w:szCs w:val="22"/>
          <w:highlight w:val="none"/>
        </w:rPr>
        <w:t xml:space="preserve">金的，超出部分由乙方继续承担赔偿责任。 </w:t>
      </w:r>
    </w:p>
    <w:p w14:paraId="0254FF0F">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4.乙方所交的货物品种、型号、规格、技术参数、质量不符合合同规定及采购公告规定标准的，甲方有权拒收该货物，乙方愿意更换货物但逾期交货的，按乙方逾期交货处理。乙方拒绝更换货物的，甲方可单方面解除合同。</w:t>
      </w:r>
    </w:p>
    <w:p w14:paraId="680841BA">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5.在乙方承诺的或国家规定的质量保证期内（取两者中最长的期限），如经乙方两次维修，货物仍不能达到合同约定的质量标准、运行效果的，甲方有权要求乙方更换为全新合格货物并按本条第4款处理，同时，乙方还须赔偿甲方因此遭受的损失。</w:t>
      </w:r>
    </w:p>
    <w:p w14:paraId="210BBE20">
      <w:pPr>
        <w:pStyle w:val="14"/>
        <w:tabs>
          <w:tab w:val="left" w:pos="900"/>
        </w:tabs>
        <w:snapToGrid w:val="0"/>
        <w:spacing w:line="440" w:lineRule="exact"/>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十</w:t>
      </w:r>
      <w:r>
        <w:rPr>
          <w:rFonts w:hint="eastAsia" w:ascii="新宋体" w:hAnsi="新宋体" w:eastAsia="新宋体" w:cs="宋体"/>
          <w:b/>
          <w:color w:val="auto"/>
          <w:sz w:val="22"/>
          <w:szCs w:val="22"/>
          <w:highlight w:val="none"/>
          <w:lang w:val="en-US" w:eastAsia="zh-CN"/>
        </w:rPr>
        <w:t>七</w:t>
      </w:r>
      <w:r>
        <w:rPr>
          <w:rFonts w:hint="eastAsia" w:ascii="新宋体" w:hAnsi="新宋体" w:eastAsia="新宋体" w:cs="宋体"/>
          <w:b/>
          <w:color w:val="auto"/>
          <w:sz w:val="22"/>
          <w:szCs w:val="22"/>
          <w:highlight w:val="none"/>
        </w:rPr>
        <w:t>、不可抗力事件处理</w:t>
      </w:r>
    </w:p>
    <w:p w14:paraId="697E7E6C">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1.在合同有效期内，任何一方因不可抗力事件导致不能履行合同，则合同履行期可延长，其延长期与不可抗力影响期相同。</w:t>
      </w:r>
    </w:p>
    <w:p w14:paraId="6FAF0B03">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2.不可抗力事件发生后，应立即通知对方，并寄送有关权威机构出具的证明。</w:t>
      </w:r>
    </w:p>
    <w:p w14:paraId="4209351B">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3.不可抗力事件延续120天以上，双方应通过友好协商，确定是否继续履行合同。</w:t>
      </w:r>
    </w:p>
    <w:p w14:paraId="6FDC0DF8">
      <w:pPr>
        <w:pStyle w:val="14"/>
        <w:tabs>
          <w:tab w:val="left" w:pos="900"/>
        </w:tabs>
        <w:snapToGrid w:val="0"/>
        <w:spacing w:line="440" w:lineRule="exact"/>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十</w:t>
      </w:r>
      <w:r>
        <w:rPr>
          <w:rFonts w:hint="eastAsia" w:ascii="新宋体" w:hAnsi="新宋体" w:eastAsia="新宋体" w:cs="宋体"/>
          <w:b/>
          <w:color w:val="auto"/>
          <w:sz w:val="22"/>
          <w:szCs w:val="22"/>
          <w:highlight w:val="none"/>
          <w:lang w:val="en-US" w:eastAsia="zh-CN"/>
        </w:rPr>
        <w:t>八</w:t>
      </w:r>
      <w:r>
        <w:rPr>
          <w:rFonts w:hint="eastAsia" w:ascii="新宋体" w:hAnsi="新宋体" w:eastAsia="新宋体" w:cs="宋体"/>
          <w:b/>
          <w:color w:val="auto"/>
          <w:sz w:val="22"/>
          <w:szCs w:val="22"/>
          <w:highlight w:val="none"/>
        </w:rPr>
        <w:t>、诉讼</w:t>
      </w:r>
    </w:p>
    <w:p w14:paraId="5A79F7CD">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双方在执行合同中所发生的一切争议，应通过协商解决。如协商不成，可向甲方所在地仲裁委员会申请仲裁。</w:t>
      </w:r>
    </w:p>
    <w:p w14:paraId="72175B7E">
      <w:pPr>
        <w:pStyle w:val="14"/>
        <w:tabs>
          <w:tab w:val="left" w:pos="900"/>
        </w:tabs>
        <w:snapToGrid w:val="0"/>
        <w:spacing w:line="440" w:lineRule="exact"/>
        <w:rPr>
          <w:rFonts w:ascii="新宋体" w:hAnsi="新宋体" w:eastAsia="新宋体" w:cs="宋体"/>
          <w:b/>
          <w:color w:val="auto"/>
          <w:sz w:val="22"/>
          <w:szCs w:val="22"/>
          <w:highlight w:val="none"/>
        </w:rPr>
      </w:pPr>
      <w:r>
        <w:rPr>
          <w:rFonts w:hint="eastAsia" w:ascii="新宋体" w:hAnsi="新宋体" w:eastAsia="新宋体" w:cs="宋体"/>
          <w:b/>
          <w:color w:val="auto"/>
          <w:sz w:val="22"/>
          <w:szCs w:val="22"/>
          <w:highlight w:val="none"/>
        </w:rPr>
        <w:t>十</w:t>
      </w:r>
      <w:r>
        <w:rPr>
          <w:rFonts w:hint="eastAsia" w:ascii="新宋体" w:hAnsi="新宋体" w:eastAsia="新宋体" w:cs="宋体"/>
          <w:b/>
          <w:color w:val="auto"/>
          <w:sz w:val="22"/>
          <w:szCs w:val="22"/>
          <w:highlight w:val="none"/>
          <w:lang w:val="en-US" w:eastAsia="zh-CN"/>
        </w:rPr>
        <w:t>九、</w:t>
      </w:r>
      <w:r>
        <w:rPr>
          <w:rFonts w:hint="eastAsia" w:ascii="新宋体" w:hAnsi="新宋体" w:eastAsia="新宋体" w:cs="宋体"/>
          <w:b/>
          <w:color w:val="auto"/>
          <w:sz w:val="22"/>
          <w:szCs w:val="22"/>
          <w:highlight w:val="none"/>
        </w:rPr>
        <w:t>合同生效及其它</w:t>
      </w:r>
    </w:p>
    <w:p w14:paraId="2E9DF5EB">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1.合同经双方法定代表人或授权代表签字并加盖单位公章后生效。</w:t>
      </w:r>
    </w:p>
    <w:p w14:paraId="507740DD">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2.合同执行中涉及采购资金和采购内容修改或补充的，须经财政部门审批，并签书面补充协议报政府采购监督管理部门备案，方可作为主合同不可分割的一部分。</w:t>
      </w:r>
    </w:p>
    <w:p w14:paraId="4527CEA6">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3.本合同未尽事宜，遵照《民法典》有关条文执行。</w:t>
      </w:r>
    </w:p>
    <w:p w14:paraId="5840C14E">
      <w:pPr>
        <w:pStyle w:val="14"/>
        <w:tabs>
          <w:tab w:val="left" w:pos="900"/>
        </w:tabs>
        <w:snapToGrid w:val="0"/>
        <w:spacing w:line="440" w:lineRule="exact"/>
        <w:ind w:firstLine="440" w:firstLine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4.本合同一式肆份，具有同等法律效力，甲乙双方各执二份；</w:t>
      </w:r>
    </w:p>
    <w:p w14:paraId="42CE7735">
      <w:pPr>
        <w:pStyle w:val="14"/>
        <w:tabs>
          <w:tab w:val="left" w:pos="900"/>
        </w:tabs>
        <w:snapToGrid w:val="0"/>
        <w:spacing w:line="440" w:lineRule="exact"/>
        <w:ind w:left="440" w:hanging="440" w:hangingChars="2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 xml:space="preserve">  甲    方：                               乙方： </w:t>
      </w:r>
    </w:p>
    <w:p w14:paraId="1D8C1600">
      <w:pPr>
        <w:pStyle w:val="14"/>
        <w:tabs>
          <w:tab w:val="left" w:pos="900"/>
        </w:tabs>
        <w:snapToGrid w:val="0"/>
        <w:spacing w:line="440" w:lineRule="exact"/>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 xml:space="preserve">  地    址：                               地址：</w:t>
      </w:r>
    </w:p>
    <w:p w14:paraId="2E101547">
      <w:pPr>
        <w:pStyle w:val="14"/>
        <w:tabs>
          <w:tab w:val="left" w:pos="900"/>
        </w:tabs>
        <w:snapToGrid w:val="0"/>
        <w:spacing w:line="440" w:lineRule="exact"/>
        <w:ind w:firstLine="220" w:firstLineChars="100"/>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联系方式：                               联系方式：</w:t>
      </w:r>
    </w:p>
    <w:p w14:paraId="52677D7A">
      <w:pPr>
        <w:pStyle w:val="14"/>
        <w:tabs>
          <w:tab w:val="left" w:pos="900"/>
        </w:tabs>
        <w:snapToGrid w:val="0"/>
        <w:spacing w:line="440" w:lineRule="exact"/>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 xml:space="preserve">  法定（授权）代表人：                     法定（授权）代表人：</w:t>
      </w:r>
    </w:p>
    <w:p w14:paraId="73D8457D">
      <w:pPr>
        <w:pStyle w:val="14"/>
        <w:tabs>
          <w:tab w:val="left" w:pos="900"/>
        </w:tabs>
        <w:snapToGrid w:val="0"/>
        <w:spacing w:line="440" w:lineRule="exact"/>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签字日期：      年  月  日               签字日期：      年  月  日</w:t>
      </w:r>
    </w:p>
    <w:p w14:paraId="6A755A50">
      <w:pPr>
        <w:rPr>
          <w:rFonts w:ascii="新宋体" w:hAnsi="新宋体" w:eastAsia="新宋体" w:cs="宋体"/>
          <w:color w:val="auto"/>
          <w:sz w:val="22"/>
          <w:szCs w:val="22"/>
          <w:highlight w:val="none"/>
        </w:rPr>
      </w:pPr>
    </w:p>
    <w:p w14:paraId="636C6F55">
      <w:pPr>
        <w:rPr>
          <w:rFonts w:ascii="新宋体" w:hAnsi="新宋体" w:eastAsia="新宋体" w:cs="宋体"/>
          <w:color w:val="auto"/>
          <w:sz w:val="22"/>
          <w:szCs w:val="22"/>
          <w:highlight w:val="none"/>
        </w:rPr>
      </w:pPr>
    </w:p>
    <w:p w14:paraId="7069A010">
      <w:pPr>
        <w:rPr>
          <w:rFonts w:ascii="新宋体" w:hAnsi="新宋体" w:eastAsia="新宋体" w:cs="宋体"/>
          <w:color w:val="auto"/>
          <w:sz w:val="22"/>
          <w:szCs w:val="22"/>
          <w:highlight w:val="none"/>
        </w:rPr>
      </w:pPr>
    </w:p>
    <w:p w14:paraId="0A2A7985">
      <w:pPr>
        <w:rPr>
          <w:rFonts w:ascii="新宋体" w:hAnsi="新宋体" w:eastAsia="新宋体" w:cs="宋体"/>
          <w:color w:val="auto"/>
          <w:sz w:val="22"/>
          <w:szCs w:val="22"/>
          <w:highlight w:val="none"/>
        </w:rPr>
      </w:pPr>
    </w:p>
    <w:p w14:paraId="325F6CC0">
      <w:pPr>
        <w:spacing w:line="440" w:lineRule="exact"/>
        <w:ind w:firstLine="440" w:firstLineChars="200"/>
        <w:rPr>
          <w:rFonts w:ascii="宋体" w:hAnsi="宋体" w:cs="宋体"/>
          <w:color w:val="auto"/>
          <w:sz w:val="22"/>
          <w:szCs w:val="22"/>
          <w:highlight w:val="none"/>
        </w:rPr>
        <w:sectPr>
          <w:footerReference r:id="rId4" w:type="default"/>
          <w:pgSz w:w="11906" w:h="16838"/>
          <w:pgMar w:top="1134" w:right="1134" w:bottom="1134" w:left="1134" w:header="397" w:footer="482" w:gutter="0"/>
          <w:cols w:space="720" w:num="1"/>
          <w:docGrid w:linePitch="323" w:charSpace="0"/>
        </w:sectPr>
      </w:pPr>
    </w:p>
    <w:p w14:paraId="3AFB5B23">
      <w:pPr>
        <w:autoSpaceDE w:val="0"/>
        <w:autoSpaceDN w:val="0"/>
        <w:snapToGrid w:val="0"/>
        <w:spacing w:line="420" w:lineRule="exact"/>
        <w:rPr>
          <w:rFonts w:hAnsi="宋体"/>
          <w:color w:val="auto"/>
          <w:sz w:val="36"/>
          <w:szCs w:val="36"/>
          <w:highlight w:val="none"/>
        </w:rPr>
      </w:pPr>
    </w:p>
    <w:p w14:paraId="51B04929">
      <w:pPr>
        <w:pStyle w:val="3"/>
        <w:numPr>
          <w:ilvl w:val="0"/>
          <w:numId w:val="0"/>
        </w:numPr>
        <w:jc w:val="center"/>
        <w:rPr>
          <w:color w:val="auto"/>
          <w:highlight w:val="none"/>
          <w:lang w:val="zh-CN"/>
        </w:rPr>
      </w:pPr>
      <w:bookmarkStart w:id="61" w:name="_Toc8873"/>
      <w:r>
        <w:rPr>
          <w:rFonts w:hint="eastAsia"/>
          <w:color w:val="auto"/>
          <w:highlight w:val="none"/>
          <w:lang w:val="zh-CN"/>
        </w:rPr>
        <w:t>第六部分  附件—投标文件格式</w:t>
      </w:r>
      <w:bookmarkEnd w:id="61"/>
    </w:p>
    <w:p w14:paraId="20913A9D">
      <w:pPr>
        <w:pStyle w:val="48"/>
        <w:snapToGrid w:val="0"/>
        <w:spacing w:line="500" w:lineRule="exact"/>
        <w:rPr>
          <w:rFonts w:hAnsi="宋体"/>
          <w:color w:val="auto"/>
          <w:sz w:val="30"/>
          <w:highlight w:val="none"/>
        </w:rPr>
      </w:pPr>
    </w:p>
    <w:p w14:paraId="1EBB80C6">
      <w:pPr>
        <w:snapToGrid w:val="0"/>
        <w:spacing w:line="460" w:lineRule="atLeast"/>
        <w:jc w:val="center"/>
        <w:rPr>
          <w:color w:val="auto"/>
          <w:sz w:val="36"/>
          <w:highlight w:val="none"/>
        </w:rPr>
      </w:pPr>
      <w:r>
        <w:rPr>
          <w:rFonts w:hint="eastAsia"/>
          <w:color w:val="auto"/>
          <w:sz w:val="36"/>
          <w:highlight w:val="none"/>
        </w:rPr>
        <w:t>（未提供格式的由供应商自拟）</w:t>
      </w:r>
    </w:p>
    <w:p w14:paraId="5472745C">
      <w:pPr>
        <w:spacing w:line="360" w:lineRule="auto"/>
        <w:ind w:firstLine="424" w:firstLineChars="151"/>
        <w:rPr>
          <w:rFonts w:ascii="仿宋" w:hAnsi="仿宋" w:eastAsia="仿宋"/>
          <w:b/>
          <w:color w:val="auto"/>
          <w:sz w:val="28"/>
          <w:szCs w:val="22"/>
          <w:highlight w:val="none"/>
        </w:rPr>
      </w:pPr>
    </w:p>
    <w:p w14:paraId="122B3651">
      <w:pPr>
        <w:spacing w:line="360" w:lineRule="auto"/>
        <w:ind w:firstLine="424" w:firstLineChars="151"/>
        <w:rPr>
          <w:rFonts w:ascii="仿宋" w:hAnsi="仿宋" w:eastAsia="仿宋"/>
          <w:b/>
          <w:color w:val="auto"/>
          <w:sz w:val="28"/>
          <w:szCs w:val="22"/>
          <w:highlight w:val="none"/>
        </w:rPr>
      </w:pPr>
    </w:p>
    <w:p w14:paraId="6E709CC9">
      <w:pPr>
        <w:spacing w:line="360" w:lineRule="auto"/>
        <w:ind w:firstLine="424" w:firstLineChars="151"/>
        <w:rPr>
          <w:rFonts w:ascii="仿宋" w:hAnsi="仿宋" w:eastAsia="仿宋"/>
          <w:b/>
          <w:color w:val="auto"/>
          <w:sz w:val="28"/>
          <w:szCs w:val="22"/>
          <w:highlight w:val="none"/>
        </w:rPr>
      </w:pPr>
      <w:r>
        <w:rPr>
          <w:rFonts w:ascii="仿宋" w:hAnsi="仿宋" w:eastAsia="仿宋"/>
          <w:b/>
          <w:color w:val="auto"/>
          <w:sz w:val="28"/>
          <w:szCs w:val="22"/>
          <w:highlight w:val="none"/>
        </w:rPr>
        <w:t>重要提示：</w:t>
      </w:r>
    </w:p>
    <w:p w14:paraId="43DF5D47">
      <w:pPr>
        <w:spacing w:line="360" w:lineRule="auto"/>
        <w:ind w:firstLine="424" w:firstLineChars="151"/>
        <w:rPr>
          <w:rFonts w:ascii="仿宋" w:hAnsi="仿宋" w:eastAsia="仿宋"/>
          <w:b/>
          <w:color w:val="auto"/>
          <w:sz w:val="28"/>
          <w:szCs w:val="28"/>
          <w:highlight w:val="none"/>
        </w:rPr>
      </w:pPr>
      <w:r>
        <w:rPr>
          <w:rFonts w:hint="eastAsia" w:ascii="仿宋" w:hAnsi="仿宋" w:eastAsia="仿宋"/>
          <w:b/>
          <w:color w:val="auto"/>
          <w:sz w:val="28"/>
          <w:szCs w:val="28"/>
          <w:highlight w:val="none"/>
        </w:rPr>
        <w:t>（1）</w:t>
      </w:r>
      <w:r>
        <w:rPr>
          <w:rFonts w:hint="eastAsia" w:ascii="仿宋" w:hAnsi="仿宋" w:eastAsia="仿宋"/>
          <w:b/>
          <w:color w:val="auto"/>
          <w:sz w:val="28"/>
          <w:szCs w:val="28"/>
          <w:highlight w:val="none"/>
          <w:u w:val="single"/>
        </w:rPr>
        <w:t>本章节中有</w:t>
      </w:r>
      <w:r>
        <w:rPr>
          <w:rFonts w:ascii="仿宋" w:hAnsi="仿宋" w:eastAsia="仿宋"/>
          <w:b/>
          <w:color w:val="auto"/>
          <w:sz w:val="28"/>
          <w:szCs w:val="28"/>
          <w:highlight w:val="none"/>
          <w:u w:val="single"/>
        </w:rPr>
        <w:t>提供格式的，供应商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14:paraId="3B66BBBD">
      <w:pPr>
        <w:spacing w:line="360" w:lineRule="auto"/>
        <w:ind w:firstLine="424" w:firstLineChars="151"/>
        <w:rPr>
          <w:rFonts w:ascii="仿宋" w:hAnsi="仿宋" w:eastAsia="仿宋"/>
          <w:b/>
          <w:color w:val="auto"/>
          <w:sz w:val="28"/>
          <w:szCs w:val="28"/>
          <w:highlight w:val="none"/>
        </w:rPr>
      </w:pPr>
      <w:r>
        <w:rPr>
          <w:rFonts w:hint="eastAsia" w:ascii="仿宋" w:hAnsi="仿宋" w:eastAsia="仿宋"/>
          <w:b/>
          <w:color w:val="auto"/>
          <w:sz w:val="28"/>
          <w:szCs w:val="28"/>
          <w:highlight w:val="none"/>
        </w:rPr>
        <w:t>（2）</w:t>
      </w:r>
      <w:r>
        <w:rPr>
          <w:rFonts w:hint="eastAsia" w:ascii="仿宋" w:hAnsi="仿宋" w:eastAsia="仿宋"/>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，并加盖单位公章并由法定代表人或其授权代表签署（签字或签章），否则视为未提供；</w:t>
      </w:r>
    </w:p>
    <w:p w14:paraId="3549DD02">
      <w:pPr>
        <w:pStyle w:val="35"/>
        <w:rPr>
          <w:color w:val="auto"/>
          <w:highlight w:val="none"/>
        </w:rPr>
      </w:pPr>
      <w:bookmarkStart w:id="62" w:name="_Toc24550049"/>
      <w:bookmarkStart w:id="63" w:name="_Toc30408914"/>
    </w:p>
    <w:p w14:paraId="5501B70C">
      <w:pPr>
        <w:pStyle w:val="41"/>
        <w:rPr>
          <w:color w:val="auto"/>
          <w:highlight w:val="none"/>
        </w:rPr>
      </w:pPr>
    </w:p>
    <w:bookmarkEnd w:id="62"/>
    <w:bookmarkEnd w:id="63"/>
    <w:p w14:paraId="4A684D26">
      <w:pPr>
        <w:rPr>
          <w:color w:val="auto"/>
          <w:highlight w:val="none"/>
        </w:rPr>
      </w:pPr>
      <w:r>
        <w:rPr>
          <w:rFonts w:hint="eastAsia"/>
          <w:color w:val="auto"/>
          <w:highlight w:val="none"/>
        </w:rPr>
        <w:br w:type="page"/>
      </w:r>
    </w:p>
    <w:p w14:paraId="2A1864CE">
      <w:pPr>
        <w:rPr>
          <w:b/>
          <w:bCs/>
          <w:color w:val="auto"/>
          <w:sz w:val="32"/>
          <w:szCs w:val="32"/>
          <w:highlight w:val="none"/>
        </w:rPr>
      </w:pPr>
      <w:r>
        <w:rPr>
          <w:rFonts w:hint="eastAsia"/>
          <w:b/>
          <w:bCs/>
          <w:color w:val="auto"/>
          <w:sz w:val="32"/>
          <w:szCs w:val="32"/>
          <w:highlight w:val="none"/>
        </w:rPr>
        <w:t>一、“资格文件</w:t>
      </w:r>
      <w:r>
        <w:rPr>
          <w:b/>
          <w:bCs/>
          <w:color w:val="auto"/>
          <w:sz w:val="32"/>
          <w:szCs w:val="32"/>
          <w:highlight w:val="none"/>
        </w:rPr>
        <w:t>”</w:t>
      </w:r>
      <w:r>
        <w:rPr>
          <w:rFonts w:hint="eastAsia"/>
          <w:b/>
          <w:bCs/>
          <w:color w:val="auto"/>
          <w:sz w:val="32"/>
          <w:szCs w:val="32"/>
          <w:highlight w:val="none"/>
        </w:rPr>
        <w:t>格式</w:t>
      </w:r>
    </w:p>
    <w:p w14:paraId="33AB43F7">
      <w:pPr>
        <w:pStyle w:val="36"/>
        <w:rPr>
          <w:color w:val="auto"/>
          <w:highlight w:val="none"/>
        </w:rPr>
      </w:pPr>
      <w:r>
        <w:rPr>
          <w:rFonts w:hint="eastAsia"/>
          <w:color w:val="auto"/>
          <w:highlight w:val="none"/>
        </w:rPr>
        <w:t>1.1 “资格文件”封面</w:t>
      </w:r>
    </w:p>
    <w:p w14:paraId="39F5957A">
      <w:pPr>
        <w:spacing w:line="360" w:lineRule="auto"/>
        <w:jc w:val="right"/>
        <w:rPr>
          <w:rFonts w:ascii="Arial" w:hAnsi="Arial" w:eastAsia="新宋体"/>
          <w:b/>
          <w:color w:val="auto"/>
          <w:sz w:val="32"/>
          <w:szCs w:val="22"/>
          <w:highlight w:val="none"/>
        </w:rPr>
      </w:pPr>
    </w:p>
    <w:p w14:paraId="7CC13483">
      <w:pPr>
        <w:pStyle w:val="87"/>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鳌江南港流域江西垟平原排涝工程（四期）信息化建设标</w:t>
      </w:r>
    </w:p>
    <w:p w14:paraId="7DEBB1D5">
      <w:pPr>
        <w:spacing w:line="360" w:lineRule="auto"/>
        <w:jc w:val="center"/>
        <w:rPr>
          <w:rFonts w:ascii="Arial" w:hAnsi="Arial" w:eastAsia="新宋体"/>
          <w:b/>
          <w:color w:val="auto"/>
          <w:sz w:val="52"/>
          <w:szCs w:val="22"/>
          <w:highlight w:val="none"/>
        </w:rPr>
      </w:pPr>
    </w:p>
    <w:p w14:paraId="185D43B7">
      <w:pPr>
        <w:spacing w:line="276" w:lineRule="auto"/>
        <w:jc w:val="center"/>
        <w:rPr>
          <w:rFonts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40E59D14">
      <w:pPr>
        <w:spacing w:line="360" w:lineRule="auto"/>
        <w:jc w:val="center"/>
        <w:rPr>
          <w:rFonts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（资格文件）</w:t>
      </w:r>
    </w:p>
    <w:p w14:paraId="13405AC4">
      <w:pPr>
        <w:spacing w:line="360" w:lineRule="auto"/>
        <w:jc w:val="center"/>
        <w:rPr>
          <w:rFonts w:ascii="华文中宋" w:hAnsi="华文中宋" w:eastAsia="华文中宋"/>
          <w:b/>
          <w:color w:val="auto"/>
          <w:sz w:val="52"/>
          <w:szCs w:val="22"/>
          <w:highlight w:val="none"/>
        </w:rPr>
      </w:pPr>
    </w:p>
    <w:tbl>
      <w:tblPr>
        <w:tblStyle w:val="25"/>
        <w:tblW w:w="0" w:type="auto"/>
        <w:tblInd w:w="142" w:type="dxa"/>
        <w:tblLayout w:type="fixed"/>
        <w:tblCellMar>
          <w:top w:w="0" w:type="dxa"/>
          <w:left w:w="108" w:type="dxa"/>
          <w:bottom w:w="0" w:type="dxa"/>
          <w:right w:w="108" w:type="dxa"/>
        </w:tblCellMar>
      </w:tblPr>
      <w:tblGrid>
        <w:gridCol w:w="8789"/>
      </w:tblGrid>
      <w:tr w14:paraId="7FBED3DA">
        <w:tblPrEx>
          <w:tblCellMar>
            <w:top w:w="0" w:type="dxa"/>
            <w:left w:w="108" w:type="dxa"/>
            <w:bottom w:w="0" w:type="dxa"/>
            <w:right w:w="108" w:type="dxa"/>
          </w:tblCellMar>
        </w:tblPrEx>
        <w:trPr>
          <w:trHeight w:val="680" w:hRule="atLeast"/>
        </w:trPr>
        <w:tc>
          <w:tcPr>
            <w:tcW w:w="8789" w:type="dxa"/>
            <w:vAlign w:val="center"/>
          </w:tcPr>
          <w:p w14:paraId="363D088F">
            <w:pPr>
              <w:rPr>
                <w:rFonts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023193EC">
        <w:tblPrEx>
          <w:tblCellMar>
            <w:top w:w="0" w:type="dxa"/>
            <w:left w:w="108" w:type="dxa"/>
            <w:bottom w:w="0" w:type="dxa"/>
            <w:right w:w="108" w:type="dxa"/>
          </w:tblCellMar>
        </w:tblPrEx>
        <w:trPr>
          <w:trHeight w:val="680" w:hRule="atLeast"/>
        </w:trPr>
        <w:tc>
          <w:tcPr>
            <w:tcW w:w="8789" w:type="dxa"/>
            <w:vAlign w:val="center"/>
          </w:tcPr>
          <w:p w14:paraId="7A14136C">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43C35FE0">
        <w:tblPrEx>
          <w:tblCellMar>
            <w:top w:w="0" w:type="dxa"/>
            <w:left w:w="108" w:type="dxa"/>
            <w:bottom w:w="0" w:type="dxa"/>
            <w:right w:w="108" w:type="dxa"/>
          </w:tblCellMar>
        </w:tblPrEx>
        <w:trPr>
          <w:trHeight w:val="680" w:hRule="atLeast"/>
        </w:trPr>
        <w:tc>
          <w:tcPr>
            <w:tcW w:w="8789" w:type="dxa"/>
            <w:vAlign w:val="center"/>
          </w:tcPr>
          <w:p w14:paraId="17F5304C">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24E1F25E">
        <w:tblPrEx>
          <w:tblCellMar>
            <w:top w:w="0" w:type="dxa"/>
            <w:left w:w="108" w:type="dxa"/>
            <w:bottom w:w="0" w:type="dxa"/>
            <w:right w:w="108" w:type="dxa"/>
          </w:tblCellMar>
        </w:tblPrEx>
        <w:trPr>
          <w:trHeight w:val="680" w:hRule="atLeast"/>
        </w:trPr>
        <w:tc>
          <w:tcPr>
            <w:tcW w:w="8789" w:type="dxa"/>
            <w:vAlign w:val="center"/>
          </w:tcPr>
          <w:p w14:paraId="692A3336">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3AC94685">
        <w:tblPrEx>
          <w:tblCellMar>
            <w:top w:w="0" w:type="dxa"/>
            <w:left w:w="108" w:type="dxa"/>
            <w:bottom w:w="0" w:type="dxa"/>
            <w:right w:w="108" w:type="dxa"/>
          </w:tblCellMar>
        </w:tblPrEx>
        <w:trPr>
          <w:trHeight w:val="680" w:hRule="atLeast"/>
        </w:trPr>
        <w:tc>
          <w:tcPr>
            <w:tcW w:w="8789" w:type="dxa"/>
            <w:vAlign w:val="center"/>
          </w:tcPr>
          <w:p w14:paraId="3AF15C07">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bl>
    <w:p w14:paraId="48AC4366">
      <w:pPr>
        <w:pStyle w:val="36"/>
        <w:rPr>
          <w:rFonts w:ascii="Times New Roman" w:hAnsi="Times New Roman"/>
          <w:color w:val="auto"/>
          <w:highlight w:val="none"/>
        </w:rPr>
      </w:pPr>
      <w:r>
        <w:rPr>
          <w:rFonts w:ascii="Times New Roman" w:hAnsi="Times New Roman"/>
          <w:color w:val="auto"/>
          <w:highlight w:val="none"/>
        </w:rPr>
        <w:br w:type="page"/>
      </w:r>
      <w:r>
        <w:rPr>
          <w:rFonts w:hint="eastAsia"/>
          <w:color w:val="auto"/>
          <w:highlight w:val="none"/>
        </w:rPr>
        <w:t>1.2供应商资格审查声明函</w:t>
      </w:r>
    </w:p>
    <w:p w14:paraId="14B77F40">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供应商资格审查声明函</w:t>
      </w:r>
    </w:p>
    <w:p w14:paraId="51B46D94">
      <w:pPr>
        <w:spacing w:line="360" w:lineRule="auto"/>
        <w:rPr>
          <w:rFonts w:ascii="仿宋" w:hAnsi="仿宋" w:eastAsia="仿宋"/>
          <w:b/>
          <w:color w:val="auto"/>
          <w:sz w:val="32"/>
          <w:szCs w:val="28"/>
          <w:highlight w:val="none"/>
          <w:u w:val="single"/>
        </w:rPr>
      </w:pPr>
      <w:r>
        <w:rPr>
          <w:rFonts w:hint="eastAsia" w:ascii="仿宋" w:hAnsi="仿宋" w:eastAsia="仿宋"/>
          <w:b/>
          <w:color w:val="auto"/>
          <w:sz w:val="32"/>
          <w:szCs w:val="28"/>
          <w:highlight w:val="none"/>
          <w:u w:val="single"/>
        </w:rPr>
        <w:t xml:space="preserve">平阳县水利发展投资有限公司 </w:t>
      </w:r>
      <w:r>
        <w:rPr>
          <w:rFonts w:hint="eastAsia" w:ascii="仿宋" w:hAnsi="仿宋" w:eastAsia="仿宋"/>
          <w:b/>
          <w:color w:val="auto"/>
          <w:w w:val="90"/>
          <w:sz w:val="28"/>
          <w:szCs w:val="22"/>
          <w:highlight w:val="none"/>
          <w:u w:val="single"/>
        </w:rPr>
        <w:t>：</w:t>
      </w:r>
    </w:p>
    <w:p w14:paraId="32E2D9DD">
      <w:pPr>
        <w:pStyle w:val="58"/>
        <w:shd w:val="clear" w:color="auto" w:fill="FFFFFF"/>
        <w:spacing w:before="0" w:beforeAutospacing="0" w:after="0" w:afterAutospacing="0"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我方</w:t>
      </w:r>
      <w:r>
        <w:rPr>
          <w:rFonts w:hint="eastAsia" w:ascii="宋体" w:hAnsi="宋体"/>
          <w:color w:val="auto"/>
          <w:sz w:val="22"/>
          <w:szCs w:val="22"/>
          <w:highlight w:val="none"/>
          <w:u w:val="single"/>
        </w:rPr>
        <w:t xml:space="preserve">    （供应商名称）  </w:t>
      </w:r>
      <w:r>
        <w:rPr>
          <w:rFonts w:hint="eastAsia" w:ascii="宋体" w:hAnsi="宋体"/>
          <w:color w:val="auto"/>
          <w:sz w:val="22"/>
          <w:szCs w:val="22"/>
          <w:highlight w:val="none"/>
        </w:rPr>
        <w:t>参与</w:t>
      </w:r>
      <w:r>
        <w:rPr>
          <w:rFonts w:hint="eastAsia" w:ascii="宋体" w:hAnsi="宋体"/>
          <w:color w:val="auto"/>
          <w:sz w:val="22"/>
          <w:szCs w:val="22"/>
          <w:highlight w:val="none"/>
          <w:u w:val="single"/>
        </w:rPr>
        <w:t xml:space="preserve">      （项目名称）   国企</w:t>
      </w:r>
      <w:r>
        <w:rPr>
          <w:rFonts w:hint="eastAsia" w:ascii="宋体" w:hAnsi="宋体"/>
          <w:color w:val="auto"/>
          <w:sz w:val="22"/>
          <w:szCs w:val="22"/>
          <w:highlight w:val="none"/>
        </w:rPr>
        <w:t>采购活动，针对《平阳县县属国有企业采购管理办法（试行）》第十四条所述条件做如下承诺：</w:t>
      </w:r>
    </w:p>
    <w:p w14:paraId="346AB99A">
      <w:pPr>
        <w:pStyle w:val="58"/>
        <w:numPr>
          <w:ilvl w:val="0"/>
          <w:numId w:val="9"/>
        </w:numPr>
        <w:shd w:val="clear" w:color="auto" w:fill="FFFFFF"/>
        <w:tabs>
          <w:tab w:val="clear" w:pos="312"/>
        </w:tabs>
        <w:spacing w:before="0" w:beforeAutospacing="0" w:after="0" w:afterAutospacing="0" w:line="440" w:lineRule="exact"/>
        <w:ind w:left="-20" w:firstLine="420"/>
        <w:rPr>
          <w:rFonts w:ascii="宋体" w:hAnsi="宋体"/>
          <w:color w:val="auto"/>
          <w:sz w:val="22"/>
          <w:szCs w:val="22"/>
          <w:highlight w:val="none"/>
        </w:rPr>
      </w:pPr>
      <w:r>
        <w:rPr>
          <w:rFonts w:hint="eastAsia" w:ascii="宋体" w:hAnsi="宋体"/>
          <w:color w:val="auto"/>
          <w:sz w:val="22"/>
          <w:szCs w:val="22"/>
          <w:highlight w:val="none"/>
        </w:rPr>
        <w:t>我方具有独立承担民事责任的能力；</w:t>
      </w:r>
    </w:p>
    <w:p w14:paraId="29F1AA68">
      <w:pPr>
        <w:pStyle w:val="58"/>
        <w:numPr>
          <w:ilvl w:val="0"/>
          <w:numId w:val="9"/>
        </w:numPr>
        <w:shd w:val="clear" w:color="auto" w:fill="FFFFFF"/>
        <w:tabs>
          <w:tab w:val="clear" w:pos="312"/>
        </w:tabs>
        <w:spacing w:before="0" w:beforeAutospacing="0" w:after="0" w:afterAutospacing="0" w:line="440" w:lineRule="exact"/>
        <w:ind w:left="-20" w:firstLine="420"/>
        <w:rPr>
          <w:rFonts w:ascii="宋体" w:hAnsi="宋体"/>
          <w:color w:val="auto"/>
          <w:sz w:val="22"/>
          <w:szCs w:val="22"/>
          <w:highlight w:val="none"/>
        </w:rPr>
      </w:pPr>
      <w:r>
        <w:rPr>
          <w:rFonts w:hint="eastAsia" w:ascii="宋体" w:hAnsi="宋体"/>
          <w:color w:val="auto"/>
          <w:sz w:val="22"/>
          <w:szCs w:val="22"/>
          <w:highlight w:val="none"/>
        </w:rPr>
        <w:t>我方具有良好的商业信誉和健全的财务会计制度；</w:t>
      </w:r>
    </w:p>
    <w:p w14:paraId="5BF01E4A">
      <w:pPr>
        <w:pStyle w:val="58"/>
        <w:numPr>
          <w:ilvl w:val="0"/>
          <w:numId w:val="9"/>
        </w:numPr>
        <w:shd w:val="clear" w:color="auto" w:fill="FFFFFF"/>
        <w:tabs>
          <w:tab w:val="clear" w:pos="312"/>
        </w:tabs>
        <w:spacing w:before="0" w:beforeAutospacing="0" w:after="0" w:afterAutospacing="0" w:line="440" w:lineRule="exact"/>
        <w:ind w:left="-20" w:firstLine="420"/>
        <w:rPr>
          <w:rFonts w:ascii="宋体" w:hAnsi="宋体"/>
          <w:color w:val="auto"/>
          <w:sz w:val="22"/>
          <w:szCs w:val="22"/>
          <w:highlight w:val="none"/>
        </w:rPr>
      </w:pPr>
      <w:r>
        <w:rPr>
          <w:rFonts w:hint="eastAsia" w:ascii="宋体" w:hAnsi="宋体"/>
          <w:color w:val="auto"/>
          <w:sz w:val="22"/>
          <w:szCs w:val="22"/>
          <w:highlight w:val="none"/>
        </w:rPr>
        <w:t>我方具有履行合同所必需的设备和专业技术、售后保障等能力；</w:t>
      </w:r>
    </w:p>
    <w:p w14:paraId="58AE7863">
      <w:pPr>
        <w:pStyle w:val="58"/>
        <w:numPr>
          <w:ilvl w:val="0"/>
          <w:numId w:val="9"/>
        </w:numPr>
        <w:shd w:val="clear" w:color="auto" w:fill="FFFFFF"/>
        <w:tabs>
          <w:tab w:val="clear" w:pos="312"/>
        </w:tabs>
        <w:spacing w:before="0" w:beforeAutospacing="0" w:after="0" w:afterAutospacing="0" w:line="440" w:lineRule="exact"/>
        <w:ind w:left="-20" w:firstLine="420"/>
        <w:rPr>
          <w:rFonts w:ascii="宋体" w:hAnsi="宋体"/>
          <w:color w:val="auto"/>
          <w:sz w:val="22"/>
          <w:szCs w:val="22"/>
          <w:highlight w:val="none"/>
        </w:rPr>
      </w:pPr>
      <w:r>
        <w:rPr>
          <w:rFonts w:hint="eastAsia" w:ascii="宋体" w:hAnsi="宋体"/>
          <w:color w:val="auto"/>
          <w:sz w:val="22"/>
          <w:szCs w:val="22"/>
          <w:highlight w:val="none"/>
        </w:rPr>
        <w:t>我方有依法缴纳税收和社会保障资金的良好记录；</w:t>
      </w:r>
    </w:p>
    <w:p w14:paraId="5E6C4414">
      <w:pPr>
        <w:pStyle w:val="58"/>
        <w:numPr>
          <w:ilvl w:val="0"/>
          <w:numId w:val="9"/>
        </w:numPr>
        <w:shd w:val="clear" w:color="auto" w:fill="FFFFFF"/>
        <w:tabs>
          <w:tab w:val="clear" w:pos="312"/>
        </w:tabs>
        <w:spacing w:before="0" w:beforeAutospacing="0" w:after="0" w:afterAutospacing="0" w:line="440" w:lineRule="exact"/>
        <w:ind w:left="-20" w:firstLine="420"/>
        <w:rPr>
          <w:rFonts w:ascii="宋体" w:hAnsi="宋体"/>
          <w:color w:val="auto"/>
          <w:sz w:val="22"/>
          <w:szCs w:val="22"/>
          <w:highlight w:val="none"/>
        </w:rPr>
      </w:pPr>
      <w:r>
        <w:rPr>
          <w:rFonts w:hint="eastAsia" w:ascii="宋体" w:hAnsi="宋体"/>
          <w:color w:val="auto"/>
          <w:sz w:val="22"/>
          <w:szCs w:val="22"/>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2207ACD6">
      <w:pPr>
        <w:pStyle w:val="58"/>
        <w:numPr>
          <w:ilvl w:val="0"/>
          <w:numId w:val="9"/>
        </w:numPr>
        <w:shd w:val="clear" w:color="auto" w:fill="FFFFFF"/>
        <w:tabs>
          <w:tab w:val="clear" w:pos="312"/>
        </w:tabs>
        <w:spacing w:before="0" w:beforeAutospacing="0" w:after="0" w:afterAutospacing="0" w:line="440" w:lineRule="exact"/>
        <w:ind w:left="-20" w:firstLine="420"/>
        <w:rPr>
          <w:rFonts w:ascii="宋体" w:hAnsi="宋体"/>
          <w:color w:val="auto"/>
          <w:sz w:val="22"/>
          <w:szCs w:val="22"/>
          <w:highlight w:val="none"/>
        </w:rPr>
      </w:pPr>
      <w:r>
        <w:rPr>
          <w:rFonts w:hint="eastAsia" w:ascii="宋体" w:hAnsi="宋体"/>
          <w:color w:val="auto"/>
          <w:sz w:val="22"/>
          <w:szCs w:val="22"/>
          <w:highlight w:val="none"/>
        </w:rPr>
        <w:t>我方与参加本次项目同一合同项下政府采购活动的其他供应商不存在单位负责人为同一人或者直接控股、管理关系。</w:t>
      </w:r>
    </w:p>
    <w:p w14:paraId="1E663685">
      <w:pPr>
        <w:pStyle w:val="58"/>
        <w:numPr>
          <w:ilvl w:val="0"/>
          <w:numId w:val="9"/>
        </w:numPr>
        <w:shd w:val="clear" w:color="auto" w:fill="FFFFFF"/>
        <w:tabs>
          <w:tab w:val="clear" w:pos="312"/>
        </w:tabs>
        <w:spacing w:before="0" w:beforeAutospacing="0" w:after="0" w:afterAutospacing="0" w:line="440" w:lineRule="exact"/>
        <w:ind w:left="-20" w:firstLine="420"/>
        <w:rPr>
          <w:rFonts w:ascii="宋体" w:hAnsi="宋体"/>
          <w:color w:val="auto"/>
          <w:sz w:val="22"/>
          <w:szCs w:val="22"/>
          <w:highlight w:val="none"/>
        </w:rPr>
      </w:pPr>
      <w:r>
        <w:rPr>
          <w:rFonts w:hint="eastAsia" w:ascii="宋体" w:hAnsi="宋体"/>
          <w:color w:val="auto"/>
          <w:sz w:val="22"/>
          <w:szCs w:val="22"/>
          <w:highlight w:val="none"/>
        </w:rPr>
        <w:t>我方未被“信用中国”（www.creditchina.gov.cn）、中国政府采购网（www.ccgp.gov.cn）列入失信被执行人名单、重大税收违法案件当事人名单、政府采购严重违法失信行为记录名单</w:t>
      </w:r>
    </w:p>
    <w:p w14:paraId="2ED92471">
      <w:pPr>
        <w:pStyle w:val="58"/>
        <w:spacing w:before="0" w:beforeAutospacing="0" w:after="0" w:afterAutospacing="0"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4B40A20D">
      <w:pPr>
        <w:snapToGrid w:val="0"/>
        <w:spacing w:line="440" w:lineRule="exact"/>
        <w:rPr>
          <w:rFonts w:ascii="宋体" w:hAnsi="宋体"/>
          <w:color w:val="auto"/>
          <w:sz w:val="22"/>
          <w:szCs w:val="22"/>
          <w:highlight w:val="none"/>
        </w:rPr>
      </w:pPr>
    </w:p>
    <w:p w14:paraId="0C8B254D">
      <w:pPr>
        <w:snapToGrid w:val="0"/>
        <w:spacing w:line="440" w:lineRule="exact"/>
        <w:rPr>
          <w:rFonts w:ascii="宋体" w:hAnsi="宋体"/>
          <w:color w:val="auto"/>
          <w:sz w:val="22"/>
          <w:szCs w:val="22"/>
          <w:highlight w:val="none"/>
        </w:rPr>
      </w:pPr>
    </w:p>
    <w:p w14:paraId="083FFBB9">
      <w:pPr>
        <w:snapToGrid w:val="0"/>
        <w:spacing w:line="440" w:lineRule="exact"/>
        <w:rPr>
          <w:rFonts w:ascii="宋体" w:hAnsi="宋体"/>
          <w:color w:val="auto"/>
          <w:sz w:val="22"/>
          <w:szCs w:val="22"/>
          <w:highlight w:val="none"/>
        </w:rPr>
      </w:pPr>
      <w:r>
        <w:rPr>
          <w:rFonts w:hint="eastAsia" w:ascii="宋体" w:hAnsi="宋体"/>
          <w:color w:val="auto"/>
          <w:sz w:val="22"/>
          <w:szCs w:val="22"/>
          <w:highlight w:val="none"/>
        </w:rPr>
        <w:t>供应商名称（盖章）：</w:t>
      </w:r>
      <w:r>
        <w:rPr>
          <w:rFonts w:hint="eastAsia" w:ascii="宋体" w:hAnsi="宋体"/>
          <w:color w:val="auto"/>
          <w:w w:val="90"/>
          <w:sz w:val="22"/>
          <w:szCs w:val="22"/>
          <w:highlight w:val="none"/>
        </w:rPr>
        <w:t>__________________________________________</w:t>
      </w:r>
    </w:p>
    <w:p w14:paraId="6D7CAE57">
      <w:pPr>
        <w:snapToGrid w:val="0"/>
        <w:spacing w:line="440" w:lineRule="exact"/>
        <w:rPr>
          <w:rFonts w:ascii="宋体" w:hAnsi="宋体"/>
          <w:color w:val="auto"/>
          <w:sz w:val="22"/>
          <w:szCs w:val="22"/>
          <w:highlight w:val="none"/>
        </w:rPr>
      </w:pPr>
      <w:r>
        <w:rPr>
          <w:rFonts w:hint="eastAsia" w:ascii="宋体" w:hAnsi="宋体"/>
          <w:color w:val="auto"/>
          <w:sz w:val="22"/>
          <w:szCs w:val="22"/>
          <w:highlight w:val="none"/>
        </w:rPr>
        <w:t>法定代表人或其授权代表（签字或签章）：</w:t>
      </w:r>
      <w:r>
        <w:rPr>
          <w:rFonts w:hint="eastAsia" w:ascii="宋体" w:hAnsi="宋体"/>
          <w:color w:val="auto"/>
          <w:w w:val="90"/>
          <w:sz w:val="22"/>
          <w:szCs w:val="22"/>
          <w:highlight w:val="none"/>
        </w:rPr>
        <w:t>______________________</w:t>
      </w:r>
    </w:p>
    <w:p w14:paraId="7B79D528">
      <w:pPr>
        <w:pStyle w:val="36"/>
        <w:rPr>
          <w:rFonts w:ascii="宋体" w:hAnsi="宋体"/>
          <w:color w:val="auto"/>
          <w:w w:val="90"/>
          <w:sz w:val="22"/>
          <w:szCs w:val="22"/>
          <w:highlight w:val="none"/>
        </w:rPr>
      </w:pPr>
      <w:r>
        <w:rPr>
          <w:rFonts w:hint="eastAsia" w:ascii="宋体" w:hAnsi="宋体"/>
          <w:color w:val="auto"/>
          <w:sz w:val="22"/>
          <w:szCs w:val="22"/>
          <w:highlight w:val="none"/>
        </w:rPr>
        <w:t>日期：</w:t>
      </w:r>
      <w:r>
        <w:rPr>
          <w:rFonts w:hint="eastAsia" w:ascii="宋体" w:hAnsi="宋体"/>
          <w:color w:val="auto"/>
          <w:w w:val="90"/>
          <w:sz w:val="22"/>
          <w:szCs w:val="22"/>
          <w:highlight w:val="none"/>
        </w:rPr>
        <w:t>________年____月____日</w:t>
      </w:r>
    </w:p>
    <w:p w14:paraId="66A4602E">
      <w:pPr>
        <w:pStyle w:val="36"/>
        <w:rPr>
          <w:rFonts w:ascii="宋体" w:hAnsi="宋体"/>
          <w:color w:val="auto"/>
          <w:w w:val="90"/>
          <w:sz w:val="22"/>
          <w:szCs w:val="22"/>
          <w:highlight w:val="none"/>
        </w:rPr>
      </w:pPr>
    </w:p>
    <w:p w14:paraId="5FFFCF9C">
      <w:pPr>
        <w:pStyle w:val="36"/>
        <w:rPr>
          <w:rFonts w:ascii="宋体" w:hAnsi="宋体"/>
          <w:color w:val="auto"/>
          <w:sz w:val="22"/>
          <w:szCs w:val="22"/>
          <w:highlight w:val="none"/>
        </w:rPr>
      </w:pPr>
      <w:r>
        <w:rPr>
          <w:rFonts w:hint="eastAsia" w:ascii="宋体" w:hAnsi="宋体"/>
          <w:color w:val="auto"/>
          <w:highlight w:val="none"/>
        </w:rPr>
        <w:br w:type="page"/>
      </w:r>
      <w:r>
        <w:rPr>
          <w:rFonts w:hint="eastAsia"/>
          <w:color w:val="auto"/>
          <w:highlight w:val="none"/>
        </w:rPr>
        <w:t>1.3具有独立承担民事责任能力的证明材料</w:t>
      </w:r>
    </w:p>
    <w:p w14:paraId="58A0A467">
      <w:pPr>
        <w:spacing w:line="360" w:lineRule="auto"/>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企业法人营业执照</w:t>
      </w:r>
    </w:p>
    <w:tbl>
      <w:tblPr>
        <w:tblStyle w:val="25"/>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145"/>
      </w:tblGrid>
      <w:tr w14:paraId="4AE6646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874" w:hRule="atLeast"/>
        </w:trPr>
        <w:tc>
          <w:tcPr>
            <w:tcW w:w="9145" w:type="dxa"/>
            <w:vAlign w:val="center"/>
          </w:tcPr>
          <w:p w14:paraId="1DF73133">
            <w:pPr>
              <w:spacing w:line="276" w:lineRule="auto"/>
              <w:rPr>
                <w:rFonts w:ascii="仿宋" w:hAnsi="仿宋" w:eastAsia="仿宋"/>
                <w:b/>
                <w:color w:val="auto"/>
                <w:sz w:val="22"/>
                <w:szCs w:val="28"/>
                <w:highlight w:val="none"/>
              </w:rPr>
            </w:pPr>
            <w:r>
              <w:rPr>
                <w:rFonts w:hint="eastAsia" w:ascii="仿宋" w:hAnsi="仿宋" w:eastAsia="仿宋"/>
                <w:b/>
                <w:color w:val="auto"/>
                <w:sz w:val="22"/>
                <w:szCs w:val="28"/>
                <w:highlight w:val="none"/>
              </w:rPr>
              <w:t>资格要求：具有独立承担民事责任能力</w:t>
            </w:r>
          </w:p>
          <w:p w14:paraId="49E7156E">
            <w:pPr>
              <w:spacing w:line="276" w:lineRule="auto"/>
              <w:rPr>
                <w:rFonts w:ascii="仿宋" w:hAnsi="仿宋" w:eastAsia="仿宋"/>
                <w:b/>
                <w:color w:val="auto"/>
                <w:sz w:val="22"/>
                <w:szCs w:val="28"/>
                <w:highlight w:val="none"/>
              </w:rPr>
            </w:pPr>
          </w:p>
          <w:p w14:paraId="3E4995D5">
            <w:pPr>
              <w:spacing w:line="276" w:lineRule="auto"/>
              <w:rPr>
                <w:rFonts w:ascii="仿宋" w:hAnsi="仿宋" w:eastAsia="仿宋"/>
                <w:b/>
                <w:color w:val="auto"/>
                <w:sz w:val="22"/>
                <w:szCs w:val="28"/>
                <w:highlight w:val="none"/>
              </w:rPr>
            </w:pPr>
            <w:r>
              <w:rPr>
                <w:rFonts w:hint="eastAsia" w:ascii="仿宋" w:hAnsi="仿宋" w:eastAsia="仿宋"/>
                <w:b/>
                <w:color w:val="auto"/>
                <w:sz w:val="22"/>
                <w:szCs w:val="28"/>
                <w:highlight w:val="none"/>
              </w:rPr>
              <w:t>证明材料：</w:t>
            </w:r>
            <w:r>
              <w:rPr>
                <w:rFonts w:hint="eastAsia" w:ascii="仿宋" w:hAnsi="仿宋" w:eastAsia="仿宋"/>
                <w:b/>
                <w:color w:val="auto"/>
                <w:sz w:val="22"/>
                <w:szCs w:val="28"/>
                <w:highlight w:val="none"/>
                <w:u w:val="single"/>
              </w:rPr>
              <w:t>企业营业执照</w:t>
            </w:r>
            <w:r>
              <w:rPr>
                <w:rFonts w:hint="eastAsia" w:ascii="仿宋" w:hAnsi="仿宋" w:eastAsia="仿宋"/>
                <w:color w:val="auto"/>
                <w:sz w:val="22"/>
                <w:szCs w:val="28"/>
                <w:highlight w:val="none"/>
              </w:rPr>
              <w:t>（提供复制件加盖供应商公章）或</w:t>
            </w:r>
            <w:r>
              <w:rPr>
                <w:rFonts w:hint="eastAsia" w:ascii="仿宋" w:hAnsi="仿宋" w:eastAsia="仿宋"/>
                <w:b/>
                <w:color w:val="auto"/>
                <w:sz w:val="22"/>
                <w:szCs w:val="28"/>
                <w:highlight w:val="none"/>
                <w:u w:val="single"/>
              </w:rPr>
              <w:t>供应商为依法允许经营的事业单位的，应提交事业单位法人证书</w:t>
            </w:r>
            <w:r>
              <w:rPr>
                <w:rFonts w:hint="eastAsia" w:ascii="仿宋" w:hAnsi="仿宋" w:eastAsia="仿宋"/>
                <w:color w:val="auto"/>
                <w:sz w:val="22"/>
                <w:szCs w:val="28"/>
                <w:highlight w:val="none"/>
              </w:rPr>
              <w:t>（提供复制件加盖供应商公章）</w:t>
            </w:r>
          </w:p>
          <w:p w14:paraId="5400075B">
            <w:pPr>
              <w:spacing w:line="276" w:lineRule="auto"/>
              <w:rPr>
                <w:rFonts w:ascii="仿宋" w:hAnsi="仿宋" w:eastAsia="仿宋"/>
                <w:color w:val="auto"/>
                <w:sz w:val="22"/>
                <w:szCs w:val="28"/>
                <w:highlight w:val="none"/>
              </w:rPr>
            </w:pPr>
          </w:p>
          <w:p w14:paraId="4296BEC6">
            <w:pPr>
              <w:spacing w:line="360" w:lineRule="auto"/>
              <w:rPr>
                <w:rFonts w:ascii="仿宋" w:hAnsi="仿宋" w:eastAsia="仿宋"/>
                <w:color w:val="auto"/>
                <w:sz w:val="22"/>
                <w:szCs w:val="28"/>
                <w:highlight w:val="none"/>
              </w:rPr>
            </w:pPr>
            <w:r>
              <w:rPr>
                <w:rFonts w:hint="eastAsia" w:ascii="仿宋" w:hAnsi="仿宋" w:eastAsia="仿宋"/>
                <w:color w:val="auto"/>
                <w:sz w:val="22"/>
                <w:szCs w:val="28"/>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14:paraId="06760F94">
      <w:pPr>
        <w:spacing w:line="360" w:lineRule="auto"/>
        <w:rPr>
          <w:rFonts w:ascii="Arial" w:hAnsi="Arial" w:eastAsia="新宋体"/>
          <w:i/>
          <w:color w:val="auto"/>
          <w:sz w:val="22"/>
          <w:szCs w:val="22"/>
          <w:highlight w:val="none"/>
        </w:rPr>
      </w:pPr>
    </w:p>
    <w:p w14:paraId="7806BA11">
      <w:pPr>
        <w:rPr>
          <w:rFonts w:ascii="Calibri" w:hAnsi="Calibri"/>
          <w:b/>
          <w:bCs/>
          <w:color w:val="auto"/>
          <w:sz w:val="32"/>
          <w:szCs w:val="32"/>
          <w:highlight w:val="none"/>
        </w:rPr>
      </w:pPr>
      <w:r>
        <w:rPr>
          <w:rFonts w:hint="eastAsia" w:ascii="Calibri" w:hAnsi="Calibri"/>
          <w:b/>
          <w:bCs/>
          <w:color w:val="auto"/>
          <w:sz w:val="32"/>
          <w:szCs w:val="32"/>
          <w:highlight w:val="none"/>
        </w:rPr>
        <w:br w:type="page"/>
      </w:r>
    </w:p>
    <w:p w14:paraId="5505C1CD">
      <w:pPr>
        <w:shd w:val="clear" w:color="auto" w:fill="FFFFFF"/>
        <w:snapToGrid w:val="0"/>
        <w:spacing w:line="360" w:lineRule="auto"/>
        <w:rPr>
          <w:rFonts w:ascii="Arial" w:hAnsi="新宋体" w:eastAsia="新宋体"/>
          <w:color w:val="auto"/>
          <w:sz w:val="22"/>
          <w:szCs w:val="22"/>
          <w:highlight w:val="none"/>
        </w:rPr>
      </w:pPr>
      <w:r>
        <w:rPr>
          <w:rFonts w:hint="eastAsia"/>
          <w:b/>
          <w:bCs/>
          <w:color w:val="auto"/>
          <w:sz w:val="28"/>
          <w:szCs w:val="36"/>
          <w:highlight w:val="none"/>
        </w:rPr>
        <w:t>二、“报价文件</w:t>
      </w:r>
      <w:r>
        <w:rPr>
          <w:b/>
          <w:bCs/>
          <w:color w:val="auto"/>
          <w:sz w:val="28"/>
          <w:szCs w:val="36"/>
          <w:highlight w:val="none"/>
        </w:rPr>
        <w:t>”</w:t>
      </w:r>
      <w:r>
        <w:rPr>
          <w:rFonts w:hint="eastAsia"/>
          <w:b/>
          <w:bCs/>
          <w:color w:val="auto"/>
          <w:sz w:val="28"/>
          <w:szCs w:val="36"/>
          <w:highlight w:val="none"/>
        </w:rPr>
        <w:t>格式</w:t>
      </w:r>
    </w:p>
    <w:p w14:paraId="12D6BD68">
      <w:pPr>
        <w:pStyle w:val="37"/>
        <w:rPr>
          <w:color w:val="auto"/>
          <w:highlight w:val="none"/>
        </w:rPr>
      </w:pPr>
      <w:r>
        <w:rPr>
          <w:rFonts w:hint="eastAsia"/>
          <w:color w:val="auto"/>
          <w:highlight w:val="none"/>
        </w:rPr>
        <w:t>2.1 “报价文件”封面</w:t>
      </w:r>
    </w:p>
    <w:p w14:paraId="51F58B09">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鳌江南港流域江西垟平原排涝工程（四期）信息化建设标</w:t>
      </w:r>
    </w:p>
    <w:p w14:paraId="0997C8CC">
      <w:pPr>
        <w:pStyle w:val="80"/>
        <w:rPr>
          <w:color w:val="auto"/>
          <w:highlight w:val="none"/>
        </w:rPr>
      </w:pPr>
    </w:p>
    <w:p w14:paraId="2C536BF5">
      <w:pPr>
        <w:spacing w:line="276" w:lineRule="auto"/>
        <w:jc w:val="center"/>
        <w:rPr>
          <w:rFonts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6B7F96A5">
      <w:pPr>
        <w:spacing w:line="360" w:lineRule="auto"/>
        <w:jc w:val="center"/>
        <w:rPr>
          <w:rFonts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（报价文件）</w:t>
      </w:r>
    </w:p>
    <w:p w14:paraId="650B1B46">
      <w:pPr>
        <w:spacing w:line="360" w:lineRule="auto"/>
        <w:jc w:val="center"/>
        <w:rPr>
          <w:rFonts w:ascii="华文中宋" w:hAnsi="华文中宋" w:eastAsia="华文中宋"/>
          <w:b/>
          <w:color w:val="auto"/>
          <w:sz w:val="52"/>
          <w:szCs w:val="22"/>
          <w:highlight w:val="none"/>
        </w:rPr>
      </w:pPr>
    </w:p>
    <w:tbl>
      <w:tblPr>
        <w:tblStyle w:val="25"/>
        <w:tblW w:w="0" w:type="auto"/>
        <w:tblInd w:w="142" w:type="dxa"/>
        <w:tblLayout w:type="fixed"/>
        <w:tblCellMar>
          <w:top w:w="0" w:type="dxa"/>
          <w:left w:w="108" w:type="dxa"/>
          <w:bottom w:w="0" w:type="dxa"/>
          <w:right w:w="108" w:type="dxa"/>
        </w:tblCellMar>
      </w:tblPr>
      <w:tblGrid>
        <w:gridCol w:w="8789"/>
      </w:tblGrid>
      <w:tr w14:paraId="0C5808E1">
        <w:tblPrEx>
          <w:tblCellMar>
            <w:top w:w="0" w:type="dxa"/>
            <w:left w:w="108" w:type="dxa"/>
            <w:bottom w:w="0" w:type="dxa"/>
            <w:right w:w="108" w:type="dxa"/>
          </w:tblCellMar>
        </w:tblPrEx>
        <w:trPr>
          <w:trHeight w:val="680" w:hRule="atLeast"/>
        </w:trPr>
        <w:tc>
          <w:tcPr>
            <w:tcW w:w="8789" w:type="dxa"/>
            <w:vAlign w:val="center"/>
          </w:tcPr>
          <w:p w14:paraId="78270DB3">
            <w:pPr>
              <w:rPr>
                <w:rFonts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2FFA7C2E">
        <w:tblPrEx>
          <w:tblCellMar>
            <w:top w:w="0" w:type="dxa"/>
            <w:left w:w="108" w:type="dxa"/>
            <w:bottom w:w="0" w:type="dxa"/>
            <w:right w:w="108" w:type="dxa"/>
          </w:tblCellMar>
        </w:tblPrEx>
        <w:trPr>
          <w:trHeight w:val="680" w:hRule="atLeast"/>
        </w:trPr>
        <w:tc>
          <w:tcPr>
            <w:tcW w:w="8789" w:type="dxa"/>
            <w:vAlign w:val="center"/>
          </w:tcPr>
          <w:p w14:paraId="073183BF">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2F39B970">
        <w:tblPrEx>
          <w:tblCellMar>
            <w:top w:w="0" w:type="dxa"/>
            <w:left w:w="108" w:type="dxa"/>
            <w:bottom w:w="0" w:type="dxa"/>
            <w:right w:w="108" w:type="dxa"/>
          </w:tblCellMar>
        </w:tblPrEx>
        <w:trPr>
          <w:trHeight w:val="680" w:hRule="atLeast"/>
        </w:trPr>
        <w:tc>
          <w:tcPr>
            <w:tcW w:w="8789" w:type="dxa"/>
            <w:vAlign w:val="center"/>
          </w:tcPr>
          <w:p w14:paraId="33512B0D">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5F5CAD7E">
        <w:tblPrEx>
          <w:tblCellMar>
            <w:top w:w="0" w:type="dxa"/>
            <w:left w:w="108" w:type="dxa"/>
            <w:bottom w:w="0" w:type="dxa"/>
            <w:right w:w="108" w:type="dxa"/>
          </w:tblCellMar>
        </w:tblPrEx>
        <w:trPr>
          <w:trHeight w:val="680" w:hRule="atLeast"/>
        </w:trPr>
        <w:tc>
          <w:tcPr>
            <w:tcW w:w="8789" w:type="dxa"/>
            <w:vAlign w:val="center"/>
          </w:tcPr>
          <w:p w14:paraId="4E2647BD">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5305FB9C">
        <w:tblPrEx>
          <w:tblCellMar>
            <w:top w:w="0" w:type="dxa"/>
            <w:left w:w="108" w:type="dxa"/>
            <w:bottom w:w="0" w:type="dxa"/>
            <w:right w:w="108" w:type="dxa"/>
          </w:tblCellMar>
        </w:tblPrEx>
        <w:trPr>
          <w:trHeight w:val="680" w:hRule="atLeast"/>
        </w:trPr>
        <w:tc>
          <w:tcPr>
            <w:tcW w:w="8789" w:type="dxa"/>
            <w:vAlign w:val="center"/>
          </w:tcPr>
          <w:p w14:paraId="18BBB8B0">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31BC610C">
        <w:tblPrEx>
          <w:tblCellMar>
            <w:top w:w="0" w:type="dxa"/>
            <w:left w:w="108" w:type="dxa"/>
            <w:bottom w:w="0" w:type="dxa"/>
            <w:right w:w="108" w:type="dxa"/>
          </w:tblCellMar>
        </w:tblPrEx>
        <w:trPr>
          <w:trHeight w:val="335" w:hRule="atLeast"/>
        </w:trPr>
        <w:tc>
          <w:tcPr>
            <w:tcW w:w="8789" w:type="dxa"/>
            <w:vAlign w:val="center"/>
          </w:tcPr>
          <w:p w14:paraId="6AFE58DE">
            <w:pPr>
              <w:rPr>
                <w:rFonts w:ascii="仿宋" w:hAnsi="仿宋" w:eastAsia="仿宋"/>
                <w:color w:val="auto"/>
                <w:sz w:val="28"/>
                <w:szCs w:val="28"/>
                <w:highlight w:val="none"/>
              </w:rPr>
            </w:pPr>
          </w:p>
        </w:tc>
      </w:tr>
      <w:tr w14:paraId="39EE089D">
        <w:tblPrEx>
          <w:tblCellMar>
            <w:top w:w="0" w:type="dxa"/>
            <w:left w:w="108" w:type="dxa"/>
            <w:bottom w:w="0" w:type="dxa"/>
            <w:right w:w="108" w:type="dxa"/>
          </w:tblCellMar>
        </w:tblPrEx>
        <w:trPr>
          <w:trHeight w:val="680" w:hRule="atLeast"/>
        </w:trPr>
        <w:tc>
          <w:tcPr>
            <w:tcW w:w="8789" w:type="dxa"/>
            <w:vAlign w:val="center"/>
          </w:tcPr>
          <w:p w14:paraId="143B5D4E">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开标前不得启封</w:t>
            </w:r>
          </w:p>
        </w:tc>
      </w:tr>
    </w:tbl>
    <w:p w14:paraId="49039CA2">
      <w:pPr>
        <w:autoSpaceDE w:val="0"/>
        <w:autoSpaceDN w:val="0"/>
        <w:snapToGrid w:val="0"/>
        <w:spacing w:line="360" w:lineRule="atLeast"/>
        <w:rPr>
          <w:color w:val="auto"/>
          <w:highlight w:val="none"/>
        </w:rPr>
        <w:sectPr>
          <w:headerReference r:id="rId6" w:type="first"/>
          <w:footerReference r:id="rId8" w:type="first"/>
          <w:headerReference r:id="rId5" w:type="default"/>
          <w:footerReference r:id="rId7" w:type="default"/>
          <w:pgSz w:w="11906" w:h="16838"/>
          <w:pgMar w:top="1134" w:right="1134" w:bottom="1134" w:left="1134" w:header="720" w:footer="720" w:gutter="0"/>
          <w:cols w:space="720" w:num="1"/>
          <w:titlePg/>
          <w:docGrid w:linePitch="286" w:charSpace="-3831"/>
        </w:sectPr>
      </w:pPr>
    </w:p>
    <w:p w14:paraId="191DCEDC">
      <w:pPr>
        <w:pStyle w:val="48"/>
        <w:snapToGrid w:val="0"/>
        <w:spacing w:line="400" w:lineRule="exact"/>
        <w:rPr>
          <w:rFonts w:hAnsi="宋体"/>
          <w:color w:val="auto"/>
          <w:sz w:val="36"/>
          <w:szCs w:val="36"/>
          <w:highlight w:val="none"/>
        </w:rPr>
      </w:pPr>
      <w:r>
        <w:rPr>
          <w:rFonts w:hint="eastAsia" w:hAnsi="宋体"/>
          <w:color w:val="auto"/>
          <w:sz w:val="36"/>
          <w:szCs w:val="36"/>
          <w:highlight w:val="none"/>
        </w:rPr>
        <w:t xml:space="preserve">2.2开标一览表   </w:t>
      </w:r>
    </w:p>
    <w:p w14:paraId="6A7CED55">
      <w:pPr>
        <w:pStyle w:val="48"/>
        <w:snapToGrid w:val="0"/>
        <w:spacing w:line="400" w:lineRule="exact"/>
        <w:jc w:val="center"/>
        <w:rPr>
          <w:rFonts w:hAnsi="宋体"/>
          <w:color w:val="auto"/>
          <w:sz w:val="36"/>
          <w:szCs w:val="36"/>
          <w:highlight w:val="none"/>
        </w:rPr>
      </w:pPr>
      <w:r>
        <w:rPr>
          <w:rFonts w:hint="eastAsia" w:hAnsi="宋体"/>
          <w:color w:val="auto"/>
          <w:sz w:val="36"/>
          <w:szCs w:val="36"/>
          <w:highlight w:val="none"/>
        </w:rPr>
        <w:t>开标一览表</w:t>
      </w:r>
    </w:p>
    <w:p w14:paraId="4B5FB1A0">
      <w:pPr>
        <w:pStyle w:val="48"/>
        <w:snapToGrid w:val="0"/>
        <w:spacing w:line="400" w:lineRule="exact"/>
        <w:rPr>
          <w:rFonts w:hAnsi="宋体"/>
          <w:color w:val="auto"/>
          <w:sz w:val="36"/>
          <w:szCs w:val="36"/>
          <w:highlight w:val="none"/>
        </w:rPr>
      </w:pPr>
    </w:p>
    <w:p w14:paraId="6270E752">
      <w:pPr>
        <w:pStyle w:val="48"/>
        <w:snapToGrid w:val="0"/>
        <w:spacing w:line="400" w:lineRule="exact"/>
        <w:rPr>
          <w:rFonts w:hAnsi="宋体"/>
          <w:color w:val="auto"/>
          <w:sz w:val="24"/>
          <w:highlight w:val="none"/>
        </w:rPr>
      </w:pPr>
    </w:p>
    <w:p w14:paraId="17472536">
      <w:pPr>
        <w:pStyle w:val="48"/>
        <w:snapToGrid w:val="0"/>
        <w:spacing w:line="400" w:lineRule="exact"/>
        <w:rPr>
          <w:rFonts w:hAnsi="宋体"/>
          <w:color w:val="auto"/>
          <w:sz w:val="24"/>
          <w:highlight w:val="none"/>
        </w:rPr>
      </w:pPr>
    </w:p>
    <w:p w14:paraId="782C2FF2">
      <w:pPr>
        <w:pStyle w:val="48"/>
        <w:snapToGrid w:val="0"/>
        <w:spacing w:line="400" w:lineRule="exact"/>
        <w:rPr>
          <w:rFonts w:hAnsi="宋体"/>
          <w:color w:val="auto"/>
          <w:sz w:val="24"/>
          <w:highlight w:val="none"/>
        </w:rPr>
      </w:pPr>
      <w:r>
        <w:rPr>
          <w:rFonts w:hint="eastAsia" w:hAnsi="宋体"/>
          <w:color w:val="auto"/>
          <w:sz w:val="24"/>
          <w:highlight w:val="none"/>
        </w:rPr>
        <w:t>供应商名称：                     招标编号：          单位：人民币元</w:t>
      </w:r>
    </w:p>
    <w:p w14:paraId="6F2FD638">
      <w:pPr>
        <w:pStyle w:val="48"/>
        <w:snapToGrid w:val="0"/>
        <w:spacing w:line="400" w:lineRule="exact"/>
        <w:rPr>
          <w:rFonts w:hint="eastAsia" w:hAnsi="宋体" w:eastAsia="宋体"/>
          <w:color w:val="auto"/>
          <w:sz w:val="24"/>
          <w:highlight w:val="none"/>
          <w:lang w:eastAsia="zh-CN"/>
        </w:rPr>
      </w:pPr>
      <w:r>
        <w:rPr>
          <w:rFonts w:hint="eastAsia" w:hAnsi="宋体"/>
          <w:color w:val="auto"/>
          <w:sz w:val="24"/>
          <w:highlight w:val="none"/>
        </w:rPr>
        <w:t>项目名称：</w:t>
      </w:r>
      <w:r>
        <w:rPr>
          <w:rFonts w:hint="eastAsia" w:hAnsi="宋体"/>
          <w:color w:val="auto"/>
          <w:sz w:val="24"/>
          <w:highlight w:val="none"/>
          <w:lang w:eastAsia="zh-CN"/>
        </w:rPr>
        <w:t>鳌江南港流域江西垟平原排涝工程（四期）信息化建设标</w:t>
      </w:r>
    </w:p>
    <w:tbl>
      <w:tblPr>
        <w:tblStyle w:val="25"/>
        <w:tblpPr w:leftFromText="180" w:rightFromText="180" w:vertAnchor="page" w:horzAnchor="page" w:tblpX="1355" w:tblpY="4385"/>
        <w:tblW w:w="4995" w:type="pct"/>
        <w:tblInd w:w="-108" w:type="dxa"/>
        <w:tblLayout w:type="autofit"/>
        <w:tblCellMar>
          <w:top w:w="0" w:type="dxa"/>
          <w:left w:w="108" w:type="dxa"/>
          <w:bottom w:w="0" w:type="dxa"/>
          <w:right w:w="108" w:type="dxa"/>
        </w:tblCellMar>
      </w:tblPr>
      <w:tblGrid>
        <w:gridCol w:w="2514"/>
        <w:gridCol w:w="4569"/>
        <w:gridCol w:w="2308"/>
      </w:tblGrid>
      <w:tr w14:paraId="6FC249DC">
        <w:tblPrEx>
          <w:tblCellMar>
            <w:top w:w="0" w:type="dxa"/>
            <w:left w:w="108" w:type="dxa"/>
            <w:bottom w:w="0" w:type="dxa"/>
            <w:right w:w="108" w:type="dxa"/>
          </w:tblCellMar>
        </w:tblPrEx>
        <w:trPr>
          <w:trHeight w:val="958" w:hRule="atLeast"/>
        </w:trPr>
        <w:tc>
          <w:tcPr>
            <w:tcW w:w="2514" w:type="dxa"/>
            <w:tcBorders>
              <w:top w:val="single" w:color="000000" w:sz="4" w:space="0"/>
              <w:left w:val="single" w:color="000000" w:sz="4" w:space="0"/>
              <w:bottom w:val="single" w:color="000000" w:sz="4" w:space="0"/>
              <w:right w:val="single" w:color="000000" w:sz="4" w:space="0"/>
            </w:tcBorders>
            <w:vAlign w:val="center"/>
          </w:tcPr>
          <w:p w14:paraId="5DEBF81A">
            <w:pPr>
              <w:jc w:val="center"/>
              <w:rPr>
                <w:rFonts w:ascii="宋体" w:hAnsi="宋体"/>
                <w:color w:val="auto"/>
                <w:sz w:val="24"/>
                <w:highlight w:val="none"/>
              </w:rPr>
            </w:pPr>
            <w:r>
              <w:rPr>
                <w:rFonts w:hint="eastAsia" w:ascii="宋体" w:hAnsi="宋体"/>
                <w:color w:val="auto"/>
                <w:sz w:val="24"/>
                <w:highlight w:val="none"/>
              </w:rPr>
              <w:t>项目名称</w:t>
            </w:r>
          </w:p>
        </w:tc>
        <w:tc>
          <w:tcPr>
            <w:tcW w:w="4569" w:type="dxa"/>
            <w:tcBorders>
              <w:top w:val="single" w:color="000000" w:sz="4" w:space="0"/>
              <w:left w:val="single" w:color="000000" w:sz="4" w:space="0"/>
              <w:bottom w:val="single" w:color="000000" w:sz="4" w:space="0"/>
              <w:right w:val="single" w:color="000000" w:sz="4" w:space="0"/>
            </w:tcBorders>
            <w:vAlign w:val="center"/>
          </w:tcPr>
          <w:p w14:paraId="0B67BB40">
            <w:pPr>
              <w:jc w:val="center"/>
              <w:rPr>
                <w:rFonts w:ascii="宋体" w:hAnsi="宋体"/>
                <w:color w:val="auto"/>
                <w:sz w:val="24"/>
                <w:highlight w:val="none"/>
              </w:rPr>
            </w:pPr>
            <w:r>
              <w:rPr>
                <w:rFonts w:hint="eastAsia" w:ascii="宋体" w:hAnsi="宋体"/>
                <w:color w:val="auto"/>
                <w:sz w:val="24"/>
                <w:highlight w:val="none"/>
              </w:rPr>
              <w:t>投标总价</w:t>
            </w:r>
          </w:p>
        </w:tc>
        <w:tc>
          <w:tcPr>
            <w:tcW w:w="2308" w:type="dxa"/>
            <w:tcBorders>
              <w:top w:val="single" w:color="000000" w:sz="4" w:space="0"/>
              <w:left w:val="single" w:color="000000" w:sz="4" w:space="0"/>
              <w:bottom w:val="single" w:color="000000" w:sz="4" w:space="0"/>
              <w:right w:val="single" w:color="000000" w:sz="4" w:space="0"/>
            </w:tcBorders>
            <w:vAlign w:val="center"/>
          </w:tcPr>
          <w:p w14:paraId="3443B19C">
            <w:pPr>
              <w:jc w:val="center"/>
              <w:rPr>
                <w:rFonts w:ascii="宋体" w:hAnsi="宋体"/>
                <w:color w:val="auto"/>
                <w:sz w:val="24"/>
                <w:highlight w:val="none"/>
              </w:rPr>
            </w:pPr>
            <w:r>
              <w:rPr>
                <w:rFonts w:hint="eastAsia" w:ascii="宋体" w:hAnsi="宋体"/>
                <w:color w:val="auto"/>
                <w:sz w:val="24"/>
                <w:highlight w:val="none"/>
              </w:rPr>
              <w:t>备注</w:t>
            </w:r>
          </w:p>
        </w:tc>
      </w:tr>
      <w:tr w14:paraId="5438B834">
        <w:tblPrEx>
          <w:tblCellMar>
            <w:top w:w="0" w:type="dxa"/>
            <w:left w:w="108" w:type="dxa"/>
            <w:bottom w:w="0" w:type="dxa"/>
            <w:right w:w="108" w:type="dxa"/>
          </w:tblCellMar>
        </w:tblPrEx>
        <w:trPr>
          <w:trHeight w:val="1688" w:hRule="atLeast"/>
        </w:trPr>
        <w:tc>
          <w:tcPr>
            <w:tcW w:w="2514" w:type="dxa"/>
            <w:tcBorders>
              <w:top w:val="single" w:color="000000" w:sz="4" w:space="0"/>
              <w:left w:val="single" w:color="000000" w:sz="4" w:space="0"/>
              <w:bottom w:val="single" w:color="000000" w:sz="4" w:space="0"/>
              <w:right w:val="single" w:color="000000" w:sz="4" w:space="0"/>
            </w:tcBorders>
            <w:vAlign w:val="center"/>
          </w:tcPr>
          <w:p w14:paraId="4E0A679F">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鳌江南港流域江西垟平原排涝工程（四期）信息化建设标</w:t>
            </w:r>
          </w:p>
        </w:tc>
        <w:tc>
          <w:tcPr>
            <w:tcW w:w="4569" w:type="dxa"/>
            <w:tcBorders>
              <w:top w:val="single" w:color="000000" w:sz="4" w:space="0"/>
              <w:left w:val="single" w:color="000000" w:sz="4" w:space="0"/>
              <w:bottom w:val="single" w:color="000000" w:sz="4" w:space="0"/>
              <w:right w:val="single" w:color="000000" w:sz="4" w:space="0"/>
            </w:tcBorders>
            <w:vAlign w:val="center"/>
          </w:tcPr>
          <w:p w14:paraId="3936B9F7">
            <w:pPr>
              <w:jc w:val="left"/>
              <w:rPr>
                <w:rFonts w:ascii="宋体" w:hAnsi="宋体"/>
                <w:color w:val="auto"/>
                <w:sz w:val="24"/>
                <w:highlight w:val="none"/>
              </w:rPr>
            </w:pPr>
            <w:r>
              <w:rPr>
                <w:rFonts w:hint="eastAsia" w:ascii="宋体" w:hAnsi="宋体"/>
                <w:color w:val="auto"/>
                <w:sz w:val="24"/>
                <w:highlight w:val="none"/>
              </w:rPr>
              <w:t>（大写）：</w:t>
            </w:r>
          </w:p>
          <w:p w14:paraId="07C54D58">
            <w:pPr>
              <w:jc w:val="left"/>
              <w:rPr>
                <w:rFonts w:ascii="宋体" w:hAnsi="宋体"/>
                <w:color w:val="auto"/>
                <w:sz w:val="24"/>
                <w:highlight w:val="none"/>
              </w:rPr>
            </w:pPr>
          </w:p>
          <w:p w14:paraId="689CF9A3">
            <w:pPr>
              <w:jc w:val="left"/>
              <w:rPr>
                <w:rFonts w:ascii="宋体" w:hAnsi="宋体"/>
                <w:color w:val="auto"/>
                <w:sz w:val="24"/>
                <w:highlight w:val="none"/>
              </w:rPr>
            </w:pPr>
            <w:r>
              <w:rPr>
                <w:rFonts w:hint="eastAsia" w:ascii="宋体" w:hAnsi="宋体"/>
                <w:color w:val="auto"/>
                <w:sz w:val="24"/>
                <w:highlight w:val="none"/>
              </w:rPr>
              <w:t>（小写）¥</w:t>
            </w:r>
          </w:p>
        </w:tc>
        <w:tc>
          <w:tcPr>
            <w:tcW w:w="2308" w:type="dxa"/>
            <w:tcBorders>
              <w:top w:val="single" w:color="000000" w:sz="4" w:space="0"/>
              <w:left w:val="single" w:color="000000" w:sz="4" w:space="0"/>
              <w:bottom w:val="single" w:color="000000" w:sz="4" w:space="0"/>
              <w:right w:val="single" w:color="000000" w:sz="4" w:space="0"/>
            </w:tcBorders>
            <w:vAlign w:val="center"/>
          </w:tcPr>
          <w:p w14:paraId="491D8316">
            <w:pPr>
              <w:jc w:val="center"/>
              <w:rPr>
                <w:rFonts w:ascii="宋体" w:hAnsi="宋体"/>
                <w:color w:val="auto"/>
                <w:sz w:val="24"/>
                <w:highlight w:val="none"/>
              </w:rPr>
            </w:pPr>
          </w:p>
        </w:tc>
      </w:tr>
    </w:tbl>
    <w:p w14:paraId="39B9F31F">
      <w:pPr>
        <w:autoSpaceDE w:val="0"/>
        <w:autoSpaceDN w:val="0"/>
        <w:adjustRightInd w:val="0"/>
        <w:snapToGrid w:val="0"/>
        <w:spacing w:line="480" w:lineRule="exact"/>
        <w:textAlignment w:val="baseline"/>
        <w:rPr>
          <w:bCs/>
          <w:color w:val="auto"/>
          <w:sz w:val="22"/>
          <w:szCs w:val="22"/>
          <w:highlight w:val="none"/>
        </w:rPr>
      </w:pPr>
      <w:r>
        <w:rPr>
          <w:rFonts w:hint="eastAsia"/>
          <w:bCs/>
          <w:color w:val="auto"/>
          <w:sz w:val="22"/>
          <w:szCs w:val="22"/>
          <w:highlight w:val="none"/>
        </w:rPr>
        <w:t>▲</w:t>
      </w:r>
      <w:r>
        <w:rPr>
          <w:rFonts w:hint="eastAsia" w:ascii="宋体" w:hAnsi="宋体" w:cs="新宋体"/>
          <w:color w:val="auto"/>
          <w:sz w:val="22"/>
          <w:szCs w:val="22"/>
          <w:highlight w:val="none"/>
        </w:rPr>
        <w:t>本项目</w:t>
      </w:r>
      <w:r>
        <w:rPr>
          <w:rFonts w:hint="eastAsia" w:ascii="宋体" w:hAnsi="宋体" w:cs="新宋体"/>
          <w:color w:val="auto"/>
          <w:sz w:val="22"/>
          <w:szCs w:val="22"/>
          <w:highlight w:val="none"/>
          <w:lang w:val="zh-CN"/>
        </w:rPr>
        <w:t>投标报价是在正确地完全履行合同义务后采购人应支付给供应商所有的价款，即包含了本项目</w:t>
      </w:r>
      <w:r>
        <w:rPr>
          <w:rFonts w:hint="eastAsia" w:ascii="宋体" w:hAnsi="宋体" w:cs="新宋体"/>
          <w:color w:val="auto"/>
          <w:sz w:val="22"/>
          <w:szCs w:val="22"/>
          <w:highlight w:val="none"/>
        </w:rPr>
        <w:t>所有设备</w:t>
      </w:r>
      <w:r>
        <w:rPr>
          <w:rFonts w:hint="eastAsia" w:ascii="宋体" w:hAnsi="宋体" w:cs="新宋体"/>
          <w:color w:val="auto"/>
          <w:sz w:val="22"/>
          <w:szCs w:val="22"/>
          <w:highlight w:val="none"/>
          <w:lang w:val="zh-CN"/>
        </w:rPr>
        <w:t>的供货、税金、包装、运输、装卸、安装调试（系统集成）、保修期年检费、验收（含第三方验收）、交通、保险、技术服务、售后服务、材料等全部费用，所有内容实行固定费用总包干</w:t>
      </w:r>
      <w:r>
        <w:rPr>
          <w:rFonts w:hint="eastAsia"/>
          <w:bCs/>
          <w:color w:val="auto"/>
          <w:sz w:val="22"/>
          <w:szCs w:val="22"/>
          <w:highlight w:val="none"/>
        </w:rPr>
        <w:t>。</w:t>
      </w:r>
    </w:p>
    <w:p w14:paraId="718B9835">
      <w:pPr>
        <w:autoSpaceDE w:val="0"/>
        <w:autoSpaceDN w:val="0"/>
        <w:adjustRightInd w:val="0"/>
        <w:snapToGrid w:val="0"/>
        <w:spacing w:line="480" w:lineRule="exact"/>
        <w:textAlignment w:val="baseline"/>
        <w:rPr>
          <w:bCs/>
          <w:color w:val="auto"/>
          <w:sz w:val="22"/>
          <w:szCs w:val="22"/>
          <w:highlight w:val="none"/>
        </w:rPr>
      </w:pPr>
      <w:r>
        <w:rPr>
          <w:rFonts w:hint="eastAsia"/>
          <w:bCs/>
          <w:color w:val="auto"/>
          <w:sz w:val="22"/>
          <w:szCs w:val="22"/>
          <w:highlight w:val="none"/>
        </w:rPr>
        <w:t>▲不提供此表格的将视为没有实质性响应招标文件。</w:t>
      </w:r>
    </w:p>
    <w:p w14:paraId="76FE9B64">
      <w:pPr>
        <w:autoSpaceDE w:val="0"/>
        <w:autoSpaceDN w:val="0"/>
        <w:adjustRightInd w:val="0"/>
        <w:spacing w:line="440" w:lineRule="atLeast"/>
        <w:rPr>
          <w:rFonts w:ascii="宋体" w:hAnsi="宋体" w:cs="宋体"/>
          <w:color w:val="auto"/>
          <w:sz w:val="22"/>
          <w:szCs w:val="22"/>
          <w:highlight w:val="none"/>
          <w:lang w:val="zh-CN"/>
        </w:rPr>
      </w:pPr>
    </w:p>
    <w:p w14:paraId="1CE4D766">
      <w:pPr>
        <w:autoSpaceDE w:val="0"/>
        <w:autoSpaceDN w:val="0"/>
        <w:adjustRightInd w:val="0"/>
        <w:spacing w:line="440" w:lineRule="atLeast"/>
        <w:rPr>
          <w:rFonts w:ascii="宋体" w:hAnsi="宋体" w:cs="宋体"/>
          <w:color w:val="auto"/>
          <w:sz w:val="22"/>
          <w:szCs w:val="22"/>
          <w:highlight w:val="none"/>
          <w:lang w:val="zh-CN"/>
        </w:rPr>
      </w:pPr>
    </w:p>
    <w:p w14:paraId="74696EAB">
      <w:pPr>
        <w:autoSpaceDE w:val="0"/>
        <w:autoSpaceDN w:val="0"/>
        <w:adjustRightInd w:val="0"/>
        <w:spacing w:line="440" w:lineRule="atLeas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供应商名称（盖章）：</w:t>
      </w:r>
    </w:p>
    <w:p w14:paraId="3A3F099A">
      <w:pPr>
        <w:autoSpaceDE w:val="0"/>
        <w:autoSpaceDN w:val="0"/>
        <w:adjustRightInd w:val="0"/>
        <w:spacing w:line="440" w:lineRule="atLeas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法定代表人或授权代表（签字或签章）：</w:t>
      </w:r>
    </w:p>
    <w:p w14:paraId="4E136E5A">
      <w:pPr>
        <w:autoSpaceDE w:val="0"/>
        <w:autoSpaceDN w:val="0"/>
        <w:adjustRightInd w:val="0"/>
        <w:spacing w:line="440" w:lineRule="atLeas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日期：</w:t>
      </w:r>
    </w:p>
    <w:p w14:paraId="4FEC4236">
      <w:pPr>
        <w:pStyle w:val="48"/>
        <w:snapToGrid w:val="0"/>
        <w:spacing w:line="400" w:lineRule="exact"/>
        <w:jc w:val="left"/>
        <w:rPr>
          <w:rFonts w:hAnsi="宋体"/>
          <w:color w:val="auto"/>
          <w:sz w:val="24"/>
          <w:szCs w:val="24"/>
          <w:highlight w:val="none"/>
        </w:rPr>
      </w:pPr>
    </w:p>
    <w:p w14:paraId="7380A17B">
      <w:pPr>
        <w:pStyle w:val="48"/>
        <w:snapToGrid w:val="0"/>
        <w:spacing w:line="460" w:lineRule="atLeast"/>
        <w:rPr>
          <w:rFonts w:hAnsi="宋体"/>
          <w:color w:val="auto"/>
          <w:sz w:val="30"/>
          <w:highlight w:val="none"/>
        </w:rPr>
        <w:sectPr>
          <w:pgSz w:w="11906" w:h="16838"/>
          <w:pgMar w:top="1440" w:right="1361" w:bottom="1440" w:left="1361" w:header="851" w:footer="992" w:gutter="0"/>
          <w:cols w:space="720" w:num="1"/>
          <w:docGrid w:linePitch="312" w:charSpace="0"/>
        </w:sectPr>
      </w:pPr>
    </w:p>
    <w:p w14:paraId="4A120356">
      <w:pPr>
        <w:rPr>
          <w:rFonts w:ascii="宋体" w:hAnsi="宋体"/>
          <w:color w:val="auto"/>
          <w:sz w:val="36"/>
          <w:szCs w:val="36"/>
          <w:highlight w:val="none"/>
        </w:rPr>
      </w:pPr>
      <w:r>
        <w:rPr>
          <w:rFonts w:hint="eastAsia" w:ascii="宋体" w:hAnsi="宋体"/>
          <w:color w:val="auto"/>
          <w:sz w:val="36"/>
          <w:szCs w:val="36"/>
          <w:highlight w:val="none"/>
        </w:rPr>
        <w:t>2.3</w:t>
      </w:r>
    </w:p>
    <w:p w14:paraId="520DB8AF">
      <w:pPr>
        <w:jc w:val="center"/>
        <w:rPr>
          <w:rFonts w:ascii="宋体" w:hAnsi="宋体"/>
          <w:color w:val="auto"/>
          <w:sz w:val="36"/>
          <w:szCs w:val="36"/>
          <w:highlight w:val="none"/>
        </w:rPr>
      </w:pPr>
      <w:r>
        <w:rPr>
          <w:rFonts w:hint="eastAsia" w:ascii="宋体" w:hAnsi="宋体"/>
          <w:color w:val="auto"/>
          <w:sz w:val="36"/>
          <w:szCs w:val="36"/>
          <w:highlight w:val="none"/>
        </w:rPr>
        <w:t>分项报价表</w:t>
      </w:r>
    </w:p>
    <w:p w14:paraId="24D903E1">
      <w:pPr>
        <w:pStyle w:val="31"/>
        <w:rPr>
          <w:color w:val="auto"/>
          <w:highlight w:val="none"/>
          <w:lang w:val="en-US"/>
        </w:rPr>
      </w:pPr>
    </w:p>
    <w:p w14:paraId="7FB4C054">
      <w:pPr>
        <w:pStyle w:val="31"/>
        <w:rPr>
          <w:color w:val="auto"/>
          <w:highlight w:val="none"/>
          <w:lang w:val="en-US"/>
        </w:rPr>
      </w:pPr>
    </w:p>
    <w:p w14:paraId="7C629C3A">
      <w:pPr>
        <w:pStyle w:val="31"/>
        <w:ind w:firstLine="480" w:firstLineChars="200"/>
        <w:rPr>
          <w:color w:val="auto"/>
          <w:highlight w:val="none"/>
          <w:lang w:val="en-US"/>
        </w:rPr>
      </w:pPr>
      <w:r>
        <w:rPr>
          <w:rFonts w:hint="eastAsia"/>
          <w:color w:val="auto"/>
          <w:highlight w:val="none"/>
          <w:lang w:val="en-US"/>
        </w:rPr>
        <w:t>根据采购文件附件填写，合计总金额与开标一览表中投标总价一致。</w:t>
      </w:r>
    </w:p>
    <w:p w14:paraId="3C6F67E4">
      <w:pPr>
        <w:pStyle w:val="31"/>
        <w:rPr>
          <w:color w:val="auto"/>
          <w:sz w:val="36"/>
          <w:szCs w:val="36"/>
          <w:highlight w:val="none"/>
          <w:lang w:val="en-US"/>
        </w:rPr>
      </w:pPr>
    </w:p>
    <w:p w14:paraId="4B5AC5F2">
      <w:pPr>
        <w:pStyle w:val="31"/>
        <w:rPr>
          <w:color w:val="auto"/>
          <w:sz w:val="36"/>
          <w:szCs w:val="36"/>
          <w:highlight w:val="none"/>
          <w:lang w:val="en-US"/>
        </w:rPr>
      </w:pPr>
    </w:p>
    <w:p w14:paraId="46C87093">
      <w:pPr>
        <w:rPr>
          <w:rFonts w:ascii="宋体" w:hAnsi="宋体"/>
          <w:color w:val="auto"/>
          <w:sz w:val="36"/>
          <w:szCs w:val="36"/>
          <w:highlight w:val="none"/>
        </w:rPr>
      </w:pPr>
      <w:r>
        <w:rPr>
          <w:rFonts w:hint="eastAsia" w:ascii="宋体" w:hAnsi="宋体"/>
          <w:color w:val="auto"/>
          <w:sz w:val="36"/>
          <w:szCs w:val="36"/>
          <w:highlight w:val="none"/>
        </w:rPr>
        <w:br w:type="page"/>
      </w:r>
    </w:p>
    <w:p w14:paraId="3BF43890">
      <w:pPr>
        <w:rPr>
          <w:rFonts w:ascii="宋体" w:hAnsi="宋体"/>
          <w:color w:val="auto"/>
          <w:sz w:val="36"/>
          <w:szCs w:val="36"/>
          <w:highlight w:val="none"/>
        </w:rPr>
      </w:pPr>
      <w:r>
        <w:rPr>
          <w:rFonts w:hint="eastAsia" w:ascii="宋体" w:hAnsi="宋体"/>
          <w:color w:val="auto"/>
          <w:sz w:val="36"/>
          <w:szCs w:val="36"/>
          <w:highlight w:val="none"/>
        </w:rPr>
        <w:t>2.4中小企业声明函、监狱企业、残疾人福利性单位及其他相关的充分的证明材料</w:t>
      </w:r>
    </w:p>
    <w:p w14:paraId="49F3C1B5">
      <w:pPr>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中小企业声明函及其相关的充分的证明材料中小企业声明函</w:t>
      </w:r>
    </w:p>
    <w:p w14:paraId="7C2B7828">
      <w:pPr>
        <w:snapToGrid w:val="0"/>
        <w:spacing w:line="360" w:lineRule="auto"/>
        <w:ind w:firstLine="420" w:firstLineChars="200"/>
        <w:jc w:val="center"/>
        <w:rPr>
          <w:rFonts w:ascii="宋体" w:hAnsi="宋体"/>
          <w:color w:val="auto"/>
          <w:highlight w:val="none"/>
        </w:rPr>
      </w:pPr>
      <w:r>
        <w:rPr>
          <w:rFonts w:hint="eastAsia" w:ascii="宋体" w:hAnsi="宋体"/>
          <w:color w:val="auto"/>
          <w:highlight w:val="none"/>
        </w:rPr>
        <w:t>【不属于中小企业的无需填写、递交】</w:t>
      </w:r>
    </w:p>
    <w:p w14:paraId="7372C4F7">
      <w:pPr>
        <w:spacing w:line="440" w:lineRule="atLeast"/>
        <w:jc w:val="left"/>
        <w:rPr>
          <w:rFonts w:ascii="宋体" w:hAnsi="宋体"/>
          <w:color w:val="auto"/>
          <w:sz w:val="22"/>
          <w:szCs w:val="22"/>
          <w:highlight w:val="none"/>
        </w:rPr>
      </w:pPr>
    </w:p>
    <w:p w14:paraId="45B068E1">
      <w:pPr>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中小企业声明函（货物）</w:t>
      </w:r>
    </w:p>
    <w:p w14:paraId="1729C8CA">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本公司（联合体）郑重声明，根据《政府采购促进中小企业发展管理办法》（财库﹝2020﹞46 号）的规定，本公司（联合体）参加 </w:t>
      </w:r>
      <w:r>
        <w:rPr>
          <w:rFonts w:hint="eastAsia" w:ascii="宋体" w:hAnsi="宋体" w:cs="宋体"/>
          <w:bCs/>
          <w:color w:val="auto"/>
          <w:sz w:val="22"/>
          <w:szCs w:val="22"/>
          <w:highlight w:val="none"/>
          <w:u w:val="single"/>
        </w:rPr>
        <w:t>（单位名称）</w:t>
      </w:r>
      <w:r>
        <w:rPr>
          <w:rFonts w:hint="eastAsia" w:ascii="宋体" w:hAnsi="宋体" w:cs="宋体"/>
          <w:bCs/>
          <w:color w:val="auto"/>
          <w:sz w:val="22"/>
          <w:szCs w:val="22"/>
          <w:highlight w:val="none"/>
        </w:rPr>
        <w:t xml:space="preserve"> 的</w:t>
      </w:r>
      <w:r>
        <w:rPr>
          <w:rFonts w:hint="eastAsia" w:ascii="宋体" w:hAnsi="宋体" w:cs="宋体"/>
          <w:bCs/>
          <w:color w:val="auto"/>
          <w:sz w:val="22"/>
          <w:szCs w:val="22"/>
          <w:highlight w:val="none"/>
          <w:u w:val="single"/>
        </w:rPr>
        <w:t xml:space="preserve"> （项目名称） </w:t>
      </w:r>
      <w:r>
        <w:rPr>
          <w:rFonts w:hint="eastAsia" w:ascii="宋体" w:hAnsi="宋体" w:cs="宋体"/>
          <w:bCs/>
          <w:color w:val="auto"/>
          <w:sz w:val="22"/>
          <w:szCs w:val="22"/>
          <w:highlight w:val="none"/>
        </w:rPr>
        <w:t>采购活动，提供的货物全部由符合政策要求的中小企业制造。相关企业（含联合体中的中小企业、签订分包意向协议的中小企业）的具体情况如下：</w:t>
      </w:r>
    </w:p>
    <w:p w14:paraId="09F77AEB">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1. </w:t>
      </w:r>
      <w:r>
        <w:rPr>
          <w:rFonts w:hint="eastAsia" w:ascii="宋体" w:hAnsi="宋体" w:cs="宋体"/>
          <w:bCs/>
          <w:color w:val="auto"/>
          <w:sz w:val="22"/>
          <w:szCs w:val="22"/>
          <w:highlight w:val="none"/>
          <w:u w:val="single"/>
        </w:rPr>
        <w:t>（标的名称）</w:t>
      </w:r>
      <w:r>
        <w:rPr>
          <w:rFonts w:hint="eastAsia" w:ascii="宋体" w:hAnsi="宋体" w:cs="宋体"/>
          <w:bCs/>
          <w:color w:val="auto"/>
          <w:sz w:val="22"/>
          <w:szCs w:val="22"/>
          <w:highlight w:val="none"/>
        </w:rPr>
        <w:t xml:space="preserve"> ，属于</w:t>
      </w:r>
      <w:r>
        <w:rPr>
          <w:rFonts w:hint="eastAsia" w:ascii="宋体" w:hAnsi="宋体" w:cs="宋体"/>
          <w:bCs/>
          <w:color w:val="auto"/>
          <w:sz w:val="22"/>
          <w:szCs w:val="22"/>
          <w:highlight w:val="none"/>
          <w:u w:val="single"/>
        </w:rPr>
        <w:t xml:space="preserve"> （采购文件中明确的所属行业）</w:t>
      </w:r>
      <w:r>
        <w:rPr>
          <w:rFonts w:hint="eastAsia" w:ascii="宋体" w:hAnsi="宋体" w:cs="宋体"/>
          <w:bCs/>
          <w:color w:val="auto"/>
          <w:sz w:val="22"/>
          <w:szCs w:val="22"/>
          <w:highlight w:val="none"/>
        </w:rPr>
        <w:t>行业 ；制造商为</w:t>
      </w:r>
      <w:r>
        <w:rPr>
          <w:rFonts w:hint="eastAsia" w:ascii="宋体" w:hAnsi="宋体" w:cs="宋体"/>
          <w:bCs/>
          <w:color w:val="auto"/>
          <w:sz w:val="22"/>
          <w:szCs w:val="22"/>
          <w:highlight w:val="none"/>
          <w:u w:val="single"/>
        </w:rPr>
        <w:t xml:space="preserve"> （企业名称） </w:t>
      </w:r>
      <w:r>
        <w:rPr>
          <w:rFonts w:hint="eastAsia" w:ascii="宋体" w:hAnsi="宋体" w:cs="宋体"/>
          <w:bCs/>
          <w:color w:val="auto"/>
          <w:sz w:val="22"/>
          <w:szCs w:val="22"/>
          <w:highlight w:val="none"/>
        </w:rPr>
        <w:t>，从业人员人，营业收入为万元，资产总额为万元</w:t>
      </w:r>
      <w:r>
        <w:rPr>
          <w:rFonts w:hint="eastAsia" w:ascii="宋体" w:hAnsi="宋体" w:cs="宋体"/>
          <w:bCs/>
          <w:color w:val="auto"/>
          <w:sz w:val="22"/>
          <w:szCs w:val="22"/>
          <w:highlight w:val="none"/>
          <w:vertAlign w:val="superscript"/>
        </w:rPr>
        <w:t>1</w:t>
      </w:r>
      <w:r>
        <w:rPr>
          <w:rFonts w:hint="eastAsia" w:ascii="宋体" w:hAnsi="宋体" w:cs="宋体"/>
          <w:bCs/>
          <w:color w:val="auto"/>
          <w:sz w:val="22"/>
          <w:szCs w:val="22"/>
          <w:highlight w:val="none"/>
        </w:rPr>
        <w:t>，属于</w:t>
      </w:r>
      <w:r>
        <w:rPr>
          <w:rFonts w:hint="eastAsia" w:ascii="宋体" w:hAnsi="宋体" w:cs="宋体"/>
          <w:bCs/>
          <w:color w:val="auto"/>
          <w:sz w:val="22"/>
          <w:szCs w:val="22"/>
          <w:highlight w:val="none"/>
          <w:u w:val="single"/>
        </w:rPr>
        <w:t>（中型企业、小型企业、微型企业）</w:t>
      </w:r>
      <w:r>
        <w:rPr>
          <w:rFonts w:hint="eastAsia" w:ascii="宋体" w:hAnsi="宋体" w:cs="宋体"/>
          <w:bCs/>
          <w:color w:val="auto"/>
          <w:sz w:val="22"/>
          <w:szCs w:val="22"/>
          <w:highlight w:val="none"/>
        </w:rPr>
        <w:t>；</w:t>
      </w:r>
    </w:p>
    <w:p w14:paraId="3FA1DB64">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Cs/>
          <w:color w:val="auto"/>
          <w:sz w:val="22"/>
          <w:szCs w:val="22"/>
          <w:highlight w:val="none"/>
          <w:u w:val="single"/>
        </w:rPr>
        <w:t xml:space="preserve">（标的名称） </w:t>
      </w:r>
      <w:r>
        <w:rPr>
          <w:rFonts w:hint="eastAsia" w:ascii="宋体" w:hAnsi="宋体" w:cs="宋体"/>
          <w:bCs/>
          <w:color w:val="auto"/>
          <w:sz w:val="22"/>
          <w:szCs w:val="22"/>
          <w:highlight w:val="none"/>
        </w:rPr>
        <w:t>，属于</w:t>
      </w:r>
      <w:r>
        <w:rPr>
          <w:rFonts w:hint="eastAsia" w:ascii="宋体" w:hAnsi="宋体" w:cs="宋体"/>
          <w:bCs/>
          <w:color w:val="auto"/>
          <w:sz w:val="22"/>
          <w:szCs w:val="22"/>
          <w:highlight w:val="none"/>
          <w:u w:val="single"/>
        </w:rPr>
        <w:t xml:space="preserve"> （采购文件中明确的所属行业）</w:t>
      </w:r>
      <w:r>
        <w:rPr>
          <w:rFonts w:hint="eastAsia" w:ascii="宋体" w:hAnsi="宋体" w:cs="宋体"/>
          <w:bCs/>
          <w:color w:val="auto"/>
          <w:sz w:val="22"/>
          <w:szCs w:val="22"/>
          <w:highlight w:val="none"/>
        </w:rPr>
        <w:t>行业 ；制造商为</w:t>
      </w:r>
      <w:r>
        <w:rPr>
          <w:rFonts w:hint="eastAsia" w:ascii="宋体" w:hAnsi="宋体" w:cs="宋体"/>
          <w:bCs/>
          <w:color w:val="auto"/>
          <w:sz w:val="22"/>
          <w:szCs w:val="22"/>
          <w:highlight w:val="none"/>
          <w:u w:val="single"/>
        </w:rPr>
        <w:t xml:space="preserve"> （企业名称） </w:t>
      </w:r>
      <w:r>
        <w:rPr>
          <w:rFonts w:hint="eastAsia" w:ascii="宋体" w:hAnsi="宋体" w:cs="宋体"/>
          <w:bCs/>
          <w:color w:val="auto"/>
          <w:sz w:val="22"/>
          <w:szCs w:val="22"/>
          <w:highlight w:val="none"/>
        </w:rPr>
        <w:t>，从业人员人，营业收入为万元，资产总额为万元，属于 （中型企业、小型企业、微型企业） ；</w:t>
      </w:r>
    </w:p>
    <w:p w14:paraId="7D088898">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w:t>
      </w:r>
    </w:p>
    <w:p w14:paraId="44763B46">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以上企业，不属于大企业的分支机构，不存在控股股东为大企业的情形，也不存在与大企业的负责人为同一人的情形。</w:t>
      </w:r>
    </w:p>
    <w:p w14:paraId="67D4CADD">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本企业对上述声明内容的真实性负责。如有虚假，将依法承担相应责任。</w:t>
      </w:r>
    </w:p>
    <w:p w14:paraId="5353219D">
      <w:pPr>
        <w:widowControl/>
        <w:spacing w:before="100" w:beforeAutospacing="1" w:after="100" w:afterAutospacing="1" w:line="440" w:lineRule="atLeast"/>
        <w:ind w:firstLine="5669" w:firstLineChars="2577"/>
        <w:jc w:val="left"/>
        <w:rPr>
          <w:rFonts w:ascii="宋体" w:hAnsi="宋体" w:cs="宋体"/>
          <w:bCs/>
          <w:color w:val="auto"/>
          <w:sz w:val="22"/>
          <w:szCs w:val="22"/>
          <w:highlight w:val="none"/>
        </w:rPr>
      </w:pPr>
      <w:r>
        <w:rPr>
          <w:rFonts w:hint="eastAsia" w:ascii="宋体" w:hAnsi="宋体" w:cs="宋体"/>
          <w:bCs/>
          <w:color w:val="auto"/>
          <w:sz w:val="22"/>
          <w:szCs w:val="22"/>
          <w:highlight w:val="none"/>
        </w:rPr>
        <w:t>企业名称（盖章）：</w:t>
      </w:r>
    </w:p>
    <w:p w14:paraId="1CAB8435">
      <w:pPr>
        <w:widowControl/>
        <w:spacing w:before="100" w:beforeAutospacing="1" w:after="100" w:afterAutospacing="1" w:line="440" w:lineRule="atLeast"/>
        <w:ind w:firstLine="5669" w:firstLineChars="2577"/>
        <w:jc w:val="left"/>
        <w:rPr>
          <w:rFonts w:ascii="宋体" w:hAnsi="宋体" w:cs="宋体"/>
          <w:bCs/>
          <w:color w:val="auto"/>
          <w:sz w:val="22"/>
          <w:szCs w:val="22"/>
          <w:highlight w:val="none"/>
        </w:rPr>
      </w:pPr>
      <w:r>
        <w:rPr>
          <w:rFonts w:hint="eastAsia" w:ascii="宋体" w:hAnsi="宋体" w:cs="宋体"/>
          <w:bCs/>
          <w:color w:val="auto"/>
          <w:sz w:val="22"/>
          <w:szCs w:val="22"/>
          <w:highlight w:val="none"/>
        </w:rPr>
        <w:t>日 期：</w:t>
      </w:r>
    </w:p>
    <w:p w14:paraId="730C8DE3">
      <w:pPr>
        <w:spacing w:line="400" w:lineRule="exact"/>
        <w:ind w:firstLine="440" w:firstLineChars="200"/>
        <w:rPr>
          <w:rFonts w:ascii="宋体" w:hAnsi="宋体"/>
          <w:color w:val="auto"/>
          <w:sz w:val="22"/>
          <w:szCs w:val="22"/>
          <w:highlight w:val="none"/>
        </w:rPr>
      </w:pPr>
      <w:r>
        <w:rPr>
          <w:rFonts w:hint="eastAsia" w:ascii="宋体" w:hAnsi="宋体" w:cs="宋体"/>
          <w:bCs/>
          <w:color w:val="auto"/>
          <w:sz w:val="22"/>
          <w:szCs w:val="22"/>
          <w:highlight w:val="none"/>
        </w:rPr>
        <w:t>注1.从业人员、营业收入、资产总额填报上一年度数据，无上一年度数据的新成立企业可不填报</w:t>
      </w:r>
      <w:r>
        <w:rPr>
          <w:rFonts w:hint="eastAsia" w:ascii="宋体" w:hAnsi="宋体"/>
          <w:color w:val="auto"/>
          <w:sz w:val="22"/>
          <w:szCs w:val="22"/>
          <w:highlight w:val="none"/>
        </w:rPr>
        <w:t>。</w:t>
      </w:r>
    </w:p>
    <w:p w14:paraId="416688D6">
      <w:pPr>
        <w:snapToGrid w:val="0"/>
        <w:spacing w:line="360" w:lineRule="auto"/>
        <w:rPr>
          <w:rFonts w:ascii="宋体" w:hAnsi="宋体"/>
          <w:b/>
          <w:bCs/>
          <w:color w:val="auto"/>
          <w:highlight w:val="none"/>
        </w:rPr>
      </w:pPr>
    </w:p>
    <w:p w14:paraId="01CC0DE8">
      <w:pPr>
        <w:snapToGrid w:val="0"/>
        <w:spacing w:line="360" w:lineRule="auto"/>
        <w:ind w:firstLine="422" w:firstLineChars="200"/>
        <w:rPr>
          <w:rFonts w:ascii="宋体" w:hAnsi="宋体"/>
          <w:b/>
          <w:bCs/>
          <w:color w:val="auto"/>
          <w:highlight w:val="none"/>
        </w:rPr>
      </w:pPr>
      <w:r>
        <w:rPr>
          <w:rFonts w:hint="eastAsia" w:ascii="宋体" w:hAnsi="宋体"/>
          <w:b/>
          <w:bCs/>
          <w:color w:val="auto"/>
          <w:highlight w:val="none"/>
        </w:rPr>
        <w:t>▲投标人提供的中小企业声明函与实际情况不符的，视为投标人提供虚假材料投标的，投标无效。</w:t>
      </w:r>
    </w:p>
    <w:p w14:paraId="70BD26CD">
      <w:pPr>
        <w:snapToGrid w:val="0"/>
        <w:spacing w:line="360" w:lineRule="auto"/>
        <w:jc w:val="center"/>
        <w:rPr>
          <w:rFonts w:ascii="宋体" w:hAnsi="宋体"/>
          <w:b/>
          <w:color w:val="auto"/>
          <w:highlight w:val="none"/>
        </w:rPr>
      </w:pPr>
    </w:p>
    <w:p w14:paraId="6DFCA818">
      <w:pPr>
        <w:snapToGrid w:val="0"/>
        <w:spacing w:line="360" w:lineRule="auto"/>
        <w:jc w:val="center"/>
        <w:rPr>
          <w:rFonts w:ascii="宋体" w:hAnsi="宋体"/>
          <w:b/>
          <w:color w:val="auto"/>
          <w:highlight w:val="none"/>
        </w:rPr>
      </w:pPr>
    </w:p>
    <w:p w14:paraId="535E7932">
      <w:pPr>
        <w:snapToGrid w:val="0"/>
        <w:spacing w:line="360" w:lineRule="auto"/>
        <w:jc w:val="center"/>
        <w:rPr>
          <w:rFonts w:ascii="宋体" w:hAnsi="宋体"/>
          <w:b/>
          <w:color w:val="auto"/>
          <w:sz w:val="28"/>
          <w:szCs w:val="36"/>
          <w:highlight w:val="none"/>
        </w:rPr>
      </w:pPr>
    </w:p>
    <w:p w14:paraId="2FD3D630">
      <w:pPr>
        <w:snapToGrid w:val="0"/>
        <w:spacing w:line="360" w:lineRule="auto"/>
        <w:jc w:val="center"/>
        <w:rPr>
          <w:rFonts w:ascii="宋体" w:hAnsi="宋体"/>
          <w:b/>
          <w:color w:val="auto"/>
          <w:sz w:val="28"/>
          <w:szCs w:val="36"/>
          <w:highlight w:val="none"/>
        </w:rPr>
      </w:pPr>
    </w:p>
    <w:p w14:paraId="6ED30065">
      <w:pPr>
        <w:pStyle w:val="40"/>
        <w:ind w:firstLine="0" w:firstLineChars="0"/>
        <w:rPr>
          <w:color w:val="auto"/>
          <w:highlight w:val="none"/>
        </w:rPr>
      </w:pPr>
    </w:p>
    <w:p w14:paraId="507FD01F">
      <w:pPr>
        <w:rPr>
          <w:rFonts w:ascii="宋体" w:hAnsi="宋体"/>
          <w:b/>
          <w:color w:val="auto"/>
          <w:sz w:val="28"/>
          <w:szCs w:val="36"/>
          <w:highlight w:val="none"/>
        </w:rPr>
      </w:pPr>
      <w:r>
        <w:rPr>
          <w:rFonts w:hint="eastAsia" w:ascii="宋体" w:hAnsi="宋体"/>
          <w:b/>
          <w:color w:val="auto"/>
          <w:sz w:val="28"/>
          <w:szCs w:val="36"/>
          <w:highlight w:val="none"/>
        </w:rPr>
        <w:br w:type="page"/>
      </w:r>
    </w:p>
    <w:p w14:paraId="7EE32003">
      <w:pPr>
        <w:snapToGrid w:val="0"/>
        <w:spacing w:line="360" w:lineRule="auto"/>
        <w:jc w:val="center"/>
        <w:rPr>
          <w:rFonts w:ascii="宋体" w:hAnsi="宋体"/>
          <w:b/>
          <w:color w:val="auto"/>
          <w:sz w:val="28"/>
          <w:szCs w:val="36"/>
          <w:highlight w:val="none"/>
        </w:rPr>
      </w:pPr>
      <w:r>
        <w:rPr>
          <w:rFonts w:hint="eastAsia" w:ascii="宋体" w:hAnsi="宋体"/>
          <w:b/>
          <w:color w:val="auto"/>
          <w:sz w:val="28"/>
          <w:szCs w:val="36"/>
          <w:highlight w:val="none"/>
        </w:rPr>
        <w:t>监狱企业声明函</w:t>
      </w:r>
    </w:p>
    <w:p w14:paraId="0F7C4F4A">
      <w:pPr>
        <w:snapToGrid w:val="0"/>
        <w:spacing w:line="360" w:lineRule="auto"/>
        <w:ind w:firstLine="420" w:firstLineChars="200"/>
        <w:jc w:val="center"/>
        <w:rPr>
          <w:rFonts w:ascii="宋体" w:hAnsi="宋体"/>
          <w:color w:val="auto"/>
          <w:highlight w:val="none"/>
        </w:rPr>
      </w:pPr>
      <w:r>
        <w:rPr>
          <w:rFonts w:hint="eastAsia" w:ascii="宋体" w:hAnsi="宋体"/>
          <w:color w:val="auto"/>
          <w:highlight w:val="none"/>
        </w:rPr>
        <w:t>【不属于监狱企业的无需填写、递交】</w:t>
      </w:r>
    </w:p>
    <w:p w14:paraId="7D5717DD">
      <w:pPr>
        <w:snapToGrid w:val="0"/>
        <w:spacing w:line="360" w:lineRule="auto"/>
        <w:ind w:firstLine="420" w:firstLineChars="200"/>
        <w:rPr>
          <w:rFonts w:ascii="宋体" w:hAnsi="宋体"/>
          <w:color w:val="auto"/>
          <w:highlight w:val="none"/>
        </w:rPr>
      </w:pPr>
    </w:p>
    <w:p w14:paraId="0BBEFD3A">
      <w:pPr>
        <w:snapToGrid w:val="0"/>
        <w:spacing w:line="360" w:lineRule="auto"/>
        <w:ind w:firstLine="420" w:firstLineChars="200"/>
        <w:rPr>
          <w:rFonts w:ascii="宋体" w:hAnsi="宋体"/>
          <w:color w:val="auto"/>
          <w:highlight w:val="none"/>
        </w:rPr>
      </w:pPr>
      <w:r>
        <w:rPr>
          <w:rFonts w:hint="eastAsia" w:ascii="宋体" w:hAnsi="宋体"/>
          <w:color w:val="auto"/>
          <w:highlight w:val="none"/>
        </w:rPr>
        <w:t>本公司郑重声明，根据《关于政府采购支持监狱企业发展有关问题的通知》 （财库[2014]68 号）的规定，本公司为</w:t>
      </w:r>
      <w:r>
        <w:rPr>
          <w:rFonts w:hint="eastAsia" w:ascii="宋体" w:hAnsi="宋体"/>
          <w:color w:val="auto"/>
          <w:highlight w:val="none"/>
          <w:u w:val="single"/>
        </w:rPr>
        <w:t>监狱企业</w:t>
      </w:r>
      <w:r>
        <w:rPr>
          <w:rFonts w:hint="eastAsia" w:ascii="宋体" w:hAnsi="宋体"/>
          <w:color w:val="auto"/>
          <w:highlight w:val="none"/>
        </w:rPr>
        <w:t>。</w:t>
      </w:r>
    </w:p>
    <w:p w14:paraId="06773C87">
      <w:pPr>
        <w:snapToGrid w:val="0"/>
        <w:spacing w:line="360" w:lineRule="auto"/>
        <w:ind w:firstLine="420" w:firstLineChars="200"/>
        <w:rPr>
          <w:rFonts w:ascii="宋体" w:hAnsi="宋体"/>
          <w:color w:val="auto"/>
          <w:highlight w:val="none"/>
        </w:rPr>
      </w:pPr>
      <w:r>
        <w:rPr>
          <w:rFonts w:hint="eastAsia" w:ascii="宋体" w:hAnsi="宋体"/>
          <w:color w:val="auto"/>
          <w:highlight w:val="none"/>
        </w:rPr>
        <w:t>根据上述标准，我公司属于监狱企业的理由为：</w:t>
      </w:r>
      <w:r>
        <w:rPr>
          <w:rFonts w:hint="eastAsia" w:ascii="宋体" w:hAnsi="宋体"/>
          <w:color w:val="auto"/>
          <w:highlight w:val="none"/>
          <w:u w:val="single"/>
        </w:rPr>
        <w:t xml:space="preserve">         </w:t>
      </w:r>
      <w:r>
        <w:rPr>
          <w:rFonts w:hint="eastAsia" w:ascii="宋体" w:hAnsi="宋体"/>
          <w:color w:val="auto"/>
          <w:highlight w:val="none"/>
        </w:rPr>
        <w:t>。</w:t>
      </w:r>
    </w:p>
    <w:p w14:paraId="60E7F527">
      <w:pPr>
        <w:snapToGrid w:val="0"/>
        <w:spacing w:line="360" w:lineRule="auto"/>
        <w:ind w:firstLine="420" w:firstLineChars="200"/>
        <w:rPr>
          <w:rFonts w:ascii="宋体" w:hAnsi="宋体"/>
          <w:color w:val="auto"/>
          <w:highlight w:val="none"/>
        </w:rPr>
      </w:pPr>
      <w:r>
        <w:rPr>
          <w:rFonts w:hint="eastAsia" w:ascii="宋体" w:hAnsi="宋体"/>
          <w:color w:val="auto"/>
          <w:highlight w:val="none"/>
        </w:rPr>
        <w:t>本公司为参加（</w:t>
      </w:r>
      <w:r>
        <w:rPr>
          <w:rFonts w:hint="eastAsia" w:ascii="宋体" w:hAnsi="宋体"/>
          <w:color w:val="auto"/>
          <w:highlight w:val="none"/>
          <w:u w:val="single"/>
        </w:rPr>
        <w:t xml:space="preserve">    项目名称    </w:t>
      </w:r>
      <w:r>
        <w:rPr>
          <w:rFonts w:hint="eastAsia" w:ascii="宋体" w:hAnsi="宋体"/>
          <w:color w:val="auto"/>
          <w:highlight w:val="none"/>
        </w:rPr>
        <w:t>） （项目编号：</w:t>
      </w:r>
      <w:r>
        <w:rPr>
          <w:rFonts w:hint="eastAsia" w:ascii="宋体" w:hAnsi="宋体"/>
          <w:color w:val="auto"/>
          <w:highlight w:val="none"/>
          <w:u w:val="single"/>
        </w:rPr>
        <w:t xml:space="preserve">      </w:t>
      </w:r>
      <w:r>
        <w:rPr>
          <w:rFonts w:hint="eastAsia" w:ascii="宋体" w:hAnsi="宋体"/>
          <w:color w:val="auto"/>
          <w:highlight w:val="none"/>
        </w:rPr>
        <w:t>）采购活动提供本企业提供服务。</w:t>
      </w:r>
    </w:p>
    <w:p w14:paraId="2856A87E">
      <w:pPr>
        <w:snapToGrid w:val="0"/>
        <w:spacing w:line="360" w:lineRule="auto"/>
        <w:ind w:firstLine="420" w:firstLineChars="200"/>
        <w:rPr>
          <w:rFonts w:ascii="宋体" w:hAnsi="宋体"/>
          <w:color w:val="auto"/>
          <w:highlight w:val="none"/>
        </w:rPr>
      </w:pPr>
      <w:r>
        <w:rPr>
          <w:rFonts w:hint="eastAsia" w:ascii="宋体" w:hAnsi="宋体"/>
          <w:color w:val="auto"/>
          <w:highlight w:val="none"/>
        </w:rPr>
        <w:t>本公司对上述声明的真实性负责。如有虚假，将依法承担相应责任。</w:t>
      </w:r>
    </w:p>
    <w:p w14:paraId="11E9C23D">
      <w:pPr>
        <w:snapToGrid w:val="0"/>
        <w:spacing w:line="360" w:lineRule="auto"/>
        <w:ind w:firstLine="420" w:firstLineChars="200"/>
        <w:rPr>
          <w:rFonts w:ascii="宋体" w:hAnsi="宋体"/>
          <w:color w:val="auto"/>
          <w:highlight w:val="none"/>
        </w:rPr>
      </w:pPr>
    </w:p>
    <w:p w14:paraId="70B2F383">
      <w:pPr>
        <w:snapToGrid w:val="0"/>
        <w:spacing w:line="360" w:lineRule="auto"/>
        <w:ind w:firstLine="420" w:firstLineChars="200"/>
        <w:rPr>
          <w:rFonts w:ascii="宋体" w:hAnsi="宋体"/>
          <w:color w:val="auto"/>
          <w:highlight w:val="none"/>
        </w:rPr>
      </w:pPr>
      <w:r>
        <w:rPr>
          <w:rFonts w:hint="eastAsia" w:ascii="宋体" w:hAnsi="宋体"/>
          <w:color w:val="auto"/>
          <w:highlight w:val="none"/>
        </w:rPr>
        <w:t>投标人名称（盖章）：</w:t>
      </w:r>
    </w:p>
    <w:p w14:paraId="1D73ADD3">
      <w:pPr>
        <w:snapToGrid w:val="0"/>
        <w:spacing w:line="360" w:lineRule="auto"/>
        <w:ind w:firstLine="420" w:firstLineChars="200"/>
        <w:rPr>
          <w:rFonts w:ascii="宋体" w:hAnsi="宋体"/>
          <w:color w:val="auto"/>
          <w:highlight w:val="none"/>
        </w:rPr>
      </w:pPr>
      <w:r>
        <w:rPr>
          <w:rFonts w:hint="eastAsia" w:ascii="宋体" w:hAnsi="宋体"/>
          <w:color w:val="auto"/>
          <w:highlight w:val="none"/>
        </w:rPr>
        <w:t>日期：    年  月  日</w:t>
      </w:r>
    </w:p>
    <w:p w14:paraId="148DF15B">
      <w:pPr>
        <w:snapToGrid w:val="0"/>
        <w:spacing w:line="360" w:lineRule="auto"/>
        <w:ind w:firstLine="420" w:firstLineChars="200"/>
        <w:rPr>
          <w:rFonts w:ascii="宋体" w:hAnsi="宋体"/>
          <w:color w:val="auto"/>
          <w:highlight w:val="none"/>
        </w:rPr>
      </w:pPr>
    </w:p>
    <w:p w14:paraId="631E8772">
      <w:pPr>
        <w:snapToGrid w:val="0"/>
        <w:spacing w:line="360" w:lineRule="auto"/>
        <w:ind w:firstLine="420" w:firstLineChars="200"/>
        <w:rPr>
          <w:rFonts w:ascii="宋体" w:hAnsi="宋体"/>
          <w:color w:val="auto"/>
          <w:highlight w:val="none"/>
        </w:rPr>
      </w:pPr>
    </w:p>
    <w:p w14:paraId="1890DFE8">
      <w:pPr>
        <w:snapToGrid w:val="0"/>
        <w:spacing w:line="360" w:lineRule="auto"/>
        <w:ind w:firstLine="420" w:firstLineChars="200"/>
        <w:rPr>
          <w:rFonts w:ascii="宋体" w:hAnsi="宋体"/>
          <w:color w:val="auto"/>
          <w:highlight w:val="none"/>
        </w:rPr>
      </w:pPr>
    </w:p>
    <w:p w14:paraId="673C06B7">
      <w:pPr>
        <w:snapToGrid w:val="0"/>
        <w:spacing w:line="360" w:lineRule="auto"/>
        <w:ind w:firstLine="420" w:firstLineChars="200"/>
        <w:rPr>
          <w:rFonts w:ascii="宋体" w:hAnsi="宋体"/>
          <w:color w:val="auto"/>
          <w:highlight w:val="none"/>
        </w:rPr>
      </w:pPr>
    </w:p>
    <w:p w14:paraId="2A7721C6">
      <w:pPr>
        <w:snapToGrid w:val="0"/>
        <w:spacing w:line="360" w:lineRule="auto"/>
        <w:ind w:firstLine="420" w:firstLineChars="200"/>
        <w:rPr>
          <w:rFonts w:ascii="宋体" w:hAnsi="宋体"/>
          <w:color w:val="auto"/>
          <w:highlight w:val="none"/>
        </w:rPr>
      </w:pPr>
    </w:p>
    <w:p w14:paraId="3915EA67">
      <w:pPr>
        <w:snapToGrid w:val="0"/>
        <w:spacing w:line="360" w:lineRule="auto"/>
        <w:ind w:firstLine="420" w:firstLineChars="200"/>
        <w:rPr>
          <w:rFonts w:ascii="宋体" w:hAnsi="宋体"/>
          <w:color w:val="auto"/>
          <w:highlight w:val="none"/>
        </w:rPr>
      </w:pPr>
    </w:p>
    <w:p w14:paraId="4B44125B">
      <w:pPr>
        <w:snapToGrid w:val="0"/>
        <w:spacing w:line="360" w:lineRule="auto"/>
        <w:rPr>
          <w:rFonts w:ascii="宋体" w:hAnsi="宋体"/>
          <w:b/>
          <w:color w:val="auto"/>
          <w:spacing w:val="6"/>
          <w:highlight w:val="none"/>
        </w:rPr>
      </w:pPr>
    </w:p>
    <w:p w14:paraId="77A602DE">
      <w:pPr>
        <w:snapToGrid w:val="0"/>
        <w:spacing w:line="360" w:lineRule="auto"/>
        <w:rPr>
          <w:rFonts w:ascii="宋体" w:hAnsi="宋体"/>
          <w:b/>
          <w:color w:val="auto"/>
          <w:spacing w:val="6"/>
          <w:highlight w:val="none"/>
        </w:rPr>
      </w:pPr>
    </w:p>
    <w:p w14:paraId="208B275D">
      <w:pPr>
        <w:snapToGrid w:val="0"/>
        <w:spacing w:line="360" w:lineRule="auto"/>
        <w:jc w:val="center"/>
        <w:rPr>
          <w:rFonts w:ascii="宋体" w:hAnsi="宋体"/>
          <w:b/>
          <w:color w:val="auto"/>
          <w:spacing w:val="6"/>
          <w:highlight w:val="none"/>
        </w:rPr>
      </w:pPr>
    </w:p>
    <w:p w14:paraId="0F41A18A">
      <w:pPr>
        <w:snapToGrid w:val="0"/>
        <w:spacing w:line="360" w:lineRule="auto"/>
        <w:jc w:val="center"/>
        <w:rPr>
          <w:rFonts w:ascii="宋体" w:hAnsi="宋体"/>
          <w:b/>
          <w:color w:val="auto"/>
          <w:spacing w:val="6"/>
          <w:highlight w:val="none"/>
        </w:rPr>
      </w:pPr>
    </w:p>
    <w:p w14:paraId="2F4D11F2">
      <w:pPr>
        <w:pageBreakBefore/>
        <w:snapToGrid w:val="0"/>
        <w:spacing w:line="360" w:lineRule="auto"/>
        <w:jc w:val="center"/>
        <w:rPr>
          <w:rFonts w:ascii="宋体" w:hAnsi="宋体"/>
          <w:b/>
          <w:color w:val="auto"/>
          <w:spacing w:val="6"/>
          <w:sz w:val="28"/>
          <w:szCs w:val="36"/>
          <w:highlight w:val="none"/>
        </w:rPr>
      </w:pPr>
      <w:r>
        <w:rPr>
          <w:rFonts w:hint="eastAsia" w:ascii="宋体" w:hAnsi="宋体"/>
          <w:b/>
          <w:color w:val="auto"/>
          <w:spacing w:val="6"/>
          <w:sz w:val="28"/>
          <w:szCs w:val="36"/>
          <w:highlight w:val="none"/>
        </w:rPr>
        <w:t>残疾人福利性单位声明函</w:t>
      </w:r>
    </w:p>
    <w:p w14:paraId="32335FF2">
      <w:pPr>
        <w:snapToGrid w:val="0"/>
        <w:spacing w:line="360" w:lineRule="auto"/>
        <w:ind w:firstLine="420" w:firstLineChars="200"/>
        <w:rPr>
          <w:rFonts w:ascii="宋体" w:hAnsi="宋体"/>
          <w:color w:val="auto"/>
          <w:highlight w:val="none"/>
        </w:rPr>
      </w:pPr>
    </w:p>
    <w:p w14:paraId="37AA09B1">
      <w:pPr>
        <w:snapToGrid w:val="0"/>
        <w:spacing w:line="360" w:lineRule="auto"/>
        <w:ind w:firstLine="420" w:firstLineChars="200"/>
        <w:rPr>
          <w:rFonts w:ascii="宋体" w:hAnsi="宋体"/>
          <w:color w:val="auto"/>
          <w:highlight w:val="none"/>
        </w:rPr>
      </w:pPr>
      <w:r>
        <w:rPr>
          <w:rFonts w:hint="eastAsia" w:ascii="宋体" w:hAnsi="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4C17CE">
      <w:pPr>
        <w:snapToGrid w:val="0"/>
        <w:spacing w:line="360" w:lineRule="auto"/>
        <w:ind w:firstLine="420" w:firstLineChars="200"/>
        <w:rPr>
          <w:rFonts w:ascii="宋体" w:hAnsi="宋体"/>
          <w:color w:val="auto"/>
          <w:highlight w:val="none"/>
        </w:rPr>
      </w:pPr>
      <w:r>
        <w:rPr>
          <w:rFonts w:hint="eastAsia" w:ascii="宋体" w:hAnsi="宋体"/>
          <w:color w:val="auto"/>
          <w:highlight w:val="none"/>
        </w:rPr>
        <w:t>本单位对上述声明的真实性负责。如有虚假，将依法承担相应责任。</w:t>
      </w:r>
    </w:p>
    <w:p w14:paraId="59A8D63D">
      <w:pPr>
        <w:snapToGrid w:val="0"/>
        <w:spacing w:line="360" w:lineRule="auto"/>
        <w:ind w:firstLine="420" w:firstLineChars="200"/>
        <w:rPr>
          <w:rFonts w:ascii="宋体" w:hAnsi="宋体"/>
          <w:color w:val="auto"/>
          <w:highlight w:val="none"/>
        </w:rPr>
      </w:pPr>
    </w:p>
    <w:p w14:paraId="253D2E9D">
      <w:pPr>
        <w:snapToGrid w:val="0"/>
        <w:spacing w:line="360" w:lineRule="auto"/>
        <w:ind w:firstLine="420" w:firstLineChars="200"/>
        <w:rPr>
          <w:rFonts w:ascii="宋体" w:hAnsi="宋体"/>
          <w:color w:val="auto"/>
          <w:highlight w:val="none"/>
        </w:rPr>
      </w:pPr>
    </w:p>
    <w:p w14:paraId="41B62C05">
      <w:pPr>
        <w:tabs>
          <w:tab w:val="left" w:pos="4860"/>
        </w:tabs>
        <w:snapToGrid w:val="0"/>
        <w:spacing w:line="360" w:lineRule="auto"/>
        <w:ind w:right="1560" w:firstLine="420" w:firstLineChars="200"/>
        <w:rPr>
          <w:rFonts w:ascii="宋体" w:hAnsi="宋体"/>
          <w:color w:val="auto"/>
          <w:highlight w:val="none"/>
        </w:rPr>
      </w:pPr>
      <w:r>
        <w:rPr>
          <w:rFonts w:hint="eastAsia" w:ascii="宋体" w:hAnsi="宋体"/>
          <w:color w:val="auto"/>
          <w:highlight w:val="none"/>
        </w:rPr>
        <w:t xml:space="preserve">       单位名称（盖章）：</w:t>
      </w:r>
    </w:p>
    <w:p w14:paraId="48B6B1C6">
      <w:pPr>
        <w:tabs>
          <w:tab w:val="left" w:pos="4860"/>
        </w:tabs>
        <w:snapToGrid w:val="0"/>
        <w:spacing w:line="360" w:lineRule="auto"/>
        <w:ind w:right="1560" w:firstLine="420" w:firstLineChars="200"/>
        <w:rPr>
          <w:rFonts w:ascii="宋体" w:hAnsi="宋体"/>
          <w:color w:val="auto"/>
          <w:highlight w:val="none"/>
        </w:rPr>
      </w:pPr>
      <w:r>
        <w:rPr>
          <w:rFonts w:hint="eastAsia" w:ascii="宋体" w:hAnsi="宋体"/>
          <w:color w:val="auto"/>
          <w:highlight w:val="none"/>
        </w:rPr>
        <w:t xml:space="preserve">       日  期：</w:t>
      </w:r>
    </w:p>
    <w:p w14:paraId="587E9D05">
      <w:pPr>
        <w:pStyle w:val="89"/>
        <w:snapToGrid w:val="0"/>
        <w:spacing w:line="360" w:lineRule="auto"/>
        <w:ind w:left="360" w:firstLine="0" w:firstLineChars="0"/>
        <w:rPr>
          <w:rFonts w:ascii="宋体" w:hAnsi="宋体"/>
          <w:color w:val="auto"/>
          <w:highlight w:val="none"/>
        </w:rPr>
      </w:pPr>
      <w:r>
        <w:rPr>
          <w:rFonts w:hint="eastAsia" w:ascii="宋体" w:hAnsi="宋体"/>
          <w:color w:val="auto"/>
          <w:highlight w:val="none"/>
        </w:rPr>
        <w:t>扶持政策说明：</w:t>
      </w:r>
    </w:p>
    <w:p w14:paraId="4CAE0876">
      <w:pPr>
        <w:pStyle w:val="89"/>
        <w:snapToGrid w:val="0"/>
        <w:spacing w:line="360" w:lineRule="auto"/>
        <w:rPr>
          <w:rFonts w:ascii="宋体" w:hAnsi="宋体"/>
          <w:color w:val="auto"/>
          <w:highlight w:val="none"/>
        </w:rPr>
      </w:pPr>
      <w:r>
        <w:rPr>
          <w:rFonts w:hint="eastAsia" w:ascii="宋体" w:hAnsi="宋体"/>
          <w:color w:val="auto"/>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23B6417F">
      <w:pPr>
        <w:snapToGrid w:val="0"/>
        <w:spacing w:line="360" w:lineRule="auto"/>
        <w:ind w:firstLine="210" w:firstLineChars="100"/>
        <w:rPr>
          <w:rFonts w:ascii="宋体" w:hAnsi="宋体"/>
          <w:color w:val="auto"/>
          <w:highlight w:val="none"/>
        </w:rPr>
      </w:pPr>
      <w:r>
        <w:rPr>
          <w:rFonts w:hint="eastAsia" w:ascii="宋体" w:hAnsi="宋体"/>
          <w:color w:val="auto"/>
          <w:highlight w:val="none"/>
        </w:rPr>
        <w:t>2、监狱企业视同小微企业，参加本项目投标的，享受小微企业同等的价格扣除。【注：提供《监狱企业声明函》及其相关的充分的证明材料】。</w:t>
      </w:r>
    </w:p>
    <w:p w14:paraId="76185CAA">
      <w:pPr>
        <w:pStyle w:val="89"/>
        <w:snapToGrid w:val="0"/>
        <w:spacing w:line="360" w:lineRule="auto"/>
        <w:ind w:firstLine="210" w:firstLineChars="100"/>
        <w:rPr>
          <w:rFonts w:ascii="宋体" w:hAnsi="宋体"/>
          <w:color w:val="auto"/>
          <w:highlight w:val="none"/>
        </w:rPr>
      </w:pPr>
      <w:r>
        <w:rPr>
          <w:rFonts w:hint="eastAsia" w:ascii="宋体" w:hAnsi="宋体"/>
          <w:color w:val="auto"/>
          <w:highlight w:val="none"/>
        </w:rPr>
        <w:t>3、残疾人福利性单位参加投标【提供《残疾人福利性单位声明函》】，视为小型、微型企业，享受小微企业政策扶持。</w:t>
      </w:r>
    </w:p>
    <w:p w14:paraId="085DADCF">
      <w:pPr>
        <w:pStyle w:val="89"/>
        <w:snapToGrid w:val="0"/>
        <w:spacing w:line="360" w:lineRule="auto"/>
        <w:ind w:firstLine="210" w:firstLineChars="100"/>
        <w:rPr>
          <w:color w:val="auto"/>
          <w:highlight w:val="none"/>
        </w:rPr>
      </w:pPr>
    </w:p>
    <w:p w14:paraId="59C4F49A">
      <w:pPr>
        <w:pStyle w:val="48"/>
        <w:snapToGrid w:val="0"/>
        <w:spacing w:line="460" w:lineRule="atLeast"/>
        <w:rPr>
          <w:rFonts w:hAnsi="宋体"/>
          <w:color w:val="auto"/>
          <w:sz w:val="30"/>
          <w:highlight w:val="none"/>
        </w:rPr>
      </w:pPr>
    </w:p>
    <w:p w14:paraId="75A729E9">
      <w:pPr>
        <w:pStyle w:val="48"/>
        <w:snapToGrid w:val="0"/>
        <w:spacing w:line="460" w:lineRule="atLeast"/>
        <w:rPr>
          <w:rFonts w:hAnsi="宋体"/>
          <w:color w:val="auto"/>
          <w:sz w:val="30"/>
          <w:highlight w:val="none"/>
        </w:rPr>
      </w:pPr>
    </w:p>
    <w:p w14:paraId="208123A5">
      <w:pPr>
        <w:pStyle w:val="48"/>
        <w:snapToGrid w:val="0"/>
        <w:spacing w:line="460" w:lineRule="atLeast"/>
        <w:rPr>
          <w:rFonts w:hAnsi="宋体"/>
          <w:color w:val="auto"/>
          <w:sz w:val="30"/>
          <w:highlight w:val="none"/>
        </w:rPr>
      </w:pPr>
    </w:p>
    <w:p w14:paraId="538E73B2">
      <w:pPr>
        <w:pStyle w:val="48"/>
        <w:snapToGrid w:val="0"/>
        <w:spacing w:line="460" w:lineRule="atLeast"/>
        <w:rPr>
          <w:rFonts w:hAnsi="宋体"/>
          <w:color w:val="auto"/>
          <w:sz w:val="30"/>
          <w:highlight w:val="none"/>
        </w:rPr>
      </w:pPr>
    </w:p>
    <w:p w14:paraId="2CE822F6">
      <w:pPr>
        <w:pStyle w:val="48"/>
        <w:snapToGrid w:val="0"/>
        <w:spacing w:line="460" w:lineRule="atLeast"/>
        <w:rPr>
          <w:rFonts w:hAnsi="宋体"/>
          <w:color w:val="auto"/>
          <w:sz w:val="30"/>
          <w:highlight w:val="none"/>
        </w:rPr>
      </w:pPr>
    </w:p>
    <w:p w14:paraId="1EEB4D04">
      <w:pPr>
        <w:pStyle w:val="48"/>
        <w:snapToGrid w:val="0"/>
        <w:spacing w:line="460" w:lineRule="atLeast"/>
        <w:rPr>
          <w:rFonts w:hAnsi="宋体"/>
          <w:color w:val="auto"/>
          <w:sz w:val="30"/>
          <w:highlight w:val="none"/>
        </w:rPr>
      </w:pPr>
    </w:p>
    <w:p w14:paraId="66195C85">
      <w:pPr>
        <w:pStyle w:val="48"/>
        <w:snapToGrid w:val="0"/>
        <w:spacing w:line="460" w:lineRule="atLeast"/>
        <w:rPr>
          <w:rFonts w:hAnsi="宋体"/>
          <w:color w:val="auto"/>
          <w:sz w:val="30"/>
          <w:highlight w:val="none"/>
        </w:rPr>
      </w:pPr>
    </w:p>
    <w:p w14:paraId="7E5AC396">
      <w:pPr>
        <w:pStyle w:val="48"/>
        <w:snapToGrid w:val="0"/>
        <w:spacing w:line="460" w:lineRule="atLeast"/>
        <w:rPr>
          <w:rFonts w:hAnsi="宋体"/>
          <w:color w:val="auto"/>
          <w:sz w:val="30"/>
          <w:highlight w:val="none"/>
        </w:rPr>
      </w:pPr>
    </w:p>
    <w:p w14:paraId="16FFFF2D">
      <w:pPr>
        <w:pStyle w:val="48"/>
        <w:snapToGrid w:val="0"/>
        <w:spacing w:line="460" w:lineRule="atLeast"/>
        <w:rPr>
          <w:rFonts w:hAnsi="宋体"/>
          <w:color w:val="auto"/>
          <w:sz w:val="30"/>
          <w:highlight w:val="none"/>
        </w:rPr>
      </w:pPr>
    </w:p>
    <w:p w14:paraId="0ABE5F82">
      <w:pPr>
        <w:pStyle w:val="48"/>
        <w:snapToGrid w:val="0"/>
        <w:spacing w:line="460" w:lineRule="atLeast"/>
        <w:rPr>
          <w:rFonts w:hAnsi="宋体"/>
          <w:color w:val="auto"/>
          <w:sz w:val="30"/>
          <w:highlight w:val="none"/>
        </w:rPr>
      </w:pPr>
    </w:p>
    <w:p w14:paraId="59A4BAC5">
      <w:pPr>
        <w:pStyle w:val="48"/>
        <w:snapToGrid w:val="0"/>
        <w:spacing w:line="460" w:lineRule="atLeast"/>
        <w:rPr>
          <w:rFonts w:hAnsi="宋体"/>
          <w:color w:val="auto"/>
          <w:sz w:val="30"/>
          <w:highlight w:val="none"/>
        </w:rPr>
      </w:pPr>
    </w:p>
    <w:p w14:paraId="5718E7A7">
      <w:pPr>
        <w:pStyle w:val="48"/>
        <w:snapToGrid w:val="0"/>
        <w:spacing w:line="460" w:lineRule="atLeast"/>
        <w:rPr>
          <w:rFonts w:hAnsi="宋体"/>
          <w:color w:val="auto"/>
          <w:sz w:val="30"/>
          <w:highlight w:val="none"/>
        </w:rPr>
      </w:pPr>
    </w:p>
    <w:p w14:paraId="3784FB42">
      <w:pPr>
        <w:rPr>
          <w:b/>
          <w:bCs/>
          <w:color w:val="auto"/>
          <w:sz w:val="32"/>
          <w:szCs w:val="32"/>
          <w:highlight w:val="none"/>
        </w:rPr>
      </w:pPr>
      <w:bookmarkStart w:id="64" w:name="_Toc440162800"/>
      <w:bookmarkEnd w:id="64"/>
      <w:bookmarkStart w:id="65" w:name="_Toc30408915"/>
      <w:bookmarkEnd w:id="65"/>
      <w:bookmarkStart w:id="66" w:name="_Toc424164168"/>
      <w:bookmarkEnd w:id="66"/>
      <w:bookmarkStart w:id="67" w:name="_Toc7988414"/>
      <w:bookmarkEnd w:id="67"/>
      <w:bookmarkStart w:id="68" w:name="_Toc24550050"/>
      <w:bookmarkEnd w:id="68"/>
      <w:bookmarkStart w:id="69" w:name="_Toc8008423"/>
      <w:bookmarkEnd w:id="69"/>
      <w:bookmarkStart w:id="70" w:name="_Toc7988468"/>
      <w:bookmarkEnd w:id="70"/>
      <w:r>
        <w:rPr>
          <w:rFonts w:hint="eastAsia"/>
          <w:b/>
          <w:bCs/>
          <w:color w:val="auto"/>
          <w:sz w:val="32"/>
          <w:szCs w:val="32"/>
          <w:highlight w:val="none"/>
        </w:rPr>
        <w:br w:type="page"/>
      </w:r>
    </w:p>
    <w:p w14:paraId="7B0EB41A">
      <w:pPr>
        <w:rPr>
          <w:b/>
          <w:bCs/>
          <w:color w:val="auto"/>
          <w:sz w:val="32"/>
          <w:szCs w:val="32"/>
          <w:highlight w:val="none"/>
        </w:rPr>
      </w:pPr>
      <w:r>
        <w:rPr>
          <w:rFonts w:hint="eastAsia"/>
          <w:b/>
          <w:bCs/>
          <w:color w:val="auto"/>
          <w:sz w:val="32"/>
          <w:szCs w:val="32"/>
          <w:highlight w:val="none"/>
        </w:rPr>
        <w:t>三、“商务技术文件</w:t>
      </w:r>
      <w:r>
        <w:rPr>
          <w:b/>
          <w:bCs/>
          <w:color w:val="auto"/>
          <w:sz w:val="32"/>
          <w:szCs w:val="32"/>
          <w:highlight w:val="none"/>
        </w:rPr>
        <w:t>”</w:t>
      </w:r>
      <w:r>
        <w:rPr>
          <w:rFonts w:hint="eastAsia"/>
          <w:b/>
          <w:bCs/>
          <w:color w:val="auto"/>
          <w:sz w:val="32"/>
          <w:szCs w:val="32"/>
          <w:highlight w:val="none"/>
        </w:rPr>
        <w:t>格式</w:t>
      </w:r>
    </w:p>
    <w:p w14:paraId="36AFA488">
      <w:pPr>
        <w:pStyle w:val="36"/>
        <w:rPr>
          <w:color w:val="auto"/>
          <w:highlight w:val="none"/>
        </w:rPr>
      </w:pPr>
      <w:r>
        <w:rPr>
          <w:rFonts w:hint="eastAsia"/>
          <w:color w:val="auto"/>
          <w:highlight w:val="none"/>
        </w:rPr>
        <w:t>3.1 “商务技术文件”封面</w:t>
      </w:r>
    </w:p>
    <w:p w14:paraId="38DDDC3F">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鳌江南港流域江西垟平原排涝工程（四期）信息化建设标</w:t>
      </w:r>
    </w:p>
    <w:p w14:paraId="51A315C7">
      <w:pPr>
        <w:pStyle w:val="80"/>
        <w:rPr>
          <w:color w:val="auto"/>
          <w:highlight w:val="none"/>
        </w:rPr>
      </w:pPr>
    </w:p>
    <w:p w14:paraId="0A67A2D6">
      <w:pPr>
        <w:spacing w:line="276" w:lineRule="auto"/>
        <w:jc w:val="center"/>
        <w:rPr>
          <w:rFonts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08034250">
      <w:pPr>
        <w:spacing w:line="360" w:lineRule="auto"/>
        <w:jc w:val="center"/>
        <w:rPr>
          <w:rFonts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（商务技术文件）</w:t>
      </w:r>
    </w:p>
    <w:p w14:paraId="2C6FE393">
      <w:pPr>
        <w:spacing w:line="360" w:lineRule="auto"/>
        <w:jc w:val="center"/>
        <w:rPr>
          <w:rFonts w:ascii="华文中宋" w:hAnsi="华文中宋" w:eastAsia="华文中宋"/>
          <w:b/>
          <w:color w:val="auto"/>
          <w:sz w:val="52"/>
          <w:szCs w:val="22"/>
          <w:highlight w:val="none"/>
        </w:rPr>
      </w:pPr>
    </w:p>
    <w:tbl>
      <w:tblPr>
        <w:tblStyle w:val="25"/>
        <w:tblW w:w="0" w:type="auto"/>
        <w:tblInd w:w="142" w:type="dxa"/>
        <w:tblLayout w:type="fixed"/>
        <w:tblCellMar>
          <w:top w:w="0" w:type="dxa"/>
          <w:left w:w="108" w:type="dxa"/>
          <w:bottom w:w="0" w:type="dxa"/>
          <w:right w:w="108" w:type="dxa"/>
        </w:tblCellMar>
      </w:tblPr>
      <w:tblGrid>
        <w:gridCol w:w="8789"/>
      </w:tblGrid>
      <w:tr w14:paraId="4FFEBF1D">
        <w:tblPrEx>
          <w:tblCellMar>
            <w:top w:w="0" w:type="dxa"/>
            <w:left w:w="108" w:type="dxa"/>
            <w:bottom w:w="0" w:type="dxa"/>
            <w:right w:w="108" w:type="dxa"/>
          </w:tblCellMar>
        </w:tblPrEx>
        <w:trPr>
          <w:trHeight w:val="680" w:hRule="atLeast"/>
        </w:trPr>
        <w:tc>
          <w:tcPr>
            <w:tcW w:w="8789" w:type="dxa"/>
            <w:vAlign w:val="center"/>
          </w:tcPr>
          <w:p w14:paraId="02FC2DF7">
            <w:pPr>
              <w:rPr>
                <w:rFonts w:ascii="仿宋" w:hAnsi="仿宋" w:eastAsia="仿宋"/>
                <w:b/>
                <w:color w:val="auto"/>
                <w:sz w:val="28"/>
                <w:szCs w:val="28"/>
                <w:highlight w:val="none"/>
              </w:rPr>
            </w:pPr>
            <w:r>
              <w:rPr>
                <w:rFonts w:hint="eastAsia" w:ascii="仿宋" w:hAnsi="仿宋" w:eastAsia="仿宋"/>
                <w:b/>
                <w:color w:val="auto"/>
                <w:sz w:val="28"/>
                <w:szCs w:val="28"/>
                <w:highlight w:val="none"/>
              </w:rPr>
              <w:t xml:space="preserve">项目编号： </w:t>
            </w:r>
          </w:p>
        </w:tc>
      </w:tr>
      <w:tr w14:paraId="2095B360">
        <w:tblPrEx>
          <w:tblCellMar>
            <w:top w:w="0" w:type="dxa"/>
            <w:left w:w="108" w:type="dxa"/>
            <w:bottom w:w="0" w:type="dxa"/>
            <w:right w:w="108" w:type="dxa"/>
          </w:tblCellMar>
        </w:tblPrEx>
        <w:trPr>
          <w:trHeight w:val="680" w:hRule="atLeast"/>
        </w:trPr>
        <w:tc>
          <w:tcPr>
            <w:tcW w:w="8789" w:type="dxa"/>
            <w:vAlign w:val="center"/>
          </w:tcPr>
          <w:p w14:paraId="1BA639BD">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19FE27AF">
        <w:tblPrEx>
          <w:tblCellMar>
            <w:top w:w="0" w:type="dxa"/>
            <w:left w:w="108" w:type="dxa"/>
            <w:bottom w:w="0" w:type="dxa"/>
            <w:right w:w="108" w:type="dxa"/>
          </w:tblCellMar>
        </w:tblPrEx>
        <w:trPr>
          <w:trHeight w:val="680" w:hRule="atLeast"/>
        </w:trPr>
        <w:tc>
          <w:tcPr>
            <w:tcW w:w="8789" w:type="dxa"/>
            <w:vAlign w:val="center"/>
          </w:tcPr>
          <w:p w14:paraId="16813BF6">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18E768E1">
        <w:tblPrEx>
          <w:tblCellMar>
            <w:top w:w="0" w:type="dxa"/>
            <w:left w:w="108" w:type="dxa"/>
            <w:bottom w:w="0" w:type="dxa"/>
            <w:right w:w="108" w:type="dxa"/>
          </w:tblCellMar>
        </w:tblPrEx>
        <w:trPr>
          <w:trHeight w:val="680" w:hRule="atLeast"/>
        </w:trPr>
        <w:tc>
          <w:tcPr>
            <w:tcW w:w="8789" w:type="dxa"/>
            <w:vAlign w:val="center"/>
          </w:tcPr>
          <w:p w14:paraId="64945963">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b/>
                <w:color w:val="auto"/>
                <w:w w:val="90"/>
                <w:sz w:val="28"/>
                <w:szCs w:val="28"/>
                <w:highlight w:val="none"/>
              </w:rPr>
              <w:t>________________________</w:t>
            </w:r>
          </w:p>
        </w:tc>
      </w:tr>
      <w:tr w14:paraId="1FB09E5C">
        <w:tblPrEx>
          <w:tblCellMar>
            <w:top w:w="0" w:type="dxa"/>
            <w:left w:w="108" w:type="dxa"/>
            <w:bottom w:w="0" w:type="dxa"/>
            <w:right w:w="108" w:type="dxa"/>
          </w:tblCellMar>
        </w:tblPrEx>
        <w:trPr>
          <w:trHeight w:val="680" w:hRule="atLeast"/>
        </w:trPr>
        <w:tc>
          <w:tcPr>
            <w:tcW w:w="8789" w:type="dxa"/>
            <w:vAlign w:val="center"/>
          </w:tcPr>
          <w:p w14:paraId="50D5515D">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591E7F3E">
        <w:tblPrEx>
          <w:tblCellMar>
            <w:top w:w="0" w:type="dxa"/>
            <w:left w:w="108" w:type="dxa"/>
            <w:bottom w:w="0" w:type="dxa"/>
            <w:right w:w="108" w:type="dxa"/>
          </w:tblCellMar>
        </w:tblPrEx>
        <w:trPr>
          <w:trHeight w:val="335" w:hRule="atLeast"/>
        </w:trPr>
        <w:tc>
          <w:tcPr>
            <w:tcW w:w="8789" w:type="dxa"/>
            <w:vAlign w:val="center"/>
          </w:tcPr>
          <w:p w14:paraId="321631E3">
            <w:pPr>
              <w:rPr>
                <w:rFonts w:ascii="仿宋" w:hAnsi="仿宋" w:eastAsia="仿宋"/>
                <w:color w:val="auto"/>
                <w:sz w:val="28"/>
                <w:szCs w:val="28"/>
                <w:highlight w:val="none"/>
              </w:rPr>
            </w:pPr>
          </w:p>
        </w:tc>
      </w:tr>
    </w:tbl>
    <w:p w14:paraId="4AE7F358">
      <w:pPr>
        <w:rPr>
          <w:color w:val="auto"/>
          <w:highlight w:val="none"/>
        </w:rPr>
      </w:pPr>
    </w:p>
    <w:p w14:paraId="0454FE03">
      <w:pPr>
        <w:pStyle w:val="5"/>
        <w:rPr>
          <w:color w:val="auto"/>
          <w:highlight w:val="none"/>
        </w:rPr>
      </w:pPr>
      <w:r>
        <w:rPr>
          <w:color w:val="auto"/>
          <w:highlight w:val="none"/>
        </w:rPr>
        <w:br w:type="page"/>
      </w:r>
      <w:r>
        <w:rPr>
          <w:rFonts w:hint="eastAsia"/>
          <w:color w:val="auto"/>
          <w:highlight w:val="none"/>
        </w:rPr>
        <w:t>3.2供应商自评分指引表</w:t>
      </w:r>
    </w:p>
    <w:tbl>
      <w:tblPr>
        <w:tblStyle w:val="25"/>
        <w:tblW w:w="0" w:type="auto"/>
        <w:tblInd w:w="0" w:type="dxa"/>
        <w:tblLayout w:type="fixed"/>
        <w:tblCellMar>
          <w:top w:w="0" w:type="dxa"/>
          <w:left w:w="0" w:type="dxa"/>
          <w:bottom w:w="0" w:type="dxa"/>
          <w:right w:w="0" w:type="dxa"/>
        </w:tblCellMar>
      </w:tblPr>
      <w:tblGrid>
        <w:gridCol w:w="1095"/>
        <w:gridCol w:w="7470"/>
        <w:gridCol w:w="1340"/>
      </w:tblGrid>
      <w:tr w14:paraId="03D1A73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108473">
            <w:pPr>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CB02E5">
            <w:pPr>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83FC3B">
            <w:pPr>
              <w:snapToGrid w:val="0"/>
              <w:jc w:val="center"/>
              <w:rPr>
                <w:color w:val="auto"/>
                <w:sz w:val="22"/>
                <w:highlight w:val="none"/>
              </w:rPr>
            </w:pPr>
            <w:r>
              <w:rPr>
                <w:color w:val="auto"/>
                <w:sz w:val="22"/>
                <w:highlight w:val="none"/>
              </w:rPr>
              <w:t>投标文件索引（页码）</w:t>
            </w:r>
          </w:p>
        </w:tc>
      </w:tr>
      <w:tr w14:paraId="7BBFE56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1B8C9D">
            <w:pPr>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2BB47F">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7F2BE0">
            <w:pPr>
              <w:snapToGrid w:val="0"/>
              <w:jc w:val="center"/>
              <w:rPr>
                <w:color w:val="auto"/>
                <w:sz w:val="22"/>
                <w:highlight w:val="none"/>
              </w:rPr>
            </w:pPr>
          </w:p>
        </w:tc>
      </w:tr>
      <w:tr w14:paraId="1142FBC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A76FD1">
            <w:pPr>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EF55BB">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431DD2">
            <w:pPr>
              <w:snapToGrid w:val="0"/>
              <w:jc w:val="center"/>
              <w:rPr>
                <w:color w:val="auto"/>
                <w:sz w:val="22"/>
                <w:highlight w:val="none"/>
              </w:rPr>
            </w:pPr>
          </w:p>
        </w:tc>
      </w:tr>
      <w:tr w14:paraId="535C21A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564517">
            <w:pPr>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8CE362">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63E618">
            <w:pPr>
              <w:snapToGrid w:val="0"/>
              <w:jc w:val="center"/>
              <w:rPr>
                <w:color w:val="auto"/>
                <w:sz w:val="22"/>
                <w:highlight w:val="none"/>
              </w:rPr>
            </w:pPr>
          </w:p>
        </w:tc>
      </w:tr>
      <w:tr w14:paraId="0825C43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7A13E8">
            <w:pPr>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C0CF19">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5D15D4">
            <w:pPr>
              <w:snapToGrid w:val="0"/>
              <w:jc w:val="center"/>
              <w:rPr>
                <w:color w:val="auto"/>
                <w:sz w:val="22"/>
                <w:highlight w:val="none"/>
              </w:rPr>
            </w:pPr>
          </w:p>
        </w:tc>
      </w:tr>
      <w:tr w14:paraId="0ADA82A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02BC5B">
            <w:pPr>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76D1DF">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B17BB7">
            <w:pPr>
              <w:snapToGrid w:val="0"/>
              <w:jc w:val="center"/>
              <w:rPr>
                <w:color w:val="auto"/>
                <w:sz w:val="22"/>
                <w:highlight w:val="none"/>
              </w:rPr>
            </w:pPr>
          </w:p>
        </w:tc>
      </w:tr>
      <w:tr w14:paraId="79AE7DC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DD2BA4">
            <w:pPr>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606B83">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8520E5">
            <w:pPr>
              <w:snapToGrid w:val="0"/>
              <w:jc w:val="center"/>
              <w:rPr>
                <w:color w:val="auto"/>
                <w:sz w:val="22"/>
                <w:highlight w:val="none"/>
              </w:rPr>
            </w:pPr>
          </w:p>
        </w:tc>
      </w:tr>
      <w:tr w14:paraId="0A97FBF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0F147B">
            <w:pPr>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02A44F">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8D6AEC">
            <w:pPr>
              <w:snapToGrid w:val="0"/>
              <w:jc w:val="center"/>
              <w:rPr>
                <w:color w:val="auto"/>
                <w:sz w:val="22"/>
                <w:highlight w:val="none"/>
              </w:rPr>
            </w:pPr>
          </w:p>
        </w:tc>
      </w:tr>
      <w:tr w14:paraId="1D97869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40194E">
            <w:pPr>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D851DF">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B8B2CB">
            <w:pPr>
              <w:snapToGrid w:val="0"/>
              <w:jc w:val="center"/>
              <w:rPr>
                <w:color w:val="auto"/>
                <w:sz w:val="22"/>
                <w:highlight w:val="none"/>
              </w:rPr>
            </w:pPr>
          </w:p>
        </w:tc>
      </w:tr>
      <w:tr w14:paraId="64DFD49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DCCF35">
            <w:pPr>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A21FF1">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F52535">
            <w:pPr>
              <w:snapToGrid w:val="0"/>
              <w:jc w:val="center"/>
              <w:rPr>
                <w:color w:val="auto"/>
                <w:sz w:val="22"/>
                <w:highlight w:val="none"/>
              </w:rPr>
            </w:pPr>
          </w:p>
        </w:tc>
      </w:tr>
      <w:tr w14:paraId="54E0EA8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E48A90">
            <w:pPr>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3E42D9">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B08727">
            <w:pPr>
              <w:snapToGrid w:val="0"/>
              <w:jc w:val="center"/>
              <w:rPr>
                <w:color w:val="auto"/>
                <w:sz w:val="22"/>
                <w:highlight w:val="none"/>
              </w:rPr>
            </w:pPr>
          </w:p>
        </w:tc>
      </w:tr>
      <w:tr w14:paraId="0140C66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CDA788">
            <w:pPr>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408BF0">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2E81BA">
            <w:pPr>
              <w:snapToGrid w:val="0"/>
              <w:jc w:val="center"/>
              <w:rPr>
                <w:color w:val="auto"/>
                <w:sz w:val="22"/>
                <w:highlight w:val="none"/>
              </w:rPr>
            </w:pPr>
          </w:p>
        </w:tc>
      </w:tr>
      <w:tr w14:paraId="11C4EDB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465825">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E2B8A4">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06BB10">
            <w:pPr>
              <w:snapToGrid w:val="0"/>
              <w:jc w:val="center"/>
              <w:rPr>
                <w:color w:val="auto"/>
                <w:sz w:val="22"/>
                <w:highlight w:val="none"/>
              </w:rPr>
            </w:pPr>
          </w:p>
        </w:tc>
      </w:tr>
      <w:tr w14:paraId="065CF80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45256C">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1C50B4">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FB0125">
            <w:pPr>
              <w:snapToGrid w:val="0"/>
              <w:jc w:val="center"/>
              <w:rPr>
                <w:color w:val="auto"/>
                <w:sz w:val="22"/>
                <w:highlight w:val="none"/>
              </w:rPr>
            </w:pPr>
          </w:p>
        </w:tc>
      </w:tr>
    </w:tbl>
    <w:p w14:paraId="197B9BCB">
      <w:pPr>
        <w:rPr>
          <w:color w:val="auto"/>
          <w:highlight w:val="none"/>
        </w:rPr>
      </w:pPr>
    </w:p>
    <w:p w14:paraId="5D108F17">
      <w:pPr>
        <w:rPr>
          <w:color w:val="auto"/>
          <w:sz w:val="32"/>
          <w:highlight w:val="none"/>
        </w:rPr>
      </w:pPr>
    </w:p>
    <w:p w14:paraId="4FEA1E4F">
      <w:pPr>
        <w:rPr>
          <w:color w:val="auto"/>
          <w:sz w:val="32"/>
          <w:highlight w:val="none"/>
        </w:rPr>
      </w:pPr>
    </w:p>
    <w:p w14:paraId="5EBB49F5">
      <w:pPr>
        <w:rPr>
          <w:color w:val="auto"/>
          <w:sz w:val="32"/>
          <w:highlight w:val="none"/>
        </w:rPr>
      </w:pPr>
    </w:p>
    <w:p w14:paraId="6BC3DF32">
      <w:pPr>
        <w:rPr>
          <w:color w:val="auto"/>
          <w:sz w:val="32"/>
          <w:highlight w:val="none"/>
        </w:rPr>
      </w:pPr>
    </w:p>
    <w:p w14:paraId="1065E43D">
      <w:pPr>
        <w:rPr>
          <w:color w:val="auto"/>
          <w:sz w:val="32"/>
          <w:highlight w:val="none"/>
        </w:rPr>
      </w:pPr>
    </w:p>
    <w:p w14:paraId="5B5A9F07">
      <w:pPr>
        <w:rPr>
          <w:color w:val="auto"/>
          <w:sz w:val="32"/>
          <w:highlight w:val="none"/>
        </w:rPr>
      </w:pPr>
    </w:p>
    <w:p w14:paraId="1C25E934">
      <w:pPr>
        <w:rPr>
          <w:color w:val="auto"/>
          <w:sz w:val="32"/>
          <w:highlight w:val="none"/>
        </w:rPr>
      </w:pPr>
    </w:p>
    <w:p w14:paraId="24E5317D">
      <w:pPr>
        <w:rPr>
          <w:color w:val="auto"/>
          <w:sz w:val="32"/>
          <w:highlight w:val="none"/>
        </w:rPr>
      </w:pPr>
    </w:p>
    <w:p w14:paraId="3607E808">
      <w:pPr>
        <w:rPr>
          <w:color w:val="auto"/>
          <w:sz w:val="32"/>
          <w:highlight w:val="none"/>
        </w:rPr>
      </w:pPr>
    </w:p>
    <w:p w14:paraId="52395376">
      <w:pPr>
        <w:rPr>
          <w:color w:val="auto"/>
          <w:sz w:val="32"/>
          <w:highlight w:val="none"/>
        </w:rPr>
      </w:pPr>
    </w:p>
    <w:p w14:paraId="7405AC0B">
      <w:pPr>
        <w:rPr>
          <w:color w:val="auto"/>
          <w:sz w:val="32"/>
          <w:highlight w:val="none"/>
        </w:rPr>
      </w:pPr>
      <w:r>
        <w:rPr>
          <w:rFonts w:hint="eastAsia"/>
          <w:color w:val="auto"/>
          <w:sz w:val="32"/>
          <w:highlight w:val="none"/>
        </w:rPr>
        <w:br w:type="page"/>
      </w:r>
      <w:r>
        <w:rPr>
          <w:rFonts w:hint="eastAsia"/>
          <w:color w:val="auto"/>
          <w:sz w:val="32"/>
          <w:highlight w:val="none"/>
        </w:rPr>
        <w:t>3.3</w:t>
      </w:r>
      <w:r>
        <w:rPr>
          <w:color w:val="auto"/>
          <w:sz w:val="32"/>
          <w:highlight w:val="none"/>
        </w:rPr>
        <w:t>供应商参与采购活动投标资格声明函</w:t>
      </w:r>
    </w:p>
    <w:p w14:paraId="2C660A68">
      <w:pPr>
        <w:pStyle w:val="87"/>
        <w:rPr>
          <w:color w:val="auto"/>
          <w:highlight w:val="none"/>
        </w:rPr>
      </w:pPr>
    </w:p>
    <w:p w14:paraId="52C818A0">
      <w:pPr>
        <w:snapToGrid w:val="0"/>
        <w:spacing w:line="360" w:lineRule="exact"/>
        <w:jc w:val="center"/>
        <w:rPr>
          <w:b/>
          <w:color w:val="auto"/>
          <w:sz w:val="28"/>
          <w:szCs w:val="22"/>
          <w:highlight w:val="none"/>
        </w:rPr>
      </w:pPr>
      <w:r>
        <w:rPr>
          <w:b/>
          <w:color w:val="auto"/>
          <w:sz w:val="28"/>
          <w:szCs w:val="22"/>
          <w:highlight w:val="none"/>
        </w:rPr>
        <w:t>供应商参与采购活动投标资格声明函</w:t>
      </w:r>
    </w:p>
    <w:tbl>
      <w:tblPr>
        <w:tblStyle w:val="25"/>
        <w:tblW w:w="0" w:type="auto"/>
        <w:tblInd w:w="108" w:type="dxa"/>
        <w:tblLayout w:type="fixed"/>
        <w:tblCellMar>
          <w:top w:w="0" w:type="dxa"/>
          <w:left w:w="0" w:type="dxa"/>
          <w:bottom w:w="0" w:type="dxa"/>
          <w:right w:w="0" w:type="dxa"/>
        </w:tblCellMar>
      </w:tblPr>
      <w:tblGrid>
        <w:gridCol w:w="1620"/>
        <w:gridCol w:w="7992"/>
      </w:tblGrid>
      <w:tr w14:paraId="1C49B94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99F600">
            <w:pPr>
              <w:snapToGrid w:val="0"/>
              <w:spacing w:line="400" w:lineRule="exac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E9224C">
            <w:pPr>
              <w:snapToGrid w:val="0"/>
              <w:spacing w:line="400" w:lineRule="exact"/>
              <w:ind w:left="422" w:firstLine="331"/>
              <w:rPr>
                <w:color w:val="auto"/>
                <w:sz w:val="22"/>
                <w:highlight w:val="none"/>
              </w:rPr>
            </w:pPr>
          </w:p>
        </w:tc>
      </w:tr>
      <w:tr w14:paraId="122B488A">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0B1BD4">
            <w:pPr>
              <w:snapToGrid w:val="0"/>
              <w:spacing w:line="400" w:lineRule="exac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11D7EF">
            <w:pPr>
              <w:snapToGrid w:val="0"/>
              <w:spacing w:line="400" w:lineRule="exact"/>
              <w:rPr>
                <w:color w:val="auto"/>
                <w:sz w:val="22"/>
                <w:highlight w:val="none"/>
              </w:rPr>
            </w:pPr>
          </w:p>
        </w:tc>
      </w:tr>
      <w:tr w14:paraId="6B16DF24">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06FF75">
            <w:pPr>
              <w:snapToGrid w:val="0"/>
              <w:spacing w:line="400" w:lineRule="exac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266583">
            <w:pPr>
              <w:snapToGrid w:val="0"/>
              <w:spacing w:line="400" w:lineRule="exact"/>
              <w:rPr>
                <w:color w:val="auto"/>
                <w:sz w:val="22"/>
                <w:highlight w:val="none"/>
              </w:rPr>
            </w:pPr>
            <w:r>
              <w:rPr>
                <w:color w:val="auto"/>
                <w:sz w:val="22"/>
                <w:highlight w:val="none"/>
              </w:rPr>
              <w:t>投标截止时间：</w:t>
            </w:r>
          </w:p>
        </w:tc>
      </w:tr>
      <w:tr w14:paraId="24F81B97">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C78D4F">
            <w:pPr>
              <w:tabs>
                <w:tab w:val="center" w:pos="4483"/>
              </w:tabs>
              <w:snapToGrid w:val="0"/>
              <w:spacing w:line="360" w:lineRule="auto"/>
              <w:ind w:firstLine="440"/>
              <w:rPr>
                <w:color w:val="auto"/>
                <w:sz w:val="22"/>
                <w:highlight w:val="none"/>
              </w:rPr>
            </w:pPr>
            <w:r>
              <w:rPr>
                <w:rFonts w:hint="eastAsia"/>
                <w:color w:val="auto"/>
                <w:sz w:val="22"/>
                <w:highlight w:val="none"/>
              </w:rPr>
              <w:t>1、根据《平阳县县属国有企业采购管理办法（试行）》第十四条规定，我单位满足以下条件：</w:t>
            </w:r>
          </w:p>
          <w:p w14:paraId="0E86103C">
            <w:pPr>
              <w:tabs>
                <w:tab w:val="center" w:pos="4483"/>
              </w:tabs>
              <w:snapToGrid w:val="0"/>
              <w:spacing w:line="360" w:lineRule="auto"/>
              <w:ind w:firstLine="440"/>
              <w:rPr>
                <w:color w:val="auto"/>
                <w:sz w:val="22"/>
                <w:highlight w:val="none"/>
              </w:rPr>
            </w:pPr>
            <w:r>
              <w:rPr>
                <w:rFonts w:hint="eastAsia"/>
                <w:color w:val="auto"/>
                <w:sz w:val="22"/>
                <w:highlight w:val="none"/>
              </w:rPr>
              <w:t>（一）具有独立承担民事责任的能力；</w:t>
            </w:r>
          </w:p>
          <w:p w14:paraId="5A897174">
            <w:pPr>
              <w:tabs>
                <w:tab w:val="center" w:pos="4483"/>
              </w:tabs>
              <w:snapToGrid w:val="0"/>
              <w:spacing w:line="360" w:lineRule="auto"/>
              <w:ind w:firstLine="440"/>
              <w:rPr>
                <w:color w:val="auto"/>
                <w:sz w:val="22"/>
                <w:highlight w:val="none"/>
              </w:rPr>
            </w:pPr>
            <w:r>
              <w:rPr>
                <w:rFonts w:hint="eastAsia"/>
                <w:color w:val="auto"/>
                <w:sz w:val="22"/>
                <w:highlight w:val="none"/>
              </w:rPr>
              <w:t>（二）具有良好的商业信誉和健全的财务会计制度；</w:t>
            </w:r>
          </w:p>
          <w:p w14:paraId="0095D2A0">
            <w:pPr>
              <w:tabs>
                <w:tab w:val="center" w:pos="4483"/>
              </w:tabs>
              <w:snapToGrid w:val="0"/>
              <w:spacing w:line="360" w:lineRule="auto"/>
              <w:ind w:firstLine="440"/>
              <w:rPr>
                <w:color w:val="auto"/>
                <w:sz w:val="22"/>
                <w:highlight w:val="none"/>
              </w:rPr>
            </w:pPr>
            <w:r>
              <w:rPr>
                <w:rFonts w:hint="eastAsia"/>
                <w:color w:val="auto"/>
                <w:sz w:val="22"/>
                <w:highlight w:val="none"/>
              </w:rPr>
              <w:t>（三）具有履行合同所必需的设备和专业技术、售后保障等能力；</w:t>
            </w:r>
          </w:p>
          <w:p w14:paraId="7267DB17">
            <w:pPr>
              <w:tabs>
                <w:tab w:val="center" w:pos="4483"/>
              </w:tabs>
              <w:snapToGrid w:val="0"/>
              <w:spacing w:line="360" w:lineRule="auto"/>
              <w:ind w:firstLine="440"/>
              <w:rPr>
                <w:color w:val="auto"/>
                <w:sz w:val="22"/>
                <w:highlight w:val="none"/>
              </w:rPr>
            </w:pPr>
            <w:r>
              <w:rPr>
                <w:rFonts w:hint="eastAsia"/>
                <w:color w:val="auto"/>
                <w:sz w:val="22"/>
                <w:highlight w:val="none"/>
              </w:rPr>
              <w:t>（四）有依法缴纳税收和社会保障资金的良好记录；</w:t>
            </w:r>
          </w:p>
          <w:p w14:paraId="4345A26C">
            <w:pPr>
              <w:tabs>
                <w:tab w:val="center" w:pos="4483"/>
              </w:tabs>
              <w:snapToGrid w:val="0"/>
              <w:spacing w:line="360" w:lineRule="auto"/>
              <w:ind w:firstLine="440"/>
              <w:rPr>
                <w:color w:val="auto"/>
                <w:sz w:val="22"/>
                <w:highlight w:val="none"/>
              </w:rPr>
            </w:pPr>
            <w:r>
              <w:rPr>
                <w:rFonts w:hint="eastAsia"/>
                <w:color w:val="auto"/>
                <w:sz w:val="22"/>
                <w:highlight w:val="none"/>
              </w:rPr>
              <w:t>（五）参加采购、招投标等活动前三年内，在经营活动中没有重大违法记录、严重失信行为和行贿记录；</w:t>
            </w:r>
          </w:p>
          <w:p w14:paraId="7FC759C0">
            <w:pPr>
              <w:tabs>
                <w:tab w:val="center" w:pos="4483"/>
              </w:tabs>
              <w:snapToGrid w:val="0"/>
              <w:spacing w:line="360" w:lineRule="auto"/>
              <w:ind w:firstLine="440"/>
              <w:rPr>
                <w:color w:val="auto"/>
                <w:sz w:val="22"/>
                <w:highlight w:val="none"/>
              </w:rPr>
            </w:pPr>
            <w:r>
              <w:rPr>
                <w:rFonts w:hint="eastAsia"/>
                <w:color w:val="auto"/>
                <w:sz w:val="22"/>
                <w:highlight w:val="none"/>
              </w:rPr>
              <w:t>（六）法律、行政法规规定的其他条件。</w:t>
            </w:r>
          </w:p>
          <w:p w14:paraId="6DB65C48">
            <w:pPr>
              <w:tabs>
                <w:tab w:val="center" w:pos="4483"/>
              </w:tabs>
              <w:snapToGrid w:val="0"/>
              <w:spacing w:line="360" w:lineRule="auto"/>
              <w:ind w:firstLine="440"/>
              <w:rPr>
                <w:color w:val="auto"/>
                <w:sz w:val="22"/>
                <w:highlight w:val="none"/>
              </w:rPr>
            </w:pPr>
            <w:r>
              <w:rPr>
                <w:rFonts w:hint="eastAsia"/>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14:paraId="6F19F18F">
            <w:pPr>
              <w:tabs>
                <w:tab w:val="center" w:pos="4483"/>
              </w:tabs>
              <w:snapToGrid w:val="0"/>
              <w:spacing w:line="360" w:lineRule="auto"/>
              <w:ind w:firstLine="440"/>
              <w:rPr>
                <w:color w:val="auto"/>
                <w:sz w:val="22"/>
                <w:highlight w:val="none"/>
              </w:rPr>
            </w:pPr>
            <w:r>
              <w:rPr>
                <w:rFonts w:hint="eastAsia"/>
                <w:color w:val="auto"/>
                <w:sz w:val="22"/>
                <w:highlight w:val="none"/>
              </w:rPr>
              <w:t>3、我单位承诺没有被各地、各级财政部门限制参加采购活动。</w:t>
            </w:r>
          </w:p>
          <w:p w14:paraId="01C8B380">
            <w:pPr>
              <w:tabs>
                <w:tab w:val="center" w:pos="4483"/>
              </w:tabs>
              <w:snapToGrid w:val="0"/>
              <w:spacing w:line="360" w:lineRule="auto"/>
              <w:ind w:firstLine="440"/>
              <w:rPr>
                <w:color w:val="auto"/>
                <w:sz w:val="22"/>
                <w:highlight w:val="none"/>
              </w:rPr>
            </w:pPr>
            <w:r>
              <w:rPr>
                <w:rFonts w:hint="eastAsia"/>
                <w:color w:val="auto"/>
                <w:sz w:val="22"/>
                <w:highlight w:val="none"/>
              </w:rPr>
              <w:t>4、我单位承诺参与本项目采购活动3年内没有其它重大违法记录（重大违法记录，是指供应商因违法经营受到刑事处罚或者责令停产停业、吊销许可证或者执照、较大数额罚款等行政处罚）。</w:t>
            </w:r>
          </w:p>
          <w:p w14:paraId="64B79CA1">
            <w:pPr>
              <w:tabs>
                <w:tab w:val="center" w:pos="4483"/>
              </w:tabs>
              <w:snapToGrid w:val="0"/>
              <w:spacing w:line="360" w:lineRule="auto"/>
              <w:ind w:firstLine="440"/>
              <w:rPr>
                <w:color w:val="auto"/>
                <w:sz w:val="22"/>
                <w:highlight w:val="none"/>
              </w:rPr>
            </w:pPr>
            <w:r>
              <w:rPr>
                <w:rFonts w:hint="eastAsia"/>
                <w:color w:val="auto"/>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F5E9F6D">
        <w:tblPrEx>
          <w:tblCellMar>
            <w:top w:w="0" w:type="dxa"/>
            <w:left w:w="0" w:type="dxa"/>
            <w:bottom w:w="0" w:type="dxa"/>
            <w:right w:w="0" w:type="dxa"/>
          </w:tblCellMar>
        </w:tblPrEx>
        <w:trPr>
          <w:trHeight w:val="32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96D6E4">
            <w:pPr>
              <w:snapToGrid w:val="0"/>
              <w:spacing w:line="400" w:lineRule="exact"/>
              <w:ind w:left="422" w:firstLine="331"/>
              <w:rPr>
                <w:color w:val="auto"/>
                <w:sz w:val="22"/>
                <w:highlight w:val="none"/>
              </w:rPr>
            </w:pPr>
            <w:r>
              <w:rPr>
                <w:color w:val="auto"/>
                <w:sz w:val="22"/>
                <w:highlight w:val="none"/>
              </w:rPr>
              <w:t>供应商名称（加盖</w:t>
            </w:r>
            <w:r>
              <w:rPr>
                <w:rFonts w:hint="eastAsia"/>
                <w:color w:val="auto"/>
                <w:sz w:val="22"/>
                <w:highlight w:val="none"/>
              </w:rPr>
              <w:t>公章</w:t>
            </w:r>
            <w:r>
              <w:rPr>
                <w:color w:val="auto"/>
                <w:sz w:val="22"/>
                <w:highlight w:val="none"/>
              </w:rPr>
              <w:t>）：</w:t>
            </w:r>
          </w:p>
        </w:tc>
      </w:tr>
      <w:tr w14:paraId="2E2FA6F8">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8F3717">
            <w:pPr>
              <w:snapToGrid w:val="0"/>
              <w:spacing w:line="400" w:lineRule="exact"/>
              <w:ind w:left="422" w:firstLine="316"/>
              <w:rPr>
                <w:color w:val="auto"/>
                <w:sz w:val="22"/>
                <w:highlight w:val="none"/>
              </w:rPr>
            </w:pPr>
            <w:r>
              <w:rPr>
                <w:color w:val="auto"/>
                <w:sz w:val="22"/>
                <w:highlight w:val="none"/>
              </w:rPr>
              <w:t>法定代表人或授权代表（签字或盖章）：</w:t>
            </w:r>
          </w:p>
        </w:tc>
      </w:tr>
      <w:tr w14:paraId="7D681609">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9171BD">
            <w:pPr>
              <w:snapToGrid w:val="0"/>
              <w:spacing w:line="400" w:lineRule="exact"/>
              <w:ind w:left="422" w:firstLine="331"/>
              <w:rPr>
                <w:color w:val="auto"/>
                <w:sz w:val="22"/>
                <w:highlight w:val="none"/>
              </w:rPr>
            </w:pPr>
            <w:r>
              <w:rPr>
                <w:color w:val="auto"/>
                <w:sz w:val="22"/>
                <w:highlight w:val="none"/>
              </w:rPr>
              <w:t>签署日期：</w:t>
            </w:r>
          </w:p>
        </w:tc>
      </w:tr>
    </w:tbl>
    <w:p w14:paraId="4B7B6AC6">
      <w:pPr>
        <w:pStyle w:val="14"/>
        <w:adjustRightInd w:val="0"/>
        <w:snapToGrid w:val="0"/>
        <w:spacing w:line="500" w:lineRule="exact"/>
        <w:rPr>
          <w:rFonts w:hAnsi="宋体"/>
          <w:color w:val="auto"/>
          <w:sz w:val="36"/>
          <w:highlight w:val="none"/>
        </w:rPr>
      </w:pPr>
      <w:r>
        <w:rPr>
          <w:rFonts w:hint="eastAsia" w:hAnsi="宋体" w:cs="宋体"/>
          <w:color w:val="auto"/>
          <w:kern w:val="0"/>
          <w:sz w:val="32"/>
          <w:szCs w:val="24"/>
          <w:highlight w:val="none"/>
        </w:rPr>
        <w:br w:type="page"/>
      </w:r>
      <w:r>
        <w:rPr>
          <w:rFonts w:hint="eastAsia" w:hAnsi="宋体" w:cs="宋体"/>
          <w:color w:val="auto"/>
          <w:kern w:val="0"/>
          <w:sz w:val="32"/>
          <w:szCs w:val="24"/>
          <w:highlight w:val="none"/>
        </w:rPr>
        <w:t>3.4投标函</w:t>
      </w:r>
      <w:r>
        <w:rPr>
          <w:rFonts w:hint="eastAsia" w:hAnsi="宋体" w:cs="宋体"/>
          <w:color w:val="auto"/>
          <w:kern w:val="0"/>
          <w:sz w:val="32"/>
          <w:szCs w:val="24"/>
          <w:highlight w:val="none"/>
        </w:rPr>
        <w:cr/>
      </w:r>
      <w:r>
        <w:rPr>
          <w:rFonts w:hint="eastAsia" w:hAnsi="宋体"/>
          <w:color w:val="auto"/>
          <w:sz w:val="32"/>
          <w:highlight w:val="none"/>
        </w:rPr>
        <w:t xml:space="preserve">                         </w:t>
      </w:r>
      <w:r>
        <w:rPr>
          <w:rFonts w:hint="eastAsia" w:hAnsi="宋体"/>
          <w:color w:val="auto"/>
          <w:sz w:val="36"/>
          <w:highlight w:val="none"/>
        </w:rPr>
        <w:t>投  标  函</w:t>
      </w:r>
    </w:p>
    <w:p w14:paraId="370899F0">
      <w:pPr>
        <w:pStyle w:val="14"/>
        <w:adjustRightInd w:val="0"/>
        <w:snapToGrid w:val="0"/>
        <w:spacing w:line="360" w:lineRule="atLeast"/>
        <w:ind w:firstLine="450"/>
        <w:rPr>
          <w:rFonts w:hAnsi="宋体"/>
          <w:color w:val="auto"/>
          <w:sz w:val="22"/>
          <w:szCs w:val="22"/>
          <w:highlight w:val="none"/>
          <w:u w:val="single"/>
        </w:rPr>
      </w:pPr>
      <w:r>
        <w:rPr>
          <w:rFonts w:hint="eastAsia" w:hAnsi="宋体"/>
          <w:color w:val="auto"/>
          <w:sz w:val="22"/>
          <w:szCs w:val="22"/>
          <w:highlight w:val="none"/>
          <w:u w:val="single"/>
        </w:rPr>
        <w:t>平阳县水利发展投资有限公司 ：</w:t>
      </w:r>
    </w:p>
    <w:p w14:paraId="5325E61B">
      <w:pPr>
        <w:pStyle w:val="14"/>
        <w:adjustRightInd w:val="0"/>
        <w:snapToGrid w:val="0"/>
        <w:spacing w:line="360" w:lineRule="atLeast"/>
        <w:ind w:firstLine="450"/>
        <w:rPr>
          <w:rFonts w:hAnsi="宋体"/>
          <w:color w:val="auto"/>
          <w:sz w:val="22"/>
          <w:szCs w:val="22"/>
          <w:highlight w:val="none"/>
        </w:rPr>
      </w:pPr>
    </w:p>
    <w:p w14:paraId="4FCD0E3B">
      <w:pPr>
        <w:autoSpaceDE w:val="0"/>
        <w:autoSpaceDN w:val="0"/>
        <w:adjustRightInd w:val="0"/>
        <w:snapToGrid w:val="0"/>
        <w:spacing w:line="360" w:lineRule="atLeast"/>
        <w:rPr>
          <w:rFonts w:cs="仿宋_GB2312"/>
          <w:color w:val="auto"/>
          <w:sz w:val="22"/>
          <w:szCs w:val="22"/>
          <w:highlight w:val="none"/>
          <w:lang w:val="zh-CN"/>
        </w:rPr>
      </w:pPr>
      <w:r>
        <w:rPr>
          <w:rFonts w:hint="eastAsia"/>
          <w:color w:val="auto"/>
          <w:sz w:val="22"/>
          <w:szCs w:val="22"/>
          <w:highlight w:val="none"/>
        </w:rPr>
        <w:t xml:space="preserve">     </w:t>
      </w:r>
      <w:r>
        <w:rPr>
          <w:rFonts w:cs="仿宋_GB2312"/>
          <w:color w:val="auto"/>
          <w:sz w:val="22"/>
          <w:szCs w:val="22"/>
          <w:highlight w:val="none"/>
          <w:lang w:val="zh-CN"/>
        </w:rPr>
        <w:t xml:space="preserve"> </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（供应商全称）授权</w:t>
      </w:r>
      <w:r>
        <w:rPr>
          <w:rFonts w:cs="仿宋_GB2312"/>
          <w:color w:val="auto"/>
          <w:sz w:val="22"/>
          <w:szCs w:val="22"/>
          <w:highlight w:val="none"/>
          <w:u w:val="single"/>
          <w:lang w:val="zh-CN"/>
        </w:rPr>
        <w:t xml:space="preserve">              </w:t>
      </w:r>
      <w:r>
        <w:rPr>
          <w:rFonts w:cs="仿宋_GB2312"/>
          <w:color w:val="auto"/>
          <w:sz w:val="22"/>
          <w:szCs w:val="22"/>
          <w:highlight w:val="none"/>
          <w:lang w:val="zh-CN"/>
        </w:rPr>
        <w:t xml:space="preserve"> </w:t>
      </w:r>
      <w:r>
        <w:rPr>
          <w:rFonts w:hint="eastAsia" w:cs="仿宋_GB2312"/>
          <w:color w:val="auto"/>
          <w:sz w:val="22"/>
          <w:szCs w:val="22"/>
          <w:highlight w:val="none"/>
          <w:lang w:val="zh-CN"/>
        </w:rPr>
        <w:t>（授权代表名称）</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（职务、职称）为授权代表，参加贵方组织的</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（招标项目名称）（括号内填投标编号）招标的有关活动，为此：并对</w:t>
      </w:r>
      <w:r>
        <w:rPr>
          <w:rFonts w:hint="eastAsia" w:cs="仿宋_GB2312"/>
          <w:color w:val="auto"/>
          <w:sz w:val="22"/>
          <w:szCs w:val="22"/>
          <w:highlight w:val="none"/>
          <w:u w:val="single"/>
          <w:lang w:val="zh-CN"/>
        </w:rPr>
        <w:t xml:space="preserve">            </w:t>
      </w:r>
      <w:r>
        <w:rPr>
          <w:rFonts w:hint="eastAsia" w:cs="仿宋_GB2312"/>
          <w:color w:val="auto"/>
          <w:sz w:val="22"/>
          <w:szCs w:val="22"/>
          <w:highlight w:val="none"/>
          <w:lang w:val="zh-CN"/>
        </w:rPr>
        <w:t>项目（采购项目名称）进行投标。</w:t>
      </w:r>
      <w:r>
        <w:rPr>
          <w:rFonts w:cs="仿宋_GB2312"/>
          <w:color w:val="auto"/>
          <w:sz w:val="22"/>
          <w:szCs w:val="22"/>
          <w:highlight w:val="none"/>
          <w:lang w:val="zh-CN"/>
        </w:rPr>
        <w:t xml:space="preserve">   </w:t>
      </w:r>
    </w:p>
    <w:p w14:paraId="68E5FCCE">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1、提供供应商须知规定的全部投标文件。</w:t>
      </w:r>
    </w:p>
    <w:p w14:paraId="7780C746">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cs="仿宋_GB2312"/>
          <w:color w:val="auto"/>
          <w:sz w:val="22"/>
          <w:szCs w:val="22"/>
          <w:highlight w:val="none"/>
          <w:lang w:val="zh-CN"/>
        </w:rPr>
        <w:t>2</w:t>
      </w:r>
      <w:r>
        <w:rPr>
          <w:rFonts w:hint="eastAsia" w:cs="仿宋_GB2312"/>
          <w:color w:val="auto"/>
          <w:sz w:val="22"/>
          <w:szCs w:val="22"/>
          <w:highlight w:val="none"/>
          <w:lang w:val="zh-CN"/>
        </w:rPr>
        <w:t>、保证遵守招标文件中的有关规定和收费标准。</w:t>
      </w:r>
    </w:p>
    <w:p w14:paraId="5A9EE0BB">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3、保证忠实地执行采购人、中标供应商双方所签的合同，</w:t>
      </w:r>
      <w:r>
        <w:rPr>
          <w:rFonts w:cs="仿宋_GB2312"/>
          <w:color w:val="auto"/>
          <w:sz w:val="22"/>
          <w:szCs w:val="22"/>
          <w:highlight w:val="none"/>
          <w:lang w:val="zh-CN"/>
        </w:rPr>
        <w:t xml:space="preserve"> </w:t>
      </w:r>
      <w:r>
        <w:rPr>
          <w:rFonts w:hint="eastAsia" w:cs="仿宋_GB2312"/>
          <w:color w:val="auto"/>
          <w:sz w:val="22"/>
          <w:szCs w:val="22"/>
          <w:highlight w:val="none"/>
          <w:lang w:val="zh-CN"/>
        </w:rPr>
        <w:t>并承担合同规定的责任义务。</w:t>
      </w:r>
    </w:p>
    <w:p w14:paraId="4D45BE2C">
      <w:pPr>
        <w:autoSpaceDE w:val="0"/>
        <w:autoSpaceDN w:val="0"/>
        <w:adjustRightInd w:val="0"/>
        <w:snapToGrid w:val="0"/>
        <w:spacing w:line="360" w:lineRule="atLeast"/>
        <w:ind w:left="1" w:firstLine="585" w:firstLineChars="266"/>
        <w:rPr>
          <w:rFonts w:cs="仿宋_GB2312"/>
          <w:b/>
          <w:color w:val="auto"/>
          <w:sz w:val="22"/>
          <w:szCs w:val="22"/>
          <w:highlight w:val="none"/>
          <w:u w:val="single"/>
        </w:rPr>
      </w:pPr>
      <w:r>
        <w:rPr>
          <w:rFonts w:hint="eastAsia" w:cs="仿宋_GB2312"/>
          <w:color w:val="auto"/>
          <w:sz w:val="22"/>
          <w:szCs w:val="22"/>
          <w:highlight w:val="none"/>
          <w:lang w:val="zh-CN"/>
        </w:rPr>
        <w:t>4、我方承诺在合同生效后</w:t>
      </w:r>
      <w:r>
        <w:rPr>
          <w:rFonts w:hint="eastAsia" w:cs="仿宋_GB2312"/>
          <w:bCs/>
          <w:color w:val="auto"/>
          <w:sz w:val="22"/>
          <w:szCs w:val="22"/>
          <w:highlight w:val="none"/>
          <w:lang w:val="zh-CN"/>
        </w:rPr>
        <w:t>按招标文件要求完成本项目</w:t>
      </w:r>
      <w:r>
        <w:rPr>
          <w:rFonts w:hint="eastAsia" w:cs="仿宋_GB2312"/>
          <w:bCs/>
          <w:color w:val="auto"/>
          <w:sz w:val="22"/>
          <w:szCs w:val="22"/>
          <w:highlight w:val="none"/>
        </w:rPr>
        <w:t>。</w:t>
      </w:r>
    </w:p>
    <w:p w14:paraId="24602AFF">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7E91B0F5">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6、利益冲突：近三年内直至目前，我公司与本项目的采购人、采购机构没有任何的利害关系。</w:t>
      </w:r>
    </w:p>
    <w:p w14:paraId="23E49CED">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7、我公司近三年内没有行贿受贿记录；我公司符合《平阳县县属国有企业采购管理办法（试行）》（平国资办〔2021〕81号）第十四条</w:t>
      </w:r>
      <w:r>
        <w:rPr>
          <w:color w:val="auto"/>
          <w:sz w:val="22"/>
          <w:szCs w:val="22"/>
          <w:highlight w:val="none"/>
        </w:rPr>
        <w:t>对</w:t>
      </w:r>
      <w:r>
        <w:rPr>
          <w:rFonts w:hint="eastAsia"/>
          <w:color w:val="auto"/>
          <w:sz w:val="22"/>
          <w:szCs w:val="22"/>
          <w:highlight w:val="none"/>
        </w:rPr>
        <w:t>供应商</w:t>
      </w:r>
      <w:r>
        <w:rPr>
          <w:color w:val="auto"/>
          <w:sz w:val="22"/>
          <w:szCs w:val="22"/>
          <w:highlight w:val="none"/>
        </w:rPr>
        <w:t>的</w:t>
      </w:r>
      <w:r>
        <w:rPr>
          <w:rFonts w:hint="eastAsia"/>
          <w:color w:val="auto"/>
          <w:sz w:val="22"/>
          <w:szCs w:val="22"/>
          <w:highlight w:val="none"/>
        </w:rPr>
        <w:t>资格</w:t>
      </w:r>
      <w:r>
        <w:rPr>
          <w:color w:val="auto"/>
          <w:sz w:val="22"/>
          <w:szCs w:val="22"/>
          <w:highlight w:val="none"/>
        </w:rPr>
        <w:t>要求</w:t>
      </w:r>
      <w:r>
        <w:rPr>
          <w:rFonts w:hint="eastAsia"/>
          <w:color w:val="auto"/>
          <w:sz w:val="22"/>
          <w:szCs w:val="22"/>
          <w:highlight w:val="none"/>
        </w:rPr>
        <w:t>；</w:t>
      </w:r>
      <w:r>
        <w:rPr>
          <w:rFonts w:hint="eastAsia" w:cs="仿宋_GB2312"/>
          <w:color w:val="auto"/>
          <w:sz w:val="22"/>
          <w:szCs w:val="22"/>
          <w:highlight w:val="none"/>
          <w:lang w:val="zh-CN"/>
        </w:rPr>
        <w:t>我公司没有被采购管理部门限制参加投标。</w:t>
      </w:r>
    </w:p>
    <w:p w14:paraId="6E0CF32D">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8、愿意向贵方提供任何与该项投标有关的数据、情况和技术资料，完全理解贵方不一定接受最低价的投标或收到的任何投标。</w:t>
      </w:r>
    </w:p>
    <w:p w14:paraId="6DF3231B">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9、本投标自开标之日起9</w:t>
      </w:r>
      <w:r>
        <w:rPr>
          <w:rFonts w:cs="仿宋_GB2312"/>
          <w:color w:val="auto"/>
          <w:sz w:val="22"/>
          <w:szCs w:val="22"/>
          <w:highlight w:val="none"/>
          <w:lang w:val="zh-CN"/>
        </w:rPr>
        <w:t>0</w:t>
      </w:r>
      <w:r>
        <w:rPr>
          <w:rFonts w:hint="eastAsia" w:cs="仿宋_GB2312"/>
          <w:color w:val="auto"/>
          <w:sz w:val="22"/>
          <w:szCs w:val="22"/>
          <w:highlight w:val="none"/>
          <w:lang w:val="zh-CN"/>
        </w:rPr>
        <w:t>天内有效。</w:t>
      </w:r>
    </w:p>
    <w:p w14:paraId="44DAA25C">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10、与本投标有关的一切往来通讯请寄：</w:t>
      </w:r>
    </w:p>
    <w:p w14:paraId="69BC2450">
      <w:pPr>
        <w:autoSpaceDE w:val="0"/>
        <w:autoSpaceDN w:val="0"/>
        <w:adjustRightInd w:val="0"/>
        <w:snapToGrid w:val="0"/>
        <w:spacing w:line="360" w:lineRule="atLeast"/>
        <w:ind w:firstLine="585" w:firstLineChars="266"/>
        <w:rPr>
          <w:rFonts w:cs="仿宋_GB2312"/>
          <w:color w:val="auto"/>
          <w:sz w:val="22"/>
          <w:szCs w:val="22"/>
          <w:highlight w:val="none"/>
          <w:lang w:val="zh-CN"/>
        </w:rPr>
      </w:pPr>
      <w:r>
        <w:rPr>
          <w:rFonts w:hint="eastAsia" w:cs="仿宋_GB2312"/>
          <w:color w:val="auto"/>
          <w:sz w:val="22"/>
          <w:szCs w:val="22"/>
          <w:highlight w:val="none"/>
          <w:lang w:val="zh-CN"/>
        </w:rPr>
        <w:t>地址：</w:t>
      </w:r>
      <w:r>
        <w:rPr>
          <w:rFonts w:cs="仿宋_GB2312"/>
          <w:color w:val="auto"/>
          <w:sz w:val="22"/>
          <w:szCs w:val="22"/>
          <w:highlight w:val="none"/>
          <w:u w:val="single"/>
          <w:lang w:val="zh-CN"/>
        </w:rPr>
        <w:t xml:space="preserve">                                 </w:t>
      </w:r>
    </w:p>
    <w:p w14:paraId="72111631">
      <w:pPr>
        <w:autoSpaceDE w:val="0"/>
        <w:autoSpaceDN w:val="0"/>
        <w:adjustRightInd w:val="0"/>
        <w:snapToGrid w:val="0"/>
        <w:spacing w:line="360" w:lineRule="atLeast"/>
        <w:ind w:firstLine="585" w:firstLineChars="266"/>
        <w:rPr>
          <w:rFonts w:cs="仿宋_GB2312"/>
          <w:color w:val="auto"/>
          <w:sz w:val="22"/>
          <w:szCs w:val="22"/>
          <w:highlight w:val="none"/>
          <w:lang w:val="zh-CN"/>
        </w:rPr>
      </w:pPr>
      <w:r>
        <w:rPr>
          <w:rFonts w:hint="eastAsia" w:cs="仿宋_GB2312"/>
          <w:color w:val="auto"/>
          <w:sz w:val="22"/>
          <w:szCs w:val="22"/>
          <w:highlight w:val="none"/>
          <w:lang w:val="zh-CN"/>
        </w:rPr>
        <w:t>邮编：</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电话：</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传真：</w:t>
      </w:r>
      <w:r>
        <w:rPr>
          <w:rFonts w:cs="仿宋_GB2312"/>
          <w:color w:val="auto"/>
          <w:sz w:val="22"/>
          <w:szCs w:val="22"/>
          <w:highlight w:val="none"/>
          <w:u w:val="single"/>
          <w:lang w:val="zh-CN"/>
        </w:rPr>
        <w:t xml:space="preserve">                 </w:t>
      </w:r>
    </w:p>
    <w:p w14:paraId="7F69177D">
      <w:pPr>
        <w:autoSpaceDE w:val="0"/>
        <w:autoSpaceDN w:val="0"/>
        <w:adjustRightInd w:val="0"/>
        <w:snapToGrid w:val="0"/>
        <w:spacing w:line="360" w:lineRule="atLeast"/>
        <w:ind w:firstLine="26" w:firstLineChars="12"/>
        <w:rPr>
          <w:rFonts w:cs="仿宋_GB2312"/>
          <w:color w:val="auto"/>
          <w:sz w:val="22"/>
          <w:szCs w:val="22"/>
          <w:highlight w:val="none"/>
          <w:lang w:val="zh-CN"/>
        </w:rPr>
      </w:pPr>
    </w:p>
    <w:p w14:paraId="5DD58003">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供应商全称（盖章）：</w:t>
      </w:r>
    </w:p>
    <w:p w14:paraId="22C0155F">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法定代表人（负责人）或授权代表（签字或签章）：</w:t>
      </w:r>
    </w:p>
    <w:p w14:paraId="461E5354">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日期：</w:t>
      </w:r>
    </w:p>
    <w:p w14:paraId="706CD629">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p>
    <w:p w14:paraId="794D7DA6">
      <w:pPr>
        <w:autoSpaceDE w:val="0"/>
        <w:autoSpaceDN w:val="0"/>
        <w:adjustRightInd w:val="0"/>
        <w:snapToGrid w:val="0"/>
        <w:spacing w:line="360" w:lineRule="atLeast"/>
        <w:ind w:firstLine="601" w:firstLineChars="285"/>
        <w:rPr>
          <w:rFonts w:cs="仿宋_GB2312"/>
          <w:b/>
          <w:color w:val="auto"/>
          <w:sz w:val="22"/>
          <w:szCs w:val="22"/>
          <w:highlight w:val="none"/>
          <w:u w:val="single"/>
          <w:lang w:val="zh-CN"/>
        </w:rPr>
      </w:pPr>
      <w:r>
        <w:rPr>
          <w:rFonts w:hint="eastAsia"/>
          <w:b/>
          <w:color w:val="auto"/>
          <w:highlight w:val="none"/>
          <w:u w:val="single"/>
        </w:rPr>
        <w:t>不提供本函做无效投标处理。</w:t>
      </w:r>
    </w:p>
    <w:p w14:paraId="3608BA77">
      <w:pPr>
        <w:pStyle w:val="14"/>
        <w:spacing w:line="400" w:lineRule="atLeast"/>
        <w:rPr>
          <w:rFonts w:hAnsi="宋体"/>
          <w:b/>
          <w:color w:val="auto"/>
          <w:sz w:val="32"/>
          <w:szCs w:val="32"/>
          <w:highlight w:val="none"/>
        </w:rPr>
      </w:pPr>
    </w:p>
    <w:p w14:paraId="626EFDC2">
      <w:pPr>
        <w:pStyle w:val="14"/>
        <w:spacing w:line="400" w:lineRule="atLeast"/>
        <w:rPr>
          <w:rFonts w:hAnsi="宋体"/>
          <w:b/>
          <w:color w:val="auto"/>
          <w:sz w:val="32"/>
          <w:szCs w:val="32"/>
          <w:highlight w:val="none"/>
        </w:rPr>
      </w:pPr>
    </w:p>
    <w:p w14:paraId="774F83E9">
      <w:pPr>
        <w:rPr>
          <w:color w:val="auto"/>
          <w:sz w:val="32"/>
          <w:szCs w:val="32"/>
          <w:highlight w:val="none"/>
        </w:rPr>
      </w:pPr>
      <w:r>
        <w:rPr>
          <w:rFonts w:hint="eastAsia"/>
          <w:color w:val="auto"/>
          <w:highlight w:val="none"/>
        </w:rPr>
        <w:br w:type="page"/>
      </w:r>
      <w:r>
        <w:rPr>
          <w:rFonts w:hint="eastAsia"/>
          <w:color w:val="auto"/>
          <w:sz w:val="32"/>
          <w:szCs w:val="32"/>
          <w:highlight w:val="none"/>
        </w:rPr>
        <w:t>3.5法定代表人授权书</w:t>
      </w:r>
    </w:p>
    <w:p w14:paraId="385BE633">
      <w:pPr>
        <w:tabs>
          <w:tab w:val="left" w:pos="1080"/>
        </w:tabs>
        <w:autoSpaceDE w:val="0"/>
        <w:autoSpaceDN w:val="0"/>
        <w:adjustRightInd w:val="0"/>
        <w:spacing w:line="440" w:lineRule="atLeast"/>
        <w:jc w:val="center"/>
        <w:outlineLvl w:val="0"/>
        <w:rPr>
          <w:b/>
          <w:color w:val="auto"/>
          <w:sz w:val="36"/>
          <w:highlight w:val="none"/>
          <w:lang w:val="zh-CN"/>
        </w:rPr>
      </w:pPr>
    </w:p>
    <w:p w14:paraId="67F2BF26">
      <w:pPr>
        <w:jc w:val="center"/>
        <w:rPr>
          <w:b/>
          <w:bCs/>
          <w:color w:val="auto"/>
          <w:sz w:val="36"/>
          <w:szCs w:val="36"/>
          <w:highlight w:val="none"/>
          <w:lang w:val="zh-CN"/>
        </w:rPr>
      </w:pPr>
      <w:r>
        <w:rPr>
          <w:rFonts w:hint="eastAsia"/>
          <w:b/>
          <w:bCs/>
          <w:color w:val="auto"/>
          <w:sz w:val="36"/>
          <w:szCs w:val="36"/>
          <w:highlight w:val="none"/>
          <w:lang w:val="zh-CN"/>
        </w:rPr>
        <w:t>法定代表人授权书</w:t>
      </w:r>
    </w:p>
    <w:p w14:paraId="2A5BCC70">
      <w:pPr>
        <w:spacing w:line="360" w:lineRule="auto"/>
        <w:rPr>
          <w:color w:val="auto"/>
          <w:highlight w:val="none"/>
          <w:u w:val="single"/>
        </w:rPr>
      </w:pPr>
    </w:p>
    <w:p w14:paraId="6FDEFF2C">
      <w:pPr>
        <w:pStyle w:val="14"/>
        <w:adjustRightInd w:val="0"/>
        <w:snapToGrid w:val="0"/>
        <w:spacing w:line="340" w:lineRule="atLeast"/>
        <w:rPr>
          <w:rFonts w:hAnsi="宋体"/>
          <w:color w:val="auto"/>
          <w:sz w:val="22"/>
          <w:szCs w:val="22"/>
          <w:highlight w:val="none"/>
        </w:rPr>
      </w:pPr>
      <w:r>
        <w:rPr>
          <w:rFonts w:hint="eastAsia" w:hAnsi="宋体"/>
          <w:color w:val="auto"/>
          <w:sz w:val="22"/>
          <w:szCs w:val="22"/>
          <w:highlight w:val="none"/>
          <w:u w:val="single"/>
        </w:rPr>
        <w:t xml:space="preserve">平阳县水利发展投资有限公司 </w:t>
      </w:r>
      <w:r>
        <w:rPr>
          <w:rFonts w:hint="eastAsia" w:hAnsi="宋体"/>
          <w:color w:val="auto"/>
          <w:sz w:val="22"/>
          <w:szCs w:val="22"/>
          <w:highlight w:val="none"/>
        </w:rPr>
        <w:t>：</w:t>
      </w:r>
    </w:p>
    <w:p w14:paraId="2CD323AF">
      <w:pPr>
        <w:pStyle w:val="14"/>
        <w:adjustRightInd w:val="0"/>
        <w:snapToGrid w:val="0"/>
        <w:spacing w:line="340" w:lineRule="atLeast"/>
        <w:rPr>
          <w:rFonts w:hAnsi="宋体"/>
          <w:color w:val="auto"/>
          <w:sz w:val="22"/>
          <w:szCs w:val="22"/>
          <w:highlight w:val="none"/>
          <w:u w:val="single"/>
        </w:rPr>
      </w:pPr>
    </w:p>
    <w:p w14:paraId="3D3A288D">
      <w:pPr>
        <w:snapToGrid w:val="0"/>
        <w:spacing w:line="440" w:lineRule="atLeast"/>
        <w:ind w:firstLine="420" w:firstLineChars="200"/>
        <w:rPr>
          <w:color w:val="auto"/>
          <w:highlight w:val="none"/>
        </w:rPr>
      </w:pPr>
      <w:r>
        <w:rPr>
          <w:rFonts w:hint="eastAsia"/>
          <w:color w:val="auto"/>
          <w:highlight w:val="none"/>
        </w:rPr>
        <w:t>本授权委托书声明：我</w:t>
      </w:r>
      <w:r>
        <w:rPr>
          <w:rFonts w:hint="eastAsia"/>
          <w:color w:val="auto"/>
          <w:highlight w:val="none"/>
          <w:u w:val="single"/>
        </w:rPr>
        <w:t xml:space="preserve">   （法定代表人姓名）   </w:t>
      </w:r>
      <w:r>
        <w:rPr>
          <w:rFonts w:hint="eastAsia"/>
          <w:color w:val="auto"/>
          <w:highlight w:val="none"/>
        </w:rPr>
        <w:t>系</w:t>
      </w:r>
      <w:r>
        <w:rPr>
          <w:rFonts w:hint="eastAsia"/>
          <w:color w:val="auto"/>
          <w:highlight w:val="none"/>
          <w:u w:val="single"/>
        </w:rPr>
        <w:t xml:space="preserve">   （供 应 商 名 称）  </w:t>
      </w:r>
      <w:r>
        <w:rPr>
          <w:rFonts w:hint="eastAsia"/>
          <w:color w:val="auto"/>
          <w:highlight w:val="none"/>
        </w:rPr>
        <w:t>的法定代表人，现授权委托</w:t>
      </w:r>
      <w:r>
        <w:rPr>
          <w:rFonts w:hint="eastAsia"/>
          <w:color w:val="auto"/>
          <w:highlight w:val="none"/>
          <w:u w:val="single"/>
        </w:rPr>
        <w:t xml:space="preserve">  （单 位 名 称）   </w:t>
      </w:r>
      <w:r>
        <w:rPr>
          <w:rFonts w:hint="eastAsia"/>
          <w:color w:val="auto"/>
          <w:highlight w:val="none"/>
        </w:rPr>
        <w:t>的</w:t>
      </w:r>
      <w:r>
        <w:rPr>
          <w:rFonts w:hint="eastAsia"/>
          <w:color w:val="auto"/>
          <w:highlight w:val="none"/>
          <w:u w:val="single"/>
        </w:rPr>
        <w:t xml:space="preserve">  （授权代表姓名）  </w:t>
      </w:r>
      <w:r>
        <w:rPr>
          <w:rFonts w:hint="eastAsia"/>
          <w:color w:val="auto"/>
          <w:highlight w:val="none"/>
        </w:rPr>
        <w:t>为我公司法定代表人授权代表，参加贵处组织的</w:t>
      </w:r>
      <w:r>
        <w:rPr>
          <w:rFonts w:hint="eastAsia"/>
          <w:color w:val="auto"/>
          <w:highlight w:val="none"/>
          <w:u w:val="single"/>
        </w:rPr>
        <w:t xml:space="preserve">  （招标项目名称，括号中填写项目编号）  </w:t>
      </w:r>
      <w:r>
        <w:rPr>
          <w:rFonts w:hint="eastAsia"/>
          <w:color w:val="auto"/>
          <w:highlight w:val="none"/>
        </w:rPr>
        <w:t>项目投标，全权处理本次招投标活动中的一切事宜，我承认授权代表全权代表我所签署的本项目的投标文件的内容。</w:t>
      </w:r>
    </w:p>
    <w:p w14:paraId="3A3E1286">
      <w:pPr>
        <w:snapToGrid w:val="0"/>
        <w:spacing w:line="440" w:lineRule="atLeast"/>
        <w:ind w:firstLine="420" w:firstLineChars="200"/>
        <w:rPr>
          <w:color w:val="auto"/>
          <w:highlight w:val="none"/>
        </w:rPr>
      </w:pPr>
      <w:r>
        <w:rPr>
          <w:rFonts w:hint="eastAsia"/>
          <w:color w:val="auto"/>
          <w:highlight w:val="none"/>
        </w:rPr>
        <w:t>授权代表无转授权，特此授权</w:t>
      </w:r>
    </w:p>
    <w:p w14:paraId="40A9D81B">
      <w:pPr>
        <w:snapToGrid w:val="0"/>
        <w:spacing w:line="440" w:lineRule="atLeast"/>
        <w:ind w:left="1260"/>
        <w:rPr>
          <w:color w:val="auto"/>
          <w:highlight w:val="none"/>
        </w:rPr>
      </w:pPr>
    </w:p>
    <w:p w14:paraId="1AC21E6C">
      <w:pPr>
        <w:snapToGrid w:val="0"/>
        <w:spacing w:line="440" w:lineRule="atLeast"/>
        <w:ind w:left="1902" w:leftChars="247" w:hanging="1383" w:hangingChars="659"/>
        <w:rPr>
          <w:color w:val="auto"/>
          <w:highlight w:val="none"/>
        </w:rPr>
      </w:pPr>
      <w:r>
        <w:rPr>
          <w:rFonts w:hint="eastAsia"/>
          <w:color w:val="auto"/>
          <w:highlight w:val="none"/>
        </w:rPr>
        <w:t>授权代表：</w:t>
      </w:r>
      <w:r>
        <w:rPr>
          <w:rFonts w:hint="eastAsia"/>
          <w:color w:val="auto"/>
          <w:highlight w:val="none"/>
          <w:u w:val="single"/>
        </w:rPr>
        <w:t xml:space="preserve">         </w:t>
      </w:r>
      <w:r>
        <w:rPr>
          <w:rFonts w:hint="eastAsia"/>
          <w:color w:val="auto"/>
          <w:highlight w:val="none"/>
        </w:rPr>
        <w:t xml:space="preserve"> 性别 ：</w:t>
      </w:r>
      <w:r>
        <w:rPr>
          <w:rFonts w:hint="eastAsia"/>
          <w:color w:val="auto"/>
          <w:highlight w:val="none"/>
          <w:u w:val="single"/>
        </w:rPr>
        <w:t xml:space="preserve">       </w:t>
      </w:r>
      <w:r>
        <w:rPr>
          <w:rFonts w:hint="eastAsia"/>
          <w:color w:val="auto"/>
          <w:highlight w:val="none"/>
        </w:rPr>
        <w:t xml:space="preserve"> </w:t>
      </w:r>
    </w:p>
    <w:p w14:paraId="1680FA85">
      <w:pPr>
        <w:snapToGrid w:val="0"/>
        <w:spacing w:line="440" w:lineRule="atLeast"/>
        <w:ind w:left="1902" w:leftChars="247" w:hanging="1383" w:hangingChars="659"/>
        <w:rPr>
          <w:color w:val="auto"/>
          <w:highlight w:val="none"/>
          <w:u w:val="single"/>
        </w:rPr>
      </w:pPr>
      <w:r>
        <w:rPr>
          <w:rFonts w:hint="eastAsia"/>
          <w:color w:val="auto"/>
          <w:highlight w:val="none"/>
        </w:rPr>
        <w:t>年龄：</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57DDB333">
      <w:pPr>
        <w:snapToGrid w:val="0"/>
        <w:spacing w:line="440" w:lineRule="atLeast"/>
        <w:ind w:left="1902" w:leftChars="247" w:hanging="1383" w:hangingChars="659"/>
        <w:rPr>
          <w:color w:val="auto"/>
          <w:highlight w:val="none"/>
          <w:u w:val="single"/>
        </w:rPr>
      </w:pPr>
      <w:r>
        <w:rPr>
          <w:rFonts w:hint="eastAsia"/>
          <w:color w:val="auto"/>
          <w:highlight w:val="none"/>
        </w:rPr>
        <w:t>详细通讯地址：</w:t>
      </w:r>
      <w:r>
        <w:rPr>
          <w:rFonts w:hint="eastAsia"/>
          <w:color w:val="auto"/>
          <w:highlight w:val="none"/>
          <w:u w:val="single"/>
        </w:rPr>
        <w:t xml:space="preserve">                  </w:t>
      </w:r>
      <w:r>
        <w:rPr>
          <w:rFonts w:hint="eastAsia"/>
          <w:color w:val="auto"/>
          <w:highlight w:val="none"/>
        </w:rPr>
        <w:t xml:space="preserve"> 邮政编码：</w:t>
      </w:r>
      <w:r>
        <w:rPr>
          <w:rFonts w:hint="eastAsia"/>
          <w:color w:val="auto"/>
          <w:highlight w:val="none"/>
          <w:u w:val="single"/>
        </w:rPr>
        <w:t xml:space="preserve">           </w:t>
      </w:r>
    </w:p>
    <w:p w14:paraId="0C7ACBA1">
      <w:pPr>
        <w:snapToGrid w:val="0"/>
        <w:spacing w:line="440" w:lineRule="atLeast"/>
        <w:ind w:left="1902" w:leftChars="247" w:hanging="1383" w:hangingChars="659"/>
        <w:rPr>
          <w:color w:val="auto"/>
          <w:highlight w:val="none"/>
          <w:u w:val="singl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传真：</w:t>
      </w:r>
      <w:r>
        <w:rPr>
          <w:rFonts w:hint="eastAsia"/>
          <w:color w:val="auto"/>
          <w:highlight w:val="none"/>
          <w:u w:val="single"/>
        </w:rPr>
        <w:t xml:space="preserve">                      </w:t>
      </w:r>
    </w:p>
    <w:p w14:paraId="3364A5FF">
      <w:pPr>
        <w:snapToGrid w:val="0"/>
        <w:spacing w:line="440" w:lineRule="atLeast"/>
        <w:ind w:left="1902" w:leftChars="247" w:hanging="1383" w:hangingChars="659"/>
        <w:rPr>
          <w:color w:val="auto"/>
          <w:highlight w:val="none"/>
          <w:u w:val="single"/>
        </w:rPr>
      </w:pPr>
      <w:r>
        <w:rPr>
          <w:rFonts w:hint="eastAsia"/>
          <w:color w:val="auto"/>
          <w:highlight w:val="none"/>
        </w:rPr>
        <w:t>供应商：</w:t>
      </w:r>
      <w:r>
        <w:rPr>
          <w:rFonts w:hint="eastAsia"/>
          <w:color w:val="auto"/>
          <w:highlight w:val="none"/>
          <w:u w:val="single"/>
        </w:rPr>
        <w:t xml:space="preserve">                                      （盖章）</w:t>
      </w:r>
    </w:p>
    <w:p w14:paraId="16695A98">
      <w:pPr>
        <w:snapToGrid w:val="0"/>
        <w:spacing w:line="440" w:lineRule="atLeast"/>
        <w:ind w:left="1902" w:leftChars="247" w:hanging="1383" w:hangingChars="659"/>
        <w:rPr>
          <w:color w:val="auto"/>
          <w:highlight w:val="none"/>
        </w:rPr>
      </w:pPr>
      <w:r>
        <w:rPr>
          <w:rFonts w:hint="eastAsia"/>
          <w:color w:val="auto"/>
          <w:highlight w:val="none"/>
        </w:rPr>
        <w:t>法定代表人（负责人）：</w:t>
      </w:r>
      <w:r>
        <w:rPr>
          <w:rFonts w:hint="eastAsia"/>
          <w:color w:val="auto"/>
          <w:highlight w:val="none"/>
          <w:u w:val="single"/>
        </w:rPr>
        <w:t xml:space="preserve">                            （签字或签章）</w:t>
      </w:r>
    </w:p>
    <w:p w14:paraId="5EB7ABDB">
      <w:pPr>
        <w:snapToGrid w:val="0"/>
        <w:spacing w:line="440" w:lineRule="atLeast"/>
        <w:ind w:left="2699"/>
        <w:rPr>
          <w:color w:val="auto"/>
          <w:highlight w:val="none"/>
        </w:rPr>
      </w:pPr>
    </w:p>
    <w:p w14:paraId="24BB41F5">
      <w:pPr>
        <w:snapToGrid w:val="0"/>
        <w:spacing w:line="440" w:lineRule="atLeast"/>
        <w:ind w:left="2833" w:leftChars="1349" w:firstLine="2100" w:firstLineChars="1000"/>
        <w:rPr>
          <w:color w:val="auto"/>
          <w:highlight w:val="none"/>
        </w:rPr>
      </w:pPr>
    </w:p>
    <w:p w14:paraId="7E3272CA">
      <w:pPr>
        <w:snapToGrid w:val="0"/>
        <w:spacing w:line="440" w:lineRule="atLeast"/>
        <w:ind w:firstLine="3150" w:firstLineChars="1500"/>
        <w:jc w:val="right"/>
        <w:rPr>
          <w:color w:val="auto"/>
          <w:highlight w:val="none"/>
        </w:rPr>
      </w:pPr>
      <w:r>
        <w:rPr>
          <w:rFonts w:hint="eastAsia"/>
          <w:color w:val="auto"/>
          <w:highlight w:val="none"/>
        </w:rPr>
        <w:t>授权委托日期：</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ABB201A">
      <w:pPr>
        <w:spacing w:line="360" w:lineRule="auto"/>
        <w:ind w:firstLine="3162" w:firstLineChars="1500"/>
        <w:jc w:val="right"/>
        <w:rPr>
          <w:b/>
          <w:color w:val="auto"/>
          <w:highlight w:val="none"/>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5DDD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9075" w:type="dxa"/>
          </w:tcPr>
          <w:p w14:paraId="0E0CC893">
            <w:pPr>
              <w:pStyle w:val="14"/>
              <w:adjustRightInd w:val="0"/>
              <w:snapToGrid w:val="0"/>
              <w:spacing w:line="320" w:lineRule="atLeast"/>
              <w:rPr>
                <w:rFonts w:hAnsi="宋体"/>
                <w:color w:val="auto"/>
                <w:sz w:val="36"/>
                <w:szCs w:val="24"/>
                <w:highlight w:val="none"/>
                <w:u w:val="single"/>
              </w:rPr>
            </w:pPr>
          </w:p>
          <w:p w14:paraId="7A89C861">
            <w:pPr>
              <w:pStyle w:val="14"/>
              <w:adjustRightInd w:val="0"/>
              <w:snapToGrid w:val="0"/>
              <w:spacing w:line="320" w:lineRule="atLeast"/>
              <w:rPr>
                <w:rFonts w:hAnsi="宋体"/>
                <w:color w:val="auto"/>
                <w:sz w:val="36"/>
                <w:szCs w:val="24"/>
                <w:highlight w:val="none"/>
                <w:u w:val="single"/>
              </w:rPr>
            </w:pPr>
          </w:p>
          <w:p w14:paraId="6C5C3547">
            <w:pPr>
              <w:pStyle w:val="14"/>
              <w:adjustRightInd w:val="0"/>
              <w:snapToGrid w:val="0"/>
              <w:spacing w:line="320" w:lineRule="atLeast"/>
              <w:jc w:val="center"/>
              <w:rPr>
                <w:b/>
                <w:color w:val="auto"/>
                <w:sz w:val="24"/>
                <w:szCs w:val="24"/>
                <w:highlight w:val="none"/>
              </w:rPr>
            </w:pPr>
            <w:r>
              <w:rPr>
                <w:rFonts w:hint="eastAsia"/>
                <w:b/>
                <w:color w:val="auto"/>
                <w:sz w:val="24"/>
                <w:szCs w:val="24"/>
                <w:highlight w:val="none"/>
              </w:rPr>
              <w:t>（授权代表身份证复印件或影印件）</w:t>
            </w:r>
          </w:p>
        </w:tc>
      </w:tr>
    </w:tbl>
    <w:p w14:paraId="5AF789FE">
      <w:pPr>
        <w:spacing w:line="360" w:lineRule="auto"/>
        <w:ind w:firstLine="3162" w:firstLineChars="1500"/>
        <w:jc w:val="right"/>
        <w:rPr>
          <w:b/>
          <w:color w:val="auto"/>
          <w:highlight w:val="none"/>
        </w:rPr>
      </w:pPr>
    </w:p>
    <w:p w14:paraId="206128E6">
      <w:pPr>
        <w:rPr>
          <w:color w:val="auto"/>
          <w:sz w:val="32"/>
          <w:szCs w:val="32"/>
          <w:highlight w:val="none"/>
        </w:rPr>
      </w:pPr>
      <w:r>
        <w:rPr>
          <w:rFonts w:hint="eastAsia" w:hAnsi="宋体" w:cs="宋体"/>
          <w:color w:val="auto"/>
          <w:kern w:val="0"/>
          <w:sz w:val="32"/>
          <w:highlight w:val="none"/>
        </w:rPr>
        <w:br w:type="page"/>
      </w:r>
      <w:r>
        <w:rPr>
          <w:rFonts w:hint="eastAsia"/>
          <w:color w:val="auto"/>
          <w:sz w:val="32"/>
          <w:szCs w:val="32"/>
          <w:highlight w:val="none"/>
        </w:rPr>
        <w:t>3.6投标供应商情况声明</w:t>
      </w:r>
    </w:p>
    <w:p w14:paraId="2F5DC44B">
      <w:pPr>
        <w:pStyle w:val="14"/>
        <w:adjustRightInd w:val="0"/>
        <w:snapToGrid w:val="0"/>
        <w:spacing w:line="320" w:lineRule="atLeast"/>
        <w:jc w:val="center"/>
        <w:outlineLvl w:val="0"/>
        <w:rPr>
          <w:rFonts w:hAnsi="宋体"/>
          <w:b/>
          <w:color w:val="auto"/>
          <w:sz w:val="36"/>
          <w:highlight w:val="none"/>
        </w:rPr>
      </w:pPr>
    </w:p>
    <w:p w14:paraId="6D3C13C6">
      <w:pPr>
        <w:jc w:val="center"/>
        <w:rPr>
          <w:b/>
          <w:bCs/>
          <w:color w:val="auto"/>
          <w:sz w:val="36"/>
          <w:szCs w:val="36"/>
          <w:highlight w:val="none"/>
          <w:lang w:val="zh-CN"/>
        </w:rPr>
      </w:pPr>
      <w:r>
        <w:rPr>
          <w:rFonts w:hint="eastAsia"/>
          <w:b/>
          <w:bCs/>
          <w:color w:val="auto"/>
          <w:sz w:val="36"/>
          <w:szCs w:val="36"/>
          <w:highlight w:val="none"/>
          <w:lang w:val="zh-CN"/>
        </w:rPr>
        <w:t>投标供应商情况声明</w:t>
      </w:r>
    </w:p>
    <w:p w14:paraId="64DFF8D2">
      <w:pPr>
        <w:rPr>
          <w:color w:val="auto"/>
          <w:sz w:val="22"/>
          <w:szCs w:val="22"/>
          <w:highlight w:val="none"/>
        </w:rPr>
      </w:pPr>
      <w:r>
        <w:rPr>
          <w:rFonts w:hint="eastAsia"/>
          <w:color w:val="auto"/>
          <w:sz w:val="22"/>
          <w:szCs w:val="22"/>
          <w:highlight w:val="none"/>
        </w:rPr>
        <w:t>1. 名称及概况：</w:t>
      </w:r>
    </w:p>
    <w:p w14:paraId="062A401B">
      <w:pPr>
        <w:spacing w:line="400" w:lineRule="exact"/>
        <w:rPr>
          <w:color w:val="auto"/>
          <w:sz w:val="22"/>
          <w:highlight w:val="none"/>
        </w:rPr>
      </w:pPr>
      <w:r>
        <w:rPr>
          <w:rFonts w:hint="eastAsia"/>
          <w:color w:val="auto"/>
          <w:sz w:val="22"/>
          <w:highlight w:val="none"/>
        </w:rPr>
        <w:t>（1）供应商名称：</w:t>
      </w:r>
      <w:r>
        <w:rPr>
          <w:rFonts w:hint="eastAsia"/>
          <w:color w:val="auto"/>
          <w:sz w:val="22"/>
          <w:highlight w:val="none"/>
          <w:u w:val="single"/>
        </w:rPr>
        <w:t xml:space="preserve">                           </w:t>
      </w:r>
    </w:p>
    <w:p w14:paraId="5D8078CB">
      <w:pPr>
        <w:spacing w:line="400" w:lineRule="exact"/>
        <w:rPr>
          <w:color w:val="auto"/>
          <w:sz w:val="22"/>
          <w:highlight w:val="none"/>
        </w:rPr>
      </w:pPr>
      <w:r>
        <w:rPr>
          <w:rFonts w:hint="eastAsia"/>
          <w:color w:val="auto"/>
          <w:sz w:val="22"/>
          <w:highlight w:val="none"/>
        </w:rPr>
        <w:t>（2）总部地址：</w:t>
      </w:r>
      <w:r>
        <w:rPr>
          <w:rFonts w:hint="eastAsia"/>
          <w:color w:val="auto"/>
          <w:sz w:val="22"/>
          <w:highlight w:val="none"/>
          <w:u w:val="single"/>
        </w:rPr>
        <w:t xml:space="preserve">                             </w:t>
      </w:r>
    </w:p>
    <w:p w14:paraId="09C85611">
      <w:pPr>
        <w:spacing w:line="400" w:lineRule="exact"/>
        <w:ind w:firstLine="600"/>
        <w:rPr>
          <w:color w:val="auto"/>
          <w:sz w:val="22"/>
          <w:highlight w:val="none"/>
          <w:u w:val="single"/>
        </w:rPr>
      </w:pPr>
      <w:r>
        <w:rPr>
          <w:rFonts w:hint="eastAsia"/>
          <w:color w:val="auto"/>
          <w:sz w:val="22"/>
          <w:highlight w:val="none"/>
        </w:rPr>
        <w:t>传真/电话号码：</w:t>
      </w:r>
      <w:r>
        <w:rPr>
          <w:rFonts w:hint="eastAsia"/>
          <w:color w:val="auto"/>
          <w:sz w:val="22"/>
          <w:highlight w:val="none"/>
          <w:u w:val="single"/>
        </w:rPr>
        <w:t xml:space="preserve">                        </w:t>
      </w:r>
    </w:p>
    <w:p w14:paraId="39FB5340">
      <w:pPr>
        <w:spacing w:line="400" w:lineRule="exact"/>
        <w:rPr>
          <w:color w:val="auto"/>
          <w:sz w:val="22"/>
          <w:highlight w:val="none"/>
        </w:rPr>
      </w:pPr>
      <w:r>
        <w:rPr>
          <w:rFonts w:hint="eastAsia"/>
          <w:color w:val="auto"/>
          <w:sz w:val="22"/>
          <w:highlight w:val="none"/>
        </w:rPr>
        <w:t>（3）温州设立长期驻点办公地址（如有）：</w:t>
      </w:r>
      <w:r>
        <w:rPr>
          <w:rFonts w:hint="eastAsia"/>
          <w:color w:val="auto"/>
          <w:sz w:val="22"/>
          <w:highlight w:val="none"/>
          <w:u w:val="single"/>
        </w:rPr>
        <w:t xml:space="preserve">                        </w:t>
      </w:r>
    </w:p>
    <w:p w14:paraId="38A0D097">
      <w:pPr>
        <w:spacing w:line="400" w:lineRule="exact"/>
        <w:rPr>
          <w:color w:val="auto"/>
          <w:sz w:val="22"/>
          <w:highlight w:val="none"/>
        </w:rPr>
      </w:pPr>
      <w:r>
        <w:rPr>
          <w:rFonts w:hint="eastAsia"/>
          <w:color w:val="auto"/>
          <w:sz w:val="22"/>
          <w:highlight w:val="none"/>
        </w:rPr>
        <w:t xml:space="preserve">     电话号码：</w:t>
      </w:r>
      <w:r>
        <w:rPr>
          <w:rFonts w:hint="eastAsia"/>
          <w:color w:val="auto"/>
          <w:sz w:val="22"/>
          <w:highlight w:val="none"/>
          <w:u w:val="single"/>
        </w:rPr>
        <w:t xml:space="preserve">                        </w:t>
      </w:r>
    </w:p>
    <w:p w14:paraId="19C2D545">
      <w:pPr>
        <w:spacing w:line="400" w:lineRule="exact"/>
        <w:rPr>
          <w:color w:val="auto"/>
          <w:sz w:val="22"/>
          <w:highlight w:val="none"/>
        </w:rPr>
      </w:pPr>
      <w:r>
        <w:rPr>
          <w:rFonts w:hint="eastAsia"/>
          <w:color w:val="auto"/>
          <w:sz w:val="22"/>
          <w:highlight w:val="none"/>
        </w:rPr>
        <w:t>（4）成立或注册日期：</w:t>
      </w:r>
      <w:r>
        <w:rPr>
          <w:rFonts w:hint="eastAsia"/>
          <w:color w:val="auto"/>
          <w:sz w:val="22"/>
          <w:highlight w:val="none"/>
          <w:u w:val="single"/>
        </w:rPr>
        <w:t xml:space="preserve">                        </w:t>
      </w:r>
    </w:p>
    <w:p w14:paraId="0B72265D">
      <w:pPr>
        <w:spacing w:line="400" w:lineRule="exact"/>
        <w:rPr>
          <w:color w:val="auto"/>
          <w:sz w:val="22"/>
          <w:highlight w:val="none"/>
        </w:rPr>
      </w:pPr>
      <w:r>
        <w:rPr>
          <w:rFonts w:hint="eastAsia"/>
          <w:color w:val="auto"/>
          <w:sz w:val="22"/>
          <w:highlight w:val="none"/>
        </w:rPr>
        <w:t>（5）实收资本：</w:t>
      </w:r>
      <w:r>
        <w:rPr>
          <w:rFonts w:hint="eastAsia"/>
          <w:color w:val="auto"/>
          <w:sz w:val="22"/>
          <w:highlight w:val="none"/>
          <w:u w:val="single"/>
        </w:rPr>
        <w:t xml:space="preserve">                              </w:t>
      </w:r>
    </w:p>
    <w:p w14:paraId="75C6254F">
      <w:pPr>
        <w:spacing w:line="400" w:lineRule="exact"/>
        <w:rPr>
          <w:color w:val="auto"/>
          <w:sz w:val="22"/>
          <w:highlight w:val="none"/>
        </w:rPr>
      </w:pPr>
      <w:r>
        <w:rPr>
          <w:rFonts w:hint="eastAsia"/>
          <w:color w:val="auto"/>
          <w:sz w:val="22"/>
          <w:highlight w:val="none"/>
        </w:rPr>
        <w:t>（6）近期资产负债表（到</w:t>
      </w:r>
      <w:r>
        <w:rPr>
          <w:rFonts w:hint="eastAsia"/>
          <w:color w:val="auto"/>
          <w:sz w:val="22"/>
          <w:highlight w:val="none"/>
          <w:u w:val="single"/>
        </w:rPr>
        <w:t xml:space="preserve">        </w:t>
      </w:r>
      <w:r>
        <w:rPr>
          <w:rFonts w:hint="eastAsia"/>
          <w:color w:val="auto"/>
          <w:sz w:val="22"/>
          <w:highlight w:val="none"/>
        </w:rPr>
        <w:t>年</w:t>
      </w:r>
      <w:r>
        <w:rPr>
          <w:rFonts w:hint="eastAsia"/>
          <w:color w:val="auto"/>
          <w:sz w:val="22"/>
          <w:highlight w:val="none"/>
          <w:u w:val="single"/>
        </w:rPr>
        <w:t xml:space="preserve">    </w:t>
      </w:r>
      <w:r>
        <w:rPr>
          <w:rFonts w:hint="eastAsia"/>
          <w:color w:val="auto"/>
          <w:sz w:val="22"/>
          <w:highlight w:val="none"/>
        </w:rPr>
        <w:t>月</w:t>
      </w:r>
      <w:r>
        <w:rPr>
          <w:rFonts w:hint="eastAsia"/>
          <w:color w:val="auto"/>
          <w:sz w:val="22"/>
          <w:highlight w:val="none"/>
          <w:u w:val="single"/>
        </w:rPr>
        <w:t xml:space="preserve">    </w:t>
      </w:r>
      <w:r>
        <w:rPr>
          <w:rFonts w:hint="eastAsia"/>
          <w:color w:val="auto"/>
          <w:sz w:val="22"/>
          <w:highlight w:val="none"/>
        </w:rPr>
        <w:t>日止）</w:t>
      </w:r>
    </w:p>
    <w:p w14:paraId="16D41AB1">
      <w:pPr>
        <w:spacing w:line="400" w:lineRule="exact"/>
        <w:rPr>
          <w:color w:val="auto"/>
          <w:sz w:val="22"/>
          <w:highlight w:val="none"/>
        </w:rPr>
      </w:pPr>
      <w:r>
        <w:rPr>
          <w:rFonts w:hint="eastAsia"/>
          <w:color w:val="auto"/>
          <w:sz w:val="22"/>
          <w:highlight w:val="none"/>
        </w:rPr>
        <w:t xml:space="preserve">  1）固定资产：</w:t>
      </w:r>
      <w:r>
        <w:rPr>
          <w:rFonts w:hint="eastAsia"/>
          <w:color w:val="auto"/>
          <w:sz w:val="22"/>
          <w:highlight w:val="none"/>
          <w:u w:val="single"/>
        </w:rPr>
        <w:t xml:space="preserve">               </w:t>
      </w:r>
    </w:p>
    <w:p w14:paraId="4C5D6345">
      <w:pPr>
        <w:spacing w:line="400" w:lineRule="exact"/>
        <w:rPr>
          <w:color w:val="auto"/>
          <w:sz w:val="22"/>
          <w:highlight w:val="none"/>
        </w:rPr>
      </w:pPr>
      <w:r>
        <w:rPr>
          <w:rFonts w:hint="eastAsia"/>
          <w:color w:val="auto"/>
          <w:sz w:val="22"/>
          <w:highlight w:val="none"/>
        </w:rPr>
        <w:t xml:space="preserve">  2）流动资产：</w:t>
      </w:r>
      <w:r>
        <w:rPr>
          <w:rFonts w:hint="eastAsia"/>
          <w:color w:val="auto"/>
          <w:sz w:val="22"/>
          <w:highlight w:val="none"/>
          <w:u w:val="single"/>
        </w:rPr>
        <w:t xml:space="preserve">               </w:t>
      </w:r>
    </w:p>
    <w:p w14:paraId="32706FFD">
      <w:pPr>
        <w:spacing w:line="400" w:lineRule="exact"/>
        <w:rPr>
          <w:color w:val="auto"/>
          <w:sz w:val="22"/>
          <w:highlight w:val="none"/>
        </w:rPr>
      </w:pPr>
      <w:r>
        <w:rPr>
          <w:rFonts w:hint="eastAsia"/>
          <w:color w:val="auto"/>
          <w:sz w:val="22"/>
          <w:highlight w:val="none"/>
        </w:rPr>
        <w:t xml:space="preserve">  3）长期负债：</w:t>
      </w:r>
      <w:r>
        <w:rPr>
          <w:rFonts w:hint="eastAsia"/>
          <w:color w:val="auto"/>
          <w:sz w:val="22"/>
          <w:highlight w:val="none"/>
          <w:u w:val="single"/>
        </w:rPr>
        <w:t xml:space="preserve">               </w:t>
      </w:r>
    </w:p>
    <w:p w14:paraId="6A6270C3">
      <w:pPr>
        <w:spacing w:line="400" w:lineRule="exact"/>
        <w:rPr>
          <w:color w:val="auto"/>
          <w:sz w:val="22"/>
          <w:highlight w:val="none"/>
        </w:rPr>
      </w:pPr>
      <w:r>
        <w:rPr>
          <w:rFonts w:hint="eastAsia"/>
          <w:color w:val="auto"/>
          <w:sz w:val="22"/>
          <w:highlight w:val="none"/>
        </w:rPr>
        <w:t xml:space="preserve">  4）流动负债：</w:t>
      </w:r>
      <w:r>
        <w:rPr>
          <w:rFonts w:hint="eastAsia"/>
          <w:color w:val="auto"/>
          <w:sz w:val="22"/>
          <w:highlight w:val="none"/>
          <w:u w:val="single"/>
        </w:rPr>
        <w:t xml:space="preserve">               </w:t>
      </w:r>
    </w:p>
    <w:p w14:paraId="5A25129F">
      <w:pPr>
        <w:spacing w:line="400" w:lineRule="exact"/>
        <w:rPr>
          <w:color w:val="auto"/>
          <w:sz w:val="22"/>
          <w:highlight w:val="none"/>
        </w:rPr>
      </w:pPr>
      <w:r>
        <w:rPr>
          <w:rFonts w:hint="eastAsia"/>
          <w:color w:val="auto"/>
          <w:sz w:val="22"/>
          <w:highlight w:val="none"/>
        </w:rPr>
        <w:t xml:space="preserve">  5）净值：</w:t>
      </w:r>
      <w:r>
        <w:rPr>
          <w:rFonts w:hint="eastAsia"/>
          <w:color w:val="auto"/>
          <w:sz w:val="22"/>
          <w:highlight w:val="none"/>
          <w:u w:val="single"/>
        </w:rPr>
        <w:t xml:space="preserve">                   </w:t>
      </w:r>
    </w:p>
    <w:p w14:paraId="28140A69">
      <w:pPr>
        <w:spacing w:line="400" w:lineRule="exact"/>
        <w:rPr>
          <w:color w:val="auto"/>
          <w:sz w:val="22"/>
          <w:highlight w:val="none"/>
        </w:rPr>
      </w:pPr>
      <w:r>
        <w:rPr>
          <w:rFonts w:hint="eastAsia"/>
          <w:color w:val="auto"/>
          <w:sz w:val="22"/>
          <w:highlight w:val="none"/>
        </w:rPr>
        <w:t>（6）主要负责人姓名：</w:t>
      </w:r>
      <w:r>
        <w:rPr>
          <w:rFonts w:hint="eastAsia"/>
          <w:color w:val="auto"/>
          <w:sz w:val="22"/>
          <w:highlight w:val="none"/>
          <w:u w:val="single"/>
        </w:rPr>
        <w:t xml:space="preserve">                      </w:t>
      </w:r>
    </w:p>
    <w:p w14:paraId="3D9A872A">
      <w:pPr>
        <w:rPr>
          <w:color w:val="auto"/>
          <w:sz w:val="22"/>
          <w:szCs w:val="22"/>
          <w:highlight w:val="none"/>
        </w:rPr>
      </w:pPr>
      <w:r>
        <w:rPr>
          <w:rFonts w:hint="eastAsia"/>
          <w:color w:val="auto"/>
          <w:sz w:val="22"/>
          <w:szCs w:val="22"/>
          <w:highlight w:val="none"/>
        </w:rPr>
        <w:t>2．企业生产设备及规模：</w:t>
      </w:r>
    </w:p>
    <w:p w14:paraId="56A13045">
      <w:pPr>
        <w:rPr>
          <w:color w:val="auto"/>
          <w:sz w:val="22"/>
          <w:szCs w:val="22"/>
          <w:highlight w:val="none"/>
        </w:rPr>
      </w:pPr>
      <w:r>
        <w:rPr>
          <w:rFonts w:hint="eastAsia"/>
          <w:color w:val="auto"/>
          <w:sz w:val="22"/>
          <w:szCs w:val="22"/>
          <w:highlight w:val="none"/>
        </w:rPr>
        <w:t>3. 企业人员情况：</w:t>
      </w:r>
    </w:p>
    <w:p w14:paraId="3C4F447A">
      <w:pPr>
        <w:spacing w:line="400" w:lineRule="exact"/>
        <w:rPr>
          <w:color w:val="auto"/>
          <w:sz w:val="22"/>
          <w:highlight w:val="none"/>
        </w:rPr>
      </w:pPr>
      <w:r>
        <w:rPr>
          <w:rFonts w:hint="eastAsia"/>
          <w:color w:val="auto"/>
          <w:sz w:val="22"/>
          <w:highlight w:val="none"/>
        </w:rPr>
        <w:t>职工（在职）人数</w:t>
      </w:r>
      <w:r>
        <w:rPr>
          <w:rFonts w:hint="eastAsia"/>
          <w:color w:val="auto"/>
          <w:sz w:val="22"/>
          <w:highlight w:val="none"/>
          <w:u w:val="single"/>
        </w:rPr>
        <w:t xml:space="preserve">       </w:t>
      </w:r>
      <w:r>
        <w:rPr>
          <w:rFonts w:hint="eastAsia"/>
          <w:color w:val="auto"/>
          <w:sz w:val="22"/>
          <w:highlight w:val="none"/>
        </w:rPr>
        <w:t>人，其中技术人员</w:t>
      </w:r>
      <w:r>
        <w:rPr>
          <w:rFonts w:hint="eastAsia"/>
          <w:color w:val="auto"/>
          <w:sz w:val="22"/>
          <w:highlight w:val="none"/>
          <w:u w:val="single"/>
        </w:rPr>
        <w:t xml:space="preserve">       </w:t>
      </w:r>
      <w:r>
        <w:rPr>
          <w:rFonts w:hint="eastAsia"/>
          <w:color w:val="auto"/>
          <w:sz w:val="22"/>
          <w:highlight w:val="none"/>
        </w:rPr>
        <w:t>人，</w:t>
      </w:r>
    </w:p>
    <w:p w14:paraId="36000F1D">
      <w:pPr>
        <w:spacing w:line="360" w:lineRule="exact"/>
        <w:ind w:left="660" w:hanging="660" w:hangingChars="300"/>
        <w:outlineLvl w:val="0"/>
        <w:rPr>
          <w:color w:val="auto"/>
          <w:sz w:val="22"/>
          <w:highlight w:val="none"/>
        </w:rPr>
      </w:pPr>
      <w:bookmarkStart w:id="71" w:name="_Toc21974"/>
      <w:r>
        <w:rPr>
          <w:rFonts w:hint="eastAsia"/>
          <w:color w:val="auto"/>
          <w:sz w:val="22"/>
          <w:highlight w:val="none"/>
        </w:rPr>
        <w:t>4. 近三年的年营业总额</w:t>
      </w:r>
      <w:bookmarkEnd w:id="71"/>
      <w:r>
        <w:rPr>
          <w:rFonts w:hint="eastAsia"/>
          <w:color w:val="auto"/>
          <w:sz w:val="22"/>
          <w:highlight w:val="none"/>
          <w:u w:val="single"/>
        </w:rPr>
        <w:t xml:space="preserve">                       </w:t>
      </w:r>
    </w:p>
    <w:p w14:paraId="4CE865F4">
      <w:pPr>
        <w:spacing w:line="400" w:lineRule="exact"/>
        <w:ind w:firstLine="220" w:firstLineChars="100"/>
        <w:rPr>
          <w:color w:val="auto"/>
          <w:sz w:val="22"/>
          <w:highlight w:val="none"/>
        </w:rPr>
      </w:pPr>
      <w:r>
        <w:rPr>
          <w:rFonts w:hint="eastAsia"/>
          <w:color w:val="auto"/>
          <w:sz w:val="22"/>
          <w:highlight w:val="none"/>
        </w:rPr>
        <w:t>兹证明上述声明是真实、正确的、并提供了全部能提供的资料和数据，我们同意遵照贵方要求出示有关证明文件。</w:t>
      </w:r>
    </w:p>
    <w:p w14:paraId="45078803">
      <w:pPr>
        <w:spacing w:line="400" w:lineRule="exact"/>
        <w:rPr>
          <w:color w:val="auto"/>
          <w:sz w:val="22"/>
          <w:highlight w:val="none"/>
        </w:rPr>
      </w:pPr>
    </w:p>
    <w:p w14:paraId="2C813FD5">
      <w:pPr>
        <w:spacing w:line="400" w:lineRule="exact"/>
        <w:rPr>
          <w:color w:val="auto"/>
          <w:sz w:val="22"/>
          <w:highlight w:val="none"/>
        </w:rPr>
      </w:pPr>
      <w:r>
        <w:rPr>
          <w:rFonts w:hint="eastAsia"/>
          <w:color w:val="auto"/>
          <w:sz w:val="22"/>
          <w:highlight w:val="none"/>
        </w:rPr>
        <w:t>供应商名称</w:t>
      </w:r>
      <w:r>
        <w:rPr>
          <w:rFonts w:hint="eastAsia"/>
          <w:color w:val="auto"/>
          <w:sz w:val="22"/>
          <w:highlight w:val="none"/>
          <w:u w:val="single"/>
        </w:rPr>
        <w:t xml:space="preserve">                               （盖章）</w:t>
      </w:r>
    </w:p>
    <w:p w14:paraId="7B4F7DEF">
      <w:pPr>
        <w:spacing w:line="400" w:lineRule="exact"/>
        <w:rPr>
          <w:color w:val="auto"/>
          <w:sz w:val="22"/>
          <w:highlight w:val="none"/>
        </w:rPr>
      </w:pPr>
      <w:r>
        <w:rPr>
          <w:rFonts w:hint="eastAsia"/>
          <w:color w:val="auto"/>
          <w:sz w:val="22"/>
          <w:highlight w:val="none"/>
        </w:rPr>
        <w:t>法定代表人姓名和职务</w:t>
      </w:r>
      <w:r>
        <w:rPr>
          <w:rFonts w:hint="eastAsia"/>
          <w:color w:val="auto"/>
          <w:sz w:val="22"/>
          <w:highlight w:val="none"/>
          <w:u w:val="single"/>
        </w:rPr>
        <w:t xml:space="preserve">                     </w:t>
      </w:r>
    </w:p>
    <w:p w14:paraId="6215BCAC">
      <w:pPr>
        <w:spacing w:line="400" w:lineRule="exact"/>
        <w:rPr>
          <w:color w:val="auto"/>
          <w:sz w:val="22"/>
          <w:highlight w:val="none"/>
        </w:rPr>
      </w:pPr>
      <w:r>
        <w:rPr>
          <w:rFonts w:hint="eastAsia"/>
          <w:color w:val="auto"/>
          <w:highlight w:val="none"/>
        </w:rPr>
        <w:t>法定代表人（负责人）或</w:t>
      </w:r>
      <w:r>
        <w:rPr>
          <w:rFonts w:hint="eastAsia" w:cs="仿宋_GB2312"/>
          <w:color w:val="auto"/>
          <w:sz w:val="22"/>
          <w:szCs w:val="22"/>
          <w:highlight w:val="none"/>
          <w:lang w:val="zh-CN"/>
        </w:rPr>
        <w:t>授权代表（签字或签章）</w:t>
      </w:r>
      <w:r>
        <w:rPr>
          <w:rFonts w:hint="eastAsia"/>
          <w:color w:val="auto"/>
          <w:sz w:val="22"/>
          <w:highlight w:val="none"/>
          <w:u w:val="single"/>
        </w:rPr>
        <w:t xml:space="preserve">                           </w:t>
      </w:r>
    </w:p>
    <w:p w14:paraId="0661A662">
      <w:pPr>
        <w:spacing w:line="400" w:lineRule="exact"/>
        <w:rPr>
          <w:color w:val="auto"/>
          <w:sz w:val="22"/>
          <w:highlight w:val="none"/>
        </w:rPr>
      </w:pPr>
      <w:r>
        <w:rPr>
          <w:rFonts w:hint="eastAsia"/>
          <w:color w:val="auto"/>
          <w:sz w:val="22"/>
          <w:highlight w:val="none"/>
        </w:rPr>
        <w:t>签字日期</w:t>
      </w:r>
      <w:r>
        <w:rPr>
          <w:rFonts w:hint="eastAsia"/>
          <w:color w:val="auto"/>
          <w:sz w:val="22"/>
          <w:highlight w:val="none"/>
          <w:u w:val="single"/>
        </w:rPr>
        <w:t xml:space="preserve">                                 </w:t>
      </w:r>
    </w:p>
    <w:p w14:paraId="3BE5C341">
      <w:pPr>
        <w:spacing w:line="360" w:lineRule="exact"/>
        <w:rPr>
          <w:color w:val="auto"/>
          <w:sz w:val="22"/>
          <w:highlight w:val="none"/>
          <w:u w:val="single"/>
        </w:rPr>
      </w:pPr>
      <w:r>
        <w:rPr>
          <w:rFonts w:hint="eastAsia"/>
          <w:color w:val="auto"/>
          <w:sz w:val="22"/>
          <w:highlight w:val="none"/>
        </w:rPr>
        <w:t>电子邮件</w:t>
      </w:r>
      <w:r>
        <w:rPr>
          <w:rFonts w:hint="eastAsia"/>
          <w:color w:val="auto"/>
          <w:sz w:val="22"/>
          <w:highlight w:val="none"/>
          <w:u w:val="single"/>
        </w:rPr>
        <w:t xml:space="preserve">                                 </w:t>
      </w:r>
    </w:p>
    <w:p w14:paraId="1AB99A2F">
      <w:pPr>
        <w:autoSpaceDE w:val="0"/>
        <w:autoSpaceDN w:val="0"/>
        <w:adjustRightInd w:val="0"/>
        <w:spacing w:before="120" w:beforeLines="50" w:after="120" w:afterLines="50" w:line="360" w:lineRule="auto"/>
        <w:rPr>
          <w:rFonts w:hAnsi="宋体"/>
          <w:b/>
          <w:bCs/>
          <w:color w:val="auto"/>
          <w:sz w:val="36"/>
          <w:szCs w:val="36"/>
          <w:highlight w:val="none"/>
        </w:rPr>
      </w:pPr>
    </w:p>
    <w:p w14:paraId="11010C71">
      <w:pPr>
        <w:rPr>
          <w:color w:val="auto"/>
          <w:sz w:val="32"/>
          <w:szCs w:val="32"/>
          <w:highlight w:val="none"/>
        </w:rPr>
      </w:pPr>
      <w:r>
        <w:rPr>
          <w:rFonts w:hint="eastAsia" w:hAnsi="宋体" w:cs="宋体"/>
          <w:color w:val="auto"/>
          <w:kern w:val="0"/>
          <w:highlight w:val="none"/>
          <w:lang w:val="zh-CN"/>
        </w:rPr>
        <w:br w:type="page"/>
      </w:r>
      <w:r>
        <w:rPr>
          <w:rFonts w:hint="eastAsia"/>
          <w:color w:val="auto"/>
          <w:sz w:val="32"/>
          <w:szCs w:val="32"/>
          <w:highlight w:val="none"/>
          <w:lang w:val="zh-CN"/>
        </w:rPr>
        <w:t>3.</w:t>
      </w:r>
      <w:r>
        <w:rPr>
          <w:rFonts w:hint="eastAsia"/>
          <w:color w:val="auto"/>
          <w:sz w:val="32"/>
          <w:szCs w:val="32"/>
          <w:highlight w:val="none"/>
        </w:rPr>
        <w:t>7.1 商务响应表</w:t>
      </w:r>
    </w:p>
    <w:p w14:paraId="46AEC456">
      <w:pPr>
        <w:jc w:val="center"/>
        <w:rPr>
          <w:b/>
          <w:bCs/>
          <w:color w:val="auto"/>
          <w:sz w:val="36"/>
          <w:szCs w:val="36"/>
          <w:highlight w:val="none"/>
          <w:lang w:val="zh-CN"/>
        </w:rPr>
      </w:pPr>
      <w:r>
        <w:rPr>
          <w:rFonts w:hint="eastAsia"/>
          <w:b/>
          <w:bCs/>
          <w:color w:val="auto"/>
          <w:sz w:val="36"/>
          <w:szCs w:val="36"/>
          <w:highlight w:val="none"/>
          <w:lang w:val="zh-CN"/>
        </w:rPr>
        <w:t>商</w:t>
      </w:r>
      <w:r>
        <w:rPr>
          <w:b/>
          <w:bCs/>
          <w:color w:val="auto"/>
          <w:sz w:val="36"/>
          <w:szCs w:val="36"/>
          <w:highlight w:val="none"/>
          <w:lang w:val="zh-CN"/>
        </w:rPr>
        <w:t xml:space="preserve"> </w:t>
      </w:r>
      <w:r>
        <w:rPr>
          <w:rFonts w:hint="eastAsia"/>
          <w:b/>
          <w:bCs/>
          <w:color w:val="auto"/>
          <w:sz w:val="36"/>
          <w:szCs w:val="36"/>
          <w:highlight w:val="none"/>
          <w:lang w:val="zh-CN"/>
        </w:rPr>
        <w:t>务</w:t>
      </w:r>
      <w:r>
        <w:rPr>
          <w:b/>
          <w:bCs/>
          <w:color w:val="auto"/>
          <w:sz w:val="36"/>
          <w:szCs w:val="36"/>
          <w:highlight w:val="none"/>
          <w:lang w:val="zh-CN"/>
        </w:rPr>
        <w:t xml:space="preserve"> </w:t>
      </w:r>
      <w:r>
        <w:rPr>
          <w:rFonts w:hint="eastAsia"/>
          <w:b/>
          <w:bCs/>
          <w:color w:val="auto"/>
          <w:sz w:val="36"/>
          <w:szCs w:val="36"/>
          <w:highlight w:val="none"/>
        </w:rPr>
        <w:t>响 应</w:t>
      </w:r>
      <w:r>
        <w:rPr>
          <w:b/>
          <w:bCs/>
          <w:color w:val="auto"/>
          <w:sz w:val="36"/>
          <w:szCs w:val="36"/>
          <w:highlight w:val="none"/>
          <w:lang w:val="zh-CN"/>
        </w:rPr>
        <w:t xml:space="preserve"> </w:t>
      </w:r>
      <w:r>
        <w:rPr>
          <w:rFonts w:hint="eastAsia"/>
          <w:b/>
          <w:bCs/>
          <w:color w:val="auto"/>
          <w:sz w:val="36"/>
          <w:szCs w:val="36"/>
          <w:highlight w:val="none"/>
          <w:lang w:val="zh-CN"/>
        </w:rPr>
        <w:t>表</w:t>
      </w:r>
    </w:p>
    <w:p w14:paraId="31083199">
      <w:pPr>
        <w:autoSpaceDE w:val="0"/>
        <w:autoSpaceDN w:val="0"/>
        <w:adjustRightInd w:val="0"/>
        <w:spacing w:line="440" w:lineRule="atLeast"/>
        <w:ind w:firstLine="3413"/>
        <w:rPr>
          <w:b/>
          <w:color w:val="auto"/>
          <w:sz w:val="36"/>
          <w:highlight w:val="none"/>
          <w:lang w:val="zh-CN"/>
        </w:rPr>
      </w:pPr>
    </w:p>
    <w:tbl>
      <w:tblPr>
        <w:tblStyle w:val="25"/>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0AC42CFF">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53A3935B">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vAlign w:val="center"/>
          </w:tcPr>
          <w:p w14:paraId="1027591C">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vAlign w:val="center"/>
          </w:tcPr>
          <w:p w14:paraId="3963B9BC">
            <w:pPr>
              <w:autoSpaceDE w:val="0"/>
              <w:autoSpaceDN w:val="0"/>
              <w:adjustRightInd w:val="0"/>
              <w:spacing w:line="440" w:lineRule="atLeast"/>
              <w:jc w:val="center"/>
              <w:rPr>
                <w:b/>
                <w:color w:val="auto"/>
                <w:highlight w:val="none"/>
                <w:lang w:val="zh-CN"/>
              </w:rPr>
            </w:pPr>
            <w:r>
              <w:rPr>
                <w:rFonts w:hint="eastAsia"/>
                <w:b/>
                <w:color w:val="auto"/>
                <w:highlight w:val="none"/>
                <w:lang w:val="zh-CN"/>
              </w:rPr>
              <w:t>招标文件规范要求</w:t>
            </w:r>
          </w:p>
        </w:tc>
        <w:tc>
          <w:tcPr>
            <w:tcW w:w="2110" w:type="dxa"/>
            <w:tcBorders>
              <w:top w:val="single" w:color="auto" w:sz="6" w:space="0"/>
              <w:left w:val="single" w:color="auto" w:sz="6" w:space="0"/>
              <w:bottom w:val="single" w:color="auto" w:sz="6" w:space="0"/>
              <w:right w:val="single" w:color="auto" w:sz="6" w:space="0"/>
            </w:tcBorders>
            <w:vAlign w:val="center"/>
          </w:tcPr>
          <w:p w14:paraId="5A9F4070">
            <w:pPr>
              <w:autoSpaceDE w:val="0"/>
              <w:autoSpaceDN w:val="0"/>
              <w:adjustRightInd w:val="0"/>
              <w:spacing w:line="440" w:lineRule="atLeast"/>
              <w:jc w:val="center"/>
              <w:rPr>
                <w:b/>
                <w:color w:val="auto"/>
                <w:highlight w:val="none"/>
                <w:lang w:val="zh-CN"/>
              </w:rPr>
            </w:pPr>
            <w:r>
              <w:rPr>
                <w:rFonts w:hint="eastAsia"/>
                <w:b/>
                <w:color w:val="auto"/>
                <w:highlight w:val="none"/>
                <w:lang w:val="zh-CN"/>
              </w:rPr>
              <w:t>投标文件</w:t>
            </w:r>
          </w:p>
          <w:p w14:paraId="21CEEDF1">
            <w:pPr>
              <w:autoSpaceDE w:val="0"/>
              <w:autoSpaceDN w:val="0"/>
              <w:adjustRightInd w:val="0"/>
              <w:spacing w:line="440" w:lineRule="atLeast"/>
              <w:jc w:val="center"/>
              <w:rPr>
                <w:b/>
                <w:color w:val="auto"/>
                <w:highlight w:val="none"/>
                <w:lang w:val="zh-CN"/>
              </w:rPr>
            </w:pPr>
            <w:r>
              <w:rPr>
                <w:rFonts w:hint="eastAsia"/>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vAlign w:val="center"/>
          </w:tcPr>
          <w:p w14:paraId="12B8158C">
            <w:pPr>
              <w:autoSpaceDE w:val="0"/>
              <w:autoSpaceDN w:val="0"/>
              <w:adjustRightInd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674C4679">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B63FBD6">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B2B19A5">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15D96729">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19685E8">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1011FD6F">
            <w:pPr>
              <w:autoSpaceDE w:val="0"/>
              <w:autoSpaceDN w:val="0"/>
              <w:adjustRightInd w:val="0"/>
              <w:spacing w:line="440" w:lineRule="atLeast"/>
              <w:jc w:val="center"/>
              <w:rPr>
                <w:b/>
                <w:color w:val="auto"/>
                <w:highlight w:val="none"/>
                <w:lang w:val="zh-CN"/>
              </w:rPr>
            </w:pPr>
          </w:p>
        </w:tc>
      </w:tr>
      <w:tr w14:paraId="502207A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A747D93">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CE07641">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227F26E1">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48E89B9A">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76BEC386">
            <w:pPr>
              <w:autoSpaceDE w:val="0"/>
              <w:autoSpaceDN w:val="0"/>
              <w:adjustRightInd w:val="0"/>
              <w:spacing w:line="440" w:lineRule="atLeast"/>
              <w:jc w:val="center"/>
              <w:rPr>
                <w:b/>
                <w:color w:val="auto"/>
                <w:highlight w:val="none"/>
                <w:lang w:val="zh-CN"/>
              </w:rPr>
            </w:pPr>
          </w:p>
        </w:tc>
      </w:tr>
      <w:tr w14:paraId="483FAAA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757B5F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A9E38AB">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74E16127">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309FD537">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6AF7AAAE">
            <w:pPr>
              <w:autoSpaceDE w:val="0"/>
              <w:autoSpaceDN w:val="0"/>
              <w:adjustRightInd w:val="0"/>
              <w:spacing w:line="440" w:lineRule="atLeast"/>
              <w:jc w:val="center"/>
              <w:rPr>
                <w:b/>
                <w:color w:val="auto"/>
                <w:highlight w:val="none"/>
                <w:lang w:val="zh-CN"/>
              </w:rPr>
            </w:pPr>
          </w:p>
        </w:tc>
      </w:tr>
      <w:tr w14:paraId="4D6E6E01">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5A1B85C0">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B93E5FE">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38CD4927">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4200E476">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12F4912F">
            <w:pPr>
              <w:autoSpaceDE w:val="0"/>
              <w:autoSpaceDN w:val="0"/>
              <w:adjustRightInd w:val="0"/>
              <w:spacing w:line="440" w:lineRule="atLeast"/>
              <w:jc w:val="center"/>
              <w:rPr>
                <w:b/>
                <w:color w:val="auto"/>
                <w:highlight w:val="none"/>
                <w:lang w:val="zh-CN"/>
              </w:rPr>
            </w:pPr>
          </w:p>
        </w:tc>
      </w:tr>
      <w:tr w14:paraId="1A12C79A">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285CD64">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E828E83">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5C3B940D">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1991F90F">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4BBC104D">
            <w:pPr>
              <w:autoSpaceDE w:val="0"/>
              <w:autoSpaceDN w:val="0"/>
              <w:adjustRightInd w:val="0"/>
              <w:spacing w:line="440" w:lineRule="atLeast"/>
              <w:jc w:val="center"/>
              <w:rPr>
                <w:b/>
                <w:color w:val="auto"/>
                <w:highlight w:val="none"/>
                <w:lang w:val="zh-CN"/>
              </w:rPr>
            </w:pPr>
          </w:p>
        </w:tc>
      </w:tr>
      <w:tr w14:paraId="2D6EF72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2FE87189">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0C966AE">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700B70BC">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6EC29848">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37C3EFB5">
            <w:pPr>
              <w:autoSpaceDE w:val="0"/>
              <w:autoSpaceDN w:val="0"/>
              <w:adjustRightInd w:val="0"/>
              <w:spacing w:line="440" w:lineRule="atLeast"/>
              <w:jc w:val="center"/>
              <w:rPr>
                <w:b/>
                <w:color w:val="auto"/>
                <w:highlight w:val="none"/>
                <w:lang w:val="zh-CN"/>
              </w:rPr>
            </w:pPr>
          </w:p>
        </w:tc>
      </w:tr>
      <w:tr w14:paraId="1DEE716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F407558">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909E665">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03165ACF">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2E5C8DB1">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E4F5EA5">
            <w:pPr>
              <w:autoSpaceDE w:val="0"/>
              <w:autoSpaceDN w:val="0"/>
              <w:adjustRightInd w:val="0"/>
              <w:spacing w:line="440" w:lineRule="atLeast"/>
              <w:jc w:val="center"/>
              <w:rPr>
                <w:b/>
                <w:color w:val="auto"/>
                <w:highlight w:val="none"/>
                <w:lang w:val="zh-CN"/>
              </w:rPr>
            </w:pPr>
          </w:p>
        </w:tc>
      </w:tr>
      <w:tr w14:paraId="3B441B19">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2B24C3E8">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FCA0C66">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08AC4D99">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4AA36CBB">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68D3AA3E">
            <w:pPr>
              <w:autoSpaceDE w:val="0"/>
              <w:autoSpaceDN w:val="0"/>
              <w:adjustRightInd w:val="0"/>
              <w:spacing w:line="440" w:lineRule="atLeast"/>
              <w:jc w:val="center"/>
              <w:rPr>
                <w:b/>
                <w:color w:val="auto"/>
                <w:highlight w:val="none"/>
                <w:lang w:val="zh-CN"/>
              </w:rPr>
            </w:pPr>
          </w:p>
        </w:tc>
      </w:tr>
      <w:tr w14:paraId="467706E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83A232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6FA2403E">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05B5FE6F">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4AEE5108">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086D761C">
            <w:pPr>
              <w:autoSpaceDE w:val="0"/>
              <w:autoSpaceDN w:val="0"/>
              <w:adjustRightInd w:val="0"/>
              <w:spacing w:line="440" w:lineRule="atLeast"/>
              <w:jc w:val="center"/>
              <w:rPr>
                <w:b/>
                <w:color w:val="auto"/>
                <w:highlight w:val="none"/>
                <w:lang w:val="zh-CN"/>
              </w:rPr>
            </w:pPr>
          </w:p>
        </w:tc>
      </w:tr>
      <w:tr w14:paraId="472B2FA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CD653BB">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47B0686">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40CD7697">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4B7348C0">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A07BB1E">
            <w:pPr>
              <w:autoSpaceDE w:val="0"/>
              <w:autoSpaceDN w:val="0"/>
              <w:adjustRightInd w:val="0"/>
              <w:spacing w:line="440" w:lineRule="atLeast"/>
              <w:jc w:val="center"/>
              <w:rPr>
                <w:b/>
                <w:color w:val="auto"/>
                <w:highlight w:val="none"/>
                <w:lang w:val="zh-CN"/>
              </w:rPr>
            </w:pPr>
          </w:p>
        </w:tc>
      </w:tr>
      <w:tr w14:paraId="7ADAB0A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477D080">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186B8E2">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3E98EDE2">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0FCDABC8">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5D2EBB1A">
            <w:pPr>
              <w:autoSpaceDE w:val="0"/>
              <w:autoSpaceDN w:val="0"/>
              <w:adjustRightInd w:val="0"/>
              <w:spacing w:line="440" w:lineRule="atLeast"/>
              <w:jc w:val="center"/>
              <w:rPr>
                <w:b/>
                <w:color w:val="auto"/>
                <w:highlight w:val="none"/>
                <w:lang w:val="zh-CN"/>
              </w:rPr>
            </w:pPr>
          </w:p>
        </w:tc>
      </w:tr>
    </w:tbl>
    <w:p w14:paraId="1D8CC03F">
      <w:pPr>
        <w:autoSpaceDE w:val="0"/>
        <w:autoSpaceDN w:val="0"/>
        <w:adjustRightInd w:val="0"/>
        <w:spacing w:line="440" w:lineRule="atLeast"/>
        <w:rPr>
          <w:b/>
          <w:color w:val="auto"/>
          <w:highlight w:val="none"/>
          <w:u w:val="single"/>
        </w:rPr>
      </w:pPr>
      <w:r>
        <w:rPr>
          <w:rFonts w:hint="eastAsia"/>
          <w:b/>
          <w:color w:val="auto"/>
          <w:highlight w:val="none"/>
          <w:lang w:val="zh-CN"/>
        </w:rPr>
        <w:t>供应商盖章：</w:t>
      </w:r>
      <w:r>
        <w:rPr>
          <w:rFonts w:hint="eastAsia"/>
          <w:b/>
          <w:color w:val="auto"/>
          <w:highlight w:val="none"/>
          <w:u w:val="single"/>
        </w:rPr>
        <w:t xml:space="preserve">                    </w:t>
      </w:r>
    </w:p>
    <w:p w14:paraId="09CD6262">
      <w:pPr>
        <w:autoSpaceDE w:val="0"/>
        <w:autoSpaceDN w:val="0"/>
        <w:adjustRightInd w:val="0"/>
        <w:spacing w:line="440" w:lineRule="atLeast"/>
        <w:rPr>
          <w:rFonts w:hAnsi="宋体"/>
          <w:color w:val="auto"/>
          <w:spacing w:val="20"/>
          <w:sz w:val="24"/>
          <w:highlight w:val="none"/>
        </w:rPr>
      </w:pPr>
      <w:r>
        <w:rPr>
          <w:rFonts w:hint="eastAsia" w:hAnsi="宋体"/>
          <w:color w:val="auto"/>
          <w:spacing w:val="20"/>
          <w:sz w:val="24"/>
          <w:highlight w:val="none"/>
        </w:rPr>
        <w:t>注：不填写此表，视全部响应招标文件</w:t>
      </w:r>
    </w:p>
    <w:p w14:paraId="28179AB5">
      <w:pPr>
        <w:autoSpaceDE w:val="0"/>
        <w:autoSpaceDN w:val="0"/>
        <w:adjustRightInd w:val="0"/>
        <w:spacing w:line="440" w:lineRule="atLeast"/>
        <w:rPr>
          <w:b/>
          <w:color w:val="auto"/>
          <w:sz w:val="32"/>
          <w:highlight w:val="none"/>
          <w:lang w:val="zh-CN"/>
        </w:rPr>
      </w:pPr>
    </w:p>
    <w:p w14:paraId="21E9BA51">
      <w:pPr>
        <w:autoSpaceDE w:val="0"/>
        <w:autoSpaceDN w:val="0"/>
        <w:adjustRightInd w:val="0"/>
        <w:spacing w:line="440" w:lineRule="atLeast"/>
        <w:rPr>
          <w:b/>
          <w:color w:val="auto"/>
          <w:sz w:val="32"/>
          <w:highlight w:val="none"/>
          <w:lang w:val="zh-CN"/>
        </w:rPr>
      </w:pPr>
    </w:p>
    <w:p w14:paraId="23515FD4">
      <w:pPr>
        <w:autoSpaceDE w:val="0"/>
        <w:autoSpaceDN w:val="0"/>
        <w:adjustRightInd w:val="0"/>
        <w:spacing w:before="120" w:beforeLines="50" w:after="120" w:afterLines="50" w:line="360" w:lineRule="auto"/>
        <w:rPr>
          <w:rFonts w:hAnsi="宋体"/>
          <w:b/>
          <w:bCs/>
          <w:color w:val="auto"/>
          <w:sz w:val="36"/>
          <w:szCs w:val="36"/>
          <w:highlight w:val="none"/>
        </w:rPr>
      </w:pPr>
    </w:p>
    <w:p w14:paraId="486CB698">
      <w:pPr>
        <w:autoSpaceDE w:val="0"/>
        <w:autoSpaceDN w:val="0"/>
        <w:adjustRightInd w:val="0"/>
        <w:spacing w:before="120" w:beforeLines="50" w:after="120" w:afterLines="50" w:line="360" w:lineRule="auto"/>
        <w:rPr>
          <w:rFonts w:hAnsi="宋体"/>
          <w:b/>
          <w:bCs/>
          <w:color w:val="auto"/>
          <w:sz w:val="36"/>
          <w:szCs w:val="36"/>
          <w:highlight w:val="none"/>
        </w:rPr>
      </w:pPr>
    </w:p>
    <w:p w14:paraId="2AA053C6">
      <w:pPr>
        <w:autoSpaceDE w:val="0"/>
        <w:autoSpaceDN w:val="0"/>
        <w:adjustRightInd w:val="0"/>
        <w:spacing w:line="440" w:lineRule="atLeast"/>
        <w:outlineLvl w:val="0"/>
        <w:rPr>
          <w:b/>
          <w:color w:val="auto"/>
          <w:sz w:val="32"/>
          <w:highlight w:val="none"/>
          <w:lang w:val="zh-CN"/>
        </w:rPr>
        <w:sectPr>
          <w:headerReference r:id="rId9" w:type="default"/>
          <w:footerReference r:id="rId10" w:type="default"/>
          <w:pgSz w:w="11906" w:h="16838"/>
          <w:pgMar w:top="1134" w:right="1134" w:bottom="1134" w:left="1134" w:header="851" w:footer="992" w:gutter="0"/>
          <w:cols w:space="720" w:num="1"/>
          <w:docGrid w:linePitch="312" w:charSpace="0"/>
        </w:sectPr>
      </w:pPr>
    </w:p>
    <w:p w14:paraId="3AA3F278">
      <w:pPr>
        <w:rPr>
          <w:color w:val="auto"/>
          <w:sz w:val="32"/>
          <w:szCs w:val="32"/>
          <w:highlight w:val="none"/>
        </w:rPr>
      </w:pPr>
      <w:r>
        <w:rPr>
          <w:rFonts w:hint="eastAsia"/>
          <w:color w:val="auto"/>
          <w:sz w:val="32"/>
          <w:szCs w:val="32"/>
          <w:highlight w:val="none"/>
        </w:rPr>
        <w:t>3.7.2 技术响应表</w:t>
      </w:r>
    </w:p>
    <w:p w14:paraId="42EDDD5F">
      <w:pPr>
        <w:jc w:val="center"/>
        <w:rPr>
          <w:b/>
          <w:bCs/>
          <w:color w:val="auto"/>
          <w:sz w:val="36"/>
          <w:szCs w:val="36"/>
          <w:highlight w:val="none"/>
          <w:lang w:val="zh-CN"/>
        </w:rPr>
      </w:pPr>
      <w:r>
        <w:rPr>
          <w:rFonts w:hint="eastAsia"/>
          <w:b/>
          <w:bCs/>
          <w:color w:val="auto"/>
          <w:sz w:val="36"/>
          <w:szCs w:val="36"/>
          <w:highlight w:val="none"/>
          <w:lang w:val="zh-CN"/>
        </w:rPr>
        <w:t>技 术 响 应 表</w:t>
      </w:r>
    </w:p>
    <w:tbl>
      <w:tblPr>
        <w:tblStyle w:val="25"/>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3753F941">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485120DC">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vAlign w:val="center"/>
          </w:tcPr>
          <w:p w14:paraId="3B00F666">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vAlign w:val="center"/>
          </w:tcPr>
          <w:p w14:paraId="230FBC54">
            <w:pPr>
              <w:autoSpaceDE w:val="0"/>
              <w:autoSpaceDN w:val="0"/>
              <w:adjustRightInd w:val="0"/>
              <w:spacing w:line="440" w:lineRule="atLeast"/>
              <w:jc w:val="center"/>
              <w:rPr>
                <w:b/>
                <w:color w:val="auto"/>
                <w:highlight w:val="none"/>
                <w:lang w:val="zh-CN"/>
              </w:rPr>
            </w:pPr>
            <w:r>
              <w:rPr>
                <w:rFonts w:hint="eastAsia"/>
                <w:b/>
                <w:color w:val="auto"/>
                <w:highlight w:val="none"/>
                <w:lang w:val="zh-CN"/>
              </w:rPr>
              <w:t>招标文件规范要求</w:t>
            </w:r>
          </w:p>
        </w:tc>
        <w:tc>
          <w:tcPr>
            <w:tcW w:w="2000" w:type="dxa"/>
            <w:tcBorders>
              <w:top w:val="single" w:color="auto" w:sz="6" w:space="0"/>
              <w:left w:val="single" w:color="auto" w:sz="6" w:space="0"/>
              <w:bottom w:val="single" w:color="auto" w:sz="6" w:space="0"/>
              <w:right w:val="single" w:color="auto" w:sz="6" w:space="0"/>
            </w:tcBorders>
            <w:vAlign w:val="center"/>
          </w:tcPr>
          <w:p w14:paraId="7555C865">
            <w:pPr>
              <w:autoSpaceDE w:val="0"/>
              <w:autoSpaceDN w:val="0"/>
              <w:adjustRightInd w:val="0"/>
              <w:spacing w:line="440" w:lineRule="atLeast"/>
              <w:jc w:val="center"/>
              <w:rPr>
                <w:b/>
                <w:color w:val="auto"/>
                <w:highlight w:val="none"/>
                <w:lang w:val="zh-CN"/>
              </w:rPr>
            </w:pPr>
            <w:r>
              <w:rPr>
                <w:rFonts w:hint="eastAsia"/>
                <w:b/>
                <w:color w:val="auto"/>
                <w:highlight w:val="none"/>
                <w:lang w:val="zh-CN"/>
              </w:rPr>
              <w:t>投标文件</w:t>
            </w:r>
          </w:p>
          <w:p w14:paraId="74385E73">
            <w:pPr>
              <w:autoSpaceDE w:val="0"/>
              <w:autoSpaceDN w:val="0"/>
              <w:adjustRightInd w:val="0"/>
              <w:spacing w:line="440" w:lineRule="atLeast"/>
              <w:jc w:val="center"/>
              <w:rPr>
                <w:b/>
                <w:color w:val="auto"/>
                <w:highlight w:val="none"/>
                <w:lang w:val="zh-CN"/>
              </w:rPr>
            </w:pPr>
            <w:r>
              <w:rPr>
                <w:rFonts w:hint="eastAsia"/>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vAlign w:val="center"/>
          </w:tcPr>
          <w:p w14:paraId="7915567C">
            <w:pPr>
              <w:autoSpaceDE w:val="0"/>
              <w:autoSpaceDN w:val="0"/>
              <w:adjustRightInd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52B8CB2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123089D">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43CF74E">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24775D9">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1D84A14E">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0990DDEC">
            <w:pPr>
              <w:autoSpaceDE w:val="0"/>
              <w:autoSpaceDN w:val="0"/>
              <w:adjustRightInd w:val="0"/>
              <w:spacing w:line="440" w:lineRule="atLeast"/>
              <w:jc w:val="center"/>
              <w:rPr>
                <w:b/>
                <w:color w:val="auto"/>
                <w:highlight w:val="none"/>
                <w:lang w:val="zh-CN"/>
              </w:rPr>
            </w:pPr>
          </w:p>
        </w:tc>
      </w:tr>
      <w:tr w14:paraId="24E0070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4F1B15A">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4A63016">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21B63A4">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F2A1276">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B2F9AF1">
            <w:pPr>
              <w:autoSpaceDE w:val="0"/>
              <w:autoSpaceDN w:val="0"/>
              <w:adjustRightInd w:val="0"/>
              <w:spacing w:line="440" w:lineRule="atLeast"/>
              <w:jc w:val="center"/>
              <w:rPr>
                <w:b/>
                <w:color w:val="auto"/>
                <w:highlight w:val="none"/>
                <w:lang w:val="zh-CN"/>
              </w:rPr>
            </w:pPr>
          </w:p>
        </w:tc>
      </w:tr>
      <w:tr w14:paraId="46E6A43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38FE5CE">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5BBB373">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C1109B7">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06D47A91">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5E2F54C3">
            <w:pPr>
              <w:autoSpaceDE w:val="0"/>
              <w:autoSpaceDN w:val="0"/>
              <w:adjustRightInd w:val="0"/>
              <w:spacing w:line="440" w:lineRule="atLeast"/>
              <w:jc w:val="center"/>
              <w:rPr>
                <w:b/>
                <w:color w:val="auto"/>
                <w:highlight w:val="none"/>
                <w:lang w:val="zh-CN"/>
              </w:rPr>
            </w:pPr>
          </w:p>
        </w:tc>
      </w:tr>
      <w:tr w14:paraId="6D1D3D9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C2BAFA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5365AD6">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16974A03">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53C6939B">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1A42A336">
            <w:pPr>
              <w:autoSpaceDE w:val="0"/>
              <w:autoSpaceDN w:val="0"/>
              <w:adjustRightInd w:val="0"/>
              <w:spacing w:line="440" w:lineRule="atLeast"/>
              <w:jc w:val="center"/>
              <w:rPr>
                <w:b/>
                <w:color w:val="auto"/>
                <w:highlight w:val="none"/>
                <w:lang w:val="zh-CN"/>
              </w:rPr>
            </w:pPr>
          </w:p>
        </w:tc>
      </w:tr>
      <w:tr w14:paraId="1F9F68A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1718DAB">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2411007D">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35743B08">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01175E93">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4B08DC4A">
            <w:pPr>
              <w:autoSpaceDE w:val="0"/>
              <w:autoSpaceDN w:val="0"/>
              <w:adjustRightInd w:val="0"/>
              <w:spacing w:line="440" w:lineRule="atLeast"/>
              <w:jc w:val="center"/>
              <w:rPr>
                <w:b/>
                <w:color w:val="auto"/>
                <w:highlight w:val="none"/>
                <w:lang w:val="zh-CN"/>
              </w:rPr>
            </w:pPr>
          </w:p>
        </w:tc>
      </w:tr>
      <w:tr w14:paraId="261D5B3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638DD27">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8AECC11">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6298A2B0">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350A9315">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0991442F">
            <w:pPr>
              <w:autoSpaceDE w:val="0"/>
              <w:autoSpaceDN w:val="0"/>
              <w:adjustRightInd w:val="0"/>
              <w:spacing w:line="440" w:lineRule="atLeast"/>
              <w:jc w:val="center"/>
              <w:rPr>
                <w:b/>
                <w:color w:val="auto"/>
                <w:highlight w:val="none"/>
                <w:lang w:val="zh-CN"/>
              </w:rPr>
            </w:pPr>
          </w:p>
        </w:tc>
      </w:tr>
    </w:tbl>
    <w:p w14:paraId="263F928E">
      <w:pPr>
        <w:autoSpaceDE w:val="0"/>
        <w:autoSpaceDN w:val="0"/>
        <w:adjustRightInd w:val="0"/>
        <w:spacing w:line="440" w:lineRule="atLeast"/>
        <w:rPr>
          <w:b/>
          <w:color w:val="auto"/>
          <w:highlight w:val="none"/>
          <w:lang w:val="zh-CN"/>
        </w:rPr>
      </w:pPr>
    </w:p>
    <w:p w14:paraId="68663421">
      <w:pPr>
        <w:autoSpaceDE w:val="0"/>
        <w:autoSpaceDN w:val="0"/>
        <w:adjustRightInd w:val="0"/>
        <w:spacing w:line="440" w:lineRule="atLeast"/>
        <w:rPr>
          <w:b/>
          <w:color w:val="auto"/>
          <w:highlight w:val="none"/>
          <w:lang w:val="zh-CN"/>
        </w:rPr>
      </w:pPr>
      <w:r>
        <w:rPr>
          <w:rFonts w:hint="eastAsia"/>
          <w:b/>
          <w:color w:val="auto"/>
          <w:highlight w:val="none"/>
          <w:lang w:val="zh-CN"/>
        </w:rPr>
        <w:t>供应商盖章：</w:t>
      </w:r>
      <w:r>
        <w:rPr>
          <w:b/>
          <w:color w:val="auto"/>
          <w:highlight w:val="none"/>
          <w:u w:val="single"/>
          <w:lang w:val="zh-CN"/>
        </w:rPr>
        <w:t xml:space="preserve">               </w:t>
      </w:r>
    </w:p>
    <w:p w14:paraId="6E56D694">
      <w:pPr>
        <w:pStyle w:val="14"/>
        <w:adjustRightInd w:val="0"/>
        <w:snapToGrid w:val="0"/>
        <w:spacing w:line="460" w:lineRule="atLeast"/>
        <w:rPr>
          <w:rFonts w:hAnsi="宋体"/>
          <w:color w:val="auto"/>
          <w:spacing w:val="20"/>
          <w:sz w:val="24"/>
          <w:highlight w:val="none"/>
        </w:rPr>
      </w:pPr>
    </w:p>
    <w:p w14:paraId="50867FFF">
      <w:pPr>
        <w:pStyle w:val="14"/>
        <w:adjustRightInd w:val="0"/>
        <w:snapToGrid w:val="0"/>
        <w:spacing w:line="460" w:lineRule="atLeast"/>
        <w:rPr>
          <w:rFonts w:hAnsi="宋体"/>
          <w:color w:val="auto"/>
          <w:spacing w:val="20"/>
          <w:sz w:val="24"/>
          <w:highlight w:val="none"/>
        </w:rPr>
      </w:pPr>
      <w:r>
        <w:rPr>
          <w:rFonts w:hint="eastAsia" w:hAnsi="宋体"/>
          <w:color w:val="auto"/>
          <w:spacing w:val="20"/>
          <w:sz w:val="24"/>
          <w:highlight w:val="none"/>
        </w:rPr>
        <w:t>注：不填写此表，视全部响应招标文件</w:t>
      </w:r>
    </w:p>
    <w:p w14:paraId="13BE3A68">
      <w:pPr>
        <w:numPr>
          <w:ilvl w:val="0"/>
          <w:numId w:val="0"/>
        </w:numPr>
        <w:spacing w:line="440" w:lineRule="exact"/>
        <w:ind w:firstLine="482" w:firstLineChars="200"/>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sz w:val="24"/>
          <w:szCs w:val="24"/>
          <w:highlight w:val="none"/>
        </w:rPr>
        <w:t>对</w:t>
      </w:r>
      <w:r>
        <w:rPr>
          <w:rFonts w:hint="eastAsia" w:ascii="新宋体" w:hAnsi="新宋体" w:eastAsia="新宋体" w:cs="新宋体"/>
          <w:b/>
          <w:bCs/>
          <w:color w:val="auto"/>
          <w:sz w:val="24"/>
          <w:szCs w:val="24"/>
          <w:highlight w:val="none"/>
          <w:lang w:val="en-US" w:eastAsia="zh-CN"/>
        </w:rPr>
        <w:t>附件主要硬件选型原则和详细硬件配置清单中带“</w:t>
      </w:r>
      <w:r>
        <w:rPr>
          <w:rFonts w:hint="eastAsia" w:ascii="宋体" w:hAnsi="宋体" w:eastAsia="宋体" w:cs="宋体"/>
          <w:i w:val="0"/>
          <w:iCs w:val="0"/>
          <w:color w:val="auto"/>
          <w:kern w:val="0"/>
          <w:sz w:val="20"/>
          <w:szCs w:val="20"/>
          <w:highlight w:val="none"/>
          <w:u w:val="none"/>
          <w:lang w:val="en-US" w:eastAsia="zh-CN" w:bidi="ar"/>
        </w:rPr>
        <w:t>”</w:t>
      </w:r>
      <w:r>
        <w:rPr>
          <w:rFonts w:hint="eastAsia" w:ascii="新宋体" w:hAnsi="新宋体" w:eastAsia="新宋体" w:cs="新宋体"/>
          <w:b/>
          <w:bCs/>
          <w:color w:val="auto"/>
          <w:sz w:val="24"/>
          <w:szCs w:val="24"/>
          <w:highlight w:val="none"/>
        </w:rPr>
        <w:t>逐条响应并根据</w:t>
      </w:r>
      <w:r>
        <w:rPr>
          <w:rFonts w:hint="eastAsia" w:ascii="新宋体" w:hAnsi="新宋体" w:eastAsia="新宋体" w:cs="新宋体"/>
          <w:b/>
          <w:bCs/>
          <w:color w:val="auto"/>
          <w:sz w:val="24"/>
          <w:szCs w:val="24"/>
          <w:highlight w:val="none"/>
          <w:lang w:val="en-US" w:eastAsia="zh-CN"/>
        </w:rPr>
        <w:t>采购</w:t>
      </w:r>
      <w:r>
        <w:rPr>
          <w:rFonts w:hint="eastAsia" w:ascii="新宋体" w:hAnsi="新宋体" w:eastAsia="新宋体" w:cs="新宋体"/>
          <w:b/>
          <w:bCs/>
          <w:color w:val="auto"/>
          <w:sz w:val="24"/>
          <w:szCs w:val="24"/>
          <w:highlight w:val="none"/>
        </w:rPr>
        <w:t>要求提供佐证的材料，</w:t>
      </w:r>
      <w:r>
        <w:rPr>
          <w:rFonts w:hint="eastAsia" w:ascii="新宋体" w:hAnsi="新宋体" w:eastAsia="新宋体" w:cs="新宋体"/>
          <w:b/>
          <w:bCs/>
          <w:color w:val="auto"/>
          <w:sz w:val="24"/>
          <w:szCs w:val="24"/>
          <w:highlight w:val="none"/>
          <w:lang w:val="en-US" w:eastAsia="zh-CN"/>
        </w:rPr>
        <w:t>标明是否正负偏离，未按要求提供佐证材料或材料无法辨识按负偏离处理</w:t>
      </w:r>
      <w:r>
        <w:rPr>
          <w:rFonts w:hint="eastAsia" w:ascii="新宋体" w:hAnsi="新宋体" w:eastAsia="新宋体" w:cs="新宋体"/>
          <w:b/>
          <w:bCs/>
          <w:color w:val="auto"/>
          <w:sz w:val="24"/>
          <w:szCs w:val="24"/>
          <w:highlight w:val="none"/>
        </w:rPr>
        <w:t>。</w:t>
      </w:r>
      <w:r>
        <w:rPr>
          <w:rFonts w:hint="eastAsia" w:ascii="新宋体" w:hAnsi="新宋体" w:eastAsia="新宋体" w:cs="新宋体"/>
          <w:b/>
          <w:bCs/>
          <w:color w:val="auto"/>
          <w:sz w:val="24"/>
          <w:szCs w:val="24"/>
          <w:highlight w:val="none"/>
          <w:lang w:val="en-US" w:eastAsia="zh-CN"/>
        </w:rPr>
        <w:t>各供应商应认真如实填写，</w:t>
      </w:r>
      <w:r>
        <w:rPr>
          <w:rFonts w:hint="eastAsia" w:ascii="新宋体" w:hAnsi="新宋体" w:eastAsia="新宋体" w:cs="新宋体"/>
          <w:b/>
          <w:bCs/>
          <w:color w:val="auto"/>
          <w:kern w:val="2"/>
          <w:sz w:val="24"/>
          <w:szCs w:val="24"/>
          <w:highlight w:val="none"/>
        </w:rPr>
        <w:t>如出现与事实不符等情况，将根据有关规定以“提供虚假材料谋取中标”予以处理</w:t>
      </w:r>
      <w:r>
        <w:rPr>
          <w:rFonts w:hint="eastAsia" w:ascii="新宋体" w:hAnsi="新宋体" w:eastAsia="新宋体" w:cs="新宋体"/>
          <w:b/>
          <w:bCs/>
          <w:color w:val="auto"/>
          <w:kern w:val="2"/>
          <w:sz w:val="24"/>
          <w:szCs w:val="24"/>
          <w:highlight w:val="none"/>
          <w:lang w:eastAsia="zh-CN"/>
        </w:rPr>
        <w:t>。</w:t>
      </w:r>
    </w:p>
    <w:p w14:paraId="2CE807D1">
      <w:pPr>
        <w:autoSpaceDE w:val="0"/>
        <w:autoSpaceDN w:val="0"/>
        <w:adjustRightInd w:val="0"/>
        <w:rPr>
          <w:b/>
          <w:color w:val="auto"/>
          <w:sz w:val="32"/>
          <w:highlight w:val="none"/>
        </w:rPr>
      </w:pPr>
    </w:p>
    <w:p w14:paraId="70AD3B8E">
      <w:pPr>
        <w:pStyle w:val="12"/>
        <w:spacing w:before="120" w:after="120"/>
        <w:ind w:left="652" w:hanging="652"/>
        <w:rPr>
          <w:b/>
          <w:color w:val="auto"/>
          <w:sz w:val="32"/>
          <w:highlight w:val="none"/>
        </w:rPr>
      </w:pPr>
    </w:p>
    <w:p w14:paraId="77A46C57">
      <w:pPr>
        <w:tabs>
          <w:tab w:val="left" w:pos="780"/>
        </w:tabs>
        <w:spacing w:line="400" w:lineRule="exact"/>
        <w:jc w:val="center"/>
        <w:rPr>
          <w:b/>
          <w:color w:val="auto"/>
          <w:sz w:val="32"/>
          <w:highlight w:val="none"/>
        </w:rPr>
      </w:pPr>
      <w:r>
        <w:rPr>
          <w:rFonts w:hint="eastAsia"/>
          <w:b/>
          <w:color w:val="auto"/>
          <w:sz w:val="32"/>
          <w:highlight w:val="none"/>
        </w:rPr>
        <w:br w:type="page"/>
      </w:r>
    </w:p>
    <w:p w14:paraId="4FC7A0A1">
      <w:pPr>
        <w:tabs>
          <w:tab w:val="left" w:pos="780"/>
        </w:tabs>
        <w:spacing w:line="400" w:lineRule="exact"/>
        <w:jc w:val="left"/>
        <w:rPr>
          <w:b/>
          <w:color w:val="auto"/>
          <w:sz w:val="32"/>
          <w:highlight w:val="none"/>
        </w:rPr>
      </w:pPr>
      <w:r>
        <w:rPr>
          <w:rFonts w:hint="eastAsia"/>
          <w:b/>
          <w:color w:val="auto"/>
          <w:sz w:val="32"/>
          <w:highlight w:val="none"/>
        </w:rPr>
        <w:t>3.8投标人类似项目业绩</w:t>
      </w:r>
    </w:p>
    <w:p w14:paraId="7A8664E0">
      <w:pPr>
        <w:tabs>
          <w:tab w:val="left" w:pos="780"/>
        </w:tabs>
        <w:spacing w:line="400" w:lineRule="exact"/>
        <w:jc w:val="center"/>
        <w:rPr>
          <w:rFonts w:ascii="新宋体" w:hAnsi="新宋体" w:eastAsia="新宋体"/>
          <w:b/>
          <w:color w:val="auto"/>
          <w:sz w:val="22"/>
          <w:szCs w:val="22"/>
          <w:highlight w:val="none"/>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4"/>
        <w:gridCol w:w="1538"/>
        <w:gridCol w:w="1583"/>
        <w:gridCol w:w="2036"/>
        <w:gridCol w:w="1471"/>
        <w:gridCol w:w="1007"/>
        <w:gridCol w:w="1351"/>
      </w:tblGrid>
      <w:tr w14:paraId="295819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8" w:hRule="atLeast"/>
          <w:jc w:val="center"/>
        </w:trPr>
        <w:tc>
          <w:tcPr>
            <w:tcW w:w="834" w:type="dxa"/>
            <w:vAlign w:val="center"/>
          </w:tcPr>
          <w:p w14:paraId="3F5EEB41">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序号</w:t>
            </w:r>
          </w:p>
        </w:tc>
        <w:tc>
          <w:tcPr>
            <w:tcW w:w="1538" w:type="dxa"/>
            <w:vAlign w:val="center"/>
          </w:tcPr>
          <w:p w14:paraId="45BE8152">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项目名称</w:t>
            </w:r>
          </w:p>
        </w:tc>
        <w:tc>
          <w:tcPr>
            <w:tcW w:w="1583" w:type="dxa"/>
            <w:vAlign w:val="center"/>
          </w:tcPr>
          <w:p w14:paraId="78410668">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项目单位</w:t>
            </w:r>
          </w:p>
        </w:tc>
        <w:tc>
          <w:tcPr>
            <w:tcW w:w="2036" w:type="dxa"/>
            <w:vAlign w:val="center"/>
          </w:tcPr>
          <w:p w14:paraId="23C2EF93">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项目金额</w:t>
            </w:r>
          </w:p>
        </w:tc>
        <w:tc>
          <w:tcPr>
            <w:tcW w:w="1471" w:type="dxa"/>
            <w:vAlign w:val="center"/>
          </w:tcPr>
          <w:p w14:paraId="6C3F22A7">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合同日期</w:t>
            </w:r>
          </w:p>
        </w:tc>
        <w:tc>
          <w:tcPr>
            <w:tcW w:w="1007" w:type="dxa"/>
            <w:vAlign w:val="center"/>
          </w:tcPr>
          <w:p w14:paraId="2E50F734">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联系人</w:t>
            </w:r>
          </w:p>
        </w:tc>
        <w:tc>
          <w:tcPr>
            <w:tcW w:w="1351" w:type="dxa"/>
            <w:vAlign w:val="center"/>
          </w:tcPr>
          <w:p w14:paraId="3F5D641F">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联系方式</w:t>
            </w:r>
          </w:p>
        </w:tc>
      </w:tr>
      <w:tr w14:paraId="171F27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tcPr>
          <w:p w14:paraId="3E097362">
            <w:pPr>
              <w:spacing w:after="120" w:line="360" w:lineRule="atLeast"/>
              <w:jc w:val="center"/>
              <w:rPr>
                <w:rFonts w:ascii="新宋体" w:hAnsi="新宋体" w:eastAsia="新宋体"/>
                <w:color w:val="auto"/>
                <w:sz w:val="22"/>
                <w:szCs w:val="22"/>
                <w:highlight w:val="none"/>
              </w:rPr>
            </w:pPr>
          </w:p>
        </w:tc>
        <w:tc>
          <w:tcPr>
            <w:tcW w:w="1538" w:type="dxa"/>
          </w:tcPr>
          <w:p w14:paraId="0FAF6D79">
            <w:pPr>
              <w:spacing w:after="120" w:line="360" w:lineRule="atLeast"/>
              <w:jc w:val="center"/>
              <w:rPr>
                <w:rFonts w:ascii="新宋体" w:hAnsi="新宋体" w:eastAsia="新宋体"/>
                <w:color w:val="auto"/>
                <w:sz w:val="22"/>
                <w:szCs w:val="22"/>
                <w:highlight w:val="none"/>
              </w:rPr>
            </w:pPr>
          </w:p>
        </w:tc>
        <w:tc>
          <w:tcPr>
            <w:tcW w:w="1583" w:type="dxa"/>
          </w:tcPr>
          <w:p w14:paraId="21C5AB94">
            <w:pPr>
              <w:spacing w:after="120" w:line="360" w:lineRule="atLeast"/>
              <w:jc w:val="center"/>
              <w:rPr>
                <w:rFonts w:ascii="新宋体" w:hAnsi="新宋体" w:eastAsia="新宋体"/>
                <w:color w:val="auto"/>
                <w:sz w:val="22"/>
                <w:szCs w:val="22"/>
                <w:highlight w:val="none"/>
              </w:rPr>
            </w:pPr>
          </w:p>
        </w:tc>
        <w:tc>
          <w:tcPr>
            <w:tcW w:w="2036" w:type="dxa"/>
          </w:tcPr>
          <w:p w14:paraId="01628689">
            <w:pPr>
              <w:spacing w:after="120" w:line="360" w:lineRule="atLeast"/>
              <w:jc w:val="center"/>
              <w:rPr>
                <w:rFonts w:ascii="新宋体" w:hAnsi="新宋体" w:eastAsia="新宋体"/>
                <w:color w:val="auto"/>
                <w:sz w:val="22"/>
                <w:szCs w:val="22"/>
                <w:highlight w:val="none"/>
              </w:rPr>
            </w:pPr>
          </w:p>
        </w:tc>
        <w:tc>
          <w:tcPr>
            <w:tcW w:w="1471" w:type="dxa"/>
          </w:tcPr>
          <w:p w14:paraId="47E02C90">
            <w:pPr>
              <w:spacing w:after="120" w:line="360" w:lineRule="atLeast"/>
              <w:jc w:val="center"/>
              <w:rPr>
                <w:rFonts w:ascii="新宋体" w:hAnsi="新宋体" w:eastAsia="新宋体"/>
                <w:color w:val="auto"/>
                <w:sz w:val="22"/>
                <w:szCs w:val="22"/>
                <w:highlight w:val="none"/>
              </w:rPr>
            </w:pPr>
          </w:p>
        </w:tc>
        <w:tc>
          <w:tcPr>
            <w:tcW w:w="1007" w:type="dxa"/>
          </w:tcPr>
          <w:p w14:paraId="4D74A591">
            <w:pPr>
              <w:spacing w:after="120" w:line="360" w:lineRule="atLeast"/>
              <w:jc w:val="center"/>
              <w:rPr>
                <w:rFonts w:ascii="新宋体" w:hAnsi="新宋体" w:eastAsia="新宋体"/>
                <w:color w:val="auto"/>
                <w:sz w:val="22"/>
                <w:szCs w:val="22"/>
                <w:highlight w:val="none"/>
              </w:rPr>
            </w:pPr>
          </w:p>
        </w:tc>
        <w:tc>
          <w:tcPr>
            <w:tcW w:w="1351" w:type="dxa"/>
          </w:tcPr>
          <w:p w14:paraId="067523E1">
            <w:pPr>
              <w:spacing w:after="120" w:line="360" w:lineRule="atLeast"/>
              <w:jc w:val="center"/>
              <w:rPr>
                <w:rFonts w:ascii="新宋体" w:hAnsi="新宋体" w:eastAsia="新宋体"/>
                <w:color w:val="auto"/>
                <w:sz w:val="22"/>
                <w:szCs w:val="22"/>
                <w:highlight w:val="none"/>
              </w:rPr>
            </w:pPr>
          </w:p>
        </w:tc>
      </w:tr>
      <w:tr w14:paraId="773AF3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tcPr>
          <w:p w14:paraId="51583BE8">
            <w:pPr>
              <w:spacing w:after="120" w:line="360" w:lineRule="atLeast"/>
              <w:jc w:val="center"/>
              <w:rPr>
                <w:rFonts w:ascii="新宋体" w:hAnsi="新宋体" w:eastAsia="新宋体"/>
                <w:color w:val="auto"/>
                <w:sz w:val="22"/>
                <w:szCs w:val="22"/>
                <w:highlight w:val="none"/>
              </w:rPr>
            </w:pPr>
          </w:p>
        </w:tc>
        <w:tc>
          <w:tcPr>
            <w:tcW w:w="1538" w:type="dxa"/>
          </w:tcPr>
          <w:p w14:paraId="210ED957">
            <w:pPr>
              <w:spacing w:after="120" w:line="360" w:lineRule="atLeast"/>
              <w:jc w:val="center"/>
              <w:rPr>
                <w:rFonts w:ascii="新宋体" w:hAnsi="新宋体" w:eastAsia="新宋体"/>
                <w:color w:val="auto"/>
                <w:sz w:val="22"/>
                <w:szCs w:val="22"/>
                <w:highlight w:val="none"/>
              </w:rPr>
            </w:pPr>
          </w:p>
        </w:tc>
        <w:tc>
          <w:tcPr>
            <w:tcW w:w="1583" w:type="dxa"/>
          </w:tcPr>
          <w:p w14:paraId="73D97EDE">
            <w:pPr>
              <w:spacing w:after="120" w:line="360" w:lineRule="atLeast"/>
              <w:jc w:val="center"/>
              <w:rPr>
                <w:rFonts w:ascii="新宋体" w:hAnsi="新宋体" w:eastAsia="新宋体"/>
                <w:color w:val="auto"/>
                <w:sz w:val="22"/>
                <w:szCs w:val="22"/>
                <w:highlight w:val="none"/>
              </w:rPr>
            </w:pPr>
          </w:p>
        </w:tc>
        <w:tc>
          <w:tcPr>
            <w:tcW w:w="2036" w:type="dxa"/>
          </w:tcPr>
          <w:p w14:paraId="493A822A">
            <w:pPr>
              <w:spacing w:after="120" w:line="360" w:lineRule="atLeast"/>
              <w:jc w:val="center"/>
              <w:rPr>
                <w:rFonts w:ascii="新宋体" w:hAnsi="新宋体" w:eastAsia="新宋体"/>
                <w:color w:val="auto"/>
                <w:sz w:val="22"/>
                <w:szCs w:val="22"/>
                <w:highlight w:val="none"/>
              </w:rPr>
            </w:pPr>
          </w:p>
        </w:tc>
        <w:tc>
          <w:tcPr>
            <w:tcW w:w="1471" w:type="dxa"/>
          </w:tcPr>
          <w:p w14:paraId="48C80E4C">
            <w:pPr>
              <w:spacing w:after="120" w:line="360" w:lineRule="atLeast"/>
              <w:jc w:val="center"/>
              <w:rPr>
                <w:rFonts w:ascii="新宋体" w:hAnsi="新宋体" w:eastAsia="新宋体"/>
                <w:color w:val="auto"/>
                <w:sz w:val="22"/>
                <w:szCs w:val="22"/>
                <w:highlight w:val="none"/>
              </w:rPr>
            </w:pPr>
          </w:p>
        </w:tc>
        <w:tc>
          <w:tcPr>
            <w:tcW w:w="1007" w:type="dxa"/>
          </w:tcPr>
          <w:p w14:paraId="43AD6FD1">
            <w:pPr>
              <w:spacing w:after="120" w:line="360" w:lineRule="atLeast"/>
              <w:jc w:val="center"/>
              <w:rPr>
                <w:rFonts w:ascii="新宋体" w:hAnsi="新宋体" w:eastAsia="新宋体"/>
                <w:color w:val="auto"/>
                <w:sz w:val="22"/>
                <w:szCs w:val="22"/>
                <w:highlight w:val="none"/>
              </w:rPr>
            </w:pPr>
          </w:p>
        </w:tc>
        <w:tc>
          <w:tcPr>
            <w:tcW w:w="1351" w:type="dxa"/>
          </w:tcPr>
          <w:p w14:paraId="2DC4D8F9">
            <w:pPr>
              <w:spacing w:after="120" w:line="360" w:lineRule="atLeast"/>
              <w:jc w:val="center"/>
              <w:rPr>
                <w:rFonts w:ascii="新宋体" w:hAnsi="新宋体" w:eastAsia="新宋体"/>
                <w:color w:val="auto"/>
                <w:sz w:val="22"/>
                <w:szCs w:val="22"/>
                <w:highlight w:val="none"/>
              </w:rPr>
            </w:pPr>
          </w:p>
        </w:tc>
      </w:tr>
      <w:tr w14:paraId="176C6E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tcPr>
          <w:p w14:paraId="310BC6BD">
            <w:pPr>
              <w:spacing w:after="120" w:line="360" w:lineRule="atLeast"/>
              <w:jc w:val="center"/>
              <w:rPr>
                <w:rFonts w:ascii="新宋体" w:hAnsi="新宋体" w:eastAsia="新宋体"/>
                <w:color w:val="auto"/>
                <w:sz w:val="22"/>
                <w:szCs w:val="22"/>
                <w:highlight w:val="none"/>
              </w:rPr>
            </w:pPr>
          </w:p>
        </w:tc>
        <w:tc>
          <w:tcPr>
            <w:tcW w:w="1538" w:type="dxa"/>
          </w:tcPr>
          <w:p w14:paraId="3C4EA0BB">
            <w:pPr>
              <w:spacing w:after="120" w:line="360" w:lineRule="atLeast"/>
              <w:jc w:val="center"/>
              <w:rPr>
                <w:rFonts w:ascii="新宋体" w:hAnsi="新宋体" w:eastAsia="新宋体"/>
                <w:color w:val="auto"/>
                <w:sz w:val="22"/>
                <w:szCs w:val="22"/>
                <w:highlight w:val="none"/>
              </w:rPr>
            </w:pPr>
          </w:p>
        </w:tc>
        <w:tc>
          <w:tcPr>
            <w:tcW w:w="1583" w:type="dxa"/>
          </w:tcPr>
          <w:p w14:paraId="2BA39027">
            <w:pPr>
              <w:spacing w:after="120" w:line="360" w:lineRule="atLeast"/>
              <w:jc w:val="center"/>
              <w:rPr>
                <w:rFonts w:ascii="新宋体" w:hAnsi="新宋体" w:eastAsia="新宋体"/>
                <w:color w:val="auto"/>
                <w:sz w:val="22"/>
                <w:szCs w:val="22"/>
                <w:highlight w:val="none"/>
              </w:rPr>
            </w:pPr>
          </w:p>
        </w:tc>
        <w:tc>
          <w:tcPr>
            <w:tcW w:w="2036" w:type="dxa"/>
          </w:tcPr>
          <w:p w14:paraId="2FD3DB97">
            <w:pPr>
              <w:spacing w:after="120" w:line="360" w:lineRule="atLeast"/>
              <w:jc w:val="center"/>
              <w:rPr>
                <w:rFonts w:ascii="新宋体" w:hAnsi="新宋体" w:eastAsia="新宋体"/>
                <w:color w:val="auto"/>
                <w:sz w:val="22"/>
                <w:szCs w:val="22"/>
                <w:highlight w:val="none"/>
              </w:rPr>
            </w:pPr>
          </w:p>
        </w:tc>
        <w:tc>
          <w:tcPr>
            <w:tcW w:w="1471" w:type="dxa"/>
          </w:tcPr>
          <w:p w14:paraId="41F2EBDB">
            <w:pPr>
              <w:spacing w:after="120" w:line="360" w:lineRule="atLeast"/>
              <w:jc w:val="center"/>
              <w:rPr>
                <w:rFonts w:ascii="新宋体" w:hAnsi="新宋体" w:eastAsia="新宋体"/>
                <w:color w:val="auto"/>
                <w:sz w:val="22"/>
                <w:szCs w:val="22"/>
                <w:highlight w:val="none"/>
              </w:rPr>
            </w:pPr>
          </w:p>
        </w:tc>
        <w:tc>
          <w:tcPr>
            <w:tcW w:w="1007" w:type="dxa"/>
          </w:tcPr>
          <w:p w14:paraId="4790F1F5">
            <w:pPr>
              <w:spacing w:after="120" w:line="360" w:lineRule="atLeast"/>
              <w:jc w:val="center"/>
              <w:rPr>
                <w:rFonts w:ascii="新宋体" w:hAnsi="新宋体" w:eastAsia="新宋体"/>
                <w:color w:val="auto"/>
                <w:sz w:val="22"/>
                <w:szCs w:val="22"/>
                <w:highlight w:val="none"/>
              </w:rPr>
            </w:pPr>
          </w:p>
        </w:tc>
        <w:tc>
          <w:tcPr>
            <w:tcW w:w="1351" w:type="dxa"/>
          </w:tcPr>
          <w:p w14:paraId="64BCEB56">
            <w:pPr>
              <w:spacing w:after="120" w:line="360" w:lineRule="atLeast"/>
              <w:jc w:val="center"/>
              <w:rPr>
                <w:rFonts w:ascii="新宋体" w:hAnsi="新宋体" w:eastAsia="新宋体"/>
                <w:color w:val="auto"/>
                <w:sz w:val="22"/>
                <w:szCs w:val="22"/>
                <w:highlight w:val="none"/>
              </w:rPr>
            </w:pPr>
          </w:p>
        </w:tc>
      </w:tr>
      <w:tr w14:paraId="643355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tcPr>
          <w:p w14:paraId="20C19DDC">
            <w:pPr>
              <w:spacing w:after="120" w:line="360" w:lineRule="atLeast"/>
              <w:jc w:val="center"/>
              <w:rPr>
                <w:rFonts w:ascii="新宋体" w:hAnsi="新宋体" w:eastAsia="新宋体"/>
                <w:color w:val="auto"/>
                <w:sz w:val="22"/>
                <w:szCs w:val="22"/>
                <w:highlight w:val="none"/>
              </w:rPr>
            </w:pPr>
          </w:p>
        </w:tc>
        <w:tc>
          <w:tcPr>
            <w:tcW w:w="1538" w:type="dxa"/>
          </w:tcPr>
          <w:p w14:paraId="2BCF3FF1">
            <w:pPr>
              <w:spacing w:after="120" w:line="360" w:lineRule="atLeast"/>
              <w:jc w:val="center"/>
              <w:rPr>
                <w:rFonts w:ascii="新宋体" w:hAnsi="新宋体" w:eastAsia="新宋体"/>
                <w:color w:val="auto"/>
                <w:sz w:val="22"/>
                <w:szCs w:val="22"/>
                <w:highlight w:val="none"/>
              </w:rPr>
            </w:pPr>
          </w:p>
        </w:tc>
        <w:tc>
          <w:tcPr>
            <w:tcW w:w="1583" w:type="dxa"/>
          </w:tcPr>
          <w:p w14:paraId="006918DD">
            <w:pPr>
              <w:spacing w:after="120" w:line="360" w:lineRule="atLeast"/>
              <w:jc w:val="center"/>
              <w:rPr>
                <w:rFonts w:ascii="新宋体" w:hAnsi="新宋体" w:eastAsia="新宋体"/>
                <w:color w:val="auto"/>
                <w:sz w:val="22"/>
                <w:szCs w:val="22"/>
                <w:highlight w:val="none"/>
              </w:rPr>
            </w:pPr>
          </w:p>
        </w:tc>
        <w:tc>
          <w:tcPr>
            <w:tcW w:w="2036" w:type="dxa"/>
          </w:tcPr>
          <w:p w14:paraId="7E0FA932">
            <w:pPr>
              <w:spacing w:after="120" w:line="360" w:lineRule="atLeast"/>
              <w:jc w:val="center"/>
              <w:rPr>
                <w:rFonts w:ascii="新宋体" w:hAnsi="新宋体" w:eastAsia="新宋体"/>
                <w:color w:val="auto"/>
                <w:sz w:val="22"/>
                <w:szCs w:val="22"/>
                <w:highlight w:val="none"/>
              </w:rPr>
            </w:pPr>
          </w:p>
        </w:tc>
        <w:tc>
          <w:tcPr>
            <w:tcW w:w="1471" w:type="dxa"/>
          </w:tcPr>
          <w:p w14:paraId="7BA1E563">
            <w:pPr>
              <w:spacing w:after="120" w:line="360" w:lineRule="atLeast"/>
              <w:jc w:val="center"/>
              <w:rPr>
                <w:rFonts w:ascii="新宋体" w:hAnsi="新宋体" w:eastAsia="新宋体"/>
                <w:color w:val="auto"/>
                <w:sz w:val="22"/>
                <w:szCs w:val="22"/>
                <w:highlight w:val="none"/>
              </w:rPr>
            </w:pPr>
          </w:p>
        </w:tc>
        <w:tc>
          <w:tcPr>
            <w:tcW w:w="1007" w:type="dxa"/>
          </w:tcPr>
          <w:p w14:paraId="26D6C854">
            <w:pPr>
              <w:spacing w:after="120" w:line="360" w:lineRule="atLeast"/>
              <w:jc w:val="center"/>
              <w:rPr>
                <w:rFonts w:ascii="新宋体" w:hAnsi="新宋体" w:eastAsia="新宋体"/>
                <w:color w:val="auto"/>
                <w:sz w:val="22"/>
                <w:szCs w:val="22"/>
                <w:highlight w:val="none"/>
              </w:rPr>
            </w:pPr>
          </w:p>
        </w:tc>
        <w:tc>
          <w:tcPr>
            <w:tcW w:w="1351" w:type="dxa"/>
          </w:tcPr>
          <w:p w14:paraId="5A5FFB2C">
            <w:pPr>
              <w:spacing w:after="120" w:line="360" w:lineRule="atLeast"/>
              <w:jc w:val="center"/>
              <w:rPr>
                <w:rFonts w:ascii="新宋体" w:hAnsi="新宋体" w:eastAsia="新宋体"/>
                <w:color w:val="auto"/>
                <w:sz w:val="22"/>
                <w:szCs w:val="22"/>
                <w:highlight w:val="none"/>
              </w:rPr>
            </w:pPr>
          </w:p>
        </w:tc>
      </w:tr>
      <w:tr w14:paraId="7ECC50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tcPr>
          <w:p w14:paraId="0AA8C15F">
            <w:pPr>
              <w:spacing w:after="120" w:line="360" w:lineRule="atLeast"/>
              <w:jc w:val="center"/>
              <w:rPr>
                <w:rFonts w:ascii="新宋体" w:hAnsi="新宋体" w:eastAsia="新宋体"/>
                <w:color w:val="auto"/>
                <w:sz w:val="22"/>
                <w:szCs w:val="22"/>
                <w:highlight w:val="none"/>
              </w:rPr>
            </w:pPr>
          </w:p>
        </w:tc>
        <w:tc>
          <w:tcPr>
            <w:tcW w:w="1538" w:type="dxa"/>
          </w:tcPr>
          <w:p w14:paraId="2D7E62E5">
            <w:pPr>
              <w:spacing w:after="120" w:line="360" w:lineRule="atLeast"/>
              <w:jc w:val="center"/>
              <w:rPr>
                <w:rFonts w:ascii="新宋体" w:hAnsi="新宋体" w:eastAsia="新宋体"/>
                <w:color w:val="auto"/>
                <w:sz w:val="22"/>
                <w:szCs w:val="22"/>
                <w:highlight w:val="none"/>
              </w:rPr>
            </w:pPr>
          </w:p>
        </w:tc>
        <w:tc>
          <w:tcPr>
            <w:tcW w:w="1583" w:type="dxa"/>
          </w:tcPr>
          <w:p w14:paraId="73576DA2">
            <w:pPr>
              <w:spacing w:after="120" w:line="360" w:lineRule="atLeast"/>
              <w:jc w:val="center"/>
              <w:rPr>
                <w:rFonts w:ascii="新宋体" w:hAnsi="新宋体" w:eastAsia="新宋体"/>
                <w:color w:val="auto"/>
                <w:sz w:val="22"/>
                <w:szCs w:val="22"/>
                <w:highlight w:val="none"/>
              </w:rPr>
            </w:pPr>
          </w:p>
        </w:tc>
        <w:tc>
          <w:tcPr>
            <w:tcW w:w="2036" w:type="dxa"/>
          </w:tcPr>
          <w:p w14:paraId="4B2C3ED0">
            <w:pPr>
              <w:spacing w:after="120" w:line="360" w:lineRule="atLeast"/>
              <w:jc w:val="center"/>
              <w:rPr>
                <w:rFonts w:ascii="新宋体" w:hAnsi="新宋体" w:eastAsia="新宋体"/>
                <w:color w:val="auto"/>
                <w:sz w:val="22"/>
                <w:szCs w:val="22"/>
                <w:highlight w:val="none"/>
              </w:rPr>
            </w:pPr>
          </w:p>
        </w:tc>
        <w:tc>
          <w:tcPr>
            <w:tcW w:w="1471" w:type="dxa"/>
          </w:tcPr>
          <w:p w14:paraId="69705254">
            <w:pPr>
              <w:spacing w:after="120" w:line="360" w:lineRule="atLeast"/>
              <w:jc w:val="center"/>
              <w:rPr>
                <w:rFonts w:ascii="新宋体" w:hAnsi="新宋体" w:eastAsia="新宋体"/>
                <w:color w:val="auto"/>
                <w:sz w:val="22"/>
                <w:szCs w:val="22"/>
                <w:highlight w:val="none"/>
              </w:rPr>
            </w:pPr>
          </w:p>
        </w:tc>
        <w:tc>
          <w:tcPr>
            <w:tcW w:w="1007" w:type="dxa"/>
          </w:tcPr>
          <w:p w14:paraId="5D5746CD">
            <w:pPr>
              <w:spacing w:after="120" w:line="360" w:lineRule="atLeast"/>
              <w:jc w:val="center"/>
              <w:rPr>
                <w:rFonts w:ascii="新宋体" w:hAnsi="新宋体" w:eastAsia="新宋体"/>
                <w:color w:val="auto"/>
                <w:sz w:val="22"/>
                <w:szCs w:val="22"/>
                <w:highlight w:val="none"/>
              </w:rPr>
            </w:pPr>
          </w:p>
        </w:tc>
        <w:tc>
          <w:tcPr>
            <w:tcW w:w="1351" w:type="dxa"/>
          </w:tcPr>
          <w:p w14:paraId="2FBB0AFD">
            <w:pPr>
              <w:spacing w:after="120" w:line="360" w:lineRule="atLeast"/>
              <w:jc w:val="center"/>
              <w:rPr>
                <w:rFonts w:ascii="新宋体" w:hAnsi="新宋体" w:eastAsia="新宋体"/>
                <w:color w:val="auto"/>
                <w:sz w:val="22"/>
                <w:szCs w:val="22"/>
                <w:highlight w:val="none"/>
              </w:rPr>
            </w:pPr>
          </w:p>
        </w:tc>
      </w:tr>
      <w:tr w14:paraId="65B572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tcPr>
          <w:p w14:paraId="2027CDB8">
            <w:pPr>
              <w:spacing w:after="120" w:line="360" w:lineRule="atLeast"/>
              <w:jc w:val="center"/>
              <w:rPr>
                <w:rFonts w:ascii="新宋体" w:hAnsi="新宋体" w:eastAsia="新宋体"/>
                <w:color w:val="auto"/>
                <w:sz w:val="22"/>
                <w:szCs w:val="22"/>
                <w:highlight w:val="none"/>
              </w:rPr>
            </w:pPr>
          </w:p>
        </w:tc>
        <w:tc>
          <w:tcPr>
            <w:tcW w:w="1538" w:type="dxa"/>
          </w:tcPr>
          <w:p w14:paraId="5D11EAFF">
            <w:pPr>
              <w:spacing w:after="120" w:line="360" w:lineRule="atLeast"/>
              <w:jc w:val="center"/>
              <w:rPr>
                <w:rFonts w:ascii="新宋体" w:hAnsi="新宋体" w:eastAsia="新宋体"/>
                <w:color w:val="auto"/>
                <w:sz w:val="22"/>
                <w:szCs w:val="22"/>
                <w:highlight w:val="none"/>
              </w:rPr>
            </w:pPr>
          </w:p>
        </w:tc>
        <w:tc>
          <w:tcPr>
            <w:tcW w:w="1583" w:type="dxa"/>
          </w:tcPr>
          <w:p w14:paraId="508C4EC5">
            <w:pPr>
              <w:spacing w:after="120" w:line="360" w:lineRule="atLeast"/>
              <w:jc w:val="center"/>
              <w:rPr>
                <w:rFonts w:ascii="新宋体" w:hAnsi="新宋体" w:eastAsia="新宋体"/>
                <w:color w:val="auto"/>
                <w:sz w:val="22"/>
                <w:szCs w:val="22"/>
                <w:highlight w:val="none"/>
              </w:rPr>
            </w:pPr>
          </w:p>
        </w:tc>
        <w:tc>
          <w:tcPr>
            <w:tcW w:w="2036" w:type="dxa"/>
          </w:tcPr>
          <w:p w14:paraId="2DA28E5A">
            <w:pPr>
              <w:spacing w:after="120" w:line="360" w:lineRule="atLeast"/>
              <w:jc w:val="center"/>
              <w:rPr>
                <w:rFonts w:ascii="新宋体" w:hAnsi="新宋体" w:eastAsia="新宋体"/>
                <w:color w:val="auto"/>
                <w:sz w:val="22"/>
                <w:szCs w:val="22"/>
                <w:highlight w:val="none"/>
              </w:rPr>
            </w:pPr>
          </w:p>
        </w:tc>
        <w:tc>
          <w:tcPr>
            <w:tcW w:w="1471" w:type="dxa"/>
          </w:tcPr>
          <w:p w14:paraId="7E296006">
            <w:pPr>
              <w:spacing w:after="120" w:line="360" w:lineRule="atLeast"/>
              <w:jc w:val="center"/>
              <w:rPr>
                <w:rFonts w:ascii="新宋体" w:hAnsi="新宋体" w:eastAsia="新宋体"/>
                <w:color w:val="auto"/>
                <w:sz w:val="22"/>
                <w:szCs w:val="22"/>
                <w:highlight w:val="none"/>
              </w:rPr>
            </w:pPr>
          </w:p>
        </w:tc>
        <w:tc>
          <w:tcPr>
            <w:tcW w:w="1007" w:type="dxa"/>
          </w:tcPr>
          <w:p w14:paraId="22577F5D">
            <w:pPr>
              <w:spacing w:after="120" w:line="360" w:lineRule="atLeast"/>
              <w:jc w:val="center"/>
              <w:rPr>
                <w:rFonts w:ascii="新宋体" w:hAnsi="新宋体" w:eastAsia="新宋体"/>
                <w:color w:val="auto"/>
                <w:sz w:val="22"/>
                <w:szCs w:val="22"/>
                <w:highlight w:val="none"/>
              </w:rPr>
            </w:pPr>
          </w:p>
        </w:tc>
        <w:tc>
          <w:tcPr>
            <w:tcW w:w="1351" w:type="dxa"/>
          </w:tcPr>
          <w:p w14:paraId="49EA470C">
            <w:pPr>
              <w:spacing w:after="120" w:line="360" w:lineRule="atLeast"/>
              <w:jc w:val="center"/>
              <w:rPr>
                <w:rFonts w:ascii="新宋体" w:hAnsi="新宋体" w:eastAsia="新宋体"/>
                <w:color w:val="auto"/>
                <w:sz w:val="22"/>
                <w:szCs w:val="22"/>
                <w:highlight w:val="none"/>
              </w:rPr>
            </w:pPr>
          </w:p>
        </w:tc>
      </w:tr>
      <w:tr w14:paraId="6E1607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tcPr>
          <w:p w14:paraId="1E634379">
            <w:pPr>
              <w:spacing w:after="120" w:line="360" w:lineRule="atLeast"/>
              <w:jc w:val="center"/>
              <w:rPr>
                <w:rFonts w:ascii="新宋体" w:hAnsi="新宋体" w:eastAsia="新宋体"/>
                <w:color w:val="auto"/>
                <w:sz w:val="22"/>
                <w:szCs w:val="22"/>
                <w:highlight w:val="none"/>
              </w:rPr>
            </w:pPr>
          </w:p>
        </w:tc>
        <w:tc>
          <w:tcPr>
            <w:tcW w:w="1538" w:type="dxa"/>
          </w:tcPr>
          <w:p w14:paraId="20EE233D">
            <w:pPr>
              <w:spacing w:after="120" w:line="360" w:lineRule="atLeast"/>
              <w:jc w:val="center"/>
              <w:rPr>
                <w:rFonts w:ascii="新宋体" w:hAnsi="新宋体" w:eastAsia="新宋体"/>
                <w:color w:val="auto"/>
                <w:sz w:val="22"/>
                <w:szCs w:val="22"/>
                <w:highlight w:val="none"/>
              </w:rPr>
            </w:pPr>
          </w:p>
        </w:tc>
        <w:tc>
          <w:tcPr>
            <w:tcW w:w="1583" w:type="dxa"/>
          </w:tcPr>
          <w:p w14:paraId="6469C3D3">
            <w:pPr>
              <w:spacing w:after="120" w:line="360" w:lineRule="atLeast"/>
              <w:jc w:val="center"/>
              <w:rPr>
                <w:rFonts w:ascii="新宋体" w:hAnsi="新宋体" w:eastAsia="新宋体"/>
                <w:color w:val="auto"/>
                <w:sz w:val="22"/>
                <w:szCs w:val="22"/>
                <w:highlight w:val="none"/>
              </w:rPr>
            </w:pPr>
          </w:p>
        </w:tc>
        <w:tc>
          <w:tcPr>
            <w:tcW w:w="2036" w:type="dxa"/>
          </w:tcPr>
          <w:p w14:paraId="28115CD8">
            <w:pPr>
              <w:spacing w:after="120" w:line="360" w:lineRule="atLeast"/>
              <w:jc w:val="center"/>
              <w:rPr>
                <w:rFonts w:ascii="新宋体" w:hAnsi="新宋体" w:eastAsia="新宋体"/>
                <w:color w:val="auto"/>
                <w:sz w:val="22"/>
                <w:szCs w:val="22"/>
                <w:highlight w:val="none"/>
              </w:rPr>
            </w:pPr>
          </w:p>
        </w:tc>
        <w:tc>
          <w:tcPr>
            <w:tcW w:w="1471" w:type="dxa"/>
          </w:tcPr>
          <w:p w14:paraId="4A645A9C">
            <w:pPr>
              <w:spacing w:after="120" w:line="360" w:lineRule="atLeast"/>
              <w:jc w:val="center"/>
              <w:rPr>
                <w:rFonts w:ascii="新宋体" w:hAnsi="新宋体" w:eastAsia="新宋体"/>
                <w:color w:val="auto"/>
                <w:sz w:val="22"/>
                <w:szCs w:val="22"/>
                <w:highlight w:val="none"/>
              </w:rPr>
            </w:pPr>
          </w:p>
        </w:tc>
        <w:tc>
          <w:tcPr>
            <w:tcW w:w="1007" w:type="dxa"/>
          </w:tcPr>
          <w:p w14:paraId="0FF58EBC">
            <w:pPr>
              <w:spacing w:after="120" w:line="360" w:lineRule="atLeast"/>
              <w:jc w:val="center"/>
              <w:rPr>
                <w:rFonts w:ascii="新宋体" w:hAnsi="新宋体" w:eastAsia="新宋体"/>
                <w:color w:val="auto"/>
                <w:sz w:val="22"/>
                <w:szCs w:val="22"/>
                <w:highlight w:val="none"/>
              </w:rPr>
            </w:pPr>
          </w:p>
        </w:tc>
        <w:tc>
          <w:tcPr>
            <w:tcW w:w="1351" w:type="dxa"/>
          </w:tcPr>
          <w:p w14:paraId="3276B81B">
            <w:pPr>
              <w:spacing w:after="120" w:line="360" w:lineRule="atLeast"/>
              <w:jc w:val="center"/>
              <w:rPr>
                <w:rFonts w:ascii="新宋体" w:hAnsi="新宋体" w:eastAsia="新宋体"/>
                <w:color w:val="auto"/>
                <w:sz w:val="22"/>
                <w:szCs w:val="22"/>
                <w:highlight w:val="none"/>
              </w:rPr>
            </w:pPr>
          </w:p>
        </w:tc>
      </w:tr>
      <w:tr w14:paraId="1A96DF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tcPr>
          <w:p w14:paraId="5864F5B2">
            <w:pPr>
              <w:spacing w:after="120" w:line="360" w:lineRule="atLeast"/>
              <w:jc w:val="center"/>
              <w:rPr>
                <w:rFonts w:ascii="新宋体" w:hAnsi="新宋体" w:eastAsia="新宋体"/>
                <w:color w:val="auto"/>
                <w:sz w:val="22"/>
                <w:szCs w:val="22"/>
                <w:highlight w:val="none"/>
              </w:rPr>
            </w:pPr>
          </w:p>
        </w:tc>
        <w:tc>
          <w:tcPr>
            <w:tcW w:w="1538" w:type="dxa"/>
          </w:tcPr>
          <w:p w14:paraId="23CE57D9">
            <w:pPr>
              <w:spacing w:after="120" w:line="360" w:lineRule="atLeast"/>
              <w:jc w:val="center"/>
              <w:rPr>
                <w:rFonts w:ascii="新宋体" w:hAnsi="新宋体" w:eastAsia="新宋体"/>
                <w:color w:val="auto"/>
                <w:sz w:val="22"/>
                <w:szCs w:val="22"/>
                <w:highlight w:val="none"/>
              </w:rPr>
            </w:pPr>
          </w:p>
        </w:tc>
        <w:tc>
          <w:tcPr>
            <w:tcW w:w="1583" w:type="dxa"/>
          </w:tcPr>
          <w:p w14:paraId="593A8F8E">
            <w:pPr>
              <w:spacing w:after="120" w:line="360" w:lineRule="atLeast"/>
              <w:jc w:val="center"/>
              <w:rPr>
                <w:rFonts w:ascii="新宋体" w:hAnsi="新宋体" w:eastAsia="新宋体"/>
                <w:color w:val="auto"/>
                <w:sz w:val="22"/>
                <w:szCs w:val="22"/>
                <w:highlight w:val="none"/>
              </w:rPr>
            </w:pPr>
          </w:p>
        </w:tc>
        <w:tc>
          <w:tcPr>
            <w:tcW w:w="2036" w:type="dxa"/>
          </w:tcPr>
          <w:p w14:paraId="7E66CDE1">
            <w:pPr>
              <w:spacing w:after="120" w:line="360" w:lineRule="atLeast"/>
              <w:jc w:val="center"/>
              <w:rPr>
                <w:rFonts w:ascii="新宋体" w:hAnsi="新宋体" w:eastAsia="新宋体"/>
                <w:color w:val="auto"/>
                <w:sz w:val="22"/>
                <w:szCs w:val="22"/>
                <w:highlight w:val="none"/>
              </w:rPr>
            </w:pPr>
          </w:p>
        </w:tc>
        <w:tc>
          <w:tcPr>
            <w:tcW w:w="1471" w:type="dxa"/>
          </w:tcPr>
          <w:p w14:paraId="0A4754D6">
            <w:pPr>
              <w:spacing w:after="120" w:line="360" w:lineRule="atLeast"/>
              <w:jc w:val="center"/>
              <w:rPr>
                <w:rFonts w:ascii="新宋体" w:hAnsi="新宋体" w:eastAsia="新宋体"/>
                <w:color w:val="auto"/>
                <w:sz w:val="22"/>
                <w:szCs w:val="22"/>
                <w:highlight w:val="none"/>
              </w:rPr>
            </w:pPr>
          </w:p>
        </w:tc>
        <w:tc>
          <w:tcPr>
            <w:tcW w:w="1007" w:type="dxa"/>
          </w:tcPr>
          <w:p w14:paraId="5475F0EF">
            <w:pPr>
              <w:spacing w:after="120" w:line="360" w:lineRule="atLeast"/>
              <w:jc w:val="center"/>
              <w:rPr>
                <w:rFonts w:ascii="新宋体" w:hAnsi="新宋体" w:eastAsia="新宋体"/>
                <w:color w:val="auto"/>
                <w:sz w:val="22"/>
                <w:szCs w:val="22"/>
                <w:highlight w:val="none"/>
              </w:rPr>
            </w:pPr>
          </w:p>
        </w:tc>
        <w:tc>
          <w:tcPr>
            <w:tcW w:w="1351" w:type="dxa"/>
          </w:tcPr>
          <w:p w14:paraId="5E5E4B5D">
            <w:pPr>
              <w:spacing w:after="120" w:line="360" w:lineRule="atLeast"/>
              <w:jc w:val="center"/>
              <w:rPr>
                <w:rFonts w:ascii="新宋体" w:hAnsi="新宋体" w:eastAsia="新宋体"/>
                <w:color w:val="auto"/>
                <w:sz w:val="22"/>
                <w:szCs w:val="22"/>
                <w:highlight w:val="none"/>
              </w:rPr>
            </w:pPr>
          </w:p>
        </w:tc>
      </w:tr>
      <w:tr w14:paraId="1B8E52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tcPr>
          <w:p w14:paraId="0ED63252">
            <w:pPr>
              <w:spacing w:after="120" w:line="360" w:lineRule="atLeast"/>
              <w:jc w:val="center"/>
              <w:rPr>
                <w:rFonts w:ascii="新宋体" w:hAnsi="新宋体" w:eastAsia="新宋体"/>
                <w:color w:val="auto"/>
                <w:sz w:val="22"/>
                <w:szCs w:val="22"/>
                <w:highlight w:val="none"/>
              </w:rPr>
            </w:pPr>
          </w:p>
        </w:tc>
        <w:tc>
          <w:tcPr>
            <w:tcW w:w="1538" w:type="dxa"/>
          </w:tcPr>
          <w:p w14:paraId="6AED7AAD">
            <w:pPr>
              <w:spacing w:after="120" w:line="360" w:lineRule="atLeast"/>
              <w:jc w:val="center"/>
              <w:rPr>
                <w:rFonts w:ascii="新宋体" w:hAnsi="新宋体" w:eastAsia="新宋体"/>
                <w:color w:val="auto"/>
                <w:sz w:val="22"/>
                <w:szCs w:val="22"/>
                <w:highlight w:val="none"/>
              </w:rPr>
            </w:pPr>
          </w:p>
        </w:tc>
        <w:tc>
          <w:tcPr>
            <w:tcW w:w="1583" w:type="dxa"/>
          </w:tcPr>
          <w:p w14:paraId="55CC0905">
            <w:pPr>
              <w:spacing w:after="120" w:line="360" w:lineRule="atLeast"/>
              <w:jc w:val="center"/>
              <w:rPr>
                <w:rFonts w:ascii="新宋体" w:hAnsi="新宋体" w:eastAsia="新宋体"/>
                <w:color w:val="auto"/>
                <w:sz w:val="22"/>
                <w:szCs w:val="22"/>
                <w:highlight w:val="none"/>
              </w:rPr>
            </w:pPr>
          </w:p>
        </w:tc>
        <w:tc>
          <w:tcPr>
            <w:tcW w:w="2036" w:type="dxa"/>
          </w:tcPr>
          <w:p w14:paraId="2F69E3DF">
            <w:pPr>
              <w:spacing w:after="120" w:line="360" w:lineRule="atLeast"/>
              <w:jc w:val="center"/>
              <w:rPr>
                <w:rFonts w:ascii="新宋体" w:hAnsi="新宋体" w:eastAsia="新宋体"/>
                <w:color w:val="auto"/>
                <w:sz w:val="22"/>
                <w:szCs w:val="22"/>
                <w:highlight w:val="none"/>
              </w:rPr>
            </w:pPr>
          </w:p>
        </w:tc>
        <w:tc>
          <w:tcPr>
            <w:tcW w:w="1471" w:type="dxa"/>
          </w:tcPr>
          <w:p w14:paraId="6F671D8E">
            <w:pPr>
              <w:spacing w:after="120" w:line="360" w:lineRule="atLeast"/>
              <w:jc w:val="center"/>
              <w:rPr>
                <w:rFonts w:ascii="新宋体" w:hAnsi="新宋体" w:eastAsia="新宋体"/>
                <w:color w:val="auto"/>
                <w:sz w:val="22"/>
                <w:szCs w:val="22"/>
                <w:highlight w:val="none"/>
              </w:rPr>
            </w:pPr>
          </w:p>
        </w:tc>
        <w:tc>
          <w:tcPr>
            <w:tcW w:w="1007" w:type="dxa"/>
          </w:tcPr>
          <w:p w14:paraId="6B793F8A">
            <w:pPr>
              <w:spacing w:after="120" w:line="360" w:lineRule="atLeast"/>
              <w:jc w:val="center"/>
              <w:rPr>
                <w:rFonts w:ascii="新宋体" w:hAnsi="新宋体" w:eastAsia="新宋体"/>
                <w:color w:val="auto"/>
                <w:sz w:val="22"/>
                <w:szCs w:val="22"/>
                <w:highlight w:val="none"/>
              </w:rPr>
            </w:pPr>
          </w:p>
        </w:tc>
        <w:tc>
          <w:tcPr>
            <w:tcW w:w="1351" w:type="dxa"/>
          </w:tcPr>
          <w:p w14:paraId="0E0EA9DE">
            <w:pPr>
              <w:spacing w:after="120" w:line="360" w:lineRule="atLeast"/>
              <w:jc w:val="center"/>
              <w:rPr>
                <w:rFonts w:ascii="新宋体" w:hAnsi="新宋体" w:eastAsia="新宋体"/>
                <w:color w:val="auto"/>
                <w:sz w:val="22"/>
                <w:szCs w:val="22"/>
                <w:highlight w:val="none"/>
              </w:rPr>
            </w:pPr>
          </w:p>
        </w:tc>
      </w:tr>
      <w:tr w14:paraId="4AB888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tcPr>
          <w:p w14:paraId="03DC60D2">
            <w:pPr>
              <w:spacing w:after="120" w:line="360" w:lineRule="atLeast"/>
              <w:jc w:val="center"/>
              <w:rPr>
                <w:rFonts w:ascii="新宋体" w:hAnsi="新宋体" w:eastAsia="新宋体"/>
                <w:color w:val="auto"/>
                <w:sz w:val="22"/>
                <w:szCs w:val="22"/>
                <w:highlight w:val="none"/>
              </w:rPr>
            </w:pPr>
          </w:p>
        </w:tc>
        <w:tc>
          <w:tcPr>
            <w:tcW w:w="1538" w:type="dxa"/>
          </w:tcPr>
          <w:p w14:paraId="564FF851">
            <w:pPr>
              <w:spacing w:after="120" w:line="360" w:lineRule="atLeast"/>
              <w:jc w:val="center"/>
              <w:rPr>
                <w:rFonts w:ascii="新宋体" w:hAnsi="新宋体" w:eastAsia="新宋体"/>
                <w:color w:val="auto"/>
                <w:sz w:val="22"/>
                <w:szCs w:val="22"/>
                <w:highlight w:val="none"/>
              </w:rPr>
            </w:pPr>
          </w:p>
        </w:tc>
        <w:tc>
          <w:tcPr>
            <w:tcW w:w="1583" w:type="dxa"/>
          </w:tcPr>
          <w:p w14:paraId="0CF4CE95">
            <w:pPr>
              <w:spacing w:after="120" w:line="360" w:lineRule="atLeast"/>
              <w:jc w:val="center"/>
              <w:rPr>
                <w:rFonts w:ascii="新宋体" w:hAnsi="新宋体" w:eastAsia="新宋体"/>
                <w:color w:val="auto"/>
                <w:sz w:val="22"/>
                <w:szCs w:val="22"/>
                <w:highlight w:val="none"/>
              </w:rPr>
            </w:pPr>
          </w:p>
        </w:tc>
        <w:tc>
          <w:tcPr>
            <w:tcW w:w="2036" w:type="dxa"/>
          </w:tcPr>
          <w:p w14:paraId="676BB272">
            <w:pPr>
              <w:spacing w:after="120" w:line="360" w:lineRule="atLeast"/>
              <w:jc w:val="center"/>
              <w:rPr>
                <w:rFonts w:ascii="新宋体" w:hAnsi="新宋体" w:eastAsia="新宋体"/>
                <w:color w:val="auto"/>
                <w:sz w:val="22"/>
                <w:szCs w:val="22"/>
                <w:highlight w:val="none"/>
              </w:rPr>
            </w:pPr>
          </w:p>
        </w:tc>
        <w:tc>
          <w:tcPr>
            <w:tcW w:w="1471" w:type="dxa"/>
          </w:tcPr>
          <w:p w14:paraId="4AC607F9">
            <w:pPr>
              <w:spacing w:after="120" w:line="360" w:lineRule="atLeast"/>
              <w:jc w:val="center"/>
              <w:rPr>
                <w:rFonts w:ascii="新宋体" w:hAnsi="新宋体" w:eastAsia="新宋体"/>
                <w:color w:val="auto"/>
                <w:sz w:val="22"/>
                <w:szCs w:val="22"/>
                <w:highlight w:val="none"/>
              </w:rPr>
            </w:pPr>
          </w:p>
        </w:tc>
        <w:tc>
          <w:tcPr>
            <w:tcW w:w="1007" w:type="dxa"/>
          </w:tcPr>
          <w:p w14:paraId="5D60AFF0">
            <w:pPr>
              <w:spacing w:after="120" w:line="360" w:lineRule="atLeast"/>
              <w:jc w:val="center"/>
              <w:rPr>
                <w:rFonts w:ascii="新宋体" w:hAnsi="新宋体" w:eastAsia="新宋体"/>
                <w:color w:val="auto"/>
                <w:sz w:val="22"/>
                <w:szCs w:val="22"/>
                <w:highlight w:val="none"/>
              </w:rPr>
            </w:pPr>
          </w:p>
        </w:tc>
        <w:tc>
          <w:tcPr>
            <w:tcW w:w="1351" w:type="dxa"/>
          </w:tcPr>
          <w:p w14:paraId="353D8606">
            <w:pPr>
              <w:spacing w:after="120" w:line="360" w:lineRule="atLeast"/>
              <w:jc w:val="center"/>
              <w:rPr>
                <w:rFonts w:ascii="新宋体" w:hAnsi="新宋体" w:eastAsia="新宋体"/>
                <w:color w:val="auto"/>
                <w:sz w:val="22"/>
                <w:szCs w:val="22"/>
                <w:highlight w:val="none"/>
              </w:rPr>
            </w:pPr>
          </w:p>
        </w:tc>
      </w:tr>
      <w:tr w14:paraId="393C1F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tcPr>
          <w:p w14:paraId="5B388528">
            <w:pPr>
              <w:spacing w:after="120" w:line="360" w:lineRule="atLeast"/>
              <w:jc w:val="center"/>
              <w:rPr>
                <w:rFonts w:ascii="新宋体" w:hAnsi="新宋体" w:eastAsia="新宋体"/>
                <w:color w:val="auto"/>
                <w:sz w:val="22"/>
                <w:szCs w:val="22"/>
                <w:highlight w:val="none"/>
              </w:rPr>
            </w:pPr>
          </w:p>
        </w:tc>
        <w:tc>
          <w:tcPr>
            <w:tcW w:w="1538" w:type="dxa"/>
          </w:tcPr>
          <w:p w14:paraId="085F37DC">
            <w:pPr>
              <w:spacing w:after="120" w:line="360" w:lineRule="atLeast"/>
              <w:jc w:val="center"/>
              <w:rPr>
                <w:rFonts w:ascii="新宋体" w:hAnsi="新宋体" w:eastAsia="新宋体"/>
                <w:color w:val="auto"/>
                <w:sz w:val="22"/>
                <w:szCs w:val="22"/>
                <w:highlight w:val="none"/>
              </w:rPr>
            </w:pPr>
          </w:p>
        </w:tc>
        <w:tc>
          <w:tcPr>
            <w:tcW w:w="1583" w:type="dxa"/>
          </w:tcPr>
          <w:p w14:paraId="4DBC0B00">
            <w:pPr>
              <w:spacing w:after="120" w:line="360" w:lineRule="atLeast"/>
              <w:jc w:val="center"/>
              <w:rPr>
                <w:rFonts w:ascii="新宋体" w:hAnsi="新宋体" w:eastAsia="新宋体"/>
                <w:color w:val="auto"/>
                <w:sz w:val="22"/>
                <w:szCs w:val="22"/>
                <w:highlight w:val="none"/>
              </w:rPr>
            </w:pPr>
          </w:p>
        </w:tc>
        <w:tc>
          <w:tcPr>
            <w:tcW w:w="2036" w:type="dxa"/>
          </w:tcPr>
          <w:p w14:paraId="0D902859">
            <w:pPr>
              <w:spacing w:after="120" w:line="360" w:lineRule="atLeast"/>
              <w:jc w:val="center"/>
              <w:rPr>
                <w:rFonts w:ascii="新宋体" w:hAnsi="新宋体" w:eastAsia="新宋体"/>
                <w:color w:val="auto"/>
                <w:sz w:val="22"/>
                <w:szCs w:val="22"/>
                <w:highlight w:val="none"/>
              </w:rPr>
            </w:pPr>
          </w:p>
        </w:tc>
        <w:tc>
          <w:tcPr>
            <w:tcW w:w="1471" w:type="dxa"/>
          </w:tcPr>
          <w:p w14:paraId="0D2E793F">
            <w:pPr>
              <w:spacing w:after="120" w:line="360" w:lineRule="atLeast"/>
              <w:jc w:val="center"/>
              <w:rPr>
                <w:rFonts w:ascii="新宋体" w:hAnsi="新宋体" w:eastAsia="新宋体"/>
                <w:color w:val="auto"/>
                <w:sz w:val="22"/>
                <w:szCs w:val="22"/>
                <w:highlight w:val="none"/>
              </w:rPr>
            </w:pPr>
          </w:p>
        </w:tc>
        <w:tc>
          <w:tcPr>
            <w:tcW w:w="1007" w:type="dxa"/>
          </w:tcPr>
          <w:p w14:paraId="3178C852">
            <w:pPr>
              <w:spacing w:after="120" w:line="360" w:lineRule="atLeast"/>
              <w:jc w:val="center"/>
              <w:rPr>
                <w:rFonts w:ascii="新宋体" w:hAnsi="新宋体" w:eastAsia="新宋体"/>
                <w:color w:val="auto"/>
                <w:sz w:val="22"/>
                <w:szCs w:val="22"/>
                <w:highlight w:val="none"/>
              </w:rPr>
            </w:pPr>
          </w:p>
        </w:tc>
        <w:tc>
          <w:tcPr>
            <w:tcW w:w="1351" w:type="dxa"/>
          </w:tcPr>
          <w:p w14:paraId="68B88CB6">
            <w:pPr>
              <w:spacing w:after="120" w:line="360" w:lineRule="atLeast"/>
              <w:jc w:val="center"/>
              <w:rPr>
                <w:rFonts w:ascii="新宋体" w:hAnsi="新宋体" w:eastAsia="新宋体"/>
                <w:color w:val="auto"/>
                <w:sz w:val="22"/>
                <w:szCs w:val="22"/>
                <w:highlight w:val="none"/>
              </w:rPr>
            </w:pPr>
          </w:p>
        </w:tc>
      </w:tr>
      <w:tr w14:paraId="665A52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7" w:hRule="atLeast"/>
          <w:jc w:val="center"/>
        </w:trPr>
        <w:tc>
          <w:tcPr>
            <w:tcW w:w="834" w:type="dxa"/>
          </w:tcPr>
          <w:p w14:paraId="79A12C82">
            <w:pPr>
              <w:spacing w:after="120" w:line="360" w:lineRule="atLeast"/>
              <w:jc w:val="center"/>
              <w:rPr>
                <w:rFonts w:ascii="新宋体" w:hAnsi="新宋体" w:eastAsia="新宋体"/>
                <w:color w:val="auto"/>
                <w:sz w:val="22"/>
                <w:szCs w:val="22"/>
                <w:highlight w:val="none"/>
              </w:rPr>
            </w:pPr>
          </w:p>
        </w:tc>
        <w:tc>
          <w:tcPr>
            <w:tcW w:w="1538" w:type="dxa"/>
          </w:tcPr>
          <w:p w14:paraId="44143C42">
            <w:pPr>
              <w:spacing w:after="120" w:line="360" w:lineRule="atLeast"/>
              <w:jc w:val="center"/>
              <w:rPr>
                <w:rFonts w:ascii="新宋体" w:hAnsi="新宋体" w:eastAsia="新宋体"/>
                <w:color w:val="auto"/>
                <w:sz w:val="22"/>
                <w:szCs w:val="22"/>
                <w:highlight w:val="none"/>
              </w:rPr>
            </w:pPr>
          </w:p>
        </w:tc>
        <w:tc>
          <w:tcPr>
            <w:tcW w:w="1583" w:type="dxa"/>
          </w:tcPr>
          <w:p w14:paraId="5EFE5290">
            <w:pPr>
              <w:spacing w:after="120" w:line="360" w:lineRule="atLeast"/>
              <w:jc w:val="center"/>
              <w:rPr>
                <w:rFonts w:ascii="新宋体" w:hAnsi="新宋体" w:eastAsia="新宋体"/>
                <w:color w:val="auto"/>
                <w:sz w:val="22"/>
                <w:szCs w:val="22"/>
                <w:highlight w:val="none"/>
              </w:rPr>
            </w:pPr>
          </w:p>
        </w:tc>
        <w:tc>
          <w:tcPr>
            <w:tcW w:w="2036" w:type="dxa"/>
          </w:tcPr>
          <w:p w14:paraId="2E0ABB89">
            <w:pPr>
              <w:spacing w:after="120" w:line="360" w:lineRule="atLeast"/>
              <w:jc w:val="center"/>
              <w:rPr>
                <w:rFonts w:ascii="新宋体" w:hAnsi="新宋体" w:eastAsia="新宋体"/>
                <w:color w:val="auto"/>
                <w:sz w:val="22"/>
                <w:szCs w:val="22"/>
                <w:highlight w:val="none"/>
              </w:rPr>
            </w:pPr>
          </w:p>
        </w:tc>
        <w:tc>
          <w:tcPr>
            <w:tcW w:w="1471" w:type="dxa"/>
          </w:tcPr>
          <w:p w14:paraId="6996C239">
            <w:pPr>
              <w:spacing w:after="120" w:line="360" w:lineRule="atLeast"/>
              <w:jc w:val="center"/>
              <w:rPr>
                <w:rFonts w:ascii="新宋体" w:hAnsi="新宋体" w:eastAsia="新宋体"/>
                <w:color w:val="auto"/>
                <w:sz w:val="22"/>
                <w:szCs w:val="22"/>
                <w:highlight w:val="none"/>
              </w:rPr>
            </w:pPr>
          </w:p>
        </w:tc>
        <w:tc>
          <w:tcPr>
            <w:tcW w:w="1007" w:type="dxa"/>
          </w:tcPr>
          <w:p w14:paraId="0117C9E0">
            <w:pPr>
              <w:spacing w:after="120" w:line="360" w:lineRule="atLeast"/>
              <w:jc w:val="center"/>
              <w:rPr>
                <w:rFonts w:ascii="新宋体" w:hAnsi="新宋体" w:eastAsia="新宋体"/>
                <w:color w:val="auto"/>
                <w:sz w:val="22"/>
                <w:szCs w:val="22"/>
                <w:highlight w:val="none"/>
              </w:rPr>
            </w:pPr>
          </w:p>
        </w:tc>
        <w:tc>
          <w:tcPr>
            <w:tcW w:w="1351" w:type="dxa"/>
          </w:tcPr>
          <w:p w14:paraId="49F46BBF">
            <w:pPr>
              <w:spacing w:after="120" w:line="360" w:lineRule="atLeast"/>
              <w:jc w:val="center"/>
              <w:rPr>
                <w:rFonts w:ascii="新宋体" w:hAnsi="新宋体" w:eastAsia="新宋体"/>
                <w:color w:val="auto"/>
                <w:sz w:val="22"/>
                <w:szCs w:val="22"/>
                <w:highlight w:val="none"/>
              </w:rPr>
            </w:pPr>
          </w:p>
        </w:tc>
      </w:tr>
    </w:tbl>
    <w:p w14:paraId="08F2823C">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注：</w:t>
      </w:r>
    </w:p>
    <w:p w14:paraId="6EF8801E">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1.此表仅提供了表格形式，供应商应根据需要准备足够数量的表格来填写。</w:t>
      </w:r>
    </w:p>
    <w:p w14:paraId="19813AC8">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 xml:space="preserve">2.每项业绩须根据商务技术文件评分细则的要求提供证明材料； </w:t>
      </w:r>
    </w:p>
    <w:p w14:paraId="468B4E81">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3.供应商不按此要求填写此项内容或未按要求提供业绩证明材料将视为无业绩，不纳入评分范围。</w:t>
      </w:r>
    </w:p>
    <w:p w14:paraId="5651438A">
      <w:pPr>
        <w:spacing w:line="400" w:lineRule="exact"/>
        <w:ind w:left="180"/>
        <w:rPr>
          <w:rFonts w:ascii="新宋体" w:hAnsi="新宋体" w:eastAsia="新宋体"/>
          <w:b/>
          <w:color w:val="auto"/>
          <w:sz w:val="22"/>
          <w:szCs w:val="22"/>
          <w:highlight w:val="none"/>
        </w:rPr>
      </w:pPr>
    </w:p>
    <w:p w14:paraId="2A8019B0">
      <w:pPr>
        <w:tabs>
          <w:tab w:val="left" w:pos="840"/>
          <w:tab w:val="left" w:pos="5400"/>
        </w:tabs>
        <w:adjustRightInd w:val="0"/>
        <w:snapToGrid w:val="0"/>
        <w:spacing w:line="400" w:lineRule="exact"/>
        <w:ind w:left="420" w:leftChars="200" w:firstLine="4620" w:firstLineChars="21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供应商全称（盖章）：</w:t>
      </w:r>
    </w:p>
    <w:p w14:paraId="5535CC92">
      <w:pPr>
        <w:tabs>
          <w:tab w:val="left" w:pos="840"/>
          <w:tab w:val="left" w:pos="5400"/>
        </w:tabs>
        <w:adjustRightInd w:val="0"/>
        <w:snapToGrid w:val="0"/>
        <w:spacing w:line="400" w:lineRule="exact"/>
        <w:ind w:left="420" w:leftChars="200" w:firstLine="4620" w:firstLineChars="21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供应商代表（签字或盖章）：</w:t>
      </w:r>
    </w:p>
    <w:p w14:paraId="4784A57C">
      <w:pPr>
        <w:tabs>
          <w:tab w:val="left" w:pos="840"/>
          <w:tab w:val="left" w:pos="5400"/>
        </w:tabs>
        <w:adjustRightInd w:val="0"/>
        <w:snapToGrid w:val="0"/>
        <w:spacing w:line="400" w:lineRule="exact"/>
        <w:ind w:left="420" w:leftChars="200" w:firstLine="4620" w:firstLineChars="21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日期：  年  月  日</w:t>
      </w:r>
    </w:p>
    <w:p w14:paraId="2034C164">
      <w:pPr>
        <w:rPr>
          <w:b/>
          <w:color w:val="auto"/>
          <w:sz w:val="32"/>
          <w:highlight w:val="none"/>
        </w:rPr>
      </w:pPr>
    </w:p>
    <w:p w14:paraId="18A886C4">
      <w:pPr>
        <w:rPr>
          <w:b/>
          <w:color w:val="auto"/>
          <w:sz w:val="32"/>
          <w:highlight w:val="none"/>
        </w:rPr>
      </w:pPr>
      <w:r>
        <w:rPr>
          <w:rFonts w:hint="eastAsia"/>
          <w:b/>
          <w:color w:val="auto"/>
          <w:sz w:val="32"/>
          <w:highlight w:val="none"/>
        </w:rPr>
        <w:br w:type="page"/>
      </w:r>
    </w:p>
    <w:p w14:paraId="6149D211">
      <w:pPr>
        <w:rPr>
          <w:b/>
          <w:color w:val="auto"/>
          <w:sz w:val="32"/>
          <w:highlight w:val="none"/>
          <w:lang w:val="zh-CN"/>
        </w:rPr>
      </w:pPr>
      <w:r>
        <w:rPr>
          <w:rFonts w:hint="eastAsia"/>
          <w:b/>
          <w:color w:val="auto"/>
          <w:sz w:val="32"/>
          <w:highlight w:val="none"/>
        </w:rPr>
        <w:t xml:space="preserve">3.9 </w:t>
      </w:r>
    </w:p>
    <w:p w14:paraId="157E09E3">
      <w:pPr>
        <w:jc w:val="center"/>
        <w:rPr>
          <w:rFonts w:hAnsi="宋体"/>
          <w:b/>
          <w:color w:val="auto"/>
          <w:sz w:val="30"/>
          <w:highlight w:val="none"/>
        </w:rPr>
      </w:pPr>
    </w:p>
    <w:p w14:paraId="2AC35308">
      <w:pPr>
        <w:jc w:val="center"/>
        <w:rPr>
          <w:rFonts w:ascii="宋体" w:hAnsi="宋体" w:cs="宋体"/>
          <w:b/>
          <w:color w:val="auto"/>
          <w:spacing w:val="20"/>
          <w:sz w:val="32"/>
          <w:szCs w:val="32"/>
          <w:highlight w:val="none"/>
        </w:rPr>
      </w:pPr>
      <w:r>
        <w:rPr>
          <w:rFonts w:hint="eastAsia" w:hAnsi="宋体"/>
          <w:b/>
          <w:color w:val="auto"/>
          <w:sz w:val="30"/>
          <w:highlight w:val="none"/>
        </w:rPr>
        <w:t>投标产品的数量、配置及主要技术参数表</w:t>
      </w:r>
    </w:p>
    <w:p w14:paraId="6EBBC3EE">
      <w:pPr>
        <w:rPr>
          <w:rFonts w:ascii="宋体" w:hAnsi="宋体" w:cs="宋体"/>
          <w:b/>
          <w:color w:val="auto"/>
          <w:spacing w:val="20"/>
          <w:sz w:val="24"/>
          <w:highlight w:val="none"/>
        </w:rPr>
      </w:pPr>
      <w:r>
        <w:rPr>
          <w:rFonts w:hint="eastAsia" w:ascii="宋体" w:hAnsi="宋体" w:cs="宋体"/>
          <w:b/>
          <w:color w:val="auto"/>
          <w:spacing w:val="20"/>
          <w:sz w:val="24"/>
          <w:highlight w:val="none"/>
        </w:rPr>
        <w:t>招标编号：                       项目名称：</w:t>
      </w:r>
      <w:r>
        <w:rPr>
          <w:rFonts w:hint="eastAsia" w:ascii="宋体" w:hAnsi="宋体" w:cs="宋体"/>
          <w:b/>
          <w:color w:val="auto"/>
          <w:spacing w:val="20"/>
          <w:sz w:val="24"/>
          <w:highlight w:val="none"/>
          <w:u w:val="single"/>
        </w:rPr>
        <w:t xml:space="preserve">         </w:t>
      </w:r>
    </w:p>
    <w:tbl>
      <w:tblPr>
        <w:tblStyle w:val="2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7"/>
        <w:gridCol w:w="1671"/>
        <w:gridCol w:w="1322"/>
        <w:gridCol w:w="2019"/>
        <w:gridCol w:w="836"/>
        <w:gridCol w:w="2480"/>
      </w:tblGrid>
      <w:tr w14:paraId="0CB3A8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51763CC4">
            <w:pPr>
              <w:jc w:val="center"/>
              <w:rPr>
                <w:rFonts w:ascii="宋体" w:hAnsi="宋体" w:cs="宋体"/>
                <w:b/>
                <w:color w:val="auto"/>
                <w:spacing w:val="20"/>
                <w:highlight w:val="none"/>
              </w:rPr>
            </w:pPr>
            <w:r>
              <w:rPr>
                <w:rFonts w:hint="eastAsia" w:ascii="宋体" w:hAnsi="宋体" w:cs="宋体"/>
                <w:b/>
                <w:color w:val="auto"/>
                <w:spacing w:val="20"/>
                <w:highlight w:val="none"/>
              </w:rPr>
              <w:t>货号</w:t>
            </w:r>
          </w:p>
        </w:tc>
        <w:tc>
          <w:tcPr>
            <w:tcW w:w="1671" w:type="dxa"/>
            <w:vAlign w:val="center"/>
          </w:tcPr>
          <w:p w14:paraId="5CB8FA95">
            <w:pPr>
              <w:jc w:val="center"/>
              <w:rPr>
                <w:rFonts w:ascii="宋体" w:hAnsi="宋体" w:cs="宋体"/>
                <w:b/>
                <w:color w:val="auto"/>
                <w:spacing w:val="20"/>
                <w:highlight w:val="none"/>
              </w:rPr>
            </w:pPr>
            <w:r>
              <w:rPr>
                <w:rFonts w:hint="eastAsia" w:ascii="宋体" w:hAnsi="宋体" w:cs="宋体"/>
                <w:b/>
                <w:color w:val="auto"/>
                <w:spacing w:val="20"/>
                <w:highlight w:val="none"/>
              </w:rPr>
              <w:t>名称</w:t>
            </w:r>
          </w:p>
        </w:tc>
        <w:tc>
          <w:tcPr>
            <w:tcW w:w="1322" w:type="dxa"/>
            <w:vAlign w:val="center"/>
          </w:tcPr>
          <w:p w14:paraId="163CA024">
            <w:pPr>
              <w:jc w:val="center"/>
              <w:rPr>
                <w:rFonts w:ascii="宋体" w:hAnsi="宋体" w:cs="宋体"/>
                <w:b/>
                <w:color w:val="auto"/>
                <w:spacing w:val="20"/>
                <w:highlight w:val="none"/>
              </w:rPr>
            </w:pPr>
            <w:r>
              <w:rPr>
                <w:rFonts w:hint="eastAsia" w:ascii="宋体" w:hAnsi="宋体" w:cs="宋体"/>
                <w:b/>
                <w:color w:val="auto"/>
                <w:spacing w:val="20"/>
                <w:highlight w:val="none"/>
              </w:rPr>
              <w:t>品牌产地</w:t>
            </w:r>
          </w:p>
        </w:tc>
        <w:tc>
          <w:tcPr>
            <w:tcW w:w="2019" w:type="dxa"/>
            <w:vAlign w:val="center"/>
          </w:tcPr>
          <w:p w14:paraId="15CB7916">
            <w:pPr>
              <w:jc w:val="center"/>
              <w:rPr>
                <w:rFonts w:ascii="宋体" w:hAnsi="宋体" w:cs="宋体"/>
                <w:b/>
                <w:color w:val="auto"/>
                <w:spacing w:val="20"/>
                <w:highlight w:val="none"/>
              </w:rPr>
            </w:pPr>
            <w:r>
              <w:rPr>
                <w:rFonts w:hint="eastAsia" w:ascii="宋体" w:hAnsi="宋体" w:cs="宋体"/>
                <w:b/>
                <w:color w:val="auto"/>
                <w:spacing w:val="20"/>
                <w:highlight w:val="none"/>
              </w:rPr>
              <w:t>主要规格、型号</w:t>
            </w:r>
          </w:p>
        </w:tc>
        <w:tc>
          <w:tcPr>
            <w:tcW w:w="836" w:type="dxa"/>
            <w:vAlign w:val="center"/>
          </w:tcPr>
          <w:p w14:paraId="15B87CD7">
            <w:pPr>
              <w:jc w:val="center"/>
              <w:rPr>
                <w:rFonts w:ascii="宋体" w:hAnsi="宋体" w:cs="宋体"/>
                <w:b/>
                <w:color w:val="auto"/>
                <w:spacing w:val="20"/>
                <w:highlight w:val="none"/>
              </w:rPr>
            </w:pPr>
            <w:r>
              <w:rPr>
                <w:rFonts w:hint="eastAsia" w:ascii="宋体" w:hAnsi="宋体" w:cs="宋体"/>
                <w:b/>
                <w:color w:val="auto"/>
                <w:spacing w:val="20"/>
                <w:highlight w:val="none"/>
              </w:rPr>
              <w:t>数量</w:t>
            </w:r>
          </w:p>
        </w:tc>
        <w:tc>
          <w:tcPr>
            <w:tcW w:w="2480" w:type="dxa"/>
            <w:vAlign w:val="center"/>
          </w:tcPr>
          <w:p w14:paraId="345B5D26">
            <w:pPr>
              <w:jc w:val="center"/>
              <w:rPr>
                <w:rFonts w:ascii="宋体" w:hAnsi="宋体" w:cs="宋体"/>
                <w:b/>
                <w:color w:val="auto"/>
                <w:spacing w:val="20"/>
                <w:highlight w:val="none"/>
              </w:rPr>
            </w:pPr>
            <w:r>
              <w:rPr>
                <w:rFonts w:hint="eastAsia" w:ascii="宋体" w:hAnsi="宋体" w:cs="宋体"/>
                <w:b/>
                <w:color w:val="auto"/>
                <w:spacing w:val="20"/>
                <w:highlight w:val="none"/>
              </w:rPr>
              <w:t>备注</w:t>
            </w:r>
          </w:p>
        </w:tc>
      </w:tr>
      <w:tr w14:paraId="1C95AD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714001AA">
            <w:pPr>
              <w:jc w:val="center"/>
              <w:rPr>
                <w:rFonts w:ascii="宋体" w:hAnsi="宋体" w:cs="宋体"/>
                <w:color w:val="auto"/>
                <w:spacing w:val="20"/>
                <w:highlight w:val="none"/>
              </w:rPr>
            </w:pPr>
          </w:p>
        </w:tc>
        <w:tc>
          <w:tcPr>
            <w:tcW w:w="1671" w:type="dxa"/>
            <w:vAlign w:val="center"/>
          </w:tcPr>
          <w:p w14:paraId="13056112">
            <w:pPr>
              <w:widowControl/>
              <w:spacing w:line="400" w:lineRule="exact"/>
              <w:jc w:val="center"/>
              <w:rPr>
                <w:rFonts w:ascii="宋体" w:hAnsi="宋体" w:cs="宋体"/>
                <w:color w:val="auto"/>
                <w:sz w:val="24"/>
                <w:highlight w:val="none"/>
              </w:rPr>
            </w:pPr>
          </w:p>
        </w:tc>
        <w:tc>
          <w:tcPr>
            <w:tcW w:w="1322" w:type="dxa"/>
            <w:vAlign w:val="center"/>
          </w:tcPr>
          <w:p w14:paraId="348CAFB3">
            <w:pPr>
              <w:jc w:val="center"/>
              <w:rPr>
                <w:rFonts w:ascii="宋体" w:hAnsi="宋体" w:cs="宋体"/>
                <w:color w:val="auto"/>
                <w:spacing w:val="20"/>
                <w:highlight w:val="none"/>
              </w:rPr>
            </w:pPr>
          </w:p>
        </w:tc>
        <w:tc>
          <w:tcPr>
            <w:tcW w:w="2019" w:type="dxa"/>
            <w:vAlign w:val="center"/>
          </w:tcPr>
          <w:p w14:paraId="34070D9B">
            <w:pPr>
              <w:jc w:val="center"/>
              <w:rPr>
                <w:rFonts w:ascii="宋体" w:hAnsi="宋体" w:cs="宋体"/>
                <w:color w:val="auto"/>
                <w:spacing w:val="20"/>
                <w:highlight w:val="none"/>
              </w:rPr>
            </w:pPr>
          </w:p>
        </w:tc>
        <w:tc>
          <w:tcPr>
            <w:tcW w:w="836" w:type="dxa"/>
            <w:vAlign w:val="center"/>
          </w:tcPr>
          <w:p w14:paraId="6FD9CFA7">
            <w:pPr>
              <w:jc w:val="center"/>
              <w:rPr>
                <w:rFonts w:ascii="宋体" w:hAnsi="宋体" w:cs="宋体"/>
                <w:color w:val="auto"/>
                <w:spacing w:val="20"/>
                <w:highlight w:val="none"/>
              </w:rPr>
            </w:pPr>
          </w:p>
        </w:tc>
        <w:tc>
          <w:tcPr>
            <w:tcW w:w="2480" w:type="dxa"/>
            <w:vAlign w:val="center"/>
          </w:tcPr>
          <w:p w14:paraId="0B7EA273">
            <w:pPr>
              <w:jc w:val="center"/>
              <w:rPr>
                <w:rFonts w:ascii="宋体" w:hAnsi="宋体" w:cs="宋体"/>
                <w:color w:val="auto"/>
                <w:spacing w:val="20"/>
                <w:highlight w:val="none"/>
              </w:rPr>
            </w:pPr>
          </w:p>
        </w:tc>
      </w:tr>
      <w:tr w14:paraId="750D3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312E24E4">
            <w:pPr>
              <w:jc w:val="center"/>
              <w:rPr>
                <w:rFonts w:ascii="宋体" w:hAnsi="宋体" w:cs="宋体"/>
                <w:color w:val="auto"/>
                <w:spacing w:val="20"/>
                <w:highlight w:val="none"/>
              </w:rPr>
            </w:pPr>
          </w:p>
        </w:tc>
        <w:tc>
          <w:tcPr>
            <w:tcW w:w="1671" w:type="dxa"/>
            <w:vAlign w:val="center"/>
          </w:tcPr>
          <w:p w14:paraId="27AF27E5">
            <w:pPr>
              <w:widowControl/>
              <w:spacing w:line="400" w:lineRule="exact"/>
              <w:jc w:val="center"/>
              <w:rPr>
                <w:rFonts w:ascii="宋体" w:hAnsi="宋体" w:cs="宋体"/>
                <w:color w:val="auto"/>
                <w:sz w:val="24"/>
                <w:highlight w:val="none"/>
              </w:rPr>
            </w:pPr>
          </w:p>
        </w:tc>
        <w:tc>
          <w:tcPr>
            <w:tcW w:w="1322" w:type="dxa"/>
            <w:vAlign w:val="center"/>
          </w:tcPr>
          <w:p w14:paraId="6336A793">
            <w:pPr>
              <w:jc w:val="center"/>
              <w:rPr>
                <w:rFonts w:ascii="宋体" w:hAnsi="宋体" w:cs="宋体"/>
                <w:color w:val="auto"/>
                <w:spacing w:val="20"/>
                <w:highlight w:val="none"/>
              </w:rPr>
            </w:pPr>
          </w:p>
        </w:tc>
        <w:tc>
          <w:tcPr>
            <w:tcW w:w="2019" w:type="dxa"/>
            <w:vAlign w:val="center"/>
          </w:tcPr>
          <w:p w14:paraId="1F97227B">
            <w:pPr>
              <w:jc w:val="center"/>
              <w:rPr>
                <w:rFonts w:ascii="宋体" w:hAnsi="宋体" w:cs="宋体"/>
                <w:color w:val="auto"/>
                <w:spacing w:val="20"/>
                <w:highlight w:val="none"/>
              </w:rPr>
            </w:pPr>
          </w:p>
        </w:tc>
        <w:tc>
          <w:tcPr>
            <w:tcW w:w="836" w:type="dxa"/>
            <w:vAlign w:val="center"/>
          </w:tcPr>
          <w:p w14:paraId="64C7FB44">
            <w:pPr>
              <w:jc w:val="center"/>
              <w:rPr>
                <w:rFonts w:ascii="宋体" w:hAnsi="宋体" w:cs="宋体"/>
                <w:color w:val="auto"/>
                <w:spacing w:val="20"/>
                <w:highlight w:val="none"/>
              </w:rPr>
            </w:pPr>
          </w:p>
        </w:tc>
        <w:tc>
          <w:tcPr>
            <w:tcW w:w="2480" w:type="dxa"/>
            <w:vAlign w:val="center"/>
          </w:tcPr>
          <w:p w14:paraId="06ADBD83">
            <w:pPr>
              <w:jc w:val="center"/>
              <w:rPr>
                <w:rFonts w:ascii="宋体" w:hAnsi="宋体" w:cs="宋体"/>
                <w:color w:val="auto"/>
                <w:spacing w:val="20"/>
                <w:highlight w:val="none"/>
              </w:rPr>
            </w:pPr>
          </w:p>
        </w:tc>
      </w:tr>
      <w:tr w14:paraId="653C2F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64974979">
            <w:pPr>
              <w:jc w:val="center"/>
              <w:rPr>
                <w:rFonts w:ascii="宋体" w:hAnsi="宋体" w:cs="宋体"/>
                <w:color w:val="auto"/>
                <w:spacing w:val="20"/>
                <w:highlight w:val="none"/>
              </w:rPr>
            </w:pPr>
          </w:p>
        </w:tc>
        <w:tc>
          <w:tcPr>
            <w:tcW w:w="1671" w:type="dxa"/>
            <w:vAlign w:val="center"/>
          </w:tcPr>
          <w:p w14:paraId="15D54261">
            <w:pPr>
              <w:jc w:val="center"/>
              <w:rPr>
                <w:rFonts w:ascii="宋体" w:hAnsi="宋体" w:cs="宋体"/>
                <w:color w:val="auto"/>
                <w:spacing w:val="20"/>
                <w:highlight w:val="none"/>
              </w:rPr>
            </w:pPr>
          </w:p>
        </w:tc>
        <w:tc>
          <w:tcPr>
            <w:tcW w:w="1322" w:type="dxa"/>
            <w:vAlign w:val="center"/>
          </w:tcPr>
          <w:p w14:paraId="7DB07497">
            <w:pPr>
              <w:jc w:val="center"/>
              <w:rPr>
                <w:rFonts w:ascii="宋体" w:hAnsi="宋体" w:cs="宋体"/>
                <w:color w:val="auto"/>
                <w:spacing w:val="20"/>
                <w:highlight w:val="none"/>
              </w:rPr>
            </w:pPr>
          </w:p>
        </w:tc>
        <w:tc>
          <w:tcPr>
            <w:tcW w:w="2019" w:type="dxa"/>
            <w:vAlign w:val="center"/>
          </w:tcPr>
          <w:p w14:paraId="009A7278">
            <w:pPr>
              <w:jc w:val="center"/>
              <w:rPr>
                <w:rFonts w:ascii="宋体" w:hAnsi="宋体" w:cs="宋体"/>
                <w:color w:val="auto"/>
                <w:spacing w:val="20"/>
                <w:highlight w:val="none"/>
              </w:rPr>
            </w:pPr>
          </w:p>
        </w:tc>
        <w:tc>
          <w:tcPr>
            <w:tcW w:w="836" w:type="dxa"/>
            <w:vAlign w:val="center"/>
          </w:tcPr>
          <w:p w14:paraId="2373E461">
            <w:pPr>
              <w:jc w:val="center"/>
              <w:rPr>
                <w:rFonts w:ascii="宋体" w:hAnsi="宋体" w:cs="宋体"/>
                <w:color w:val="auto"/>
                <w:spacing w:val="20"/>
                <w:highlight w:val="none"/>
              </w:rPr>
            </w:pPr>
          </w:p>
        </w:tc>
        <w:tc>
          <w:tcPr>
            <w:tcW w:w="2480" w:type="dxa"/>
            <w:vAlign w:val="center"/>
          </w:tcPr>
          <w:p w14:paraId="1D9ADFD1">
            <w:pPr>
              <w:jc w:val="center"/>
              <w:rPr>
                <w:rFonts w:ascii="宋体" w:hAnsi="宋体" w:cs="宋体"/>
                <w:color w:val="auto"/>
                <w:spacing w:val="20"/>
                <w:highlight w:val="none"/>
              </w:rPr>
            </w:pPr>
          </w:p>
        </w:tc>
      </w:tr>
      <w:tr w14:paraId="1B35AD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0D9F8F76">
            <w:pPr>
              <w:jc w:val="center"/>
              <w:rPr>
                <w:rFonts w:ascii="宋体" w:hAnsi="宋体" w:cs="宋体"/>
                <w:color w:val="auto"/>
                <w:spacing w:val="20"/>
                <w:highlight w:val="none"/>
              </w:rPr>
            </w:pPr>
          </w:p>
        </w:tc>
        <w:tc>
          <w:tcPr>
            <w:tcW w:w="1671" w:type="dxa"/>
            <w:vAlign w:val="center"/>
          </w:tcPr>
          <w:p w14:paraId="18FF34D0">
            <w:pPr>
              <w:jc w:val="center"/>
              <w:rPr>
                <w:rFonts w:ascii="宋体" w:hAnsi="宋体" w:cs="宋体"/>
                <w:color w:val="auto"/>
                <w:spacing w:val="20"/>
                <w:highlight w:val="none"/>
              </w:rPr>
            </w:pPr>
          </w:p>
        </w:tc>
        <w:tc>
          <w:tcPr>
            <w:tcW w:w="1322" w:type="dxa"/>
            <w:vAlign w:val="center"/>
          </w:tcPr>
          <w:p w14:paraId="76338B40">
            <w:pPr>
              <w:jc w:val="center"/>
              <w:rPr>
                <w:rFonts w:ascii="宋体" w:hAnsi="宋体" w:cs="宋体"/>
                <w:color w:val="auto"/>
                <w:spacing w:val="20"/>
                <w:highlight w:val="none"/>
              </w:rPr>
            </w:pPr>
          </w:p>
        </w:tc>
        <w:tc>
          <w:tcPr>
            <w:tcW w:w="2019" w:type="dxa"/>
            <w:vAlign w:val="center"/>
          </w:tcPr>
          <w:p w14:paraId="32964408">
            <w:pPr>
              <w:jc w:val="center"/>
              <w:rPr>
                <w:rFonts w:ascii="宋体" w:hAnsi="宋体" w:cs="宋体"/>
                <w:color w:val="auto"/>
                <w:spacing w:val="20"/>
                <w:highlight w:val="none"/>
              </w:rPr>
            </w:pPr>
          </w:p>
        </w:tc>
        <w:tc>
          <w:tcPr>
            <w:tcW w:w="836" w:type="dxa"/>
            <w:vAlign w:val="center"/>
          </w:tcPr>
          <w:p w14:paraId="19971B2F">
            <w:pPr>
              <w:jc w:val="center"/>
              <w:rPr>
                <w:rFonts w:ascii="宋体" w:hAnsi="宋体" w:cs="宋体"/>
                <w:color w:val="auto"/>
                <w:spacing w:val="20"/>
                <w:highlight w:val="none"/>
              </w:rPr>
            </w:pPr>
          </w:p>
        </w:tc>
        <w:tc>
          <w:tcPr>
            <w:tcW w:w="2480" w:type="dxa"/>
            <w:vAlign w:val="center"/>
          </w:tcPr>
          <w:p w14:paraId="7A80675B">
            <w:pPr>
              <w:jc w:val="center"/>
              <w:rPr>
                <w:rFonts w:ascii="宋体" w:hAnsi="宋体" w:cs="宋体"/>
                <w:color w:val="auto"/>
                <w:spacing w:val="20"/>
                <w:highlight w:val="none"/>
              </w:rPr>
            </w:pPr>
          </w:p>
        </w:tc>
      </w:tr>
      <w:tr w14:paraId="088DB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09B795B6">
            <w:pPr>
              <w:jc w:val="center"/>
              <w:rPr>
                <w:rFonts w:ascii="宋体" w:hAnsi="宋体" w:cs="宋体"/>
                <w:color w:val="auto"/>
                <w:spacing w:val="20"/>
                <w:highlight w:val="none"/>
              </w:rPr>
            </w:pPr>
          </w:p>
        </w:tc>
        <w:tc>
          <w:tcPr>
            <w:tcW w:w="1671" w:type="dxa"/>
          </w:tcPr>
          <w:p w14:paraId="206CA549">
            <w:pPr>
              <w:widowControl/>
              <w:spacing w:line="400" w:lineRule="exact"/>
              <w:jc w:val="center"/>
              <w:rPr>
                <w:rFonts w:ascii="宋体" w:hAnsi="宋体" w:cs="宋体"/>
                <w:color w:val="auto"/>
                <w:sz w:val="24"/>
                <w:highlight w:val="none"/>
              </w:rPr>
            </w:pPr>
          </w:p>
        </w:tc>
        <w:tc>
          <w:tcPr>
            <w:tcW w:w="1322" w:type="dxa"/>
            <w:vAlign w:val="center"/>
          </w:tcPr>
          <w:p w14:paraId="04B4DB5E">
            <w:pPr>
              <w:jc w:val="center"/>
              <w:rPr>
                <w:rFonts w:ascii="宋体" w:hAnsi="宋体" w:cs="宋体"/>
                <w:color w:val="auto"/>
                <w:spacing w:val="20"/>
                <w:highlight w:val="none"/>
              </w:rPr>
            </w:pPr>
          </w:p>
        </w:tc>
        <w:tc>
          <w:tcPr>
            <w:tcW w:w="2019" w:type="dxa"/>
            <w:vAlign w:val="center"/>
          </w:tcPr>
          <w:p w14:paraId="4709734E">
            <w:pPr>
              <w:jc w:val="center"/>
              <w:rPr>
                <w:rFonts w:ascii="宋体" w:hAnsi="宋体" w:cs="宋体"/>
                <w:color w:val="auto"/>
                <w:spacing w:val="20"/>
                <w:highlight w:val="none"/>
              </w:rPr>
            </w:pPr>
          </w:p>
        </w:tc>
        <w:tc>
          <w:tcPr>
            <w:tcW w:w="836" w:type="dxa"/>
            <w:vAlign w:val="center"/>
          </w:tcPr>
          <w:p w14:paraId="0CC5216F">
            <w:pPr>
              <w:jc w:val="center"/>
              <w:rPr>
                <w:rFonts w:ascii="宋体" w:hAnsi="宋体" w:cs="宋体"/>
                <w:color w:val="auto"/>
                <w:spacing w:val="20"/>
                <w:highlight w:val="none"/>
              </w:rPr>
            </w:pPr>
          </w:p>
        </w:tc>
        <w:tc>
          <w:tcPr>
            <w:tcW w:w="2480" w:type="dxa"/>
            <w:vAlign w:val="center"/>
          </w:tcPr>
          <w:p w14:paraId="3950B379">
            <w:pPr>
              <w:jc w:val="center"/>
              <w:rPr>
                <w:rFonts w:ascii="宋体" w:hAnsi="宋体" w:cs="宋体"/>
                <w:color w:val="auto"/>
                <w:spacing w:val="20"/>
                <w:highlight w:val="none"/>
              </w:rPr>
            </w:pPr>
          </w:p>
        </w:tc>
      </w:tr>
      <w:tr w14:paraId="48D3D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2F5943AF">
            <w:pPr>
              <w:jc w:val="center"/>
              <w:rPr>
                <w:rFonts w:ascii="宋体" w:hAnsi="宋体" w:cs="宋体"/>
                <w:color w:val="auto"/>
                <w:spacing w:val="20"/>
                <w:highlight w:val="none"/>
              </w:rPr>
            </w:pPr>
          </w:p>
        </w:tc>
        <w:tc>
          <w:tcPr>
            <w:tcW w:w="1671" w:type="dxa"/>
          </w:tcPr>
          <w:p w14:paraId="0301056F">
            <w:pPr>
              <w:widowControl/>
              <w:spacing w:line="400" w:lineRule="exact"/>
              <w:jc w:val="center"/>
              <w:rPr>
                <w:rFonts w:ascii="宋体" w:hAnsi="宋体" w:cs="宋体"/>
                <w:color w:val="auto"/>
                <w:sz w:val="24"/>
                <w:highlight w:val="none"/>
              </w:rPr>
            </w:pPr>
          </w:p>
        </w:tc>
        <w:tc>
          <w:tcPr>
            <w:tcW w:w="1322" w:type="dxa"/>
            <w:vAlign w:val="center"/>
          </w:tcPr>
          <w:p w14:paraId="575CAACE">
            <w:pPr>
              <w:jc w:val="center"/>
              <w:rPr>
                <w:rFonts w:ascii="宋体" w:hAnsi="宋体" w:cs="宋体"/>
                <w:color w:val="auto"/>
                <w:spacing w:val="20"/>
                <w:highlight w:val="none"/>
              </w:rPr>
            </w:pPr>
          </w:p>
        </w:tc>
        <w:tc>
          <w:tcPr>
            <w:tcW w:w="2019" w:type="dxa"/>
            <w:vAlign w:val="center"/>
          </w:tcPr>
          <w:p w14:paraId="29B95FB5">
            <w:pPr>
              <w:jc w:val="center"/>
              <w:rPr>
                <w:rFonts w:ascii="宋体" w:hAnsi="宋体" w:cs="宋体"/>
                <w:color w:val="auto"/>
                <w:spacing w:val="20"/>
                <w:highlight w:val="none"/>
              </w:rPr>
            </w:pPr>
          </w:p>
        </w:tc>
        <w:tc>
          <w:tcPr>
            <w:tcW w:w="836" w:type="dxa"/>
            <w:vAlign w:val="center"/>
          </w:tcPr>
          <w:p w14:paraId="149F3910">
            <w:pPr>
              <w:jc w:val="center"/>
              <w:rPr>
                <w:rFonts w:ascii="宋体" w:hAnsi="宋体" w:cs="宋体"/>
                <w:color w:val="auto"/>
                <w:spacing w:val="20"/>
                <w:highlight w:val="none"/>
              </w:rPr>
            </w:pPr>
          </w:p>
        </w:tc>
        <w:tc>
          <w:tcPr>
            <w:tcW w:w="2480" w:type="dxa"/>
            <w:vAlign w:val="center"/>
          </w:tcPr>
          <w:p w14:paraId="7DA319F0">
            <w:pPr>
              <w:jc w:val="center"/>
              <w:rPr>
                <w:rFonts w:ascii="宋体" w:hAnsi="宋体" w:cs="宋体"/>
                <w:color w:val="auto"/>
                <w:spacing w:val="20"/>
                <w:highlight w:val="none"/>
              </w:rPr>
            </w:pPr>
          </w:p>
        </w:tc>
      </w:tr>
      <w:tr w14:paraId="1F6B63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441826B1">
            <w:pPr>
              <w:jc w:val="center"/>
              <w:rPr>
                <w:rFonts w:ascii="宋体" w:hAnsi="宋体" w:cs="宋体"/>
                <w:color w:val="auto"/>
                <w:spacing w:val="20"/>
                <w:highlight w:val="none"/>
              </w:rPr>
            </w:pPr>
          </w:p>
        </w:tc>
        <w:tc>
          <w:tcPr>
            <w:tcW w:w="1671" w:type="dxa"/>
          </w:tcPr>
          <w:p w14:paraId="74D095CB">
            <w:pPr>
              <w:widowControl/>
              <w:spacing w:line="400" w:lineRule="exact"/>
              <w:jc w:val="center"/>
              <w:rPr>
                <w:rFonts w:ascii="宋体" w:hAnsi="宋体" w:cs="宋体"/>
                <w:color w:val="auto"/>
                <w:sz w:val="24"/>
                <w:highlight w:val="none"/>
              </w:rPr>
            </w:pPr>
          </w:p>
        </w:tc>
        <w:tc>
          <w:tcPr>
            <w:tcW w:w="1322" w:type="dxa"/>
            <w:vAlign w:val="center"/>
          </w:tcPr>
          <w:p w14:paraId="042FFFF0">
            <w:pPr>
              <w:jc w:val="center"/>
              <w:rPr>
                <w:rFonts w:ascii="宋体" w:hAnsi="宋体" w:cs="宋体"/>
                <w:color w:val="auto"/>
                <w:spacing w:val="20"/>
                <w:highlight w:val="none"/>
              </w:rPr>
            </w:pPr>
          </w:p>
        </w:tc>
        <w:tc>
          <w:tcPr>
            <w:tcW w:w="2019" w:type="dxa"/>
            <w:vAlign w:val="center"/>
          </w:tcPr>
          <w:p w14:paraId="76DE16E6">
            <w:pPr>
              <w:jc w:val="center"/>
              <w:rPr>
                <w:rFonts w:ascii="宋体" w:hAnsi="宋体" w:cs="宋体"/>
                <w:color w:val="auto"/>
                <w:spacing w:val="20"/>
                <w:highlight w:val="none"/>
              </w:rPr>
            </w:pPr>
          </w:p>
        </w:tc>
        <w:tc>
          <w:tcPr>
            <w:tcW w:w="836" w:type="dxa"/>
            <w:vAlign w:val="center"/>
          </w:tcPr>
          <w:p w14:paraId="043663A0">
            <w:pPr>
              <w:jc w:val="center"/>
              <w:rPr>
                <w:rFonts w:ascii="宋体" w:hAnsi="宋体" w:cs="宋体"/>
                <w:color w:val="auto"/>
                <w:spacing w:val="20"/>
                <w:highlight w:val="none"/>
              </w:rPr>
            </w:pPr>
          </w:p>
        </w:tc>
        <w:tc>
          <w:tcPr>
            <w:tcW w:w="2480" w:type="dxa"/>
            <w:vAlign w:val="center"/>
          </w:tcPr>
          <w:p w14:paraId="4C031DC8">
            <w:pPr>
              <w:jc w:val="center"/>
              <w:rPr>
                <w:rFonts w:ascii="宋体" w:hAnsi="宋体" w:cs="宋体"/>
                <w:color w:val="auto"/>
                <w:spacing w:val="20"/>
                <w:highlight w:val="none"/>
              </w:rPr>
            </w:pPr>
          </w:p>
        </w:tc>
      </w:tr>
      <w:tr w14:paraId="5A4D1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7820D07B">
            <w:pPr>
              <w:jc w:val="center"/>
              <w:rPr>
                <w:rFonts w:ascii="宋体" w:hAnsi="宋体" w:cs="宋体"/>
                <w:color w:val="auto"/>
                <w:spacing w:val="20"/>
                <w:highlight w:val="none"/>
              </w:rPr>
            </w:pPr>
          </w:p>
        </w:tc>
        <w:tc>
          <w:tcPr>
            <w:tcW w:w="1671" w:type="dxa"/>
            <w:vAlign w:val="center"/>
          </w:tcPr>
          <w:p w14:paraId="269E589D">
            <w:pPr>
              <w:jc w:val="center"/>
              <w:rPr>
                <w:rFonts w:ascii="宋体" w:hAnsi="宋体" w:cs="宋体"/>
                <w:color w:val="auto"/>
                <w:spacing w:val="20"/>
                <w:highlight w:val="none"/>
              </w:rPr>
            </w:pPr>
          </w:p>
        </w:tc>
        <w:tc>
          <w:tcPr>
            <w:tcW w:w="1322" w:type="dxa"/>
            <w:vAlign w:val="center"/>
          </w:tcPr>
          <w:p w14:paraId="463A0D42">
            <w:pPr>
              <w:jc w:val="center"/>
              <w:rPr>
                <w:rFonts w:ascii="宋体" w:hAnsi="宋体" w:cs="宋体"/>
                <w:color w:val="auto"/>
                <w:spacing w:val="20"/>
                <w:highlight w:val="none"/>
              </w:rPr>
            </w:pPr>
          </w:p>
        </w:tc>
        <w:tc>
          <w:tcPr>
            <w:tcW w:w="2019" w:type="dxa"/>
            <w:vAlign w:val="center"/>
          </w:tcPr>
          <w:p w14:paraId="37711B4B">
            <w:pPr>
              <w:jc w:val="center"/>
              <w:rPr>
                <w:rFonts w:ascii="宋体" w:hAnsi="宋体" w:cs="宋体"/>
                <w:color w:val="auto"/>
                <w:spacing w:val="20"/>
                <w:highlight w:val="none"/>
              </w:rPr>
            </w:pPr>
          </w:p>
        </w:tc>
        <w:tc>
          <w:tcPr>
            <w:tcW w:w="836" w:type="dxa"/>
            <w:vAlign w:val="center"/>
          </w:tcPr>
          <w:p w14:paraId="0CF3AB11">
            <w:pPr>
              <w:jc w:val="center"/>
              <w:rPr>
                <w:rFonts w:ascii="宋体" w:hAnsi="宋体" w:cs="宋体"/>
                <w:color w:val="auto"/>
                <w:spacing w:val="20"/>
                <w:highlight w:val="none"/>
              </w:rPr>
            </w:pPr>
          </w:p>
        </w:tc>
        <w:tc>
          <w:tcPr>
            <w:tcW w:w="2480" w:type="dxa"/>
            <w:vAlign w:val="center"/>
          </w:tcPr>
          <w:p w14:paraId="56AE3D3D">
            <w:pPr>
              <w:jc w:val="center"/>
              <w:rPr>
                <w:rFonts w:ascii="宋体" w:hAnsi="宋体" w:cs="宋体"/>
                <w:color w:val="auto"/>
                <w:spacing w:val="20"/>
                <w:highlight w:val="none"/>
              </w:rPr>
            </w:pPr>
          </w:p>
        </w:tc>
      </w:tr>
      <w:tr w14:paraId="34FCB1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46B573D8">
            <w:pPr>
              <w:jc w:val="center"/>
              <w:rPr>
                <w:rFonts w:ascii="宋体" w:hAnsi="宋体" w:cs="宋体"/>
                <w:color w:val="auto"/>
                <w:spacing w:val="20"/>
                <w:highlight w:val="none"/>
              </w:rPr>
            </w:pPr>
          </w:p>
        </w:tc>
        <w:tc>
          <w:tcPr>
            <w:tcW w:w="1671" w:type="dxa"/>
            <w:vAlign w:val="center"/>
          </w:tcPr>
          <w:p w14:paraId="3915702D">
            <w:pPr>
              <w:jc w:val="center"/>
              <w:rPr>
                <w:rFonts w:ascii="宋体" w:hAnsi="宋体" w:cs="宋体"/>
                <w:color w:val="auto"/>
                <w:spacing w:val="20"/>
                <w:highlight w:val="none"/>
              </w:rPr>
            </w:pPr>
          </w:p>
        </w:tc>
        <w:tc>
          <w:tcPr>
            <w:tcW w:w="1322" w:type="dxa"/>
            <w:vAlign w:val="center"/>
          </w:tcPr>
          <w:p w14:paraId="7E878712">
            <w:pPr>
              <w:jc w:val="center"/>
              <w:rPr>
                <w:rFonts w:ascii="宋体" w:hAnsi="宋体" w:cs="宋体"/>
                <w:color w:val="auto"/>
                <w:spacing w:val="20"/>
                <w:highlight w:val="none"/>
              </w:rPr>
            </w:pPr>
          </w:p>
        </w:tc>
        <w:tc>
          <w:tcPr>
            <w:tcW w:w="2019" w:type="dxa"/>
            <w:vAlign w:val="center"/>
          </w:tcPr>
          <w:p w14:paraId="2FAD41BC">
            <w:pPr>
              <w:jc w:val="center"/>
              <w:rPr>
                <w:rFonts w:ascii="宋体" w:hAnsi="宋体" w:cs="宋体"/>
                <w:color w:val="auto"/>
                <w:spacing w:val="20"/>
                <w:highlight w:val="none"/>
              </w:rPr>
            </w:pPr>
          </w:p>
        </w:tc>
        <w:tc>
          <w:tcPr>
            <w:tcW w:w="836" w:type="dxa"/>
            <w:vAlign w:val="center"/>
          </w:tcPr>
          <w:p w14:paraId="5B555FC7">
            <w:pPr>
              <w:jc w:val="center"/>
              <w:rPr>
                <w:rFonts w:ascii="宋体" w:hAnsi="宋体" w:cs="宋体"/>
                <w:color w:val="auto"/>
                <w:spacing w:val="20"/>
                <w:highlight w:val="none"/>
              </w:rPr>
            </w:pPr>
          </w:p>
        </w:tc>
        <w:tc>
          <w:tcPr>
            <w:tcW w:w="2480" w:type="dxa"/>
            <w:vAlign w:val="center"/>
          </w:tcPr>
          <w:p w14:paraId="5FA78C9D">
            <w:pPr>
              <w:jc w:val="center"/>
              <w:rPr>
                <w:rFonts w:ascii="宋体" w:hAnsi="宋体" w:cs="宋体"/>
                <w:color w:val="auto"/>
                <w:spacing w:val="20"/>
                <w:highlight w:val="none"/>
              </w:rPr>
            </w:pPr>
          </w:p>
        </w:tc>
      </w:tr>
      <w:tr w14:paraId="14CAF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57992422">
            <w:pPr>
              <w:jc w:val="center"/>
              <w:rPr>
                <w:rFonts w:ascii="宋体" w:hAnsi="宋体" w:cs="宋体"/>
                <w:color w:val="auto"/>
                <w:spacing w:val="20"/>
                <w:highlight w:val="none"/>
              </w:rPr>
            </w:pPr>
          </w:p>
        </w:tc>
        <w:tc>
          <w:tcPr>
            <w:tcW w:w="1671" w:type="dxa"/>
          </w:tcPr>
          <w:p w14:paraId="00054044">
            <w:pPr>
              <w:widowControl/>
              <w:spacing w:line="400" w:lineRule="exact"/>
              <w:jc w:val="center"/>
              <w:rPr>
                <w:rFonts w:ascii="宋体" w:hAnsi="宋体" w:cs="宋体"/>
                <w:color w:val="auto"/>
                <w:sz w:val="24"/>
                <w:highlight w:val="none"/>
              </w:rPr>
            </w:pPr>
          </w:p>
        </w:tc>
        <w:tc>
          <w:tcPr>
            <w:tcW w:w="1322" w:type="dxa"/>
            <w:vAlign w:val="center"/>
          </w:tcPr>
          <w:p w14:paraId="3656F537">
            <w:pPr>
              <w:jc w:val="center"/>
              <w:rPr>
                <w:rFonts w:ascii="宋体" w:hAnsi="宋体" w:cs="宋体"/>
                <w:color w:val="auto"/>
                <w:spacing w:val="20"/>
                <w:highlight w:val="none"/>
              </w:rPr>
            </w:pPr>
          </w:p>
        </w:tc>
        <w:tc>
          <w:tcPr>
            <w:tcW w:w="2019" w:type="dxa"/>
            <w:vAlign w:val="center"/>
          </w:tcPr>
          <w:p w14:paraId="590A0097">
            <w:pPr>
              <w:jc w:val="center"/>
              <w:rPr>
                <w:rFonts w:ascii="宋体" w:hAnsi="宋体" w:cs="宋体"/>
                <w:color w:val="auto"/>
                <w:spacing w:val="20"/>
                <w:highlight w:val="none"/>
              </w:rPr>
            </w:pPr>
          </w:p>
        </w:tc>
        <w:tc>
          <w:tcPr>
            <w:tcW w:w="836" w:type="dxa"/>
            <w:vAlign w:val="center"/>
          </w:tcPr>
          <w:p w14:paraId="5DF55616">
            <w:pPr>
              <w:jc w:val="center"/>
              <w:rPr>
                <w:rFonts w:ascii="宋体" w:hAnsi="宋体" w:cs="宋体"/>
                <w:color w:val="auto"/>
                <w:spacing w:val="20"/>
                <w:highlight w:val="none"/>
              </w:rPr>
            </w:pPr>
          </w:p>
        </w:tc>
        <w:tc>
          <w:tcPr>
            <w:tcW w:w="2480" w:type="dxa"/>
            <w:vAlign w:val="center"/>
          </w:tcPr>
          <w:p w14:paraId="043A2671">
            <w:pPr>
              <w:jc w:val="center"/>
              <w:rPr>
                <w:rFonts w:ascii="宋体" w:hAnsi="宋体" w:cs="宋体"/>
                <w:color w:val="auto"/>
                <w:spacing w:val="20"/>
                <w:highlight w:val="none"/>
              </w:rPr>
            </w:pPr>
          </w:p>
        </w:tc>
      </w:tr>
      <w:tr w14:paraId="039844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5983D8C6">
            <w:pPr>
              <w:jc w:val="center"/>
              <w:rPr>
                <w:rFonts w:ascii="宋体" w:hAnsi="宋体" w:cs="宋体"/>
                <w:color w:val="auto"/>
                <w:spacing w:val="20"/>
                <w:highlight w:val="none"/>
              </w:rPr>
            </w:pPr>
          </w:p>
        </w:tc>
        <w:tc>
          <w:tcPr>
            <w:tcW w:w="1671" w:type="dxa"/>
          </w:tcPr>
          <w:p w14:paraId="0FABC751">
            <w:pPr>
              <w:widowControl/>
              <w:spacing w:line="400" w:lineRule="exact"/>
              <w:jc w:val="center"/>
              <w:rPr>
                <w:rFonts w:ascii="宋体" w:hAnsi="宋体" w:cs="宋体"/>
                <w:color w:val="auto"/>
                <w:sz w:val="24"/>
                <w:highlight w:val="none"/>
              </w:rPr>
            </w:pPr>
          </w:p>
        </w:tc>
        <w:tc>
          <w:tcPr>
            <w:tcW w:w="1322" w:type="dxa"/>
            <w:vAlign w:val="center"/>
          </w:tcPr>
          <w:p w14:paraId="4D46E2B1">
            <w:pPr>
              <w:jc w:val="center"/>
              <w:rPr>
                <w:rFonts w:ascii="宋体" w:hAnsi="宋体" w:cs="宋体"/>
                <w:color w:val="auto"/>
                <w:spacing w:val="20"/>
                <w:highlight w:val="none"/>
              </w:rPr>
            </w:pPr>
          </w:p>
        </w:tc>
        <w:tc>
          <w:tcPr>
            <w:tcW w:w="2019" w:type="dxa"/>
            <w:vAlign w:val="center"/>
          </w:tcPr>
          <w:p w14:paraId="1FD7F1B8">
            <w:pPr>
              <w:jc w:val="center"/>
              <w:rPr>
                <w:rFonts w:ascii="宋体" w:hAnsi="宋体" w:cs="宋体"/>
                <w:color w:val="auto"/>
                <w:spacing w:val="20"/>
                <w:highlight w:val="none"/>
              </w:rPr>
            </w:pPr>
          </w:p>
        </w:tc>
        <w:tc>
          <w:tcPr>
            <w:tcW w:w="836" w:type="dxa"/>
            <w:vAlign w:val="center"/>
          </w:tcPr>
          <w:p w14:paraId="7C6E430E">
            <w:pPr>
              <w:jc w:val="center"/>
              <w:rPr>
                <w:rFonts w:ascii="宋体" w:hAnsi="宋体" w:cs="宋体"/>
                <w:color w:val="auto"/>
                <w:spacing w:val="20"/>
                <w:highlight w:val="none"/>
              </w:rPr>
            </w:pPr>
          </w:p>
        </w:tc>
        <w:tc>
          <w:tcPr>
            <w:tcW w:w="2480" w:type="dxa"/>
            <w:vAlign w:val="center"/>
          </w:tcPr>
          <w:p w14:paraId="64C7376A">
            <w:pPr>
              <w:jc w:val="center"/>
              <w:rPr>
                <w:rFonts w:ascii="宋体" w:hAnsi="宋体" w:cs="宋体"/>
                <w:color w:val="auto"/>
                <w:spacing w:val="20"/>
                <w:highlight w:val="none"/>
              </w:rPr>
            </w:pPr>
          </w:p>
        </w:tc>
      </w:tr>
      <w:tr w14:paraId="0B994B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14:paraId="1CE663DF">
            <w:pPr>
              <w:jc w:val="center"/>
              <w:rPr>
                <w:rFonts w:ascii="宋体" w:hAnsi="宋体" w:cs="宋体"/>
                <w:color w:val="auto"/>
                <w:spacing w:val="20"/>
                <w:highlight w:val="none"/>
              </w:rPr>
            </w:pPr>
          </w:p>
        </w:tc>
        <w:tc>
          <w:tcPr>
            <w:tcW w:w="1671" w:type="dxa"/>
          </w:tcPr>
          <w:p w14:paraId="68296796">
            <w:pPr>
              <w:widowControl/>
              <w:spacing w:line="400" w:lineRule="exact"/>
              <w:jc w:val="center"/>
              <w:rPr>
                <w:rFonts w:ascii="宋体" w:hAnsi="宋体" w:cs="宋体"/>
                <w:color w:val="auto"/>
                <w:sz w:val="24"/>
                <w:highlight w:val="none"/>
              </w:rPr>
            </w:pPr>
          </w:p>
        </w:tc>
        <w:tc>
          <w:tcPr>
            <w:tcW w:w="1322" w:type="dxa"/>
            <w:vAlign w:val="center"/>
          </w:tcPr>
          <w:p w14:paraId="27B3B8FC">
            <w:pPr>
              <w:jc w:val="center"/>
              <w:rPr>
                <w:rFonts w:ascii="宋体" w:hAnsi="宋体" w:cs="宋体"/>
                <w:color w:val="auto"/>
                <w:spacing w:val="20"/>
                <w:highlight w:val="none"/>
              </w:rPr>
            </w:pPr>
          </w:p>
        </w:tc>
        <w:tc>
          <w:tcPr>
            <w:tcW w:w="2019" w:type="dxa"/>
            <w:vAlign w:val="center"/>
          </w:tcPr>
          <w:p w14:paraId="735954CD">
            <w:pPr>
              <w:jc w:val="center"/>
              <w:rPr>
                <w:rFonts w:ascii="宋体" w:hAnsi="宋体" w:cs="宋体"/>
                <w:color w:val="auto"/>
                <w:spacing w:val="20"/>
                <w:highlight w:val="none"/>
              </w:rPr>
            </w:pPr>
          </w:p>
        </w:tc>
        <w:tc>
          <w:tcPr>
            <w:tcW w:w="836" w:type="dxa"/>
            <w:vAlign w:val="center"/>
          </w:tcPr>
          <w:p w14:paraId="4FC993A9">
            <w:pPr>
              <w:jc w:val="center"/>
              <w:rPr>
                <w:rFonts w:ascii="宋体" w:hAnsi="宋体" w:cs="宋体"/>
                <w:color w:val="auto"/>
                <w:spacing w:val="20"/>
                <w:highlight w:val="none"/>
              </w:rPr>
            </w:pPr>
          </w:p>
        </w:tc>
        <w:tc>
          <w:tcPr>
            <w:tcW w:w="2480" w:type="dxa"/>
            <w:vAlign w:val="center"/>
          </w:tcPr>
          <w:p w14:paraId="03214227">
            <w:pPr>
              <w:jc w:val="center"/>
              <w:rPr>
                <w:rFonts w:ascii="宋体" w:hAnsi="宋体" w:cs="宋体"/>
                <w:color w:val="auto"/>
                <w:spacing w:val="20"/>
                <w:highlight w:val="none"/>
              </w:rPr>
            </w:pPr>
          </w:p>
        </w:tc>
      </w:tr>
    </w:tbl>
    <w:p w14:paraId="028E1206">
      <w:pPr>
        <w:rPr>
          <w:rFonts w:ascii="宋体"/>
          <w:bCs/>
          <w:color w:val="auto"/>
          <w:kern w:val="0"/>
          <w:sz w:val="22"/>
          <w:szCs w:val="22"/>
          <w:highlight w:val="none"/>
        </w:rPr>
      </w:pPr>
    </w:p>
    <w:p w14:paraId="4D0BE41D">
      <w:pPr>
        <w:pStyle w:val="14"/>
        <w:snapToGrid w:val="0"/>
        <w:spacing w:line="324" w:lineRule="auto"/>
        <w:rPr>
          <w:rFonts w:hAnsi="宋体"/>
          <w:color w:val="auto"/>
          <w:sz w:val="22"/>
          <w:szCs w:val="22"/>
          <w:highlight w:val="none"/>
        </w:rPr>
      </w:pPr>
    </w:p>
    <w:p w14:paraId="691D201C">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供应商全称（公章）：</w:t>
      </w:r>
    </w:p>
    <w:p w14:paraId="2F3FF424">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法定代表人或授权代表（签字或签章）：</w:t>
      </w:r>
    </w:p>
    <w:p w14:paraId="22B33473">
      <w:pPr>
        <w:pStyle w:val="14"/>
        <w:snapToGrid w:val="0"/>
        <w:spacing w:line="324" w:lineRule="auto"/>
        <w:rPr>
          <w:rFonts w:hAnsi="宋体"/>
          <w:b/>
          <w:color w:val="auto"/>
          <w:sz w:val="30"/>
          <w:szCs w:val="30"/>
          <w:highlight w:val="none"/>
        </w:rPr>
      </w:pPr>
      <w:r>
        <w:rPr>
          <w:rFonts w:hint="eastAsia" w:hAnsi="宋体"/>
          <w:color w:val="auto"/>
          <w:sz w:val="22"/>
          <w:szCs w:val="22"/>
          <w:highlight w:val="none"/>
        </w:rPr>
        <w:t>日期：</w:t>
      </w:r>
    </w:p>
    <w:p w14:paraId="34BA9EA0">
      <w:pPr>
        <w:adjustRightInd w:val="0"/>
        <w:snapToGrid w:val="0"/>
        <w:spacing w:line="360" w:lineRule="auto"/>
        <w:rPr>
          <w:rFonts w:ascii="宋体"/>
          <w:color w:val="auto"/>
          <w:sz w:val="10"/>
          <w:szCs w:val="10"/>
          <w:highlight w:val="none"/>
        </w:rPr>
      </w:pPr>
    </w:p>
    <w:p w14:paraId="10BF009D">
      <w:pPr>
        <w:pStyle w:val="87"/>
        <w:rPr>
          <w:rFonts w:ascii="宋体"/>
          <w:color w:val="auto"/>
          <w:sz w:val="10"/>
          <w:szCs w:val="10"/>
          <w:highlight w:val="none"/>
        </w:rPr>
      </w:pPr>
    </w:p>
    <w:p w14:paraId="5803E4A9">
      <w:pPr>
        <w:autoSpaceDE w:val="0"/>
        <w:autoSpaceDN w:val="0"/>
        <w:adjustRightInd w:val="0"/>
        <w:spacing w:before="120" w:beforeLines="50" w:after="120" w:afterLines="50" w:line="360" w:lineRule="auto"/>
        <w:rPr>
          <w:rFonts w:hAnsi="宋体"/>
          <w:b/>
          <w:bCs/>
          <w:color w:val="auto"/>
          <w:sz w:val="36"/>
          <w:szCs w:val="36"/>
          <w:highlight w:val="none"/>
        </w:rPr>
      </w:pPr>
    </w:p>
    <w:p w14:paraId="53E552AE">
      <w:pPr>
        <w:autoSpaceDE w:val="0"/>
        <w:autoSpaceDN w:val="0"/>
        <w:adjustRightInd w:val="0"/>
        <w:spacing w:before="120" w:beforeLines="50" w:after="120" w:afterLines="50" w:line="360" w:lineRule="auto"/>
        <w:rPr>
          <w:rFonts w:hAnsi="宋体"/>
          <w:b/>
          <w:bCs/>
          <w:color w:val="auto"/>
          <w:sz w:val="36"/>
          <w:szCs w:val="36"/>
          <w:highlight w:val="none"/>
        </w:rPr>
      </w:pPr>
    </w:p>
    <w:p w14:paraId="34EC853B">
      <w:pPr>
        <w:pStyle w:val="9"/>
        <w:rPr>
          <w:rFonts w:ascii="Arial" w:hAnsi="Arial"/>
          <w:b/>
          <w:color w:val="auto"/>
          <w:sz w:val="32"/>
          <w:highlight w:val="none"/>
        </w:rPr>
      </w:pPr>
      <w:r>
        <w:rPr>
          <w:rFonts w:ascii="宋体"/>
          <w:color w:val="auto"/>
          <w:sz w:val="10"/>
          <w:szCs w:val="10"/>
          <w:highlight w:val="none"/>
        </w:rPr>
        <w:br w:type="page"/>
      </w:r>
      <w:r>
        <w:rPr>
          <w:rFonts w:hint="eastAsia" w:ascii="Arial" w:hAnsi="Arial"/>
          <w:b/>
          <w:color w:val="auto"/>
          <w:sz w:val="32"/>
          <w:highlight w:val="none"/>
        </w:rPr>
        <w:t>3.10 “★”技术条款项评分对应表</w:t>
      </w:r>
    </w:p>
    <w:p w14:paraId="2ABD0E41">
      <w:pPr>
        <w:pStyle w:val="10"/>
        <w:ind w:firstLine="210"/>
        <w:rPr>
          <w:color w:val="auto"/>
          <w:highlight w:val="none"/>
        </w:rPr>
      </w:pPr>
    </w:p>
    <w:tbl>
      <w:tblPr>
        <w:tblStyle w:val="25"/>
        <w:tblW w:w="0" w:type="auto"/>
        <w:tblInd w:w="-192" w:type="dxa"/>
        <w:tblLayout w:type="fixed"/>
        <w:tblCellMar>
          <w:top w:w="0" w:type="dxa"/>
          <w:left w:w="108" w:type="dxa"/>
          <w:bottom w:w="0" w:type="dxa"/>
          <w:right w:w="108" w:type="dxa"/>
        </w:tblCellMar>
      </w:tblPr>
      <w:tblGrid>
        <w:gridCol w:w="900"/>
        <w:gridCol w:w="1800"/>
        <w:gridCol w:w="2008"/>
        <w:gridCol w:w="2919"/>
        <w:gridCol w:w="2173"/>
      </w:tblGrid>
      <w:tr w14:paraId="48C66FDC">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464CD83F">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vAlign w:val="center"/>
          </w:tcPr>
          <w:p w14:paraId="15EC3F27">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008" w:type="dxa"/>
            <w:tcBorders>
              <w:top w:val="single" w:color="auto" w:sz="6" w:space="0"/>
              <w:left w:val="single" w:color="auto" w:sz="6" w:space="0"/>
              <w:bottom w:val="single" w:color="auto" w:sz="6" w:space="0"/>
              <w:right w:val="single" w:color="auto" w:sz="6" w:space="0"/>
            </w:tcBorders>
            <w:vAlign w:val="center"/>
          </w:tcPr>
          <w:p w14:paraId="258F4CEC">
            <w:pPr>
              <w:autoSpaceDE w:val="0"/>
              <w:autoSpaceDN w:val="0"/>
              <w:adjustRightInd w:val="0"/>
              <w:spacing w:line="440" w:lineRule="atLeast"/>
              <w:jc w:val="center"/>
              <w:rPr>
                <w:b/>
                <w:color w:val="auto"/>
                <w:highlight w:val="none"/>
              </w:rPr>
            </w:pPr>
            <w:r>
              <w:rPr>
                <w:rFonts w:hint="eastAsia"/>
                <w:b/>
                <w:color w:val="auto"/>
                <w:highlight w:val="none"/>
                <w:lang w:val="zh-CN"/>
              </w:rPr>
              <w:t>招标文件</w:t>
            </w:r>
            <w:r>
              <w:rPr>
                <w:rFonts w:hint="eastAsia"/>
                <w:b/>
                <w:color w:val="auto"/>
                <w:highlight w:val="none"/>
              </w:rPr>
              <w:t>技术条款</w:t>
            </w:r>
          </w:p>
        </w:tc>
        <w:tc>
          <w:tcPr>
            <w:tcW w:w="2919" w:type="dxa"/>
            <w:tcBorders>
              <w:top w:val="single" w:color="auto" w:sz="6" w:space="0"/>
              <w:left w:val="single" w:color="auto" w:sz="6" w:space="0"/>
              <w:bottom w:val="single" w:color="auto" w:sz="6" w:space="0"/>
              <w:right w:val="single" w:color="auto" w:sz="6" w:space="0"/>
            </w:tcBorders>
            <w:vAlign w:val="center"/>
          </w:tcPr>
          <w:p w14:paraId="0FE19BB6">
            <w:pPr>
              <w:autoSpaceDE w:val="0"/>
              <w:autoSpaceDN w:val="0"/>
              <w:adjustRightInd w:val="0"/>
              <w:spacing w:line="440" w:lineRule="atLeast"/>
              <w:jc w:val="center"/>
              <w:rPr>
                <w:b/>
                <w:color w:val="auto"/>
                <w:highlight w:val="none"/>
              </w:rPr>
            </w:pPr>
            <w:r>
              <w:rPr>
                <w:rFonts w:hint="eastAsia"/>
                <w:b/>
                <w:color w:val="auto"/>
                <w:highlight w:val="none"/>
                <w:lang w:val="zh-CN"/>
              </w:rPr>
              <w:t>投标文件对应</w:t>
            </w:r>
            <w:r>
              <w:rPr>
                <w:rFonts w:hint="eastAsia"/>
                <w:b/>
                <w:color w:val="auto"/>
                <w:highlight w:val="none"/>
              </w:rPr>
              <w:t>技术条款</w:t>
            </w:r>
          </w:p>
        </w:tc>
        <w:tc>
          <w:tcPr>
            <w:tcW w:w="2173" w:type="dxa"/>
            <w:tcBorders>
              <w:top w:val="single" w:color="auto" w:sz="6" w:space="0"/>
              <w:left w:val="single" w:color="auto" w:sz="6" w:space="0"/>
              <w:bottom w:val="single" w:color="auto" w:sz="6" w:space="0"/>
              <w:right w:val="single" w:color="auto" w:sz="6" w:space="0"/>
            </w:tcBorders>
            <w:vAlign w:val="center"/>
          </w:tcPr>
          <w:p w14:paraId="04B9B430">
            <w:pPr>
              <w:autoSpaceDE w:val="0"/>
              <w:autoSpaceDN w:val="0"/>
              <w:adjustRightInd w:val="0"/>
              <w:spacing w:line="440" w:lineRule="atLeast"/>
              <w:jc w:val="center"/>
              <w:rPr>
                <w:b/>
                <w:color w:val="auto"/>
                <w:highlight w:val="none"/>
                <w:lang w:val="zh-CN"/>
              </w:rPr>
            </w:pPr>
            <w:r>
              <w:rPr>
                <w:rFonts w:hint="eastAsia"/>
                <w:b/>
                <w:color w:val="auto"/>
                <w:highlight w:val="none"/>
                <w:lang w:val="zh-CN"/>
              </w:rPr>
              <w:t>投标文件</w:t>
            </w:r>
            <w:r>
              <w:rPr>
                <w:rFonts w:hint="eastAsia"/>
                <w:b/>
                <w:color w:val="auto"/>
                <w:highlight w:val="none"/>
              </w:rPr>
              <w:t>页码</w:t>
            </w:r>
          </w:p>
        </w:tc>
      </w:tr>
      <w:tr w14:paraId="0C37A1A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D9C2D3E">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A182742">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tcPr>
          <w:p w14:paraId="7C8E2A35">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tcPr>
          <w:p w14:paraId="71D9839F">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tcPr>
          <w:p w14:paraId="17760A5A">
            <w:pPr>
              <w:autoSpaceDE w:val="0"/>
              <w:autoSpaceDN w:val="0"/>
              <w:adjustRightInd w:val="0"/>
              <w:spacing w:line="440" w:lineRule="atLeast"/>
              <w:jc w:val="center"/>
              <w:rPr>
                <w:b/>
                <w:color w:val="auto"/>
                <w:highlight w:val="none"/>
                <w:lang w:val="zh-CN"/>
              </w:rPr>
            </w:pPr>
          </w:p>
        </w:tc>
      </w:tr>
      <w:tr w14:paraId="7F8854C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F933483">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612BB4BF">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tcPr>
          <w:p w14:paraId="294ECF41">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tcPr>
          <w:p w14:paraId="5D54DA81">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tcPr>
          <w:p w14:paraId="47D87C7B">
            <w:pPr>
              <w:autoSpaceDE w:val="0"/>
              <w:autoSpaceDN w:val="0"/>
              <w:adjustRightInd w:val="0"/>
              <w:spacing w:line="440" w:lineRule="atLeast"/>
              <w:jc w:val="center"/>
              <w:rPr>
                <w:b/>
                <w:color w:val="auto"/>
                <w:highlight w:val="none"/>
                <w:lang w:val="zh-CN"/>
              </w:rPr>
            </w:pPr>
          </w:p>
        </w:tc>
      </w:tr>
      <w:tr w14:paraId="3A499DE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AC43DF4">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FEF5D63">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tcPr>
          <w:p w14:paraId="3C5476B9">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tcPr>
          <w:p w14:paraId="7DCE5C70">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tcPr>
          <w:p w14:paraId="5D68A93B">
            <w:pPr>
              <w:autoSpaceDE w:val="0"/>
              <w:autoSpaceDN w:val="0"/>
              <w:adjustRightInd w:val="0"/>
              <w:spacing w:line="440" w:lineRule="atLeast"/>
              <w:jc w:val="center"/>
              <w:rPr>
                <w:b/>
                <w:color w:val="auto"/>
                <w:highlight w:val="none"/>
                <w:lang w:val="zh-CN"/>
              </w:rPr>
            </w:pPr>
          </w:p>
        </w:tc>
      </w:tr>
      <w:tr w14:paraId="7812766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D87F36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1B38F06">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tcPr>
          <w:p w14:paraId="4431D4CF">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tcPr>
          <w:p w14:paraId="4F4C4AAE">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tcPr>
          <w:p w14:paraId="0C9C840F">
            <w:pPr>
              <w:autoSpaceDE w:val="0"/>
              <w:autoSpaceDN w:val="0"/>
              <w:adjustRightInd w:val="0"/>
              <w:spacing w:line="440" w:lineRule="atLeast"/>
              <w:jc w:val="center"/>
              <w:rPr>
                <w:b/>
                <w:color w:val="auto"/>
                <w:highlight w:val="none"/>
                <w:lang w:val="zh-CN"/>
              </w:rPr>
            </w:pPr>
          </w:p>
        </w:tc>
      </w:tr>
      <w:tr w14:paraId="1AE27E3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1FD3256">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C2EE0A9">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tcPr>
          <w:p w14:paraId="3B53ECB8">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tcPr>
          <w:p w14:paraId="3BF1527A">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tcPr>
          <w:p w14:paraId="56C2742E">
            <w:pPr>
              <w:autoSpaceDE w:val="0"/>
              <w:autoSpaceDN w:val="0"/>
              <w:adjustRightInd w:val="0"/>
              <w:spacing w:line="440" w:lineRule="atLeast"/>
              <w:jc w:val="center"/>
              <w:rPr>
                <w:b/>
                <w:color w:val="auto"/>
                <w:highlight w:val="none"/>
                <w:lang w:val="zh-CN"/>
              </w:rPr>
            </w:pPr>
          </w:p>
        </w:tc>
      </w:tr>
      <w:tr w14:paraId="6D50B35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93F121C">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DE263A6">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tcPr>
          <w:p w14:paraId="1507AC16">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tcPr>
          <w:p w14:paraId="7D644EB6">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tcPr>
          <w:p w14:paraId="64508FFB">
            <w:pPr>
              <w:autoSpaceDE w:val="0"/>
              <w:autoSpaceDN w:val="0"/>
              <w:adjustRightInd w:val="0"/>
              <w:spacing w:line="440" w:lineRule="atLeast"/>
              <w:jc w:val="center"/>
              <w:rPr>
                <w:b/>
                <w:color w:val="auto"/>
                <w:highlight w:val="none"/>
                <w:lang w:val="zh-CN"/>
              </w:rPr>
            </w:pPr>
          </w:p>
        </w:tc>
      </w:tr>
      <w:tr w14:paraId="1220214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94812DB">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E1312D7">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tcPr>
          <w:p w14:paraId="1CAA687D">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tcPr>
          <w:p w14:paraId="5C2D8B76">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tcPr>
          <w:p w14:paraId="37E90571">
            <w:pPr>
              <w:autoSpaceDE w:val="0"/>
              <w:autoSpaceDN w:val="0"/>
              <w:adjustRightInd w:val="0"/>
              <w:spacing w:line="440" w:lineRule="atLeast"/>
              <w:jc w:val="center"/>
              <w:rPr>
                <w:b/>
                <w:color w:val="auto"/>
                <w:highlight w:val="none"/>
                <w:lang w:val="zh-CN"/>
              </w:rPr>
            </w:pPr>
          </w:p>
        </w:tc>
      </w:tr>
      <w:tr w14:paraId="3EF8672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1A1DC5A">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6C235286">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tcPr>
          <w:p w14:paraId="67E3C58B">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tcPr>
          <w:p w14:paraId="1BA0B7C7">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tcPr>
          <w:p w14:paraId="54810352">
            <w:pPr>
              <w:autoSpaceDE w:val="0"/>
              <w:autoSpaceDN w:val="0"/>
              <w:adjustRightInd w:val="0"/>
              <w:spacing w:line="440" w:lineRule="atLeast"/>
              <w:jc w:val="center"/>
              <w:rPr>
                <w:b/>
                <w:color w:val="auto"/>
                <w:highlight w:val="none"/>
                <w:lang w:val="zh-CN"/>
              </w:rPr>
            </w:pPr>
          </w:p>
        </w:tc>
      </w:tr>
      <w:tr w14:paraId="64C2A5F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FCEDAA7">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2DE80FD1">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tcPr>
          <w:p w14:paraId="5995EA9F">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tcPr>
          <w:p w14:paraId="35FF9CE2">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tcPr>
          <w:p w14:paraId="323FAB12">
            <w:pPr>
              <w:autoSpaceDE w:val="0"/>
              <w:autoSpaceDN w:val="0"/>
              <w:adjustRightInd w:val="0"/>
              <w:spacing w:line="440" w:lineRule="atLeast"/>
              <w:jc w:val="center"/>
              <w:rPr>
                <w:b/>
                <w:color w:val="auto"/>
                <w:highlight w:val="none"/>
                <w:lang w:val="zh-CN"/>
              </w:rPr>
            </w:pPr>
          </w:p>
        </w:tc>
      </w:tr>
      <w:tr w14:paraId="545B51A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E5F18BA">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D8DE1DC">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tcPr>
          <w:p w14:paraId="7CDE81F6">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tcPr>
          <w:p w14:paraId="4957D5EF">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tcPr>
          <w:p w14:paraId="3E5A239C">
            <w:pPr>
              <w:autoSpaceDE w:val="0"/>
              <w:autoSpaceDN w:val="0"/>
              <w:adjustRightInd w:val="0"/>
              <w:spacing w:line="440" w:lineRule="atLeast"/>
              <w:jc w:val="center"/>
              <w:rPr>
                <w:b/>
                <w:color w:val="auto"/>
                <w:highlight w:val="none"/>
                <w:lang w:val="zh-CN"/>
              </w:rPr>
            </w:pPr>
          </w:p>
        </w:tc>
      </w:tr>
    </w:tbl>
    <w:p w14:paraId="641A0ED6">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供应商全称（公章）：</w:t>
      </w:r>
    </w:p>
    <w:p w14:paraId="514EE31E">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法定代表人或授权代表（签字或签章）：</w:t>
      </w:r>
    </w:p>
    <w:p w14:paraId="73442F6D">
      <w:pPr>
        <w:pStyle w:val="14"/>
        <w:snapToGrid w:val="0"/>
        <w:spacing w:line="324" w:lineRule="auto"/>
        <w:rPr>
          <w:rFonts w:hAnsi="宋体"/>
          <w:b/>
          <w:color w:val="auto"/>
          <w:sz w:val="30"/>
          <w:szCs w:val="30"/>
          <w:highlight w:val="none"/>
        </w:rPr>
      </w:pPr>
      <w:r>
        <w:rPr>
          <w:rFonts w:hint="eastAsia" w:hAnsi="宋体"/>
          <w:color w:val="auto"/>
          <w:sz w:val="22"/>
          <w:szCs w:val="22"/>
          <w:highlight w:val="none"/>
        </w:rPr>
        <w:t>日期：</w:t>
      </w:r>
    </w:p>
    <w:p w14:paraId="3AC06DD6">
      <w:pPr>
        <w:adjustRightInd w:val="0"/>
        <w:snapToGrid w:val="0"/>
        <w:spacing w:line="360" w:lineRule="auto"/>
        <w:rPr>
          <w:rFonts w:ascii="宋体"/>
          <w:color w:val="auto"/>
          <w:sz w:val="10"/>
          <w:szCs w:val="10"/>
          <w:highlight w:val="none"/>
        </w:rPr>
      </w:pPr>
    </w:p>
    <w:p w14:paraId="08F53598">
      <w:pPr>
        <w:pStyle w:val="87"/>
        <w:rPr>
          <w:rFonts w:ascii="宋体"/>
          <w:color w:val="auto"/>
          <w:sz w:val="10"/>
          <w:szCs w:val="10"/>
          <w:highlight w:val="none"/>
        </w:rPr>
      </w:pPr>
    </w:p>
    <w:p w14:paraId="2726D949">
      <w:pPr>
        <w:pStyle w:val="10"/>
        <w:ind w:firstLine="211"/>
        <w:rPr>
          <w:rFonts w:ascii="宋体" w:hAnsi="宋体" w:cs="宋体"/>
          <w:b/>
          <w:color w:val="auto"/>
          <w:sz w:val="22"/>
          <w:highlight w:val="none"/>
        </w:rPr>
      </w:pPr>
      <w:r>
        <w:rPr>
          <w:rFonts w:hint="eastAsia"/>
          <w:b/>
          <w:color w:val="auto"/>
          <w:highlight w:val="none"/>
        </w:rPr>
        <w:t>注：</w:t>
      </w:r>
      <w:r>
        <w:rPr>
          <w:rFonts w:hint="eastAsia" w:ascii="宋体" w:hAnsi="宋体" w:cs="宋体"/>
          <w:b/>
          <w:color w:val="auto"/>
          <w:sz w:val="22"/>
          <w:highlight w:val="none"/>
        </w:rPr>
        <w:t>技术参数中要求提供证明材料的，需后附证明材料予以佐证，否则此项不予认可</w:t>
      </w:r>
    </w:p>
    <w:p w14:paraId="15229621">
      <w:pPr>
        <w:pStyle w:val="19"/>
        <w:rPr>
          <w:rFonts w:ascii="宋体" w:hAnsi="宋体" w:cs="宋体"/>
          <w:b/>
          <w:color w:val="auto"/>
          <w:sz w:val="22"/>
          <w:szCs w:val="22"/>
          <w:highlight w:val="none"/>
        </w:rPr>
      </w:pPr>
    </w:p>
    <w:p w14:paraId="7612BCBD">
      <w:pPr>
        <w:rPr>
          <w:rFonts w:ascii="宋体" w:hAnsi="宋体" w:cs="宋体"/>
          <w:b/>
          <w:color w:val="auto"/>
          <w:sz w:val="22"/>
          <w:szCs w:val="22"/>
          <w:highlight w:val="none"/>
        </w:rPr>
      </w:pPr>
    </w:p>
    <w:p w14:paraId="2999127F">
      <w:pPr>
        <w:pStyle w:val="87"/>
        <w:rPr>
          <w:color w:val="auto"/>
          <w:highlight w:val="none"/>
        </w:rPr>
        <w:sectPr>
          <w:headerReference r:id="rId11" w:type="default"/>
          <w:footerReference r:id="rId12" w:type="default"/>
          <w:pgSz w:w="11907" w:h="16840"/>
          <w:pgMar w:top="1440" w:right="1106" w:bottom="1440" w:left="1157" w:header="720" w:footer="720" w:gutter="0"/>
          <w:cols w:space="720" w:num="1"/>
          <w:docGrid w:linePitch="312" w:charSpace="0"/>
        </w:sectPr>
      </w:pPr>
    </w:p>
    <w:p w14:paraId="0FB48A5E">
      <w:pPr>
        <w:pStyle w:val="9"/>
        <w:rPr>
          <w:rFonts w:ascii="Arial" w:hAnsi="Arial"/>
          <w:b/>
          <w:color w:val="auto"/>
          <w:sz w:val="32"/>
          <w:highlight w:val="none"/>
        </w:rPr>
      </w:pPr>
      <w:r>
        <w:rPr>
          <w:rFonts w:hint="eastAsia" w:ascii="Arial" w:hAnsi="Arial"/>
          <w:b/>
          <w:color w:val="auto"/>
          <w:sz w:val="32"/>
          <w:highlight w:val="none"/>
        </w:rPr>
        <w:t>3.11 供应商为完成本项目组建的工作小组名单</w:t>
      </w:r>
    </w:p>
    <w:p w14:paraId="6E4B0700">
      <w:pPr>
        <w:pStyle w:val="14"/>
        <w:spacing w:line="400" w:lineRule="atLeast"/>
        <w:ind w:left="17" w:hanging="17" w:hangingChars="6"/>
        <w:jc w:val="center"/>
        <w:rPr>
          <w:rFonts w:hAnsi="宋体" w:cs="宋体"/>
          <w:b/>
          <w:color w:val="auto"/>
          <w:sz w:val="28"/>
          <w:highlight w:val="none"/>
        </w:rPr>
      </w:pPr>
      <w:r>
        <w:rPr>
          <w:rFonts w:hint="eastAsia" w:hAnsi="宋体" w:cs="宋体"/>
          <w:b/>
          <w:color w:val="auto"/>
          <w:sz w:val="28"/>
          <w:highlight w:val="none"/>
        </w:rPr>
        <w:t>（1）项目负责人简历表</w:t>
      </w:r>
    </w:p>
    <w:p w14:paraId="580BE387">
      <w:pPr>
        <w:pStyle w:val="14"/>
        <w:spacing w:line="400" w:lineRule="atLeast"/>
        <w:ind w:left="663" w:hanging="663" w:hangingChars="300"/>
        <w:rPr>
          <w:rFonts w:hAnsi="宋体" w:cs="宋体"/>
          <w:b/>
          <w:color w:val="auto"/>
          <w:sz w:val="22"/>
          <w:highlight w:val="none"/>
        </w:rPr>
      </w:pPr>
      <w:r>
        <w:rPr>
          <w:rFonts w:hint="eastAsia" w:hAnsi="宋体" w:cs="宋体"/>
          <w:b/>
          <w:color w:val="auto"/>
          <w:sz w:val="22"/>
          <w:highlight w:val="none"/>
        </w:rPr>
        <w:t>项目名称：                                            项目编号：</w:t>
      </w:r>
    </w:p>
    <w:tbl>
      <w:tblPr>
        <w:tblStyle w:val="25"/>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018"/>
        <w:gridCol w:w="439"/>
        <w:gridCol w:w="1799"/>
        <w:gridCol w:w="1189"/>
        <w:gridCol w:w="378"/>
        <w:gridCol w:w="1062"/>
        <w:gridCol w:w="2074"/>
        <w:gridCol w:w="1568"/>
      </w:tblGrid>
      <w:tr w14:paraId="3CA9C0D8">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56" w:hRule="atLeast"/>
          <w:jc w:val="center"/>
        </w:trPr>
        <w:tc>
          <w:tcPr>
            <w:tcW w:w="9527" w:type="dxa"/>
            <w:gridSpan w:val="8"/>
            <w:tcBorders>
              <w:bottom w:val="single" w:color="auto" w:sz="4" w:space="0"/>
            </w:tcBorders>
            <w:noWrap/>
            <w:vAlign w:val="center"/>
          </w:tcPr>
          <w:p w14:paraId="47299800">
            <w:pPr>
              <w:spacing w:line="360" w:lineRule="exact"/>
              <w:jc w:val="center"/>
              <w:rPr>
                <w:rFonts w:ascii="宋体" w:hAnsi="宋体" w:cs="宋体"/>
                <w:color w:val="auto"/>
                <w:sz w:val="22"/>
                <w:szCs w:val="22"/>
                <w:highlight w:val="none"/>
              </w:rPr>
            </w:pPr>
            <w:r>
              <w:rPr>
                <w:rFonts w:ascii="宋体" w:hAnsi="宋体" w:cs="宋体"/>
                <w:color w:val="auto"/>
                <w:sz w:val="22"/>
                <w:szCs w:val="22"/>
                <w:highlight w:val="none"/>
              </w:rPr>
              <w:t>1</w:t>
            </w:r>
            <w:r>
              <w:rPr>
                <w:rFonts w:hint="eastAsia" w:ascii="宋体" w:hAnsi="宋体" w:cs="宋体"/>
                <w:color w:val="auto"/>
                <w:sz w:val="22"/>
                <w:szCs w:val="22"/>
                <w:highlight w:val="none"/>
              </w:rPr>
              <w:t>、一般情况</w:t>
            </w:r>
          </w:p>
        </w:tc>
      </w:tr>
      <w:tr w14:paraId="0F2BDD2B">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ign w:val="center"/>
          </w:tcPr>
          <w:p w14:paraId="4295AC9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姓</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名</w:t>
            </w:r>
          </w:p>
        </w:tc>
        <w:tc>
          <w:tcPr>
            <w:tcW w:w="1799" w:type="dxa"/>
            <w:tcBorders>
              <w:top w:val="single" w:color="auto" w:sz="4" w:space="0"/>
              <w:bottom w:val="single" w:color="auto" w:sz="4" w:space="0"/>
            </w:tcBorders>
            <w:noWrap/>
            <w:vAlign w:val="center"/>
          </w:tcPr>
          <w:p w14:paraId="5FD56B4F">
            <w:pPr>
              <w:spacing w:line="360" w:lineRule="exact"/>
              <w:jc w:val="center"/>
              <w:rPr>
                <w:rFonts w:ascii="宋体" w:hAnsi="宋体" w:cs="宋体"/>
                <w:color w:val="auto"/>
                <w:sz w:val="22"/>
                <w:szCs w:val="22"/>
                <w:highlight w:val="none"/>
              </w:rPr>
            </w:pPr>
          </w:p>
        </w:tc>
        <w:tc>
          <w:tcPr>
            <w:tcW w:w="1567" w:type="dxa"/>
            <w:gridSpan w:val="2"/>
            <w:tcBorders>
              <w:top w:val="single" w:color="auto" w:sz="4" w:space="0"/>
              <w:bottom w:val="single" w:color="auto" w:sz="4" w:space="0"/>
            </w:tcBorders>
            <w:noWrap/>
            <w:vAlign w:val="center"/>
          </w:tcPr>
          <w:p w14:paraId="4D19033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年</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龄</w:t>
            </w:r>
          </w:p>
        </w:tc>
        <w:tc>
          <w:tcPr>
            <w:tcW w:w="1062" w:type="dxa"/>
            <w:tcBorders>
              <w:top w:val="single" w:color="auto" w:sz="4" w:space="0"/>
              <w:bottom w:val="single" w:color="auto" w:sz="4" w:space="0"/>
            </w:tcBorders>
            <w:noWrap/>
            <w:vAlign w:val="center"/>
          </w:tcPr>
          <w:p w14:paraId="15B3F450">
            <w:pPr>
              <w:spacing w:line="360" w:lineRule="exact"/>
              <w:jc w:val="center"/>
              <w:rPr>
                <w:rFonts w:ascii="宋体" w:hAnsi="宋体" w:cs="宋体"/>
                <w:color w:val="auto"/>
                <w:sz w:val="22"/>
                <w:szCs w:val="22"/>
                <w:highlight w:val="none"/>
              </w:rPr>
            </w:pPr>
          </w:p>
        </w:tc>
        <w:tc>
          <w:tcPr>
            <w:tcW w:w="2074" w:type="dxa"/>
            <w:tcBorders>
              <w:top w:val="single" w:color="auto" w:sz="4" w:space="0"/>
              <w:bottom w:val="single" w:color="auto" w:sz="4" w:space="0"/>
            </w:tcBorders>
            <w:noWrap/>
            <w:vAlign w:val="center"/>
          </w:tcPr>
          <w:p w14:paraId="7D69620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学</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历</w:t>
            </w:r>
          </w:p>
        </w:tc>
        <w:tc>
          <w:tcPr>
            <w:tcW w:w="1568" w:type="dxa"/>
            <w:tcBorders>
              <w:top w:val="single" w:color="auto" w:sz="4" w:space="0"/>
              <w:bottom w:val="single" w:color="auto" w:sz="4" w:space="0"/>
            </w:tcBorders>
            <w:noWrap/>
            <w:vAlign w:val="center"/>
          </w:tcPr>
          <w:p w14:paraId="2A3856A2">
            <w:pPr>
              <w:spacing w:line="360" w:lineRule="exact"/>
              <w:jc w:val="center"/>
              <w:rPr>
                <w:rFonts w:ascii="宋体" w:hAnsi="宋体" w:cs="宋体"/>
                <w:color w:val="auto"/>
                <w:sz w:val="22"/>
                <w:szCs w:val="22"/>
                <w:highlight w:val="none"/>
              </w:rPr>
            </w:pPr>
          </w:p>
        </w:tc>
      </w:tr>
      <w:tr w14:paraId="6E99418F">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ign w:val="center"/>
          </w:tcPr>
          <w:p w14:paraId="702C2D1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毕业学校</w:t>
            </w:r>
          </w:p>
        </w:tc>
        <w:tc>
          <w:tcPr>
            <w:tcW w:w="1799" w:type="dxa"/>
            <w:tcBorders>
              <w:top w:val="single" w:color="auto" w:sz="4" w:space="0"/>
              <w:bottom w:val="single" w:color="auto" w:sz="4" w:space="0"/>
            </w:tcBorders>
            <w:noWrap/>
            <w:vAlign w:val="center"/>
          </w:tcPr>
          <w:p w14:paraId="41B30817">
            <w:pPr>
              <w:spacing w:line="360" w:lineRule="exact"/>
              <w:rPr>
                <w:rFonts w:ascii="宋体" w:hAnsi="宋体" w:cs="宋体"/>
                <w:color w:val="auto"/>
                <w:sz w:val="22"/>
                <w:szCs w:val="22"/>
                <w:highlight w:val="none"/>
              </w:rPr>
            </w:pPr>
          </w:p>
        </w:tc>
        <w:tc>
          <w:tcPr>
            <w:tcW w:w="1567" w:type="dxa"/>
            <w:gridSpan w:val="2"/>
            <w:tcBorders>
              <w:top w:val="single" w:color="auto" w:sz="4" w:space="0"/>
              <w:bottom w:val="single" w:color="auto" w:sz="4" w:space="0"/>
            </w:tcBorders>
            <w:noWrap/>
            <w:vAlign w:val="center"/>
          </w:tcPr>
          <w:p w14:paraId="1F69781D">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专</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业</w:t>
            </w:r>
          </w:p>
        </w:tc>
        <w:tc>
          <w:tcPr>
            <w:tcW w:w="1062" w:type="dxa"/>
            <w:tcBorders>
              <w:top w:val="single" w:color="auto" w:sz="4" w:space="0"/>
              <w:bottom w:val="single" w:color="auto" w:sz="4" w:space="0"/>
            </w:tcBorders>
            <w:noWrap/>
            <w:vAlign w:val="center"/>
          </w:tcPr>
          <w:p w14:paraId="16138490">
            <w:pPr>
              <w:spacing w:line="360" w:lineRule="exact"/>
              <w:jc w:val="center"/>
              <w:rPr>
                <w:rFonts w:ascii="宋体" w:hAnsi="宋体" w:cs="宋体"/>
                <w:color w:val="auto"/>
                <w:sz w:val="22"/>
                <w:szCs w:val="22"/>
                <w:highlight w:val="none"/>
              </w:rPr>
            </w:pPr>
          </w:p>
        </w:tc>
        <w:tc>
          <w:tcPr>
            <w:tcW w:w="2074" w:type="dxa"/>
            <w:tcBorders>
              <w:top w:val="single" w:color="auto" w:sz="4" w:space="0"/>
              <w:bottom w:val="single" w:color="auto" w:sz="4" w:space="0"/>
            </w:tcBorders>
            <w:noWrap/>
            <w:vAlign w:val="center"/>
          </w:tcPr>
          <w:p w14:paraId="0AF9B6C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职</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务</w:t>
            </w:r>
          </w:p>
        </w:tc>
        <w:tc>
          <w:tcPr>
            <w:tcW w:w="1568" w:type="dxa"/>
            <w:tcBorders>
              <w:top w:val="single" w:color="auto" w:sz="4" w:space="0"/>
              <w:bottom w:val="single" w:color="auto" w:sz="4" w:space="0"/>
            </w:tcBorders>
            <w:noWrap/>
            <w:vAlign w:val="center"/>
          </w:tcPr>
          <w:p w14:paraId="51DCB82E">
            <w:pPr>
              <w:spacing w:line="360" w:lineRule="exact"/>
              <w:jc w:val="center"/>
              <w:rPr>
                <w:rFonts w:ascii="宋体" w:hAnsi="宋体" w:cs="宋体"/>
                <w:color w:val="auto"/>
                <w:sz w:val="22"/>
                <w:szCs w:val="22"/>
                <w:highlight w:val="none"/>
              </w:rPr>
            </w:pPr>
          </w:p>
        </w:tc>
      </w:tr>
      <w:tr w14:paraId="44F7D9F8">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963" w:hRule="exact"/>
          <w:jc w:val="center"/>
        </w:trPr>
        <w:tc>
          <w:tcPr>
            <w:tcW w:w="1457" w:type="dxa"/>
            <w:gridSpan w:val="2"/>
            <w:tcBorders>
              <w:top w:val="single" w:color="auto" w:sz="4" w:space="0"/>
              <w:bottom w:val="single" w:color="auto" w:sz="4" w:space="0"/>
            </w:tcBorders>
            <w:noWrap/>
            <w:vAlign w:val="center"/>
          </w:tcPr>
          <w:p w14:paraId="7E79E58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职</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称</w:t>
            </w:r>
          </w:p>
        </w:tc>
        <w:tc>
          <w:tcPr>
            <w:tcW w:w="1799" w:type="dxa"/>
            <w:tcBorders>
              <w:top w:val="single" w:color="auto" w:sz="4" w:space="0"/>
              <w:bottom w:val="single" w:color="auto" w:sz="4" w:space="0"/>
            </w:tcBorders>
            <w:noWrap/>
            <w:vAlign w:val="center"/>
          </w:tcPr>
          <w:p w14:paraId="6C69D423">
            <w:pPr>
              <w:spacing w:line="360" w:lineRule="exact"/>
              <w:rPr>
                <w:rFonts w:ascii="宋体" w:hAnsi="宋体" w:cs="宋体"/>
                <w:color w:val="auto"/>
                <w:sz w:val="22"/>
                <w:szCs w:val="22"/>
                <w:highlight w:val="none"/>
              </w:rPr>
            </w:pPr>
          </w:p>
        </w:tc>
        <w:tc>
          <w:tcPr>
            <w:tcW w:w="1567" w:type="dxa"/>
            <w:gridSpan w:val="2"/>
            <w:tcBorders>
              <w:top w:val="single" w:color="auto" w:sz="4" w:space="0"/>
              <w:bottom w:val="single" w:color="auto" w:sz="4" w:space="0"/>
            </w:tcBorders>
            <w:noWrap/>
            <w:vAlign w:val="center"/>
          </w:tcPr>
          <w:p w14:paraId="1A3D57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拟任何职</w:t>
            </w:r>
          </w:p>
        </w:tc>
        <w:tc>
          <w:tcPr>
            <w:tcW w:w="1062" w:type="dxa"/>
            <w:tcBorders>
              <w:top w:val="single" w:color="auto" w:sz="4" w:space="0"/>
              <w:bottom w:val="single" w:color="auto" w:sz="4" w:space="0"/>
            </w:tcBorders>
            <w:noWrap/>
            <w:vAlign w:val="center"/>
          </w:tcPr>
          <w:p w14:paraId="0B7C04FC">
            <w:pPr>
              <w:spacing w:line="360" w:lineRule="exact"/>
              <w:jc w:val="center"/>
              <w:rPr>
                <w:rFonts w:ascii="宋体" w:hAnsi="宋体" w:cs="宋体"/>
                <w:color w:val="auto"/>
                <w:sz w:val="22"/>
                <w:szCs w:val="22"/>
                <w:highlight w:val="none"/>
              </w:rPr>
            </w:pPr>
          </w:p>
        </w:tc>
        <w:tc>
          <w:tcPr>
            <w:tcW w:w="2074" w:type="dxa"/>
            <w:tcBorders>
              <w:top w:val="single" w:color="auto" w:sz="4" w:space="0"/>
              <w:bottom w:val="single" w:color="auto" w:sz="4" w:space="0"/>
            </w:tcBorders>
            <w:noWrap/>
            <w:vAlign w:val="center"/>
          </w:tcPr>
          <w:p w14:paraId="15C85B8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参加工作</w:t>
            </w:r>
          </w:p>
          <w:p w14:paraId="28ED189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时间</w:t>
            </w:r>
          </w:p>
        </w:tc>
        <w:tc>
          <w:tcPr>
            <w:tcW w:w="1568" w:type="dxa"/>
            <w:tcBorders>
              <w:top w:val="single" w:color="auto" w:sz="4" w:space="0"/>
              <w:bottom w:val="single" w:color="auto" w:sz="4" w:space="0"/>
            </w:tcBorders>
            <w:noWrap/>
            <w:vAlign w:val="center"/>
          </w:tcPr>
          <w:p w14:paraId="20C13D5F">
            <w:pPr>
              <w:spacing w:line="360" w:lineRule="exact"/>
              <w:jc w:val="center"/>
              <w:rPr>
                <w:rFonts w:ascii="宋体" w:hAnsi="宋体" w:cs="宋体"/>
                <w:color w:val="auto"/>
                <w:sz w:val="22"/>
                <w:szCs w:val="22"/>
                <w:highlight w:val="none"/>
              </w:rPr>
            </w:pPr>
          </w:p>
        </w:tc>
      </w:tr>
      <w:tr w14:paraId="093F1B23">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noWrap/>
            <w:vAlign w:val="center"/>
          </w:tcPr>
          <w:p w14:paraId="3DF006C0">
            <w:pPr>
              <w:spacing w:line="360" w:lineRule="exact"/>
              <w:jc w:val="center"/>
              <w:rPr>
                <w:rFonts w:ascii="宋体" w:hAns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、个人简历</w:t>
            </w:r>
          </w:p>
        </w:tc>
      </w:tr>
      <w:tr w14:paraId="520B4F27">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ign w:val="center"/>
          </w:tcPr>
          <w:p w14:paraId="4F445BB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时</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间</w:t>
            </w:r>
          </w:p>
        </w:tc>
        <w:tc>
          <w:tcPr>
            <w:tcW w:w="8070" w:type="dxa"/>
            <w:gridSpan w:val="6"/>
            <w:tcBorders>
              <w:top w:val="single" w:color="auto" w:sz="4" w:space="0"/>
              <w:bottom w:val="single" w:color="auto" w:sz="4" w:space="0"/>
            </w:tcBorders>
            <w:noWrap/>
            <w:vAlign w:val="center"/>
          </w:tcPr>
          <w:p w14:paraId="7749E7B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专业工作经历</w:t>
            </w:r>
          </w:p>
        </w:tc>
      </w:tr>
      <w:tr w14:paraId="45B363D7">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ign w:val="center"/>
          </w:tcPr>
          <w:p w14:paraId="452DB48A">
            <w:pPr>
              <w:spacing w:line="360" w:lineRule="exact"/>
              <w:rPr>
                <w:rFonts w:ascii="宋体" w:hAnsi="宋体" w:cs="宋体"/>
                <w:color w:val="auto"/>
                <w:sz w:val="22"/>
                <w:szCs w:val="22"/>
                <w:highlight w:val="none"/>
              </w:rPr>
            </w:pPr>
          </w:p>
        </w:tc>
        <w:tc>
          <w:tcPr>
            <w:tcW w:w="8070" w:type="dxa"/>
            <w:gridSpan w:val="6"/>
            <w:tcBorders>
              <w:top w:val="single" w:color="auto" w:sz="4" w:space="0"/>
              <w:bottom w:val="single" w:color="auto" w:sz="4" w:space="0"/>
            </w:tcBorders>
            <w:noWrap/>
            <w:vAlign w:val="center"/>
          </w:tcPr>
          <w:p w14:paraId="29865E1F">
            <w:pPr>
              <w:spacing w:line="360" w:lineRule="exact"/>
              <w:rPr>
                <w:rFonts w:ascii="宋体" w:hAnsi="宋体" w:cs="宋体"/>
                <w:color w:val="auto"/>
                <w:sz w:val="22"/>
                <w:szCs w:val="22"/>
                <w:highlight w:val="none"/>
              </w:rPr>
            </w:pPr>
          </w:p>
        </w:tc>
      </w:tr>
      <w:tr w14:paraId="775F3A54">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ign w:val="center"/>
          </w:tcPr>
          <w:p w14:paraId="023B9693">
            <w:pPr>
              <w:spacing w:line="360" w:lineRule="exact"/>
              <w:rPr>
                <w:rFonts w:ascii="宋体" w:hAnsi="宋体" w:cs="宋体"/>
                <w:color w:val="auto"/>
                <w:sz w:val="22"/>
                <w:szCs w:val="22"/>
                <w:highlight w:val="none"/>
              </w:rPr>
            </w:pPr>
          </w:p>
        </w:tc>
        <w:tc>
          <w:tcPr>
            <w:tcW w:w="8070" w:type="dxa"/>
            <w:gridSpan w:val="6"/>
            <w:tcBorders>
              <w:top w:val="single" w:color="auto" w:sz="4" w:space="0"/>
              <w:bottom w:val="single" w:color="auto" w:sz="4" w:space="0"/>
            </w:tcBorders>
            <w:noWrap/>
            <w:vAlign w:val="center"/>
          </w:tcPr>
          <w:p w14:paraId="1B27A850">
            <w:pPr>
              <w:spacing w:line="360" w:lineRule="exact"/>
              <w:rPr>
                <w:rFonts w:ascii="宋体" w:hAnsi="宋体" w:cs="宋体"/>
                <w:color w:val="auto"/>
                <w:sz w:val="22"/>
                <w:szCs w:val="22"/>
                <w:highlight w:val="none"/>
              </w:rPr>
            </w:pPr>
          </w:p>
        </w:tc>
      </w:tr>
      <w:tr w14:paraId="0CE829F6">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noWrap/>
            <w:vAlign w:val="center"/>
          </w:tcPr>
          <w:p w14:paraId="6F6C4F37">
            <w:pPr>
              <w:spacing w:line="360" w:lineRule="exact"/>
              <w:jc w:val="center"/>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、项目负责人业绩</w:t>
            </w:r>
          </w:p>
        </w:tc>
      </w:tr>
      <w:tr w14:paraId="35920263">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ign w:val="center"/>
          </w:tcPr>
          <w:p w14:paraId="02D45BE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3427" w:type="dxa"/>
            <w:gridSpan w:val="3"/>
            <w:tcBorders>
              <w:top w:val="single" w:color="auto" w:sz="4" w:space="0"/>
              <w:bottom w:val="single" w:color="auto" w:sz="4" w:space="0"/>
            </w:tcBorders>
            <w:noWrap/>
            <w:vAlign w:val="center"/>
          </w:tcPr>
          <w:p w14:paraId="43D04EE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目</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名</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称</w:t>
            </w:r>
          </w:p>
        </w:tc>
        <w:tc>
          <w:tcPr>
            <w:tcW w:w="1440" w:type="dxa"/>
            <w:gridSpan w:val="2"/>
            <w:tcBorders>
              <w:top w:val="single" w:color="auto" w:sz="4" w:space="0"/>
              <w:bottom w:val="single" w:color="auto" w:sz="4" w:space="0"/>
            </w:tcBorders>
            <w:noWrap/>
            <w:vAlign w:val="center"/>
          </w:tcPr>
          <w:p w14:paraId="22D6550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完成年份</w:t>
            </w:r>
          </w:p>
        </w:tc>
        <w:tc>
          <w:tcPr>
            <w:tcW w:w="3642" w:type="dxa"/>
            <w:gridSpan w:val="2"/>
            <w:tcBorders>
              <w:top w:val="single" w:color="auto" w:sz="4" w:space="0"/>
              <w:bottom w:val="single" w:color="auto" w:sz="4" w:space="0"/>
            </w:tcBorders>
            <w:noWrap/>
            <w:vAlign w:val="center"/>
          </w:tcPr>
          <w:p w14:paraId="37E6F03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获奖情况</w:t>
            </w:r>
          </w:p>
        </w:tc>
      </w:tr>
      <w:tr w14:paraId="04733389">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ign w:val="center"/>
          </w:tcPr>
          <w:p w14:paraId="1D1C29A0">
            <w:pPr>
              <w:spacing w:line="360" w:lineRule="exact"/>
              <w:rPr>
                <w:rFonts w:ascii="宋体" w:hAnsi="宋体" w:cs="宋体"/>
                <w:color w:val="auto"/>
                <w:sz w:val="22"/>
                <w:szCs w:val="22"/>
                <w:highlight w:val="none"/>
              </w:rPr>
            </w:pPr>
          </w:p>
        </w:tc>
        <w:tc>
          <w:tcPr>
            <w:tcW w:w="3427" w:type="dxa"/>
            <w:gridSpan w:val="3"/>
            <w:tcBorders>
              <w:top w:val="single" w:color="auto" w:sz="4" w:space="0"/>
              <w:bottom w:val="single" w:color="auto" w:sz="4" w:space="0"/>
            </w:tcBorders>
            <w:noWrap/>
            <w:vAlign w:val="center"/>
          </w:tcPr>
          <w:p w14:paraId="05BA23F6">
            <w:pPr>
              <w:spacing w:line="360" w:lineRule="exact"/>
              <w:rPr>
                <w:rFonts w:ascii="宋体" w:hAnsi="宋体" w:cs="宋体"/>
                <w:color w:val="auto"/>
                <w:sz w:val="22"/>
                <w:szCs w:val="22"/>
                <w:highlight w:val="none"/>
              </w:rPr>
            </w:pPr>
          </w:p>
        </w:tc>
        <w:tc>
          <w:tcPr>
            <w:tcW w:w="1440" w:type="dxa"/>
            <w:gridSpan w:val="2"/>
            <w:tcBorders>
              <w:top w:val="single" w:color="auto" w:sz="4" w:space="0"/>
              <w:bottom w:val="single" w:color="auto" w:sz="4" w:space="0"/>
            </w:tcBorders>
            <w:noWrap/>
            <w:vAlign w:val="center"/>
          </w:tcPr>
          <w:p w14:paraId="23EA6967">
            <w:pPr>
              <w:spacing w:line="360" w:lineRule="exact"/>
              <w:rPr>
                <w:rFonts w:ascii="宋体" w:hAnsi="宋体" w:cs="宋体"/>
                <w:color w:val="auto"/>
                <w:sz w:val="22"/>
                <w:szCs w:val="22"/>
                <w:highlight w:val="none"/>
              </w:rPr>
            </w:pPr>
          </w:p>
        </w:tc>
        <w:tc>
          <w:tcPr>
            <w:tcW w:w="3642" w:type="dxa"/>
            <w:gridSpan w:val="2"/>
            <w:tcBorders>
              <w:top w:val="single" w:color="auto" w:sz="4" w:space="0"/>
              <w:bottom w:val="single" w:color="auto" w:sz="4" w:space="0"/>
            </w:tcBorders>
            <w:noWrap/>
            <w:vAlign w:val="center"/>
          </w:tcPr>
          <w:p w14:paraId="2591A8C6">
            <w:pPr>
              <w:spacing w:line="360" w:lineRule="exact"/>
              <w:rPr>
                <w:rFonts w:ascii="宋体" w:hAnsi="宋体" w:cs="宋体"/>
                <w:color w:val="auto"/>
                <w:sz w:val="22"/>
                <w:szCs w:val="22"/>
                <w:highlight w:val="none"/>
              </w:rPr>
            </w:pPr>
          </w:p>
        </w:tc>
      </w:tr>
      <w:tr w14:paraId="36D72062">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ign w:val="center"/>
          </w:tcPr>
          <w:p w14:paraId="59716D03">
            <w:pPr>
              <w:spacing w:line="360" w:lineRule="exact"/>
              <w:rPr>
                <w:rFonts w:ascii="宋体" w:hAnsi="宋体" w:cs="宋体"/>
                <w:color w:val="auto"/>
                <w:sz w:val="22"/>
                <w:szCs w:val="22"/>
                <w:highlight w:val="none"/>
              </w:rPr>
            </w:pPr>
          </w:p>
        </w:tc>
        <w:tc>
          <w:tcPr>
            <w:tcW w:w="3427" w:type="dxa"/>
            <w:gridSpan w:val="3"/>
            <w:tcBorders>
              <w:top w:val="single" w:color="auto" w:sz="4" w:space="0"/>
              <w:bottom w:val="single" w:color="auto" w:sz="4" w:space="0"/>
            </w:tcBorders>
            <w:noWrap/>
            <w:vAlign w:val="center"/>
          </w:tcPr>
          <w:p w14:paraId="642C43FF">
            <w:pPr>
              <w:spacing w:line="360" w:lineRule="exact"/>
              <w:rPr>
                <w:rFonts w:ascii="宋体" w:hAnsi="宋体" w:cs="宋体"/>
                <w:color w:val="auto"/>
                <w:sz w:val="22"/>
                <w:szCs w:val="22"/>
                <w:highlight w:val="none"/>
              </w:rPr>
            </w:pPr>
          </w:p>
        </w:tc>
        <w:tc>
          <w:tcPr>
            <w:tcW w:w="1440" w:type="dxa"/>
            <w:gridSpan w:val="2"/>
            <w:tcBorders>
              <w:top w:val="single" w:color="auto" w:sz="4" w:space="0"/>
              <w:bottom w:val="single" w:color="auto" w:sz="4" w:space="0"/>
            </w:tcBorders>
            <w:noWrap/>
            <w:vAlign w:val="center"/>
          </w:tcPr>
          <w:p w14:paraId="098C8F31">
            <w:pPr>
              <w:spacing w:line="360" w:lineRule="exact"/>
              <w:rPr>
                <w:rFonts w:ascii="宋体" w:hAnsi="宋体" w:cs="宋体"/>
                <w:color w:val="auto"/>
                <w:sz w:val="22"/>
                <w:szCs w:val="22"/>
                <w:highlight w:val="none"/>
              </w:rPr>
            </w:pPr>
          </w:p>
        </w:tc>
        <w:tc>
          <w:tcPr>
            <w:tcW w:w="3642" w:type="dxa"/>
            <w:gridSpan w:val="2"/>
            <w:tcBorders>
              <w:top w:val="single" w:color="auto" w:sz="4" w:space="0"/>
              <w:bottom w:val="single" w:color="auto" w:sz="4" w:space="0"/>
            </w:tcBorders>
            <w:noWrap/>
            <w:vAlign w:val="center"/>
          </w:tcPr>
          <w:p w14:paraId="7359E2C0">
            <w:pPr>
              <w:spacing w:line="360" w:lineRule="exact"/>
              <w:rPr>
                <w:rFonts w:ascii="宋体" w:hAnsi="宋体" w:cs="宋体"/>
                <w:color w:val="auto"/>
                <w:sz w:val="22"/>
                <w:szCs w:val="22"/>
                <w:highlight w:val="none"/>
              </w:rPr>
            </w:pPr>
          </w:p>
        </w:tc>
      </w:tr>
      <w:tr w14:paraId="362F9DAD">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ign w:val="center"/>
          </w:tcPr>
          <w:p w14:paraId="06595B68">
            <w:pPr>
              <w:spacing w:line="360" w:lineRule="exact"/>
              <w:rPr>
                <w:rFonts w:ascii="宋体" w:hAnsi="宋体" w:cs="宋体"/>
                <w:color w:val="auto"/>
                <w:sz w:val="22"/>
                <w:szCs w:val="22"/>
                <w:highlight w:val="none"/>
              </w:rPr>
            </w:pPr>
          </w:p>
        </w:tc>
        <w:tc>
          <w:tcPr>
            <w:tcW w:w="3427" w:type="dxa"/>
            <w:gridSpan w:val="3"/>
            <w:tcBorders>
              <w:top w:val="single" w:color="auto" w:sz="4" w:space="0"/>
              <w:bottom w:val="single" w:color="auto" w:sz="4" w:space="0"/>
            </w:tcBorders>
            <w:noWrap/>
            <w:vAlign w:val="center"/>
          </w:tcPr>
          <w:p w14:paraId="40023137">
            <w:pPr>
              <w:spacing w:line="360" w:lineRule="exact"/>
              <w:rPr>
                <w:rFonts w:ascii="宋体" w:hAnsi="宋体" w:cs="宋体"/>
                <w:color w:val="auto"/>
                <w:sz w:val="22"/>
                <w:szCs w:val="22"/>
                <w:highlight w:val="none"/>
              </w:rPr>
            </w:pPr>
          </w:p>
        </w:tc>
        <w:tc>
          <w:tcPr>
            <w:tcW w:w="1440" w:type="dxa"/>
            <w:gridSpan w:val="2"/>
            <w:tcBorders>
              <w:top w:val="single" w:color="auto" w:sz="4" w:space="0"/>
              <w:bottom w:val="single" w:color="auto" w:sz="4" w:space="0"/>
            </w:tcBorders>
            <w:noWrap/>
            <w:vAlign w:val="center"/>
          </w:tcPr>
          <w:p w14:paraId="61AE8B7D">
            <w:pPr>
              <w:spacing w:line="360" w:lineRule="exact"/>
              <w:rPr>
                <w:rFonts w:ascii="宋体" w:hAnsi="宋体" w:cs="宋体"/>
                <w:color w:val="auto"/>
                <w:sz w:val="22"/>
                <w:szCs w:val="22"/>
                <w:highlight w:val="none"/>
              </w:rPr>
            </w:pPr>
          </w:p>
        </w:tc>
        <w:tc>
          <w:tcPr>
            <w:tcW w:w="3642" w:type="dxa"/>
            <w:gridSpan w:val="2"/>
            <w:tcBorders>
              <w:top w:val="single" w:color="auto" w:sz="4" w:space="0"/>
              <w:bottom w:val="single" w:color="auto" w:sz="4" w:space="0"/>
            </w:tcBorders>
            <w:noWrap/>
            <w:vAlign w:val="center"/>
          </w:tcPr>
          <w:p w14:paraId="608886D3">
            <w:pPr>
              <w:spacing w:line="360" w:lineRule="exact"/>
              <w:rPr>
                <w:rFonts w:ascii="宋体" w:hAnsi="宋体" w:cs="宋体"/>
                <w:color w:val="auto"/>
                <w:sz w:val="22"/>
                <w:szCs w:val="22"/>
                <w:highlight w:val="none"/>
              </w:rPr>
            </w:pPr>
          </w:p>
        </w:tc>
      </w:tr>
      <w:tr w14:paraId="6C2FB581">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12" w:space="0"/>
            </w:tcBorders>
            <w:noWrap/>
            <w:vAlign w:val="center"/>
          </w:tcPr>
          <w:p w14:paraId="46E12B03">
            <w:pPr>
              <w:spacing w:line="360" w:lineRule="exact"/>
              <w:rPr>
                <w:rFonts w:ascii="宋体" w:hAnsi="宋体" w:cs="宋体"/>
                <w:color w:val="auto"/>
                <w:sz w:val="22"/>
                <w:szCs w:val="22"/>
                <w:highlight w:val="none"/>
              </w:rPr>
            </w:pPr>
          </w:p>
        </w:tc>
        <w:tc>
          <w:tcPr>
            <w:tcW w:w="3427" w:type="dxa"/>
            <w:gridSpan w:val="3"/>
            <w:tcBorders>
              <w:top w:val="single" w:color="auto" w:sz="4" w:space="0"/>
              <w:bottom w:val="single" w:color="auto" w:sz="12" w:space="0"/>
            </w:tcBorders>
            <w:noWrap/>
            <w:vAlign w:val="center"/>
          </w:tcPr>
          <w:p w14:paraId="1116286E">
            <w:pPr>
              <w:spacing w:line="360" w:lineRule="exact"/>
              <w:rPr>
                <w:rFonts w:ascii="宋体" w:hAnsi="宋体" w:cs="宋体"/>
                <w:color w:val="auto"/>
                <w:sz w:val="22"/>
                <w:szCs w:val="22"/>
                <w:highlight w:val="none"/>
              </w:rPr>
            </w:pPr>
          </w:p>
        </w:tc>
        <w:tc>
          <w:tcPr>
            <w:tcW w:w="1440" w:type="dxa"/>
            <w:gridSpan w:val="2"/>
            <w:tcBorders>
              <w:top w:val="single" w:color="auto" w:sz="4" w:space="0"/>
              <w:bottom w:val="single" w:color="auto" w:sz="12" w:space="0"/>
            </w:tcBorders>
            <w:noWrap/>
            <w:vAlign w:val="center"/>
          </w:tcPr>
          <w:p w14:paraId="02567A05">
            <w:pPr>
              <w:spacing w:line="360" w:lineRule="exact"/>
              <w:rPr>
                <w:rFonts w:ascii="宋体" w:hAnsi="宋体" w:cs="宋体"/>
                <w:color w:val="auto"/>
                <w:sz w:val="22"/>
                <w:szCs w:val="22"/>
                <w:highlight w:val="none"/>
              </w:rPr>
            </w:pPr>
          </w:p>
        </w:tc>
        <w:tc>
          <w:tcPr>
            <w:tcW w:w="3642" w:type="dxa"/>
            <w:gridSpan w:val="2"/>
            <w:tcBorders>
              <w:top w:val="single" w:color="auto" w:sz="4" w:space="0"/>
              <w:bottom w:val="single" w:color="auto" w:sz="12" w:space="0"/>
            </w:tcBorders>
            <w:noWrap/>
            <w:vAlign w:val="center"/>
          </w:tcPr>
          <w:p w14:paraId="1EC074C3">
            <w:pPr>
              <w:spacing w:line="360" w:lineRule="exact"/>
              <w:rPr>
                <w:rFonts w:ascii="宋体" w:hAnsi="宋体" w:cs="宋体"/>
                <w:color w:val="auto"/>
                <w:sz w:val="22"/>
                <w:szCs w:val="22"/>
                <w:highlight w:val="none"/>
              </w:rPr>
            </w:pPr>
          </w:p>
        </w:tc>
      </w:tr>
    </w:tbl>
    <w:p w14:paraId="2957DA80">
      <w:pPr>
        <w:pStyle w:val="14"/>
        <w:spacing w:line="340" w:lineRule="exact"/>
        <w:ind w:left="660" w:hanging="660" w:hangingChars="300"/>
        <w:rPr>
          <w:rFonts w:hAnsi="宋体" w:cs="宋体"/>
          <w:color w:val="auto"/>
          <w:sz w:val="22"/>
          <w:highlight w:val="none"/>
        </w:rPr>
      </w:pPr>
    </w:p>
    <w:p w14:paraId="7427162F">
      <w:pPr>
        <w:spacing w:line="380" w:lineRule="exact"/>
        <w:ind w:left="4420" w:leftChars="2000" w:hanging="220" w:hangingChars="1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71FF07F6">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w:t>
      </w:r>
    </w:p>
    <w:p w14:paraId="322AB791">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日期：</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年</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月</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日</w:t>
      </w:r>
    </w:p>
    <w:p w14:paraId="05EB7214">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14:paraId="20B5E682">
      <w:pPr>
        <w:jc w:val="center"/>
        <w:rPr>
          <w:rFonts w:ascii="宋体" w:hAnsi="宋体" w:cs="宋体"/>
          <w:b/>
          <w:color w:val="auto"/>
          <w:sz w:val="28"/>
          <w:szCs w:val="21"/>
          <w:highlight w:val="none"/>
        </w:rPr>
      </w:pPr>
      <w:r>
        <w:rPr>
          <w:rFonts w:hint="eastAsia" w:ascii="宋体" w:hAnsi="宋体" w:cs="宋体"/>
          <w:b/>
          <w:color w:val="auto"/>
          <w:sz w:val="28"/>
          <w:szCs w:val="21"/>
          <w:highlight w:val="none"/>
        </w:rPr>
        <w:t>（2）拟投入的项目实施人员名单</w:t>
      </w:r>
    </w:p>
    <w:p w14:paraId="46CA0406">
      <w:pPr>
        <w:rPr>
          <w:rFonts w:ascii="宋体" w:hAnsi="宋体" w:cs="宋体"/>
          <w:color w:val="auto"/>
          <w:sz w:val="22"/>
          <w:highlight w:val="none"/>
        </w:rPr>
      </w:pPr>
      <w:r>
        <w:rPr>
          <w:rFonts w:hint="eastAsia" w:ascii="宋体" w:hAnsi="宋体" w:cs="宋体"/>
          <w:b/>
          <w:color w:val="auto"/>
          <w:sz w:val="24"/>
          <w:highlight w:val="none"/>
        </w:rPr>
        <w:t>项目名称：</w:t>
      </w:r>
      <w:r>
        <w:rPr>
          <w:rFonts w:hint="eastAsia" w:ascii="宋体" w:hAnsi="宋体" w:cs="宋体"/>
          <w:b/>
          <w:color w:val="auto"/>
          <w:sz w:val="22"/>
          <w:highlight w:val="none"/>
        </w:rPr>
        <w:t xml:space="preserve">                                         项目编号：</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14:paraId="142CA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noWrap/>
            <w:vAlign w:val="center"/>
          </w:tcPr>
          <w:p w14:paraId="0568D46A">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序号</w:t>
            </w:r>
          </w:p>
        </w:tc>
        <w:tc>
          <w:tcPr>
            <w:tcW w:w="958" w:type="dxa"/>
            <w:noWrap/>
            <w:vAlign w:val="center"/>
          </w:tcPr>
          <w:p w14:paraId="1B851BFA">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姓名</w:t>
            </w:r>
          </w:p>
        </w:tc>
        <w:tc>
          <w:tcPr>
            <w:tcW w:w="958" w:type="dxa"/>
            <w:noWrap/>
            <w:vAlign w:val="center"/>
          </w:tcPr>
          <w:p w14:paraId="7C90EEA6">
            <w:pPr>
              <w:spacing w:line="360" w:lineRule="auto"/>
              <w:jc w:val="center"/>
              <w:rPr>
                <w:rFonts w:ascii="宋体" w:hAnsi="宋体" w:cs="宋体"/>
                <w:color w:val="auto"/>
                <w:sz w:val="22"/>
                <w:highlight w:val="none"/>
              </w:rPr>
            </w:pPr>
            <w:r>
              <w:rPr>
                <w:rFonts w:hint="eastAsia" w:ascii="宋体" w:hAnsi="宋体" w:cs="宋体"/>
                <w:color w:val="auto"/>
                <w:sz w:val="22"/>
                <w:highlight w:val="none"/>
              </w:rPr>
              <w:t>性别</w:t>
            </w:r>
          </w:p>
        </w:tc>
        <w:tc>
          <w:tcPr>
            <w:tcW w:w="767" w:type="dxa"/>
            <w:noWrap/>
            <w:vAlign w:val="center"/>
          </w:tcPr>
          <w:p w14:paraId="4C75D20E">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年龄</w:t>
            </w:r>
          </w:p>
        </w:tc>
        <w:tc>
          <w:tcPr>
            <w:tcW w:w="767" w:type="dxa"/>
            <w:noWrap/>
            <w:vAlign w:val="center"/>
          </w:tcPr>
          <w:p w14:paraId="1BB75974">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学历</w:t>
            </w:r>
          </w:p>
        </w:tc>
        <w:tc>
          <w:tcPr>
            <w:tcW w:w="1340" w:type="dxa"/>
            <w:noWrap/>
            <w:vAlign w:val="center"/>
          </w:tcPr>
          <w:p w14:paraId="29EC7E47">
            <w:pPr>
              <w:spacing w:line="280" w:lineRule="exact"/>
              <w:jc w:val="center"/>
              <w:rPr>
                <w:rFonts w:ascii="宋体" w:hAnsi="宋体" w:cs="宋体"/>
                <w:color w:val="auto"/>
                <w:sz w:val="22"/>
                <w:highlight w:val="none"/>
              </w:rPr>
            </w:pPr>
            <w:r>
              <w:rPr>
                <w:rFonts w:hint="eastAsia" w:ascii="宋体" w:hAnsi="宋体" w:cs="宋体"/>
                <w:color w:val="auto"/>
                <w:sz w:val="22"/>
                <w:highlight w:val="none"/>
              </w:rPr>
              <w:t>职称/职务</w:t>
            </w:r>
          </w:p>
        </w:tc>
        <w:tc>
          <w:tcPr>
            <w:tcW w:w="1326" w:type="dxa"/>
            <w:noWrap/>
            <w:vAlign w:val="center"/>
          </w:tcPr>
          <w:p w14:paraId="33FD42D1">
            <w:pPr>
              <w:spacing w:line="280" w:lineRule="exact"/>
              <w:jc w:val="center"/>
              <w:rPr>
                <w:rFonts w:ascii="宋体" w:hAnsi="宋体" w:cs="宋体"/>
                <w:color w:val="auto"/>
                <w:sz w:val="22"/>
                <w:highlight w:val="none"/>
              </w:rPr>
            </w:pPr>
            <w:r>
              <w:rPr>
                <w:rFonts w:hint="eastAsia" w:ascii="宋体" w:hAnsi="宋体" w:cs="宋体"/>
                <w:color w:val="auto"/>
                <w:highlight w:val="none"/>
              </w:rPr>
              <w:t>本工程中的岗位</w:t>
            </w:r>
          </w:p>
        </w:tc>
        <w:tc>
          <w:tcPr>
            <w:tcW w:w="1825" w:type="dxa"/>
            <w:noWrap/>
            <w:vAlign w:val="center"/>
          </w:tcPr>
          <w:p w14:paraId="2D281F7C">
            <w:pPr>
              <w:spacing w:line="360" w:lineRule="auto"/>
              <w:jc w:val="center"/>
              <w:rPr>
                <w:rFonts w:ascii="宋体" w:hAnsi="宋体" w:cs="宋体"/>
                <w:color w:val="auto"/>
                <w:sz w:val="22"/>
                <w:highlight w:val="none"/>
              </w:rPr>
            </w:pPr>
            <w:r>
              <w:rPr>
                <w:rFonts w:hint="eastAsia" w:ascii="宋体" w:hAnsi="宋体" w:cs="宋体"/>
                <w:color w:val="auto"/>
                <w:sz w:val="22"/>
                <w:highlight w:val="none"/>
              </w:rPr>
              <w:t>从事专业年限</w:t>
            </w:r>
          </w:p>
        </w:tc>
        <w:tc>
          <w:tcPr>
            <w:tcW w:w="1147" w:type="dxa"/>
            <w:noWrap/>
            <w:vAlign w:val="center"/>
          </w:tcPr>
          <w:p w14:paraId="77E5DF1D">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备注</w:t>
            </w:r>
          </w:p>
        </w:tc>
      </w:tr>
      <w:tr w14:paraId="0310F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7CFA77CC">
            <w:pPr>
              <w:spacing w:line="360" w:lineRule="auto"/>
              <w:jc w:val="center"/>
              <w:rPr>
                <w:rFonts w:ascii="宋体" w:hAnsi="宋体" w:cs="宋体"/>
                <w:color w:val="auto"/>
                <w:sz w:val="22"/>
                <w:highlight w:val="none"/>
              </w:rPr>
            </w:pPr>
          </w:p>
        </w:tc>
        <w:tc>
          <w:tcPr>
            <w:tcW w:w="958" w:type="dxa"/>
            <w:noWrap/>
            <w:vAlign w:val="center"/>
          </w:tcPr>
          <w:p w14:paraId="574B0F7F">
            <w:pPr>
              <w:spacing w:line="360" w:lineRule="auto"/>
              <w:jc w:val="center"/>
              <w:rPr>
                <w:rFonts w:ascii="宋体" w:hAnsi="宋体" w:cs="宋体"/>
                <w:color w:val="auto"/>
                <w:sz w:val="22"/>
                <w:highlight w:val="none"/>
              </w:rPr>
            </w:pPr>
          </w:p>
        </w:tc>
        <w:tc>
          <w:tcPr>
            <w:tcW w:w="958" w:type="dxa"/>
            <w:noWrap/>
            <w:vAlign w:val="center"/>
          </w:tcPr>
          <w:p w14:paraId="5B2C47DD">
            <w:pPr>
              <w:spacing w:line="360" w:lineRule="auto"/>
              <w:jc w:val="center"/>
              <w:rPr>
                <w:rFonts w:ascii="宋体" w:hAnsi="宋体" w:cs="宋体"/>
                <w:color w:val="auto"/>
                <w:sz w:val="22"/>
                <w:highlight w:val="none"/>
              </w:rPr>
            </w:pPr>
          </w:p>
        </w:tc>
        <w:tc>
          <w:tcPr>
            <w:tcW w:w="767" w:type="dxa"/>
            <w:noWrap/>
            <w:vAlign w:val="center"/>
          </w:tcPr>
          <w:p w14:paraId="5066253B">
            <w:pPr>
              <w:spacing w:line="360" w:lineRule="auto"/>
              <w:jc w:val="center"/>
              <w:rPr>
                <w:rFonts w:ascii="宋体" w:hAnsi="宋体" w:cs="宋体"/>
                <w:color w:val="auto"/>
                <w:sz w:val="22"/>
                <w:highlight w:val="none"/>
              </w:rPr>
            </w:pPr>
          </w:p>
        </w:tc>
        <w:tc>
          <w:tcPr>
            <w:tcW w:w="767" w:type="dxa"/>
            <w:noWrap/>
            <w:vAlign w:val="center"/>
          </w:tcPr>
          <w:p w14:paraId="1E81EA73">
            <w:pPr>
              <w:spacing w:line="360" w:lineRule="auto"/>
              <w:jc w:val="center"/>
              <w:rPr>
                <w:rFonts w:ascii="宋体" w:hAnsi="宋体" w:cs="宋体"/>
                <w:color w:val="auto"/>
                <w:sz w:val="22"/>
                <w:highlight w:val="none"/>
              </w:rPr>
            </w:pPr>
          </w:p>
        </w:tc>
        <w:tc>
          <w:tcPr>
            <w:tcW w:w="1340" w:type="dxa"/>
            <w:noWrap/>
            <w:vAlign w:val="center"/>
          </w:tcPr>
          <w:p w14:paraId="5B46A75B">
            <w:pPr>
              <w:spacing w:line="360" w:lineRule="auto"/>
              <w:jc w:val="center"/>
              <w:rPr>
                <w:rFonts w:ascii="宋体" w:hAnsi="宋体" w:cs="宋体"/>
                <w:color w:val="auto"/>
                <w:sz w:val="22"/>
                <w:highlight w:val="none"/>
              </w:rPr>
            </w:pPr>
          </w:p>
        </w:tc>
        <w:tc>
          <w:tcPr>
            <w:tcW w:w="1326" w:type="dxa"/>
            <w:noWrap/>
            <w:vAlign w:val="center"/>
          </w:tcPr>
          <w:p w14:paraId="78DC4B40">
            <w:pPr>
              <w:spacing w:line="360" w:lineRule="auto"/>
              <w:jc w:val="center"/>
              <w:rPr>
                <w:rFonts w:ascii="宋体" w:hAnsi="宋体" w:cs="宋体"/>
                <w:color w:val="auto"/>
                <w:sz w:val="22"/>
                <w:highlight w:val="none"/>
              </w:rPr>
            </w:pPr>
          </w:p>
        </w:tc>
        <w:tc>
          <w:tcPr>
            <w:tcW w:w="1825" w:type="dxa"/>
            <w:noWrap/>
          </w:tcPr>
          <w:p w14:paraId="12128C8B">
            <w:pPr>
              <w:spacing w:line="360" w:lineRule="auto"/>
              <w:jc w:val="center"/>
              <w:rPr>
                <w:rFonts w:ascii="宋体" w:hAnsi="宋体" w:cs="宋体"/>
                <w:color w:val="auto"/>
                <w:sz w:val="22"/>
                <w:highlight w:val="none"/>
              </w:rPr>
            </w:pPr>
          </w:p>
        </w:tc>
        <w:tc>
          <w:tcPr>
            <w:tcW w:w="1147" w:type="dxa"/>
            <w:noWrap/>
            <w:vAlign w:val="center"/>
          </w:tcPr>
          <w:p w14:paraId="0E72423F">
            <w:pPr>
              <w:spacing w:line="360" w:lineRule="auto"/>
              <w:jc w:val="center"/>
              <w:rPr>
                <w:rFonts w:ascii="宋体" w:hAnsi="宋体" w:cs="宋体"/>
                <w:color w:val="auto"/>
                <w:sz w:val="22"/>
                <w:highlight w:val="none"/>
              </w:rPr>
            </w:pPr>
          </w:p>
        </w:tc>
      </w:tr>
      <w:tr w14:paraId="1CB1C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2F0AA8A0">
            <w:pPr>
              <w:spacing w:line="360" w:lineRule="auto"/>
              <w:jc w:val="center"/>
              <w:rPr>
                <w:rFonts w:ascii="宋体" w:hAnsi="宋体" w:cs="宋体"/>
                <w:color w:val="auto"/>
                <w:sz w:val="22"/>
                <w:highlight w:val="none"/>
              </w:rPr>
            </w:pPr>
          </w:p>
        </w:tc>
        <w:tc>
          <w:tcPr>
            <w:tcW w:w="958" w:type="dxa"/>
            <w:noWrap/>
            <w:vAlign w:val="center"/>
          </w:tcPr>
          <w:p w14:paraId="15F5C540">
            <w:pPr>
              <w:spacing w:line="360" w:lineRule="auto"/>
              <w:jc w:val="center"/>
              <w:rPr>
                <w:rFonts w:ascii="宋体" w:hAnsi="宋体" w:cs="宋体"/>
                <w:color w:val="auto"/>
                <w:sz w:val="22"/>
                <w:highlight w:val="none"/>
              </w:rPr>
            </w:pPr>
          </w:p>
        </w:tc>
        <w:tc>
          <w:tcPr>
            <w:tcW w:w="958" w:type="dxa"/>
            <w:noWrap/>
            <w:vAlign w:val="center"/>
          </w:tcPr>
          <w:p w14:paraId="00965682">
            <w:pPr>
              <w:spacing w:line="360" w:lineRule="auto"/>
              <w:jc w:val="center"/>
              <w:rPr>
                <w:rFonts w:ascii="宋体" w:hAnsi="宋体" w:cs="宋体"/>
                <w:color w:val="auto"/>
                <w:sz w:val="22"/>
                <w:highlight w:val="none"/>
              </w:rPr>
            </w:pPr>
          </w:p>
        </w:tc>
        <w:tc>
          <w:tcPr>
            <w:tcW w:w="767" w:type="dxa"/>
            <w:noWrap/>
            <w:vAlign w:val="center"/>
          </w:tcPr>
          <w:p w14:paraId="4F8D6A7B">
            <w:pPr>
              <w:spacing w:line="360" w:lineRule="auto"/>
              <w:jc w:val="center"/>
              <w:rPr>
                <w:rFonts w:ascii="宋体" w:hAnsi="宋体" w:cs="宋体"/>
                <w:color w:val="auto"/>
                <w:sz w:val="22"/>
                <w:highlight w:val="none"/>
              </w:rPr>
            </w:pPr>
          </w:p>
        </w:tc>
        <w:tc>
          <w:tcPr>
            <w:tcW w:w="767" w:type="dxa"/>
            <w:noWrap/>
            <w:vAlign w:val="center"/>
          </w:tcPr>
          <w:p w14:paraId="087314B5">
            <w:pPr>
              <w:spacing w:line="360" w:lineRule="auto"/>
              <w:jc w:val="center"/>
              <w:rPr>
                <w:rFonts w:ascii="宋体" w:hAnsi="宋体" w:cs="宋体"/>
                <w:color w:val="auto"/>
                <w:sz w:val="22"/>
                <w:highlight w:val="none"/>
              </w:rPr>
            </w:pPr>
          </w:p>
        </w:tc>
        <w:tc>
          <w:tcPr>
            <w:tcW w:w="1340" w:type="dxa"/>
            <w:noWrap/>
            <w:vAlign w:val="center"/>
          </w:tcPr>
          <w:p w14:paraId="7040FE77">
            <w:pPr>
              <w:spacing w:line="360" w:lineRule="auto"/>
              <w:jc w:val="center"/>
              <w:rPr>
                <w:rFonts w:ascii="宋体" w:hAnsi="宋体" w:cs="宋体"/>
                <w:color w:val="auto"/>
                <w:sz w:val="22"/>
                <w:highlight w:val="none"/>
              </w:rPr>
            </w:pPr>
          </w:p>
        </w:tc>
        <w:tc>
          <w:tcPr>
            <w:tcW w:w="1326" w:type="dxa"/>
            <w:noWrap/>
            <w:vAlign w:val="center"/>
          </w:tcPr>
          <w:p w14:paraId="14639FC0">
            <w:pPr>
              <w:spacing w:line="360" w:lineRule="auto"/>
              <w:jc w:val="center"/>
              <w:rPr>
                <w:rFonts w:ascii="宋体" w:hAnsi="宋体" w:cs="宋体"/>
                <w:color w:val="auto"/>
                <w:sz w:val="22"/>
                <w:highlight w:val="none"/>
              </w:rPr>
            </w:pPr>
          </w:p>
        </w:tc>
        <w:tc>
          <w:tcPr>
            <w:tcW w:w="1825" w:type="dxa"/>
            <w:noWrap/>
          </w:tcPr>
          <w:p w14:paraId="772CB33A">
            <w:pPr>
              <w:spacing w:line="360" w:lineRule="auto"/>
              <w:jc w:val="center"/>
              <w:rPr>
                <w:rFonts w:ascii="宋体" w:hAnsi="宋体" w:cs="宋体"/>
                <w:color w:val="auto"/>
                <w:sz w:val="22"/>
                <w:highlight w:val="none"/>
              </w:rPr>
            </w:pPr>
          </w:p>
        </w:tc>
        <w:tc>
          <w:tcPr>
            <w:tcW w:w="1147" w:type="dxa"/>
            <w:noWrap/>
            <w:vAlign w:val="center"/>
          </w:tcPr>
          <w:p w14:paraId="24FEFF1C">
            <w:pPr>
              <w:spacing w:line="360" w:lineRule="auto"/>
              <w:jc w:val="center"/>
              <w:rPr>
                <w:rFonts w:ascii="宋体" w:hAnsi="宋体" w:cs="宋体"/>
                <w:color w:val="auto"/>
                <w:sz w:val="22"/>
                <w:highlight w:val="none"/>
              </w:rPr>
            </w:pPr>
          </w:p>
        </w:tc>
      </w:tr>
      <w:tr w14:paraId="43762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5A26292E">
            <w:pPr>
              <w:spacing w:line="360" w:lineRule="auto"/>
              <w:jc w:val="center"/>
              <w:rPr>
                <w:rFonts w:ascii="宋体" w:hAnsi="宋体" w:cs="宋体"/>
                <w:color w:val="auto"/>
                <w:sz w:val="22"/>
                <w:highlight w:val="none"/>
              </w:rPr>
            </w:pPr>
          </w:p>
        </w:tc>
        <w:tc>
          <w:tcPr>
            <w:tcW w:w="958" w:type="dxa"/>
            <w:noWrap/>
            <w:vAlign w:val="center"/>
          </w:tcPr>
          <w:p w14:paraId="5E99EED6">
            <w:pPr>
              <w:spacing w:line="360" w:lineRule="auto"/>
              <w:jc w:val="center"/>
              <w:rPr>
                <w:rFonts w:ascii="宋体" w:hAnsi="宋体" w:cs="宋体"/>
                <w:color w:val="auto"/>
                <w:sz w:val="22"/>
                <w:highlight w:val="none"/>
              </w:rPr>
            </w:pPr>
          </w:p>
        </w:tc>
        <w:tc>
          <w:tcPr>
            <w:tcW w:w="958" w:type="dxa"/>
            <w:noWrap/>
            <w:vAlign w:val="center"/>
          </w:tcPr>
          <w:p w14:paraId="077014EF">
            <w:pPr>
              <w:spacing w:line="360" w:lineRule="auto"/>
              <w:jc w:val="center"/>
              <w:rPr>
                <w:rFonts w:ascii="宋体" w:hAnsi="宋体" w:cs="宋体"/>
                <w:color w:val="auto"/>
                <w:sz w:val="22"/>
                <w:highlight w:val="none"/>
              </w:rPr>
            </w:pPr>
          </w:p>
        </w:tc>
        <w:tc>
          <w:tcPr>
            <w:tcW w:w="767" w:type="dxa"/>
            <w:noWrap/>
            <w:vAlign w:val="center"/>
          </w:tcPr>
          <w:p w14:paraId="5EF6D3FA">
            <w:pPr>
              <w:spacing w:line="360" w:lineRule="auto"/>
              <w:jc w:val="center"/>
              <w:rPr>
                <w:rFonts w:ascii="宋体" w:hAnsi="宋体" w:cs="宋体"/>
                <w:color w:val="auto"/>
                <w:sz w:val="22"/>
                <w:highlight w:val="none"/>
              </w:rPr>
            </w:pPr>
          </w:p>
        </w:tc>
        <w:tc>
          <w:tcPr>
            <w:tcW w:w="767" w:type="dxa"/>
            <w:noWrap/>
            <w:vAlign w:val="center"/>
          </w:tcPr>
          <w:p w14:paraId="5E528FDD">
            <w:pPr>
              <w:spacing w:line="360" w:lineRule="auto"/>
              <w:jc w:val="center"/>
              <w:rPr>
                <w:rFonts w:ascii="宋体" w:hAnsi="宋体" w:cs="宋体"/>
                <w:color w:val="auto"/>
                <w:sz w:val="22"/>
                <w:highlight w:val="none"/>
              </w:rPr>
            </w:pPr>
          </w:p>
        </w:tc>
        <w:tc>
          <w:tcPr>
            <w:tcW w:w="1340" w:type="dxa"/>
            <w:noWrap/>
            <w:vAlign w:val="center"/>
          </w:tcPr>
          <w:p w14:paraId="57E3C7E2">
            <w:pPr>
              <w:spacing w:line="360" w:lineRule="auto"/>
              <w:jc w:val="center"/>
              <w:rPr>
                <w:rFonts w:ascii="宋体" w:hAnsi="宋体" w:cs="宋体"/>
                <w:color w:val="auto"/>
                <w:sz w:val="22"/>
                <w:highlight w:val="none"/>
              </w:rPr>
            </w:pPr>
          </w:p>
        </w:tc>
        <w:tc>
          <w:tcPr>
            <w:tcW w:w="1326" w:type="dxa"/>
            <w:noWrap/>
            <w:vAlign w:val="center"/>
          </w:tcPr>
          <w:p w14:paraId="561CA852">
            <w:pPr>
              <w:spacing w:line="360" w:lineRule="auto"/>
              <w:jc w:val="center"/>
              <w:rPr>
                <w:rFonts w:ascii="宋体" w:hAnsi="宋体" w:cs="宋体"/>
                <w:color w:val="auto"/>
                <w:sz w:val="22"/>
                <w:highlight w:val="none"/>
              </w:rPr>
            </w:pPr>
          </w:p>
        </w:tc>
        <w:tc>
          <w:tcPr>
            <w:tcW w:w="1825" w:type="dxa"/>
            <w:noWrap/>
          </w:tcPr>
          <w:p w14:paraId="03C09A09">
            <w:pPr>
              <w:spacing w:line="360" w:lineRule="auto"/>
              <w:jc w:val="center"/>
              <w:rPr>
                <w:rFonts w:ascii="宋体" w:hAnsi="宋体" w:cs="宋体"/>
                <w:color w:val="auto"/>
                <w:sz w:val="22"/>
                <w:highlight w:val="none"/>
              </w:rPr>
            </w:pPr>
          </w:p>
        </w:tc>
        <w:tc>
          <w:tcPr>
            <w:tcW w:w="1147" w:type="dxa"/>
            <w:noWrap/>
            <w:vAlign w:val="center"/>
          </w:tcPr>
          <w:p w14:paraId="1A2039A2">
            <w:pPr>
              <w:spacing w:line="360" w:lineRule="auto"/>
              <w:jc w:val="center"/>
              <w:rPr>
                <w:rFonts w:ascii="宋体" w:hAnsi="宋体" w:cs="宋体"/>
                <w:color w:val="auto"/>
                <w:sz w:val="22"/>
                <w:highlight w:val="none"/>
              </w:rPr>
            </w:pPr>
          </w:p>
        </w:tc>
      </w:tr>
      <w:tr w14:paraId="5334A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4A4832C0">
            <w:pPr>
              <w:spacing w:line="360" w:lineRule="auto"/>
              <w:jc w:val="center"/>
              <w:rPr>
                <w:rFonts w:ascii="宋体" w:hAnsi="宋体" w:cs="宋体"/>
                <w:color w:val="auto"/>
                <w:sz w:val="22"/>
                <w:highlight w:val="none"/>
              </w:rPr>
            </w:pPr>
          </w:p>
        </w:tc>
        <w:tc>
          <w:tcPr>
            <w:tcW w:w="958" w:type="dxa"/>
            <w:noWrap/>
            <w:vAlign w:val="center"/>
          </w:tcPr>
          <w:p w14:paraId="59CC860B">
            <w:pPr>
              <w:spacing w:line="360" w:lineRule="auto"/>
              <w:jc w:val="center"/>
              <w:rPr>
                <w:rFonts w:ascii="宋体" w:hAnsi="宋体" w:cs="宋体"/>
                <w:color w:val="auto"/>
                <w:sz w:val="22"/>
                <w:highlight w:val="none"/>
              </w:rPr>
            </w:pPr>
          </w:p>
        </w:tc>
        <w:tc>
          <w:tcPr>
            <w:tcW w:w="958" w:type="dxa"/>
            <w:noWrap/>
            <w:vAlign w:val="center"/>
          </w:tcPr>
          <w:p w14:paraId="0DA79950">
            <w:pPr>
              <w:spacing w:line="360" w:lineRule="auto"/>
              <w:jc w:val="center"/>
              <w:rPr>
                <w:rFonts w:ascii="宋体" w:hAnsi="宋体" w:cs="宋体"/>
                <w:color w:val="auto"/>
                <w:sz w:val="22"/>
                <w:highlight w:val="none"/>
              </w:rPr>
            </w:pPr>
          </w:p>
        </w:tc>
        <w:tc>
          <w:tcPr>
            <w:tcW w:w="767" w:type="dxa"/>
            <w:noWrap/>
            <w:vAlign w:val="center"/>
          </w:tcPr>
          <w:p w14:paraId="27FE991D">
            <w:pPr>
              <w:spacing w:line="360" w:lineRule="auto"/>
              <w:jc w:val="center"/>
              <w:rPr>
                <w:rFonts w:ascii="宋体" w:hAnsi="宋体" w:cs="宋体"/>
                <w:color w:val="auto"/>
                <w:sz w:val="22"/>
                <w:highlight w:val="none"/>
              </w:rPr>
            </w:pPr>
          </w:p>
        </w:tc>
        <w:tc>
          <w:tcPr>
            <w:tcW w:w="767" w:type="dxa"/>
            <w:noWrap/>
            <w:vAlign w:val="center"/>
          </w:tcPr>
          <w:p w14:paraId="04DBCE08">
            <w:pPr>
              <w:spacing w:line="360" w:lineRule="auto"/>
              <w:jc w:val="center"/>
              <w:rPr>
                <w:rFonts w:ascii="宋体" w:hAnsi="宋体" w:cs="宋体"/>
                <w:color w:val="auto"/>
                <w:sz w:val="22"/>
                <w:highlight w:val="none"/>
              </w:rPr>
            </w:pPr>
          </w:p>
        </w:tc>
        <w:tc>
          <w:tcPr>
            <w:tcW w:w="1340" w:type="dxa"/>
            <w:noWrap/>
            <w:vAlign w:val="center"/>
          </w:tcPr>
          <w:p w14:paraId="2C60A836">
            <w:pPr>
              <w:spacing w:line="360" w:lineRule="auto"/>
              <w:jc w:val="center"/>
              <w:rPr>
                <w:rFonts w:ascii="宋体" w:hAnsi="宋体" w:cs="宋体"/>
                <w:color w:val="auto"/>
                <w:sz w:val="22"/>
                <w:highlight w:val="none"/>
              </w:rPr>
            </w:pPr>
          </w:p>
        </w:tc>
        <w:tc>
          <w:tcPr>
            <w:tcW w:w="1326" w:type="dxa"/>
            <w:noWrap/>
            <w:vAlign w:val="center"/>
          </w:tcPr>
          <w:p w14:paraId="5724F45D">
            <w:pPr>
              <w:spacing w:line="360" w:lineRule="auto"/>
              <w:jc w:val="center"/>
              <w:rPr>
                <w:rFonts w:ascii="宋体" w:hAnsi="宋体" w:cs="宋体"/>
                <w:color w:val="auto"/>
                <w:sz w:val="22"/>
                <w:highlight w:val="none"/>
              </w:rPr>
            </w:pPr>
          </w:p>
        </w:tc>
        <w:tc>
          <w:tcPr>
            <w:tcW w:w="1825" w:type="dxa"/>
            <w:noWrap/>
          </w:tcPr>
          <w:p w14:paraId="092C98AC">
            <w:pPr>
              <w:spacing w:line="360" w:lineRule="auto"/>
              <w:jc w:val="center"/>
              <w:rPr>
                <w:rFonts w:ascii="宋体" w:hAnsi="宋体" w:cs="宋体"/>
                <w:color w:val="auto"/>
                <w:sz w:val="22"/>
                <w:highlight w:val="none"/>
              </w:rPr>
            </w:pPr>
          </w:p>
        </w:tc>
        <w:tc>
          <w:tcPr>
            <w:tcW w:w="1147" w:type="dxa"/>
            <w:noWrap/>
            <w:vAlign w:val="center"/>
          </w:tcPr>
          <w:p w14:paraId="040D2B41">
            <w:pPr>
              <w:spacing w:line="360" w:lineRule="auto"/>
              <w:jc w:val="center"/>
              <w:rPr>
                <w:rFonts w:ascii="宋体" w:hAnsi="宋体" w:cs="宋体"/>
                <w:color w:val="auto"/>
                <w:sz w:val="22"/>
                <w:highlight w:val="none"/>
              </w:rPr>
            </w:pPr>
          </w:p>
        </w:tc>
      </w:tr>
      <w:tr w14:paraId="263D9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7D84F761">
            <w:pPr>
              <w:spacing w:line="360" w:lineRule="auto"/>
              <w:jc w:val="center"/>
              <w:rPr>
                <w:rFonts w:ascii="宋体" w:hAnsi="宋体" w:cs="宋体"/>
                <w:color w:val="auto"/>
                <w:sz w:val="22"/>
                <w:highlight w:val="none"/>
              </w:rPr>
            </w:pPr>
          </w:p>
        </w:tc>
        <w:tc>
          <w:tcPr>
            <w:tcW w:w="958" w:type="dxa"/>
            <w:noWrap/>
            <w:vAlign w:val="center"/>
          </w:tcPr>
          <w:p w14:paraId="703C5B9F">
            <w:pPr>
              <w:spacing w:line="360" w:lineRule="auto"/>
              <w:jc w:val="center"/>
              <w:rPr>
                <w:rFonts w:ascii="宋体" w:hAnsi="宋体" w:cs="宋体"/>
                <w:color w:val="auto"/>
                <w:sz w:val="22"/>
                <w:highlight w:val="none"/>
              </w:rPr>
            </w:pPr>
          </w:p>
        </w:tc>
        <w:tc>
          <w:tcPr>
            <w:tcW w:w="958" w:type="dxa"/>
            <w:noWrap/>
            <w:vAlign w:val="center"/>
          </w:tcPr>
          <w:p w14:paraId="567C1F6F">
            <w:pPr>
              <w:spacing w:line="360" w:lineRule="auto"/>
              <w:jc w:val="center"/>
              <w:rPr>
                <w:rFonts w:ascii="宋体" w:hAnsi="宋体" w:cs="宋体"/>
                <w:color w:val="auto"/>
                <w:sz w:val="22"/>
                <w:highlight w:val="none"/>
              </w:rPr>
            </w:pPr>
          </w:p>
        </w:tc>
        <w:tc>
          <w:tcPr>
            <w:tcW w:w="767" w:type="dxa"/>
            <w:noWrap/>
            <w:vAlign w:val="center"/>
          </w:tcPr>
          <w:p w14:paraId="72701AB6">
            <w:pPr>
              <w:spacing w:line="360" w:lineRule="auto"/>
              <w:jc w:val="center"/>
              <w:rPr>
                <w:rFonts w:ascii="宋体" w:hAnsi="宋体" w:cs="宋体"/>
                <w:color w:val="auto"/>
                <w:sz w:val="22"/>
                <w:highlight w:val="none"/>
              </w:rPr>
            </w:pPr>
          </w:p>
        </w:tc>
        <w:tc>
          <w:tcPr>
            <w:tcW w:w="767" w:type="dxa"/>
            <w:noWrap/>
            <w:vAlign w:val="center"/>
          </w:tcPr>
          <w:p w14:paraId="2123D4B7">
            <w:pPr>
              <w:spacing w:line="360" w:lineRule="auto"/>
              <w:jc w:val="center"/>
              <w:rPr>
                <w:rFonts w:ascii="宋体" w:hAnsi="宋体" w:cs="宋体"/>
                <w:color w:val="auto"/>
                <w:sz w:val="22"/>
                <w:highlight w:val="none"/>
              </w:rPr>
            </w:pPr>
          </w:p>
        </w:tc>
        <w:tc>
          <w:tcPr>
            <w:tcW w:w="1340" w:type="dxa"/>
            <w:noWrap/>
            <w:vAlign w:val="center"/>
          </w:tcPr>
          <w:p w14:paraId="384E57C8">
            <w:pPr>
              <w:spacing w:line="360" w:lineRule="auto"/>
              <w:jc w:val="center"/>
              <w:rPr>
                <w:rFonts w:ascii="宋体" w:hAnsi="宋体" w:cs="宋体"/>
                <w:color w:val="auto"/>
                <w:sz w:val="22"/>
                <w:highlight w:val="none"/>
              </w:rPr>
            </w:pPr>
          </w:p>
        </w:tc>
        <w:tc>
          <w:tcPr>
            <w:tcW w:w="1326" w:type="dxa"/>
            <w:noWrap/>
            <w:vAlign w:val="center"/>
          </w:tcPr>
          <w:p w14:paraId="25B7BBF7">
            <w:pPr>
              <w:spacing w:line="360" w:lineRule="auto"/>
              <w:jc w:val="center"/>
              <w:rPr>
                <w:rFonts w:ascii="宋体" w:hAnsi="宋体" w:cs="宋体"/>
                <w:color w:val="auto"/>
                <w:sz w:val="22"/>
                <w:highlight w:val="none"/>
              </w:rPr>
            </w:pPr>
          </w:p>
        </w:tc>
        <w:tc>
          <w:tcPr>
            <w:tcW w:w="1825" w:type="dxa"/>
            <w:noWrap/>
          </w:tcPr>
          <w:p w14:paraId="40609279">
            <w:pPr>
              <w:spacing w:line="360" w:lineRule="auto"/>
              <w:jc w:val="center"/>
              <w:rPr>
                <w:rFonts w:ascii="宋体" w:hAnsi="宋体" w:cs="宋体"/>
                <w:color w:val="auto"/>
                <w:sz w:val="22"/>
                <w:highlight w:val="none"/>
              </w:rPr>
            </w:pPr>
          </w:p>
        </w:tc>
        <w:tc>
          <w:tcPr>
            <w:tcW w:w="1147" w:type="dxa"/>
            <w:noWrap/>
            <w:vAlign w:val="center"/>
          </w:tcPr>
          <w:p w14:paraId="5269962B">
            <w:pPr>
              <w:spacing w:line="360" w:lineRule="auto"/>
              <w:jc w:val="center"/>
              <w:rPr>
                <w:rFonts w:ascii="宋体" w:hAnsi="宋体" w:cs="宋体"/>
                <w:color w:val="auto"/>
                <w:sz w:val="22"/>
                <w:highlight w:val="none"/>
              </w:rPr>
            </w:pPr>
          </w:p>
        </w:tc>
      </w:tr>
      <w:tr w14:paraId="1EA7B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10191A99">
            <w:pPr>
              <w:spacing w:line="360" w:lineRule="auto"/>
              <w:jc w:val="center"/>
              <w:rPr>
                <w:rFonts w:ascii="宋体" w:hAnsi="宋体" w:cs="宋体"/>
                <w:color w:val="auto"/>
                <w:sz w:val="22"/>
                <w:highlight w:val="none"/>
              </w:rPr>
            </w:pPr>
          </w:p>
        </w:tc>
        <w:tc>
          <w:tcPr>
            <w:tcW w:w="958" w:type="dxa"/>
            <w:noWrap/>
            <w:vAlign w:val="center"/>
          </w:tcPr>
          <w:p w14:paraId="2C22A379">
            <w:pPr>
              <w:spacing w:line="360" w:lineRule="auto"/>
              <w:jc w:val="center"/>
              <w:rPr>
                <w:rFonts w:ascii="宋体" w:hAnsi="宋体" w:cs="宋体"/>
                <w:color w:val="auto"/>
                <w:sz w:val="22"/>
                <w:highlight w:val="none"/>
              </w:rPr>
            </w:pPr>
          </w:p>
        </w:tc>
        <w:tc>
          <w:tcPr>
            <w:tcW w:w="958" w:type="dxa"/>
            <w:noWrap/>
            <w:vAlign w:val="center"/>
          </w:tcPr>
          <w:p w14:paraId="2808B8DC">
            <w:pPr>
              <w:spacing w:line="360" w:lineRule="auto"/>
              <w:jc w:val="center"/>
              <w:rPr>
                <w:rFonts w:ascii="宋体" w:hAnsi="宋体" w:cs="宋体"/>
                <w:color w:val="auto"/>
                <w:sz w:val="22"/>
                <w:highlight w:val="none"/>
              </w:rPr>
            </w:pPr>
          </w:p>
        </w:tc>
        <w:tc>
          <w:tcPr>
            <w:tcW w:w="767" w:type="dxa"/>
            <w:noWrap/>
            <w:vAlign w:val="center"/>
          </w:tcPr>
          <w:p w14:paraId="2761984B">
            <w:pPr>
              <w:spacing w:line="360" w:lineRule="auto"/>
              <w:jc w:val="center"/>
              <w:rPr>
                <w:rFonts w:ascii="宋体" w:hAnsi="宋体" w:cs="宋体"/>
                <w:color w:val="auto"/>
                <w:sz w:val="22"/>
                <w:highlight w:val="none"/>
              </w:rPr>
            </w:pPr>
          </w:p>
        </w:tc>
        <w:tc>
          <w:tcPr>
            <w:tcW w:w="767" w:type="dxa"/>
            <w:noWrap/>
            <w:vAlign w:val="center"/>
          </w:tcPr>
          <w:p w14:paraId="2A25FC3B">
            <w:pPr>
              <w:spacing w:line="360" w:lineRule="auto"/>
              <w:jc w:val="center"/>
              <w:rPr>
                <w:rFonts w:ascii="宋体" w:hAnsi="宋体" w:cs="宋体"/>
                <w:color w:val="auto"/>
                <w:sz w:val="22"/>
                <w:highlight w:val="none"/>
              </w:rPr>
            </w:pPr>
          </w:p>
        </w:tc>
        <w:tc>
          <w:tcPr>
            <w:tcW w:w="1340" w:type="dxa"/>
            <w:noWrap/>
            <w:vAlign w:val="center"/>
          </w:tcPr>
          <w:p w14:paraId="5B0B915B">
            <w:pPr>
              <w:spacing w:line="360" w:lineRule="auto"/>
              <w:jc w:val="center"/>
              <w:rPr>
                <w:rFonts w:ascii="宋体" w:hAnsi="宋体" w:cs="宋体"/>
                <w:color w:val="auto"/>
                <w:sz w:val="22"/>
                <w:highlight w:val="none"/>
              </w:rPr>
            </w:pPr>
          </w:p>
        </w:tc>
        <w:tc>
          <w:tcPr>
            <w:tcW w:w="1326" w:type="dxa"/>
            <w:noWrap/>
            <w:vAlign w:val="center"/>
          </w:tcPr>
          <w:p w14:paraId="4862BAB2">
            <w:pPr>
              <w:spacing w:line="360" w:lineRule="auto"/>
              <w:jc w:val="center"/>
              <w:rPr>
                <w:rFonts w:ascii="宋体" w:hAnsi="宋体" w:cs="宋体"/>
                <w:color w:val="auto"/>
                <w:sz w:val="22"/>
                <w:highlight w:val="none"/>
              </w:rPr>
            </w:pPr>
          </w:p>
        </w:tc>
        <w:tc>
          <w:tcPr>
            <w:tcW w:w="1825" w:type="dxa"/>
            <w:noWrap/>
          </w:tcPr>
          <w:p w14:paraId="192621EA">
            <w:pPr>
              <w:spacing w:line="360" w:lineRule="auto"/>
              <w:jc w:val="center"/>
              <w:rPr>
                <w:rFonts w:ascii="宋体" w:hAnsi="宋体" w:cs="宋体"/>
                <w:color w:val="auto"/>
                <w:sz w:val="22"/>
                <w:highlight w:val="none"/>
              </w:rPr>
            </w:pPr>
          </w:p>
        </w:tc>
        <w:tc>
          <w:tcPr>
            <w:tcW w:w="1147" w:type="dxa"/>
            <w:noWrap/>
            <w:vAlign w:val="center"/>
          </w:tcPr>
          <w:p w14:paraId="4C734C73">
            <w:pPr>
              <w:spacing w:line="360" w:lineRule="auto"/>
              <w:jc w:val="center"/>
              <w:rPr>
                <w:rFonts w:ascii="宋体" w:hAnsi="宋体" w:cs="宋体"/>
                <w:color w:val="auto"/>
                <w:sz w:val="22"/>
                <w:highlight w:val="none"/>
              </w:rPr>
            </w:pPr>
          </w:p>
        </w:tc>
      </w:tr>
      <w:tr w14:paraId="6EEA7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1B934099">
            <w:pPr>
              <w:spacing w:line="360" w:lineRule="auto"/>
              <w:jc w:val="center"/>
              <w:rPr>
                <w:rFonts w:ascii="宋体" w:hAnsi="宋体" w:cs="宋体"/>
                <w:color w:val="auto"/>
                <w:sz w:val="22"/>
                <w:highlight w:val="none"/>
              </w:rPr>
            </w:pPr>
          </w:p>
        </w:tc>
        <w:tc>
          <w:tcPr>
            <w:tcW w:w="958" w:type="dxa"/>
            <w:noWrap/>
            <w:vAlign w:val="center"/>
          </w:tcPr>
          <w:p w14:paraId="107F3F52">
            <w:pPr>
              <w:spacing w:line="360" w:lineRule="auto"/>
              <w:jc w:val="center"/>
              <w:rPr>
                <w:rFonts w:ascii="宋体" w:hAnsi="宋体" w:cs="宋体"/>
                <w:color w:val="auto"/>
                <w:sz w:val="22"/>
                <w:highlight w:val="none"/>
              </w:rPr>
            </w:pPr>
          </w:p>
        </w:tc>
        <w:tc>
          <w:tcPr>
            <w:tcW w:w="958" w:type="dxa"/>
            <w:noWrap/>
            <w:vAlign w:val="center"/>
          </w:tcPr>
          <w:p w14:paraId="1D36FCA7">
            <w:pPr>
              <w:spacing w:line="360" w:lineRule="auto"/>
              <w:jc w:val="center"/>
              <w:rPr>
                <w:rFonts w:ascii="宋体" w:hAnsi="宋体" w:cs="宋体"/>
                <w:color w:val="auto"/>
                <w:sz w:val="22"/>
                <w:highlight w:val="none"/>
              </w:rPr>
            </w:pPr>
          </w:p>
        </w:tc>
        <w:tc>
          <w:tcPr>
            <w:tcW w:w="767" w:type="dxa"/>
            <w:noWrap/>
            <w:vAlign w:val="center"/>
          </w:tcPr>
          <w:p w14:paraId="2449FC3F">
            <w:pPr>
              <w:spacing w:line="360" w:lineRule="auto"/>
              <w:jc w:val="center"/>
              <w:rPr>
                <w:rFonts w:ascii="宋体" w:hAnsi="宋体" w:cs="宋体"/>
                <w:color w:val="auto"/>
                <w:sz w:val="22"/>
                <w:highlight w:val="none"/>
              </w:rPr>
            </w:pPr>
          </w:p>
        </w:tc>
        <w:tc>
          <w:tcPr>
            <w:tcW w:w="767" w:type="dxa"/>
            <w:noWrap/>
            <w:vAlign w:val="center"/>
          </w:tcPr>
          <w:p w14:paraId="7446555E">
            <w:pPr>
              <w:spacing w:line="360" w:lineRule="auto"/>
              <w:jc w:val="center"/>
              <w:rPr>
                <w:rFonts w:ascii="宋体" w:hAnsi="宋体" w:cs="宋体"/>
                <w:color w:val="auto"/>
                <w:sz w:val="22"/>
                <w:highlight w:val="none"/>
              </w:rPr>
            </w:pPr>
          </w:p>
        </w:tc>
        <w:tc>
          <w:tcPr>
            <w:tcW w:w="1340" w:type="dxa"/>
            <w:noWrap/>
            <w:vAlign w:val="center"/>
          </w:tcPr>
          <w:p w14:paraId="16B2F614">
            <w:pPr>
              <w:spacing w:line="360" w:lineRule="auto"/>
              <w:jc w:val="center"/>
              <w:rPr>
                <w:rFonts w:ascii="宋体" w:hAnsi="宋体" w:cs="宋体"/>
                <w:color w:val="auto"/>
                <w:sz w:val="22"/>
                <w:highlight w:val="none"/>
              </w:rPr>
            </w:pPr>
          </w:p>
        </w:tc>
        <w:tc>
          <w:tcPr>
            <w:tcW w:w="1326" w:type="dxa"/>
            <w:noWrap/>
            <w:vAlign w:val="center"/>
          </w:tcPr>
          <w:p w14:paraId="29D70064">
            <w:pPr>
              <w:spacing w:line="360" w:lineRule="auto"/>
              <w:jc w:val="center"/>
              <w:rPr>
                <w:rFonts w:ascii="宋体" w:hAnsi="宋体" w:cs="宋体"/>
                <w:color w:val="auto"/>
                <w:sz w:val="22"/>
                <w:highlight w:val="none"/>
              </w:rPr>
            </w:pPr>
          </w:p>
        </w:tc>
        <w:tc>
          <w:tcPr>
            <w:tcW w:w="1825" w:type="dxa"/>
            <w:noWrap/>
          </w:tcPr>
          <w:p w14:paraId="52E7F44A">
            <w:pPr>
              <w:spacing w:line="360" w:lineRule="auto"/>
              <w:jc w:val="center"/>
              <w:rPr>
                <w:rFonts w:ascii="宋体" w:hAnsi="宋体" w:cs="宋体"/>
                <w:color w:val="auto"/>
                <w:sz w:val="22"/>
                <w:highlight w:val="none"/>
              </w:rPr>
            </w:pPr>
          </w:p>
        </w:tc>
        <w:tc>
          <w:tcPr>
            <w:tcW w:w="1147" w:type="dxa"/>
            <w:noWrap/>
            <w:vAlign w:val="center"/>
          </w:tcPr>
          <w:p w14:paraId="28FE471C">
            <w:pPr>
              <w:spacing w:line="360" w:lineRule="auto"/>
              <w:jc w:val="center"/>
              <w:rPr>
                <w:rFonts w:ascii="宋体" w:hAnsi="宋体" w:cs="宋体"/>
                <w:color w:val="auto"/>
                <w:sz w:val="22"/>
                <w:highlight w:val="none"/>
              </w:rPr>
            </w:pPr>
          </w:p>
        </w:tc>
      </w:tr>
      <w:tr w14:paraId="3D19F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53833311">
            <w:pPr>
              <w:spacing w:line="360" w:lineRule="auto"/>
              <w:jc w:val="center"/>
              <w:rPr>
                <w:rFonts w:ascii="宋体" w:hAnsi="宋体" w:cs="宋体"/>
                <w:color w:val="auto"/>
                <w:sz w:val="22"/>
                <w:highlight w:val="none"/>
              </w:rPr>
            </w:pPr>
          </w:p>
        </w:tc>
        <w:tc>
          <w:tcPr>
            <w:tcW w:w="958" w:type="dxa"/>
            <w:noWrap/>
            <w:vAlign w:val="center"/>
          </w:tcPr>
          <w:p w14:paraId="0833EA90">
            <w:pPr>
              <w:spacing w:line="360" w:lineRule="auto"/>
              <w:jc w:val="center"/>
              <w:rPr>
                <w:rFonts w:ascii="宋体" w:hAnsi="宋体" w:cs="宋体"/>
                <w:color w:val="auto"/>
                <w:sz w:val="22"/>
                <w:highlight w:val="none"/>
              </w:rPr>
            </w:pPr>
          </w:p>
        </w:tc>
        <w:tc>
          <w:tcPr>
            <w:tcW w:w="958" w:type="dxa"/>
            <w:noWrap/>
            <w:vAlign w:val="center"/>
          </w:tcPr>
          <w:p w14:paraId="4BC26CA7">
            <w:pPr>
              <w:spacing w:line="360" w:lineRule="auto"/>
              <w:jc w:val="center"/>
              <w:rPr>
                <w:rFonts w:ascii="宋体" w:hAnsi="宋体" w:cs="宋体"/>
                <w:color w:val="auto"/>
                <w:sz w:val="22"/>
                <w:highlight w:val="none"/>
              </w:rPr>
            </w:pPr>
          </w:p>
        </w:tc>
        <w:tc>
          <w:tcPr>
            <w:tcW w:w="767" w:type="dxa"/>
            <w:noWrap/>
            <w:vAlign w:val="center"/>
          </w:tcPr>
          <w:p w14:paraId="7910EC17">
            <w:pPr>
              <w:spacing w:line="360" w:lineRule="auto"/>
              <w:jc w:val="center"/>
              <w:rPr>
                <w:rFonts w:ascii="宋体" w:hAnsi="宋体" w:cs="宋体"/>
                <w:color w:val="auto"/>
                <w:sz w:val="22"/>
                <w:highlight w:val="none"/>
              </w:rPr>
            </w:pPr>
          </w:p>
        </w:tc>
        <w:tc>
          <w:tcPr>
            <w:tcW w:w="767" w:type="dxa"/>
            <w:noWrap/>
            <w:vAlign w:val="center"/>
          </w:tcPr>
          <w:p w14:paraId="6D93174A">
            <w:pPr>
              <w:spacing w:line="360" w:lineRule="auto"/>
              <w:jc w:val="center"/>
              <w:rPr>
                <w:rFonts w:ascii="宋体" w:hAnsi="宋体" w:cs="宋体"/>
                <w:color w:val="auto"/>
                <w:sz w:val="22"/>
                <w:highlight w:val="none"/>
              </w:rPr>
            </w:pPr>
          </w:p>
        </w:tc>
        <w:tc>
          <w:tcPr>
            <w:tcW w:w="1340" w:type="dxa"/>
            <w:noWrap/>
            <w:vAlign w:val="center"/>
          </w:tcPr>
          <w:p w14:paraId="12763E3E">
            <w:pPr>
              <w:spacing w:line="360" w:lineRule="auto"/>
              <w:jc w:val="center"/>
              <w:rPr>
                <w:rFonts w:ascii="宋体" w:hAnsi="宋体" w:cs="宋体"/>
                <w:color w:val="auto"/>
                <w:sz w:val="22"/>
                <w:highlight w:val="none"/>
              </w:rPr>
            </w:pPr>
          </w:p>
        </w:tc>
        <w:tc>
          <w:tcPr>
            <w:tcW w:w="1326" w:type="dxa"/>
            <w:noWrap/>
            <w:vAlign w:val="center"/>
          </w:tcPr>
          <w:p w14:paraId="22929209">
            <w:pPr>
              <w:spacing w:line="360" w:lineRule="auto"/>
              <w:jc w:val="center"/>
              <w:rPr>
                <w:rFonts w:ascii="宋体" w:hAnsi="宋体" w:cs="宋体"/>
                <w:color w:val="auto"/>
                <w:sz w:val="22"/>
                <w:highlight w:val="none"/>
              </w:rPr>
            </w:pPr>
          </w:p>
        </w:tc>
        <w:tc>
          <w:tcPr>
            <w:tcW w:w="1825" w:type="dxa"/>
            <w:noWrap/>
          </w:tcPr>
          <w:p w14:paraId="59309D15">
            <w:pPr>
              <w:spacing w:line="360" w:lineRule="auto"/>
              <w:jc w:val="center"/>
              <w:rPr>
                <w:rFonts w:ascii="宋体" w:hAnsi="宋体" w:cs="宋体"/>
                <w:color w:val="auto"/>
                <w:sz w:val="22"/>
                <w:highlight w:val="none"/>
              </w:rPr>
            </w:pPr>
          </w:p>
        </w:tc>
        <w:tc>
          <w:tcPr>
            <w:tcW w:w="1147" w:type="dxa"/>
            <w:noWrap/>
            <w:vAlign w:val="center"/>
          </w:tcPr>
          <w:p w14:paraId="4D64CA2A">
            <w:pPr>
              <w:spacing w:line="360" w:lineRule="auto"/>
              <w:jc w:val="center"/>
              <w:rPr>
                <w:rFonts w:ascii="宋体" w:hAnsi="宋体" w:cs="宋体"/>
                <w:color w:val="auto"/>
                <w:sz w:val="22"/>
                <w:highlight w:val="none"/>
              </w:rPr>
            </w:pPr>
          </w:p>
        </w:tc>
      </w:tr>
      <w:tr w14:paraId="571FA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0AA9E13E">
            <w:pPr>
              <w:spacing w:line="360" w:lineRule="auto"/>
              <w:jc w:val="center"/>
              <w:rPr>
                <w:rFonts w:ascii="宋体" w:hAnsi="宋体" w:cs="宋体"/>
                <w:color w:val="auto"/>
                <w:sz w:val="22"/>
                <w:highlight w:val="none"/>
              </w:rPr>
            </w:pPr>
          </w:p>
        </w:tc>
        <w:tc>
          <w:tcPr>
            <w:tcW w:w="958" w:type="dxa"/>
            <w:noWrap/>
            <w:vAlign w:val="center"/>
          </w:tcPr>
          <w:p w14:paraId="71A668C4">
            <w:pPr>
              <w:spacing w:line="360" w:lineRule="auto"/>
              <w:jc w:val="center"/>
              <w:rPr>
                <w:rFonts w:ascii="宋体" w:hAnsi="宋体" w:cs="宋体"/>
                <w:color w:val="auto"/>
                <w:sz w:val="22"/>
                <w:highlight w:val="none"/>
              </w:rPr>
            </w:pPr>
          </w:p>
        </w:tc>
        <w:tc>
          <w:tcPr>
            <w:tcW w:w="958" w:type="dxa"/>
            <w:noWrap/>
            <w:vAlign w:val="center"/>
          </w:tcPr>
          <w:p w14:paraId="0AA3A487">
            <w:pPr>
              <w:spacing w:line="360" w:lineRule="auto"/>
              <w:jc w:val="center"/>
              <w:rPr>
                <w:rFonts w:ascii="宋体" w:hAnsi="宋体" w:cs="宋体"/>
                <w:color w:val="auto"/>
                <w:sz w:val="22"/>
                <w:highlight w:val="none"/>
              </w:rPr>
            </w:pPr>
          </w:p>
        </w:tc>
        <w:tc>
          <w:tcPr>
            <w:tcW w:w="767" w:type="dxa"/>
            <w:noWrap/>
            <w:vAlign w:val="center"/>
          </w:tcPr>
          <w:p w14:paraId="639A0FB5">
            <w:pPr>
              <w:spacing w:line="360" w:lineRule="auto"/>
              <w:jc w:val="center"/>
              <w:rPr>
                <w:rFonts w:ascii="宋体" w:hAnsi="宋体" w:cs="宋体"/>
                <w:color w:val="auto"/>
                <w:sz w:val="22"/>
                <w:highlight w:val="none"/>
              </w:rPr>
            </w:pPr>
          </w:p>
        </w:tc>
        <w:tc>
          <w:tcPr>
            <w:tcW w:w="767" w:type="dxa"/>
            <w:noWrap/>
            <w:vAlign w:val="center"/>
          </w:tcPr>
          <w:p w14:paraId="68A93AB3">
            <w:pPr>
              <w:spacing w:line="360" w:lineRule="auto"/>
              <w:jc w:val="center"/>
              <w:rPr>
                <w:rFonts w:ascii="宋体" w:hAnsi="宋体" w:cs="宋体"/>
                <w:color w:val="auto"/>
                <w:sz w:val="22"/>
                <w:highlight w:val="none"/>
              </w:rPr>
            </w:pPr>
          </w:p>
        </w:tc>
        <w:tc>
          <w:tcPr>
            <w:tcW w:w="1340" w:type="dxa"/>
            <w:noWrap/>
            <w:vAlign w:val="center"/>
          </w:tcPr>
          <w:p w14:paraId="6377BE90">
            <w:pPr>
              <w:spacing w:line="360" w:lineRule="auto"/>
              <w:jc w:val="center"/>
              <w:rPr>
                <w:rFonts w:ascii="宋体" w:hAnsi="宋体" w:cs="宋体"/>
                <w:color w:val="auto"/>
                <w:sz w:val="22"/>
                <w:highlight w:val="none"/>
              </w:rPr>
            </w:pPr>
          </w:p>
        </w:tc>
        <w:tc>
          <w:tcPr>
            <w:tcW w:w="1326" w:type="dxa"/>
            <w:noWrap/>
            <w:vAlign w:val="center"/>
          </w:tcPr>
          <w:p w14:paraId="0B3BC4DF">
            <w:pPr>
              <w:spacing w:line="360" w:lineRule="auto"/>
              <w:jc w:val="center"/>
              <w:rPr>
                <w:rFonts w:ascii="宋体" w:hAnsi="宋体" w:cs="宋体"/>
                <w:color w:val="auto"/>
                <w:sz w:val="22"/>
                <w:highlight w:val="none"/>
              </w:rPr>
            </w:pPr>
          </w:p>
        </w:tc>
        <w:tc>
          <w:tcPr>
            <w:tcW w:w="1825" w:type="dxa"/>
            <w:noWrap/>
          </w:tcPr>
          <w:p w14:paraId="044AC95F">
            <w:pPr>
              <w:spacing w:line="360" w:lineRule="auto"/>
              <w:jc w:val="center"/>
              <w:rPr>
                <w:rFonts w:ascii="宋体" w:hAnsi="宋体" w:cs="宋体"/>
                <w:color w:val="auto"/>
                <w:sz w:val="22"/>
                <w:highlight w:val="none"/>
              </w:rPr>
            </w:pPr>
          </w:p>
        </w:tc>
        <w:tc>
          <w:tcPr>
            <w:tcW w:w="1147" w:type="dxa"/>
            <w:noWrap/>
            <w:vAlign w:val="center"/>
          </w:tcPr>
          <w:p w14:paraId="2219DBF7">
            <w:pPr>
              <w:spacing w:line="360" w:lineRule="auto"/>
              <w:jc w:val="center"/>
              <w:rPr>
                <w:rFonts w:ascii="宋体" w:hAnsi="宋体" w:cs="宋体"/>
                <w:color w:val="auto"/>
                <w:sz w:val="22"/>
                <w:highlight w:val="none"/>
              </w:rPr>
            </w:pPr>
          </w:p>
        </w:tc>
      </w:tr>
      <w:tr w14:paraId="732F8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58790FE3">
            <w:pPr>
              <w:spacing w:line="360" w:lineRule="auto"/>
              <w:jc w:val="center"/>
              <w:rPr>
                <w:rFonts w:ascii="宋体" w:hAnsi="宋体" w:cs="宋体"/>
                <w:color w:val="auto"/>
                <w:sz w:val="22"/>
                <w:highlight w:val="none"/>
              </w:rPr>
            </w:pPr>
          </w:p>
        </w:tc>
        <w:tc>
          <w:tcPr>
            <w:tcW w:w="958" w:type="dxa"/>
            <w:noWrap/>
            <w:vAlign w:val="center"/>
          </w:tcPr>
          <w:p w14:paraId="79D8F8F5">
            <w:pPr>
              <w:spacing w:line="360" w:lineRule="auto"/>
              <w:jc w:val="center"/>
              <w:rPr>
                <w:rFonts w:ascii="宋体" w:hAnsi="宋体" w:cs="宋体"/>
                <w:color w:val="auto"/>
                <w:sz w:val="22"/>
                <w:highlight w:val="none"/>
              </w:rPr>
            </w:pPr>
          </w:p>
        </w:tc>
        <w:tc>
          <w:tcPr>
            <w:tcW w:w="958" w:type="dxa"/>
            <w:noWrap/>
            <w:vAlign w:val="center"/>
          </w:tcPr>
          <w:p w14:paraId="228D6538">
            <w:pPr>
              <w:spacing w:line="360" w:lineRule="auto"/>
              <w:jc w:val="center"/>
              <w:rPr>
                <w:rFonts w:ascii="宋体" w:hAnsi="宋体" w:cs="宋体"/>
                <w:color w:val="auto"/>
                <w:sz w:val="22"/>
                <w:highlight w:val="none"/>
              </w:rPr>
            </w:pPr>
          </w:p>
        </w:tc>
        <w:tc>
          <w:tcPr>
            <w:tcW w:w="767" w:type="dxa"/>
            <w:noWrap/>
            <w:vAlign w:val="center"/>
          </w:tcPr>
          <w:p w14:paraId="53722F11">
            <w:pPr>
              <w:spacing w:line="360" w:lineRule="auto"/>
              <w:jc w:val="center"/>
              <w:rPr>
                <w:rFonts w:ascii="宋体" w:hAnsi="宋体" w:cs="宋体"/>
                <w:color w:val="auto"/>
                <w:sz w:val="22"/>
                <w:highlight w:val="none"/>
              </w:rPr>
            </w:pPr>
          </w:p>
        </w:tc>
        <w:tc>
          <w:tcPr>
            <w:tcW w:w="767" w:type="dxa"/>
            <w:noWrap/>
            <w:vAlign w:val="center"/>
          </w:tcPr>
          <w:p w14:paraId="32FBA5A7">
            <w:pPr>
              <w:spacing w:line="360" w:lineRule="auto"/>
              <w:jc w:val="center"/>
              <w:rPr>
                <w:rFonts w:ascii="宋体" w:hAnsi="宋体" w:cs="宋体"/>
                <w:color w:val="auto"/>
                <w:sz w:val="22"/>
                <w:highlight w:val="none"/>
              </w:rPr>
            </w:pPr>
          </w:p>
        </w:tc>
        <w:tc>
          <w:tcPr>
            <w:tcW w:w="1340" w:type="dxa"/>
            <w:noWrap/>
            <w:vAlign w:val="center"/>
          </w:tcPr>
          <w:p w14:paraId="3F47C7DD">
            <w:pPr>
              <w:spacing w:line="360" w:lineRule="auto"/>
              <w:jc w:val="center"/>
              <w:rPr>
                <w:rFonts w:ascii="宋体" w:hAnsi="宋体" w:cs="宋体"/>
                <w:color w:val="auto"/>
                <w:sz w:val="22"/>
                <w:highlight w:val="none"/>
              </w:rPr>
            </w:pPr>
          </w:p>
        </w:tc>
        <w:tc>
          <w:tcPr>
            <w:tcW w:w="1326" w:type="dxa"/>
            <w:noWrap/>
            <w:vAlign w:val="center"/>
          </w:tcPr>
          <w:p w14:paraId="35670E0A">
            <w:pPr>
              <w:spacing w:line="360" w:lineRule="auto"/>
              <w:jc w:val="center"/>
              <w:rPr>
                <w:rFonts w:ascii="宋体" w:hAnsi="宋体" w:cs="宋体"/>
                <w:color w:val="auto"/>
                <w:sz w:val="22"/>
                <w:highlight w:val="none"/>
              </w:rPr>
            </w:pPr>
          </w:p>
        </w:tc>
        <w:tc>
          <w:tcPr>
            <w:tcW w:w="1825" w:type="dxa"/>
            <w:noWrap/>
          </w:tcPr>
          <w:p w14:paraId="04BEF600">
            <w:pPr>
              <w:spacing w:line="360" w:lineRule="auto"/>
              <w:jc w:val="center"/>
              <w:rPr>
                <w:rFonts w:ascii="宋体" w:hAnsi="宋体" w:cs="宋体"/>
                <w:color w:val="auto"/>
                <w:sz w:val="22"/>
                <w:highlight w:val="none"/>
              </w:rPr>
            </w:pPr>
          </w:p>
        </w:tc>
        <w:tc>
          <w:tcPr>
            <w:tcW w:w="1147" w:type="dxa"/>
            <w:noWrap/>
            <w:vAlign w:val="center"/>
          </w:tcPr>
          <w:p w14:paraId="11F52633">
            <w:pPr>
              <w:spacing w:line="360" w:lineRule="auto"/>
              <w:jc w:val="center"/>
              <w:rPr>
                <w:rFonts w:ascii="宋体" w:hAnsi="宋体" w:cs="宋体"/>
                <w:color w:val="auto"/>
                <w:sz w:val="22"/>
                <w:highlight w:val="none"/>
              </w:rPr>
            </w:pPr>
          </w:p>
        </w:tc>
      </w:tr>
      <w:tr w14:paraId="19314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2B36F53F">
            <w:pPr>
              <w:spacing w:line="360" w:lineRule="auto"/>
              <w:jc w:val="center"/>
              <w:rPr>
                <w:rFonts w:ascii="宋体" w:hAnsi="宋体" w:cs="宋体"/>
                <w:color w:val="auto"/>
                <w:sz w:val="22"/>
                <w:highlight w:val="none"/>
              </w:rPr>
            </w:pPr>
          </w:p>
        </w:tc>
        <w:tc>
          <w:tcPr>
            <w:tcW w:w="958" w:type="dxa"/>
            <w:noWrap/>
            <w:vAlign w:val="center"/>
          </w:tcPr>
          <w:p w14:paraId="46787FD8">
            <w:pPr>
              <w:spacing w:line="360" w:lineRule="auto"/>
              <w:jc w:val="center"/>
              <w:rPr>
                <w:rFonts w:ascii="宋体" w:hAnsi="宋体" w:cs="宋体"/>
                <w:color w:val="auto"/>
                <w:sz w:val="22"/>
                <w:highlight w:val="none"/>
              </w:rPr>
            </w:pPr>
          </w:p>
        </w:tc>
        <w:tc>
          <w:tcPr>
            <w:tcW w:w="958" w:type="dxa"/>
            <w:noWrap/>
            <w:vAlign w:val="center"/>
          </w:tcPr>
          <w:p w14:paraId="01DF0C6A">
            <w:pPr>
              <w:spacing w:line="360" w:lineRule="auto"/>
              <w:jc w:val="center"/>
              <w:rPr>
                <w:rFonts w:ascii="宋体" w:hAnsi="宋体" w:cs="宋体"/>
                <w:color w:val="auto"/>
                <w:sz w:val="22"/>
                <w:highlight w:val="none"/>
              </w:rPr>
            </w:pPr>
          </w:p>
        </w:tc>
        <w:tc>
          <w:tcPr>
            <w:tcW w:w="767" w:type="dxa"/>
            <w:noWrap/>
            <w:vAlign w:val="center"/>
          </w:tcPr>
          <w:p w14:paraId="66B75B2D">
            <w:pPr>
              <w:spacing w:line="360" w:lineRule="auto"/>
              <w:jc w:val="center"/>
              <w:rPr>
                <w:rFonts w:ascii="宋体" w:hAnsi="宋体" w:cs="宋体"/>
                <w:color w:val="auto"/>
                <w:sz w:val="22"/>
                <w:highlight w:val="none"/>
              </w:rPr>
            </w:pPr>
          </w:p>
        </w:tc>
        <w:tc>
          <w:tcPr>
            <w:tcW w:w="767" w:type="dxa"/>
            <w:noWrap/>
            <w:vAlign w:val="center"/>
          </w:tcPr>
          <w:p w14:paraId="4E69ECC7">
            <w:pPr>
              <w:spacing w:line="360" w:lineRule="auto"/>
              <w:jc w:val="center"/>
              <w:rPr>
                <w:rFonts w:ascii="宋体" w:hAnsi="宋体" w:cs="宋体"/>
                <w:color w:val="auto"/>
                <w:sz w:val="22"/>
                <w:highlight w:val="none"/>
              </w:rPr>
            </w:pPr>
          </w:p>
        </w:tc>
        <w:tc>
          <w:tcPr>
            <w:tcW w:w="1340" w:type="dxa"/>
            <w:noWrap/>
            <w:vAlign w:val="center"/>
          </w:tcPr>
          <w:p w14:paraId="4B70E572">
            <w:pPr>
              <w:spacing w:line="360" w:lineRule="auto"/>
              <w:jc w:val="center"/>
              <w:rPr>
                <w:rFonts w:ascii="宋体" w:hAnsi="宋体" w:cs="宋体"/>
                <w:color w:val="auto"/>
                <w:sz w:val="22"/>
                <w:highlight w:val="none"/>
              </w:rPr>
            </w:pPr>
          </w:p>
        </w:tc>
        <w:tc>
          <w:tcPr>
            <w:tcW w:w="1326" w:type="dxa"/>
            <w:noWrap/>
            <w:vAlign w:val="center"/>
          </w:tcPr>
          <w:p w14:paraId="43DC1C35">
            <w:pPr>
              <w:spacing w:line="360" w:lineRule="auto"/>
              <w:jc w:val="center"/>
              <w:rPr>
                <w:rFonts w:ascii="宋体" w:hAnsi="宋体" w:cs="宋体"/>
                <w:color w:val="auto"/>
                <w:sz w:val="22"/>
                <w:highlight w:val="none"/>
              </w:rPr>
            </w:pPr>
          </w:p>
        </w:tc>
        <w:tc>
          <w:tcPr>
            <w:tcW w:w="1825" w:type="dxa"/>
            <w:noWrap/>
          </w:tcPr>
          <w:p w14:paraId="5B65C51F">
            <w:pPr>
              <w:spacing w:line="360" w:lineRule="auto"/>
              <w:jc w:val="center"/>
              <w:rPr>
                <w:rFonts w:ascii="宋体" w:hAnsi="宋体" w:cs="宋体"/>
                <w:color w:val="auto"/>
                <w:sz w:val="22"/>
                <w:highlight w:val="none"/>
              </w:rPr>
            </w:pPr>
          </w:p>
        </w:tc>
        <w:tc>
          <w:tcPr>
            <w:tcW w:w="1147" w:type="dxa"/>
            <w:noWrap/>
            <w:vAlign w:val="center"/>
          </w:tcPr>
          <w:p w14:paraId="3A1EA605">
            <w:pPr>
              <w:spacing w:line="360" w:lineRule="auto"/>
              <w:jc w:val="center"/>
              <w:rPr>
                <w:rFonts w:ascii="宋体" w:hAnsi="宋体" w:cs="宋体"/>
                <w:color w:val="auto"/>
                <w:sz w:val="22"/>
                <w:highlight w:val="none"/>
              </w:rPr>
            </w:pPr>
          </w:p>
        </w:tc>
      </w:tr>
      <w:tr w14:paraId="6D714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262DDF54">
            <w:pPr>
              <w:spacing w:line="360" w:lineRule="auto"/>
              <w:jc w:val="center"/>
              <w:rPr>
                <w:rFonts w:ascii="宋体" w:hAnsi="宋体" w:cs="宋体"/>
                <w:color w:val="auto"/>
                <w:sz w:val="22"/>
                <w:highlight w:val="none"/>
              </w:rPr>
            </w:pPr>
          </w:p>
        </w:tc>
        <w:tc>
          <w:tcPr>
            <w:tcW w:w="958" w:type="dxa"/>
            <w:noWrap/>
            <w:vAlign w:val="center"/>
          </w:tcPr>
          <w:p w14:paraId="5C9A1EB1">
            <w:pPr>
              <w:spacing w:line="360" w:lineRule="auto"/>
              <w:jc w:val="center"/>
              <w:rPr>
                <w:rFonts w:ascii="宋体" w:hAnsi="宋体" w:cs="宋体"/>
                <w:color w:val="auto"/>
                <w:sz w:val="22"/>
                <w:highlight w:val="none"/>
              </w:rPr>
            </w:pPr>
          </w:p>
        </w:tc>
        <w:tc>
          <w:tcPr>
            <w:tcW w:w="958" w:type="dxa"/>
            <w:noWrap/>
            <w:vAlign w:val="center"/>
          </w:tcPr>
          <w:p w14:paraId="149506F9">
            <w:pPr>
              <w:spacing w:line="360" w:lineRule="auto"/>
              <w:jc w:val="center"/>
              <w:rPr>
                <w:rFonts w:ascii="宋体" w:hAnsi="宋体" w:cs="宋体"/>
                <w:color w:val="auto"/>
                <w:sz w:val="22"/>
                <w:highlight w:val="none"/>
              </w:rPr>
            </w:pPr>
          </w:p>
        </w:tc>
        <w:tc>
          <w:tcPr>
            <w:tcW w:w="767" w:type="dxa"/>
            <w:noWrap/>
            <w:vAlign w:val="center"/>
          </w:tcPr>
          <w:p w14:paraId="58F2FA87">
            <w:pPr>
              <w:spacing w:line="360" w:lineRule="auto"/>
              <w:jc w:val="center"/>
              <w:rPr>
                <w:rFonts w:ascii="宋体" w:hAnsi="宋体" w:cs="宋体"/>
                <w:color w:val="auto"/>
                <w:sz w:val="22"/>
                <w:highlight w:val="none"/>
              </w:rPr>
            </w:pPr>
          </w:p>
        </w:tc>
        <w:tc>
          <w:tcPr>
            <w:tcW w:w="767" w:type="dxa"/>
            <w:noWrap/>
            <w:vAlign w:val="center"/>
          </w:tcPr>
          <w:p w14:paraId="785CBB21">
            <w:pPr>
              <w:spacing w:line="360" w:lineRule="auto"/>
              <w:jc w:val="center"/>
              <w:rPr>
                <w:rFonts w:ascii="宋体" w:hAnsi="宋体" w:cs="宋体"/>
                <w:color w:val="auto"/>
                <w:sz w:val="22"/>
                <w:highlight w:val="none"/>
              </w:rPr>
            </w:pPr>
          </w:p>
        </w:tc>
        <w:tc>
          <w:tcPr>
            <w:tcW w:w="1340" w:type="dxa"/>
            <w:noWrap/>
            <w:vAlign w:val="center"/>
          </w:tcPr>
          <w:p w14:paraId="0E51B0F1">
            <w:pPr>
              <w:spacing w:line="360" w:lineRule="auto"/>
              <w:jc w:val="center"/>
              <w:rPr>
                <w:rFonts w:ascii="宋体" w:hAnsi="宋体" w:cs="宋体"/>
                <w:color w:val="auto"/>
                <w:sz w:val="22"/>
                <w:highlight w:val="none"/>
              </w:rPr>
            </w:pPr>
          </w:p>
        </w:tc>
        <w:tc>
          <w:tcPr>
            <w:tcW w:w="1326" w:type="dxa"/>
            <w:noWrap/>
            <w:vAlign w:val="center"/>
          </w:tcPr>
          <w:p w14:paraId="3ADC6D9A">
            <w:pPr>
              <w:spacing w:line="360" w:lineRule="auto"/>
              <w:jc w:val="center"/>
              <w:rPr>
                <w:rFonts w:ascii="宋体" w:hAnsi="宋体" w:cs="宋体"/>
                <w:color w:val="auto"/>
                <w:sz w:val="22"/>
                <w:highlight w:val="none"/>
              </w:rPr>
            </w:pPr>
          </w:p>
        </w:tc>
        <w:tc>
          <w:tcPr>
            <w:tcW w:w="1825" w:type="dxa"/>
            <w:noWrap/>
          </w:tcPr>
          <w:p w14:paraId="435CA88E">
            <w:pPr>
              <w:spacing w:line="360" w:lineRule="auto"/>
              <w:jc w:val="center"/>
              <w:rPr>
                <w:rFonts w:ascii="宋体" w:hAnsi="宋体" w:cs="宋体"/>
                <w:color w:val="auto"/>
                <w:sz w:val="22"/>
                <w:highlight w:val="none"/>
              </w:rPr>
            </w:pPr>
          </w:p>
        </w:tc>
        <w:tc>
          <w:tcPr>
            <w:tcW w:w="1147" w:type="dxa"/>
            <w:noWrap/>
            <w:vAlign w:val="center"/>
          </w:tcPr>
          <w:p w14:paraId="10EE3002">
            <w:pPr>
              <w:spacing w:line="360" w:lineRule="auto"/>
              <w:jc w:val="center"/>
              <w:rPr>
                <w:rFonts w:ascii="宋体" w:hAnsi="宋体" w:cs="宋体"/>
                <w:color w:val="auto"/>
                <w:sz w:val="22"/>
                <w:highlight w:val="none"/>
              </w:rPr>
            </w:pPr>
          </w:p>
        </w:tc>
      </w:tr>
      <w:tr w14:paraId="3347E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726B2A00">
            <w:pPr>
              <w:spacing w:line="360" w:lineRule="auto"/>
              <w:jc w:val="center"/>
              <w:rPr>
                <w:rFonts w:ascii="宋体" w:hAnsi="宋体" w:cs="宋体"/>
                <w:color w:val="auto"/>
                <w:sz w:val="22"/>
                <w:highlight w:val="none"/>
              </w:rPr>
            </w:pPr>
          </w:p>
        </w:tc>
        <w:tc>
          <w:tcPr>
            <w:tcW w:w="958" w:type="dxa"/>
            <w:noWrap/>
            <w:vAlign w:val="center"/>
          </w:tcPr>
          <w:p w14:paraId="2D4B74BB">
            <w:pPr>
              <w:spacing w:line="360" w:lineRule="auto"/>
              <w:jc w:val="center"/>
              <w:rPr>
                <w:rFonts w:ascii="宋体" w:hAnsi="宋体" w:cs="宋体"/>
                <w:color w:val="auto"/>
                <w:sz w:val="22"/>
                <w:highlight w:val="none"/>
              </w:rPr>
            </w:pPr>
          </w:p>
        </w:tc>
        <w:tc>
          <w:tcPr>
            <w:tcW w:w="958" w:type="dxa"/>
            <w:noWrap/>
            <w:vAlign w:val="center"/>
          </w:tcPr>
          <w:p w14:paraId="2B067401">
            <w:pPr>
              <w:spacing w:line="360" w:lineRule="auto"/>
              <w:jc w:val="center"/>
              <w:rPr>
                <w:rFonts w:ascii="宋体" w:hAnsi="宋体" w:cs="宋体"/>
                <w:color w:val="auto"/>
                <w:sz w:val="22"/>
                <w:highlight w:val="none"/>
              </w:rPr>
            </w:pPr>
          </w:p>
        </w:tc>
        <w:tc>
          <w:tcPr>
            <w:tcW w:w="767" w:type="dxa"/>
            <w:noWrap/>
            <w:vAlign w:val="center"/>
          </w:tcPr>
          <w:p w14:paraId="2038EE0F">
            <w:pPr>
              <w:spacing w:line="360" w:lineRule="auto"/>
              <w:jc w:val="center"/>
              <w:rPr>
                <w:rFonts w:ascii="宋体" w:hAnsi="宋体" w:cs="宋体"/>
                <w:color w:val="auto"/>
                <w:sz w:val="22"/>
                <w:highlight w:val="none"/>
              </w:rPr>
            </w:pPr>
          </w:p>
        </w:tc>
        <w:tc>
          <w:tcPr>
            <w:tcW w:w="767" w:type="dxa"/>
            <w:noWrap/>
            <w:vAlign w:val="center"/>
          </w:tcPr>
          <w:p w14:paraId="744A7E0F">
            <w:pPr>
              <w:spacing w:line="360" w:lineRule="auto"/>
              <w:jc w:val="center"/>
              <w:rPr>
                <w:rFonts w:ascii="宋体" w:hAnsi="宋体" w:cs="宋体"/>
                <w:color w:val="auto"/>
                <w:sz w:val="22"/>
                <w:highlight w:val="none"/>
              </w:rPr>
            </w:pPr>
          </w:p>
        </w:tc>
        <w:tc>
          <w:tcPr>
            <w:tcW w:w="1340" w:type="dxa"/>
            <w:noWrap/>
            <w:vAlign w:val="center"/>
          </w:tcPr>
          <w:p w14:paraId="774CD2E8">
            <w:pPr>
              <w:spacing w:line="360" w:lineRule="auto"/>
              <w:jc w:val="center"/>
              <w:rPr>
                <w:rFonts w:ascii="宋体" w:hAnsi="宋体" w:cs="宋体"/>
                <w:color w:val="auto"/>
                <w:sz w:val="22"/>
                <w:highlight w:val="none"/>
              </w:rPr>
            </w:pPr>
          </w:p>
        </w:tc>
        <w:tc>
          <w:tcPr>
            <w:tcW w:w="1326" w:type="dxa"/>
            <w:noWrap/>
            <w:vAlign w:val="center"/>
          </w:tcPr>
          <w:p w14:paraId="5D15B773">
            <w:pPr>
              <w:spacing w:line="360" w:lineRule="auto"/>
              <w:jc w:val="center"/>
              <w:rPr>
                <w:rFonts w:ascii="宋体" w:hAnsi="宋体" w:cs="宋体"/>
                <w:color w:val="auto"/>
                <w:sz w:val="22"/>
                <w:highlight w:val="none"/>
              </w:rPr>
            </w:pPr>
          </w:p>
        </w:tc>
        <w:tc>
          <w:tcPr>
            <w:tcW w:w="1825" w:type="dxa"/>
            <w:noWrap/>
          </w:tcPr>
          <w:p w14:paraId="1F813134">
            <w:pPr>
              <w:spacing w:line="360" w:lineRule="auto"/>
              <w:jc w:val="center"/>
              <w:rPr>
                <w:rFonts w:ascii="宋体" w:hAnsi="宋体" w:cs="宋体"/>
                <w:color w:val="auto"/>
                <w:sz w:val="22"/>
                <w:highlight w:val="none"/>
              </w:rPr>
            </w:pPr>
          </w:p>
        </w:tc>
        <w:tc>
          <w:tcPr>
            <w:tcW w:w="1147" w:type="dxa"/>
            <w:noWrap/>
            <w:vAlign w:val="center"/>
          </w:tcPr>
          <w:p w14:paraId="1659155E">
            <w:pPr>
              <w:spacing w:line="360" w:lineRule="auto"/>
              <w:jc w:val="center"/>
              <w:rPr>
                <w:rFonts w:ascii="宋体" w:hAnsi="宋体" w:cs="宋体"/>
                <w:color w:val="auto"/>
                <w:sz w:val="22"/>
                <w:highlight w:val="none"/>
              </w:rPr>
            </w:pPr>
          </w:p>
        </w:tc>
      </w:tr>
      <w:tr w14:paraId="4F95B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0AB9B760">
            <w:pPr>
              <w:spacing w:line="360" w:lineRule="auto"/>
              <w:jc w:val="center"/>
              <w:rPr>
                <w:rFonts w:ascii="宋体" w:hAnsi="宋体" w:cs="宋体"/>
                <w:color w:val="auto"/>
                <w:sz w:val="22"/>
                <w:highlight w:val="none"/>
              </w:rPr>
            </w:pPr>
          </w:p>
        </w:tc>
        <w:tc>
          <w:tcPr>
            <w:tcW w:w="958" w:type="dxa"/>
            <w:noWrap/>
            <w:vAlign w:val="center"/>
          </w:tcPr>
          <w:p w14:paraId="555A054D">
            <w:pPr>
              <w:spacing w:line="360" w:lineRule="auto"/>
              <w:jc w:val="center"/>
              <w:rPr>
                <w:rFonts w:ascii="宋体" w:hAnsi="宋体" w:cs="宋体"/>
                <w:color w:val="auto"/>
                <w:sz w:val="22"/>
                <w:highlight w:val="none"/>
              </w:rPr>
            </w:pPr>
          </w:p>
        </w:tc>
        <w:tc>
          <w:tcPr>
            <w:tcW w:w="958" w:type="dxa"/>
            <w:noWrap/>
            <w:vAlign w:val="center"/>
          </w:tcPr>
          <w:p w14:paraId="19B67DB4">
            <w:pPr>
              <w:spacing w:line="360" w:lineRule="auto"/>
              <w:jc w:val="center"/>
              <w:rPr>
                <w:rFonts w:ascii="宋体" w:hAnsi="宋体" w:cs="宋体"/>
                <w:color w:val="auto"/>
                <w:sz w:val="22"/>
                <w:highlight w:val="none"/>
              </w:rPr>
            </w:pPr>
          </w:p>
        </w:tc>
        <w:tc>
          <w:tcPr>
            <w:tcW w:w="767" w:type="dxa"/>
            <w:noWrap/>
            <w:vAlign w:val="center"/>
          </w:tcPr>
          <w:p w14:paraId="356773F2">
            <w:pPr>
              <w:spacing w:line="360" w:lineRule="auto"/>
              <w:jc w:val="center"/>
              <w:rPr>
                <w:rFonts w:ascii="宋体" w:hAnsi="宋体" w:cs="宋体"/>
                <w:color w:val="auto"/>
                <w:sz w:val="22"/>
                <w:highlight w:val="none"/>
              </w:rPr>
            </w:pPr>
          </w:p>
        </w:tc>
        <w:tc>
          <w:tcPr>
            <w:tcW w:w="767" w:type="dxa"/>
            <w:noWrap/>
            <w:vAlign w:val="center"/>
          </w:tcPr>
          <w:p w14:paraId="1585E0A7">
            <w:pPr>
              <w:spacing w:line="360" w:lineRule="auto"/>
              <w:jc w:val="center"/>
              <w:rPr>
                <w:rFonts w:ascii="宋体" w:hAnsi="宋体" w:cs="宋体"/>
                <w:color w:val="auto"/>
                <w:sz w:val="22"/>
                <w:highlight w:val="none"/>
              </w:rPr>
            </w:pPr>
          </w:p>
        </w:tc>
        <w:tc>
          <w:tcPr>
            <w:tcW w:w="1340" w:type="dxa"/>
            <w:noWrap/>
            <w:vAlign w:val="center"/>
          </w:tcPr>
          <w:p w14:paraId="3AB29338">
            <w:pPr>
              <w:spacing w:line="360" w:lineRule="auto"/>
              <w:jc w:val="center"/>
              <w:rPr>
                <w:rFonts w:ascii="宋体" w:hAnsi="宋体" w:cs="宋体"/>
                <w:color w:val="auto"/>
                <w:sz w:val="22"/>
                <w:highlight w:val="none"/>
              </w:rPr>
            </w:pPr>
          </w:p>
        </w:tc>
        <w:tc>
          <w:tcPr>
            <w:tcW w:w="1326" w:type="dxa"/>
            <w:noWrap/>
            <w:vAlign w:val="center"/>
          </w:tcPr>
          <w:p w14:paraId="7E3C7211">
            <w:pPr>
              <w:spacing w:line="360" w:lineRule="auto"/>
              <w:jc w:val="center"/>
              <w:rPr>
                <w:rFonts w:ascii="宋体" w:hAnsi="宋体" w:cs="宋体"/>
                <w:color w:val="auto"/>
                <w:sz w:val="22"/>
                <w:highlight w:val="none"/>
              </w:rPr>
            </w:pPr>
          </w:p>
        </w:tc>
        <w:tc>
          <w:tcPr>
            <w:tcW w:w="1825" w:type="dxa"/>
            <w:noWrap/>
          </w:tcPr>
          <w:p w14:paraId="5AB9D724">
            <w:pPr>
              <w:spacing w:line="360" w:lineRule="auto"/>
              <w:jc w:val="center"/>
              <w:rPr>
                <w:rFonts w:ascii="宋体" w:hAnsi="宋体" w:cs="宋体"/>
                <w:color w:val="auto"/>
                <w:sz w:val="22"/>
                <w:highlight w:val="none"/>
              </w:rPr>
            </w:pPr>
          </w:p>
        </w:tc>
        <w:tc>
          <w:tcPr>
            <w:tcW w:w="1147" w:type="dxa"/>
            <w:noWrap/>
            <w:vAlign w:val="center"/>
          </w:tcPr>
          <w:p w14:paraId="7A60A089">
            <w:pPr>
              <w:spacing w:line="360" w:lineRule="auto"/>
              <w:jc w:val="center"/>
              <w:rPr>
                <w:rFonts w:ascii="宋体" w:hAnsi="宋体" w:cs="宋体"/>
                <w:color w:val="auto"/>
                <w:sz w:val="22"/>
                <w:highlight w:val="none"/>
              </w:rPr>
            </w:pPr>
          </w:p>
        </w:tc>
      </w:tr>
      <w:tr w14:paraId="24387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17E27CDE">
            <w:pPr>
              <w:spacing w:line="360" w:lineRule="auto"/>
              <w:jc w:val="center"/>
              <w:rPr>
                <w:rFonts w:ascii="宋体" w:hAnsi="宋体" w:cs="宋体"/>
                <w:color w:val="auto"/>
                <w:sz w:val="22"/>
                <w:highlight w:val="none"/>
              </w:rPr>
            </w:pPr>
          </w:p>
        </w:tc>
        <w:tc>
          <w:tcPr>
            <w:tcW w:w="958" w:type="dxa"/>
            <w:noWrap/>
            <w:vAlign w:val="center"/>
          </w:tcPr>
          <w:p w14:paraId="0EE9D674">
            <w:pPr>
              <w:spacing w:line="360" w:lineRule="auto"/>
              <w:jc w:val="center"/>
              <w:rPr>
                <w:rFonts w:ascii="宋体" w:hAnsi="宋体" w:cs="宋体"/>
                <w:color w:val="auto"/>
                <w:sz w:val="22"/>
                <w:highlight w:val="none"/>
              </w:rPr>
            </w:pPr>
          </w:p>
        </w:tc>
        <w:tc>
          <w:tcPr>
            <w:tcW w:w="958" w:type="dxa"/>
            <w:noWrap/>
            <w:vAlign w:val="center"/>
          </w:tcPr>
          <w:p w14:paraId="1F833ACD">
            <w:pPr>
              <w:spacing w:line="360" w:lineRule="auto"/>
              <w:jc w:val="center"/>
              <w:rPr>
                <w:rFonts w:ascii="宋体" w:hAnsi="宋体" w:cs="宋体"/>
                <w:color w:val="auto"/>
                <w:sz w:val="22"/>
                <w:highlight w:val="none"/>
              </w:rPr>
            </w:pPr>
          </w:p>
        </w:tc>
        <w:tc>
          <w:tcPr>
            <w:tcW w:w="767" w:type="dxa"/>
            <w:noWrap/>
            <w:vAlign w:val="center"/>
          </w:tcPr>
          <w:p w14:paraId="3A558424">
            <w:pPr>
              <w:spacing w:line="360" w:lineRule="auto"/>
              <w:jc w:val="center"/>
              <w:rPr>
                <w:rFonts w:ascii="宋体" w:hAnsi="宋体" w:cs="宋体"/>
                <w:color w:val="auto"/>
                <w:sz w:val="22"/>
                <w:highlight w:val="none"/>
              </w:rPr>
            </w:pPr>
          </w:p>
        </w:tc>
        <w:tc>
          <w:tcPr>
            <w:tcW w:w="767" w:type="dxa"/>
            <w:noWrap/>
            <w:vAlign w:val="center"/>
          </w:tcPr>
          <w:p w14:paraId="22035DBE">
            <w:pPr>
              <w:spacing w:line="360" w:lineRule="auto"/>
              <w:jc w:val="center"/>
              <w:rPr>
                <w:rFonts w:ascii="宋体" w:hAnsi="宋体" w:cs="宋体"/>
                <w:color w:val="auto"/>
                <w:sz w:val="22"/>
                <w:highlight w:val="none"/>
              </w:rPr>
            </w:pPr>
          </w:p>
        </w:tc>
        <w:tc>
          <w:tcPr>
            <w:tcW w:w="1340" w:type="dxa"/>
            <w:noWrap/>
            <w:vAlign w:val="center"/>
          </w:tcPr>
          <w:p w14:paraId="31836187">
            <w:pPr>
              <w:spacing w:line="360" w:lineRule="auto"/>
              <w:jc w:val="center"/>
              <w:rPr>
                <w:rFonts w:ascii="宋体" w:hAnsi="宋体" w:cs="宋体"/>
                <w:color w:val="auto"/>
                <w:sz w:val="22"/>
                <w:highlight w:val="none"/>
              </w:rPr>
            </w:pPr>
          </w:p>
        </w:tc>
        <w:tc>
          <w:tcPr>
            <w:tcW w:w="1326" w:type="dxa"/>
            <w:noWrap/>
            <w:vAlign w:val="center"/>
          </w:tcPr>
          <w:p w14:paraId="3A07D926">
            <w:pPr>
              <w:spacing w:line="360" w:lineRule="auto"/>
              <w:jc w:val="center"/>
              <w:rPr>
                <w:rFonts w:ascii="宋体" w:hAnsi="宋体" w:cs="宋体"/>
                <w:color w:val="auto"/>
                <w:sz w:val="22"/>
                <w:highlight w:val="none"/>
              </w:rPr>
            </w:pPr>
          </w:p>
        </w:tc>
        <w:tc>
          <w:tcPr>
            <w:tcW w:w="1825" w:type="dxa"/>
            <w:noWrap/>
          </w:tcPr>
          <w:p w14:paraId="63E7605E">
            <w:pPr>
              <w:spacing w:line="360" w:lineRule="auto"/>
              <w:jc w:val="center"/>
              <w:rPr>
                <w:rFonts w:ascii="宋体" w:hAnsi="宋体" w:cs="宋体"/>
                <w:color w:val="auto"/>
                <w:sz w:val="22"/>
                <w:highlight w:val="none"/>
              </w:rPr>
            </w:pPr>
          </w:p>
        </w:tc>
        <w:tc>
          <w:tcPr>
            <w:tcW w:w="1147" w:type="dxa"/>
            <w:noWrap/>
            <w:vAlign w:val="center"/>
          </w:tcPr>
          <w:p w14:paraId="2CF80FCD">
            <w:pPr>
              <w:spacing w:line="360" w:lineRule="auto"/>
              <w:jc w:val="center"/>
              <w:rPr>
                <w:rFonts w:ascii="宋体" w:hAnsi="宋体" w:cs="宋体"/>
                <w:color w:val="auto"/>
                <w:sz w:val="22"/>
                <w:highlight w:val="none"/>
              </w:rPr>
            </w:pPr>
          </w:p>
        </w:tc>
      </w:tr>
      <w:tr w14:paraId="2FC66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091BE6E9">
            <w:pPr>
              <w:spacing w:line="360" w:lineRule="auto"/>
              <w:jc w:val="center"/>
              <w:rPr>
                <w:rFonts w:ascii="宋体" w:hAnsi="宋体" w:cs="宋体"/>
                <w:color w:val="auto"/>
                <w:sz w:val="22"/>
                <w:highlight w:val="none"/>
              </w:rPr>
            </w:pPr>
          </w:p>
        </w:tc>
        <w:tc>
          <w:tcPr>
            <w:tcW w:w="958" w:type="dxa"/>
            <w:noWrap/>
            <w:vAlign w:val="center"/>
          </w:tcPr>
          <w:p w14:paraId="2C3F9160">
            <w:pPr>
              <w:spacing w:line="360" w:lineRule="auto"/>
              <w:jc w:val="center"/>
              <w:rPr>
                <w:rFonts w:ascii="宋体" w:hAnsi="宋体" w:cs="宋体"/>
                <w:color w:val="auto"/>
                <w:sz w:val="22"/>
                <w:highlight w:val="none"/>
              </w:rPr>
            </w:pPr>
          </w:p>
        </w:tc>
        <w:tc>
          <w:tcPr>
            <w:tcW w:w="958" w:type="dxa"/>
            <w:noWrap/>
            <w:vAlign w:val="center"/>
          </w:tcPr>
          <w:p w14:paraId="1295A431">
            <w:pPr>
              <w:spacing w:line="360" w:lineRule="auto"/>
              <w:jc w:val="center"/>
              <w:rPr>
                <w:rFonts w:ascii="宋体" w:hAnsi="宋体" w:cs="宋体"/>
                <w:color w:val="auto"/>
                <w:sz w:val="22"/>
                <w:highlight w:val="none"/>
              </w:rPr>
            </w:pPr>
          </w:p>
        </w:tc>
        <w:tc>
          <w:tcPr>
            <w:tcW w:w="767" w:type="dxa"/>
            <w:noWrap/>
            <w:vAlign w:val="center"/>
          </w:tcPr>
          <w:p w14:paraId="12714985">
            <w:pPr>
              <w:spacing w:line="360" w:lineRule="auto"/>
              <w:jc w:val="center"/>
              <w:rPr>
                <w:rFonts w:ascii="宋体" w:hAnsi="宋体" w:cs="宋体"/>
                <w:color w:val="auto"/>
                <w:sz w:val="22"/>
                <w:highlight w:val="none"/>
              </w:rPr>
            </w:pPr>
          </w:p>
        </w:tc>
        <w:tc>
          <w:tcPr>
            <w:tcW w:w="767" w:type="dxa"/>
            <w:noWrap/>
            <w:vAlign w:val="center"/>
          </w:tcPr>
          <w:p w14:paraId="6442FACF">
            <w:pPr>
              <w:spacing w:line="360" w:lineRule="auto"/>
              <w:jc w:val="center"/>
              <w:rPr>
                <w:rFonts w:ascii="宋体" w:hAnsi="宋体" w:cs="宋体"/>
                <w:color w:val="auto"/>
                <w:sz w:val="22"/>
                <w:highlight w:val="none"/>
              </w:rPr>
            </w:pPr>
          </w:p>
        </w:tc>
        <w:tc>
          <w:tcPr>
            <w:tcW w:w="1340" w:type="dxa"/>
            <w:noWrap/>
            <w:vAlign w:val="center"/>
          </w:tcPr>
          <w:p w14:paraId="2D133125">
            <w:pPr>
              <w:spacing w:line="360" w:lineRule="auto"/>
              <w:jc w:val="center"/>
              <w:rPr>
                <w:rFonts w:ascii="宋体" w:hAnsi="宋体" w:cs="宋体"/>
                <w:color w:val="auto"/>
                <w:sz w:val="22"/>
                <w:highlight w:val="none"/>
              </w:rPr>
            </w:pPr>
          </w:p>
        </w:tc>
        <w:tc>
          <w:tcPr>
            <w:tcW w:w="1326" w:type="dxa"/>
            <w:noWrap/>
            <w:vAlign w:val="center"/>
          </w:tcPr>
          <w:p w14:paraId="0692877D">
            <w:pPr>
              <w:spacing w:line="360" w:lineRule="auto"/>
              <w:jc w:val="center"/>
              <w:rPr>
                <w:rFonts w:ascii="宋体" w:hAnsi="宋体" w:cs="宋体"/>
                <w:color w:val="auto"/>
                <w:sz w:val="22"/>
                <w:highlight w:val="none"/>
              </w:rPr>
            </w:pPr>
          </w:p>
        </w:tc>
        <w:tc>
          <w:tcPr>
            <w:tcW w:w="1825" w:type="dxa"/>
            <w:noWrap/>
          </w:tcPr>
          <w:p w14:paraId="12D02A8E">
            <w:pPr>
              <w:spacing w:line="360" w:lineRule="auto"/>
              <w:jc w:val="center"/>
              <w:rPr>
                <w:rFonts w:ascii="宋体" w:hAnsi="宋体" w:cs="宋体"/>
                <w:color w:val="auto"/>
                <w:sz w:val="22"/>
                <w:highlight w:val="none"/>
              </w:rPr>
            </w:pPr>
          </w:p>
        </w:tc>
        <w:tc>
          <w:tcPr>
            <w:tcW w:w="1147" w:type="dxa"/>
            <w:noWrap/>
            <w:vAlign w:val="center"/>
          </w:tcPr>
          <w:p w14:paraId="4D8F5F1E">
            <w:pPr>
              <w:spacing w:line="360" w:lineRule="auto"/>
              <w:jc w:val="center"/>
              <w:rPr>
                <w:rFonts w:ascii="宋体" w:hAnsi="宋体" w:cs="宋体"/>
                <w:color w:val="auto"/>
                <w:sz w:val="22"/>
                <w:highlight w:val="none"/>
              </w:rPr>
            </w:pPr>
          </w:p>
        </w:tc>
      </w:tr>
      <w:tr w14:paraId="0ABC4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18A5260D">
            <w:pPr>
              <w:spacing w:line="360" w:lineRule="auto"/>
              <w:jc w:val="center"/>
              <w:rPr>
                <w:rFonts w:ascii="宋体" w:hAnsi="宋体" w:cs="宋体"/>
                <w:color w:val="auto"/>
                <w:sz w:val="22"/>
                <w:highlight w:val="none"/>
              </w:rPr>
            </w:pPr>
          </w:p>
        </w:tc>
        <w:tc>
          <w:tcPr>
            <w:tcW w:w="958" w:type="dxa"/>
            <w:noWrap/>
            <w:vAlign w:val="center"/>
          </w:tcPr>
          <w:p w14:paraId="6A8BC8B4">
            <w:pPr>
              <w:spacing w:line="360" w:lineRule="auto"/>
              <w:jc w:val="center"/>
              <w:rPr>
                <w:rFonts w:ascii="宋体" w:hAnsi="宋体" w:cs="宋体"/>
                <w:color w:val="auto"/>
                <w:sz w:val="22"/>
                <w:highlight w:val="none"/>
              </w:rPr>
            </w:pPr>
          </w:p>
        </w:tc>
        <w:tc>
          <w:tcPr>
            <w:tcW w:w="958" w:type="dxa"/>
            <w:noWrap/>
            <w:vAlign w:val="center"/>
          </w:tcPr>
          <w:p w14:paraId="1F41EA5C">
            <w:pPr>
              <w:spacing w:line="360" w:lineRule="auto"/>
              <w:jc w:val="center"/>
              <w:rPr>
                <w:rFonts w:ascii="宋体" w:hAnsi="宋体" w:cs="宋体"/>
                <w:color w:val="auto"/>
                <w:sz w:val="22"/>
                <w:highlight w:val="none"/>
              </w:rPr>
            </w:pPr>
          </w:p>
        </w:tc>
        <w:tc>
          <w:tcPr>
            <w:tcW w:w="767" w:type="dxa"/>
            <w:noWrap/>
            <w:vAlign w:val="center"/>
          </w:tcPr>
          <w:p w14:paraId="6C907F5E">
            <w:pPr>
              <w:spacing w:line="360" w:lineRule="auto"/>
              <w:jc w:val="center"/>
              <w:rPr>
                <w:rFonts w:ascii="宋体" w:hAnsi="宋体" w:cs="宋体"/>
                <w:color w:val="auto"/>
                <w:sz w:val="22"/>
                <w:highlight w:val="none"/>
              </w:rPr>
            </w:pPr>
          </w:p>
        </w:tc>
        <w:tc>
          <w:tcPr>
            <w:tcW w:w="767" w:type="dxa"/>
            <w:noWrap/>
            <w:vAlign w:val="center"/>
          </w:tcPr>
          <w:p w14:paraId="33A3E313">
            <w:pPr>
              <w:spacing w:line="360" w:lineRule="auto"/>
              <w:jc w:val="center"/>
              <w:rPr>
                <w:rFonts w:ascii="宋体" w:hAnsi="宋体" w:cs="宋体"/>
                <w:color w:val="auto"/>
                <w:sz w:val="22"/>
                <w:highlight w:val="none"/>
              </w:rPr>
            </w:pPr>
          </w:p>
        </w:tc>
        <w:tc>
          <w:tcPr>
            <w:tcW w:w="1340" w:type="dxa"/>
            <w:noWrap/>
            <w:vAlign w:val="center"/>
          </w:tcPr>
          <w:p w14:paraId="2D542570">
            <w:pPr>
              <w:spacing w:line="360" w:lineRule="auto"/>
              <w:jc w:val="center"/>
              <w:rPr>
                <w:rFonts w:ascii="宋体" w:hAnsi="宋体" w:cs="宋体"/>
                <w:color w:val="auto"/>
                <w:sz w:val="22"/>
                <w:highlight w:val="none"/>
              </w:rPr>
            </w:pPr>
          </w:p>
        </w:tc>
        <w:tc>
          <w:tcPr>
            <w:tcW w:w="1326" w:type="dxa"/>
            <w:noWrap/>
            <w:vAlign w:val="center"/>
          </w:tcPr>
          <w:p w14:paraId="4638C970">
            <w:pPr>
              <w:spacing w:line="360" w:lineRule="auto"/>
              <w:jc w:val="center"/>
              <w:rPr>
                <w:rFonts w:ascii="宋体" w:hAnsi="宋体" w:cs="宋体"/>
                <w:color w:val="auto"/>
                <w:sz w:val="22"/>
                <w:highlight w:val="none"/>
              </w:rPr>
            </w:pPr>
          </w:p>
        </w:tc>
        <w:tc>
          <w:tcPr>
            <w:tcW w:w="1825" w:type="dxa"/>
            <w:noWrap/>
          </w:tcPr>
          <w:p w14:paraId="788F08E1">
            <w:pPr>
              <w:spacing w:line="360" w:lineRule="auto"/>
              <w:jc w:val="center"/>
              <w:rPr>
                <w:rFonts w:ascii="宋体" w:hAnsi="宋体" w:cs="宋体"/>
                <w:color w:val="auto"/>
                <w:sz w:val="22"/>
                <w:highlight w:val="none"/>
              </w:rPr>
            </w:pPr>
          </w:p>
        </w:tc>
        <w:tc>
          <w:tcPr>
            <w:tcW w:w="1147" w:type="dxa"/>
            <w:noWrap/>
            <w:vAlign w:val="center"/>
          </w:tcPr>
          <w:p w14:paraId="565F6B4D">
            <w:pPr>
              <w:spacing w:line="360" w:lineRule="auto"/>
              <w:jc w:val="center"/>
              <w:rPr>
                <w:rFonts w:ascii="宋体" w:hAnsi="宋体" w:cs="宋体"/>
                <w:color w:val="auto"/>
                <w:sz w:val="22"/>
                <w:highlight w:val="none"/>
              </w:rPr>
            </w:pPr>
          </w:p>
        </w:tc>
      </w:tr>
    </w:tbl>
    <w:p w14:paraId="204568B9">
      <w:pPr>
        <w:pStyle w:val="14"/>
        <w:spacing w:line="400" w:lineRule="atLeast"/>
        <w:ind w:left="660" w:hanging="660" w:hangingChars="300"/>
        <w:rPr>
          <w:rFonts w:hAnsi="宋体" w:cs="宋体"/>
          <w:color w:val="auto"/>
          <w:sz w:val="22"/>
          <w:highlight w:val="none"/>
        </w:rPr>
      </w:pPr>
      <w:r>
        <w:rPr>
          <w:rFonts w:hint="eastAsia" w:hAnsi="宋体" w:cs="宋体"/>
          <w:color w:val="auto"/>
          <w:sz w:val="22"/>
          <w:highlight w:val="none"/>
        </w:rPr>
        <w:t>注：此表仅提供了表格形式，供应商可按此表格复制。</w:t>
      </w:r>
    </w:p>
    <w:p w14:paraId="15DD03AB">
      <w:pPr>
        <w:pStyle w:val="14"/>
        <w:spacing w:line="400" w:lineRule="atLeast"/>
        <w:ind w:left="660" w:hanging="660" w:hangingChars="300"/>
        <w:rPr>
          <w:rFonts w:hAnsi="宋体" w:cs="宋体"/>
          <w:color w:val="auto"/>
          <w:sz w:val="22"/>
          <w:highlight w:val="none"/>
        </w:rPr>
      </w:pPr>
    </w:p>
    <w:p w14:paraId="2D8E1DA7">
      <w:pPr>
        <w:pStyle w:val="14"/>
        <w:spacing w:line="400" w:lineRule="atLeast"/>
        <w:ind w:left="660" w:hanging="660" w:hangingChars="300"/>
        <w:rPr>
          <w:rFonts w:hAnsi="宋体" w:cs="宋体"/>
          <w:color w:val="auto"/>
          <w:sz w:val="22"/>
          <w:highlight w:val="none"/>
        </w:rPr>
      </w:pPr>
    </w:p>
    <w:p w14:paraId="42B3B2B2">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82AD599">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投标人代表（签字或盖章）：</w:t>
      </w:r>
    </w:p>
    <w:p w14:paraId="1430E36F">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057B8244">
      <w:pPr>
        <w:ind w:firstLine="4417" w:firstLineChars="2000"/>
        <w:jc w:val="left"/>
        <w:rPr>
          <w:rFonts w:ascii="宋体" w:hAnsi="宋体" w:cs="宋体"/>
          <w:b/>
          <w:bCs/>
          <w:color w:val="auto"/>
          <w:sz w:val="22"/>
          <w:szCs w:val="22"/>
          <w:highlight w:val="none"/>
        </w:rPr>
      </w:pPr>
    </w:p>
    <w:p w14:paraId="31E2E1EE">
      <w:pPr>
        <w:pStyle w:val="9"/>
        <w:rPr>
          <w:rFonts w:ascii="Arial" w:hAnsi="Arial"/>
          <w:b/>
          <w:color w:val="auto"/>
          <w:sz w:val="32"/>
          <w:highlight w:val="none"/>
        </w:rPr>
      </w:pPr>
      <w:r>
        <w:rPr>
          <w:rFonts w:hint="eastAsia" w:ascii="Arial" w:hAnsi="Arial"/>
          <w:b/>
          <w:color w:val="auto"/>
          <w:sz w:val="32"/>
          <w:highlight w:val="none"/>
        </w:rPr>
        <w:br w:type="page"/>
      </w:r>
      <w:r>
        <w:rPr>
          <w:rFonts w:hint="eastAsia" w:ascii="Arial" w:hAnsi="Arial"/>
          <w:b/>
          <w:color w:val="auto"/>
          <w:sz w:val="32"/>
          <w:highlight w:val="none"/>
        </w:rPr>
        <w:t>3.12真实应标的承诺书</w:t>
      </w:r>
    </w:p>
    <w:p w14:paraId="1B2BF07B">
      <w:pPr>
        <w:pStyle w:val="9"/>
        <w:rPr>
          <w:rFonts w:ascii="宋体" w:hAnsi="宋体" w:cs="宋体"/>
          <w:b/>
          <w:bCs/>
          <w:color w:val="auto"/>
          <w:sz w:val="22"/>
          <w:szCs w:val="22"/>
          <w:highlight w:val="none"/>
        </w:rPr>
      </w:pPr>
    </w:p>
    <w:p w14:paraId="439E2671">
      <w:pPr>
        <w:pStyle w:val="9"/>
        <w:rPr>
          <w:rFonts w:ascii="宋体" w:hAnsi="宋体" w:cs="宋体"/>
          <w:b/>
          <w:bCs/>
          <w:color w:val="auto"/>
          <w:sz w:val="22"/>
          <w:szCs w:val="22"/>
          <w:highlight w:val="none"/>
        </w:rPr>
      </w:pPr>
    </w:p>
    <w:p w14:paraId="6E0B76BA">
      <w:pPr>
        <w:spacing w:line="360" w:lineRule="auto"/>
        <w:rPr>
          <w:rFonts w:eastAsia="新宋体"/>
          <w:color w:val="auto"/>
          <w:highlight w:val="none"/>
        </w:rPr>
      </w:pPr>
      <w:r>
        <w:rPr>
          <w:rFonts w:hint="eastAsia" w:hAnsi="新宋体" w:eastAsia="新宋体"/>
          <w:color w:val="auto"/>
          <w:highlight w:val="none"/>
        </w:rPr>
        <w:t>致</w:t>
      </w:r>
      <w:r>
        <w:rPr>
          <w:rFonts w:hint="eastAsia" w:eastAsia="新宋体"/>
          <w:color w:val="auto"/>
          <w:highlight w:val="none"/>
          <w:u w:val="single"/>
        </w:rPr>
        <w:t xml:space="preserve">               </w:t>
      </w:r>
      <w:r>
        <w:rPr>
          <w:rFonts w:hint="eastAsia" w:hAnsi="新宋体" w:eastAsia="新宋体"/>
          <w:color w:val="auto"/>
          <w:highlight w:val="none"/>
        </w:rPr>
        <w:t>（采购人）</w:t>
      </w:r>
      <w:r>
        <w:rPr>
          <w:rFonts w:hint="eastAsia" w:eastAsia="新宋体"/>
          <w:color w:val="auto"/>
          <w:highlight w:val="none"/>
        </w:rPr>
        <w:t>:</w:t>
      </w:r>
    </w:p>
    <w:p w14:paraId="7D9DF720">
      <w:pPr>
        <w:spacing w:line="360" w:lineRule="auto"/>
        <w:ind w:firstLine="420" w:firstLineChars="200"/>
        <w:rPr>
          <w:rFonts w:hAnsi="新宋体" w:eastAsia="新宋体"/>
          <w:color w:val="auto"/>
          <w:highlight w:val="none"/>
        </w:rPr>
      </w:pPr>
    </w:p>
    <w:p w14:paraId="2598ECC6">
      <w:pPr>
        <w:spacing w:line="360" w:lineRule="auto"/>
        <w:ind w:firstLine="420" w:firstLineChars="200"/>
        <w:rPr>
          <w:rFonts w:eastAsia="新宋体"/>
          <w:color w:val="auto"/>
          <w:highlight w:val="none"/>
        </w:rPr>
      </w:pPr>
      <w:r>
        <w:rPr>
          <w:rFonts w:hint="eastAsia" w:hAnsi="新宋体" w:eastAsia="新宋体"/>
          <w:color w:val="auto"/>
          <w:highlight w:val="none"/>
        </w:rPr>
        <w:t>本公司</w:t>
      </w:r>
      <w:r>
        <w:rPr>
          <w:rFonts w:hint="eastAsia" w:hAnsi="新宋体" w:eastAsia="新宋体"/>
          <w:color w:val="auto"/>
          <w:highlight w:val="none"/>
          <w:u w:val="single"/>
        </w:rPr>
        <w:t xml:space="preserve">    </w:t>
      </w:r>
      <w:r>
        <w:rPr>
          <w:rFonts w:hint="eastAsia" w:hAnsi="新宋体" w:eastAsia="新宋体"/>
          <w:color w:val="auto"/>
          <w:highlight w:val="none"/>
        </w:rPr>
        <w:t>（供应商）对</w:t>
      </w:r>
      <w:r>
        <w:rPr>
          <w:rFonts w:hint="eastAsia" w:hAnsi="新宋体" w:eastAsia="新宋体"/>
          <w:color w:val="auto"/>
          <w:highlight w:val="none"/>
          <w:u w:val="single"/>
        </w:rPr>
        <w:t xml:space="preserve">   </w:t>
      </w:r>
      <w:r>
        <w:rPr>
          <w:rFonts w:hint="eastAsia" w:hAnsi="新宋体" w:eastAsia="新宋体"/>
          <w:color w:val="auto"/>
          <w:highlight w:val="none"/>
        </w:rPr>
        <w:t>（项目名称）项目做出如下承诺，对其真实性负责，不虚假应标：</w:t>
      </w:r>
    </w:p>
    <w:p w14:paraId="182DA3E2">
      <w:pPr>
        <w:spacing w:line="360" w:lineRule="auto"/>
        <w:ind w:firstLine="420" w:firstLineChars="200"/>
        <w:rPr>
          <w:rFonts w:hAnsi="新宋体" w:eastAsia="新宋体"/>
          <w:color w:val="auto"/>
          <w:highlight w:val="none"/>
        </w:rPr>
      </w:pPr>
    </w:p>
    <w:p w14:paraId="66E360EC">
      <w:pPr>
        <w:spacing w:line="360" w:lineRule="auto"/>
        <w:ind w:firstLine="420" w:firstLineChars="200"/>
        <w:rPr>
          <w:rFonts w:hAnsi="新宋体" w:eastAsia="新宋体"/>
          <w:color w:val="auto"/>
          <w:highlight w:val="none"/>
        </w:rPr>
      </w:pPr>
      <w:r>
        <w:rPr>
          <w:rFonts w:hint="eastAsia" w:hAnsi="新宋体" w:eastAsia="新宋体"/>
          <w:color w:val="auto"/>
          <w:highlight w:val="none"/>
        </w:rPr>
        <w:t>一、本公司实际所提供的货物品种、型号、规格、技术参数</w:t>
      </w:r>
      <w:r>
        <w:rPr>
          <w:rFonts w:hint="eastAsia" w:ascii="宋体" w:hAnsi="宋体" w:cs="宋体"/>
          <w:color w:val="auto"/>
          <w:sz w:val="22"/>
          <w:szCs w:val="22"/>
          <w:highlight w:val="none"/>
        </w:rPr>
        <w:t>、质量等</w:t>
      </w:r>
      <w:r>
        <w:rPr>
          <w:rFonts w:hint="eastAsia" w:hAnsi="新宋体" w:eastAsia="新宋体"/>
          <w:color w:val="auto"/>
          <w:highlight w:val="none"/>
        </w:rPr>
        <w:t>与投标时响应的完全符合；</w:t>
      </w:r>
    </w:p>
    <w:p w14:paraId="4A515541">
      <w:pPr>
        <w:spacing w:line="360" w:lineRule="auto"/>
        <w:ind w:firstLine="420" w:firstLineChars="200"/>
        <w:rPr>
          <w:rFonts w:hAnsi="新宋体" w:eastAsia="新宋体"/>
          <w:color w:val="auto"/>
          <w:highlight w:val="none"/>
        </w:rPr>
      </w:pPr>
    </w:p>
    <w:p w14:paraId="0B34BF5A">
      <w:pPr>
        <w:spacing w:line="360" w:lineRule="auto"/>
        <w:ind w:firstLine="420" w:firstLineChars="200"/>
        <w:rPr>
          <w:rFonts w:hAnsi="新宋体" w:eastAsia="新宋体"/>
          <w:color w:val="auto"/>
          <w:highlight w:val="none"/>
        </w:rPr>
      </w:pPr>
      <w:r>
        <w:rPr>
          <w:rFonts w:hint="eastAsia" w:hAnsi="新宋体" w:eastAsia="新宋体"/>
          <w:color w:val="auto"/>
          <w:highlight w:val="none"/>
        </w:rPr>
        <w:t>二、本公司投标时提供的所有证明材料皆真实有效；</w:t>
      </w:r>
    </w:p>
    <w:p w14:paraId="78476E36">
      <w:pPr>
        <w:spacing w:line="360" w:lineRule="auto"/>
        <w:ind w:firstLine="420" w:firstLineChars="200"/>
        <w:rPr>
          <w:rFonts w:hAnsi="新宋体" w:eastAsia="新宋体"/>
          <w:color w:val="auto"/>
          <w:highlight w:val="none"/>
        </w:rPr>
      </w:pPr>
    </w:p>
    <w:p w14:paraId="75FC2368">
      <w:pPr>
        <w:spacing w:line="360" w:lineRule="auto"/>
        <w:ind w:firstLine="420" w:firstLineChars="200"/>
        <w:rPr>
          <w:rFonts w:hAnsi="新宋体" w:eastAsia="新宋体"/>
          <w:color w:val="auto"/>
          <w:highlight w:val="none"/>
        </w:rPr>
      </w:pPr>
    </w:p>
    <w:p w14:paraId="543FC92D">
      <w:pPr>
        <w:spacing w:line="360" w:lineRule="auto"/>
        <w:ind w:firstLine="420" w:firstLineChars="200"/>
        <w:rPr>
          <w:rFonts w:hAnsi="新宋体" w:eastAsia="新宋体"/>
          <w:color w:val="auto"/>
          <w:highlight w:val="none"/>
        </w:rPr>
      </w:pPr>
      <w:r>
        <w:rPr>
          <w:rFonts w:hint="eastAsia" w:hAnsi="新宋体" w:eastAsia="新宋体"/>
          <w:color w:val="auto"/>
          <w:highlight w:val="none"/>
        </w:rPr>
        <w:t>若虚假应标，本单位接受采购人对本单位做出的相应惩罚，并赔偿由本单位产生的所有损失。</w:t>
      </w:r>
    </w:p>
    <w:p w14:paraId="62633A6A">
      <w:pPr>
        <w:spacing w:line="360" w:lineRule="auto"/>
        <w:ind w:firstLine="420" w:firstLineChars="200"/>
        <w:rPr>
          <w:rFonts w:hAnsi="新宋体" w:eastAsia="新宋体"/>
          <w:color w:val="auto"/>
          <w:highlight w:val="none"/>
        </w:rPr>
      </w:pPr>
      <w:r>
        <w:rPr>
          <w:rFonts w:hint="eastAsia" w:hAnsi="新宋体" w:eastAsia="新宋体"/>
          <w:color w:val="auto"/>
          <w:highlight w:val="none"/>
        </w:rPr>
        <w:t>本承诺书自开标日起至招标方与中标方合同结束之日均有效。</w:t>
      </w:r>
    </w:p>
    <w:p w14:paraId="07CA80B9">
      <w:pPr>
        <w:spacing w:line="360" w:lineRule="auto"/>
        <w:ind w:firstLine="420" w:firstLineChars="200"/>
        <w:rPr>
          <w:rFonts w:hAnsi="新宋体" w:eastAsia="新宋体"/>
          <w:color w:val="auto"/>
          <w:highlight w:val="none"/>
        </w:rPr>
      </w:pPr>
    </w:p>
    <w:p w14:paraId="703CA75F">
      <w:pPr>
        <w:spacing w:line="360" w:lineRule="auto"/>
        <w:ind w:firstLine="420" w:firstLineChars="200"/>
        <w:rPr>
          <w:rFonts w:eastAsia="新宋体"/>
          <w:color w:val="auto"/>
          <w:highlight w:val="none"/>
        </w:rPr>
      </w:pPr>
    </w:p>
    <w:p w14:paraId="36E98B99">
      <w:pPr>
        <w:spacing w:line="360" w:lineRule="auto"/>
        <w:ind w:firstLine="420" w:firstLineChars="200"/>
        <w:rPr>
          <w:rFonts w:eastAsia="新宋体"/>
          <w:color w:val="auto"/>
          <w:highlight w:val="none"/>
        </w:rPr>
      </w:pPr>
    </w:p>
    <w:p w14:paraId="4D36BEDD">
      <w:pPr>
        <w:spacing w:line="360" w:lineRule="auto"/>
        <w:ind w:firstLine="420" w:firstLineChars="200"/>
        <w:rPr>
          <w:rFonts w:eastAsia="新宋体"/>
          <w:color w:val="auto"/>
          <w:highlight w:val="none"/>
        </w:rPr>
      </w:pPr>
    </w:p>
    <w:p w14:paraId="25E5A02B">
      <w:pPr>
        <w:snapToGrid w:val="0"/>
        <w:spacing w:line="360" w:lineRule="auto"/>
        <w:ind w:right="480"/>
        <w:rPr>
          <w:rFonts w:eastAsia="新宋体"/>
          <w:color w:val="auto"/>
          <w:highlight w:val="none"/>
        </w:rPr>
      </w:pPr>
      <w:r>
        <w:rPr>
          <w:rFonts w:hint="eastAsia" w:hAnsi="新宋体" w:eastAsia="新宋体"/>
          <w:color w:val="auto"/>
          <w:highlight w:val="none"/>
        </w:rPr>
        <w:t>地址：</w:t>
      </w:r>
      <w:r>
        <w:rPr>
          <w:rFonts w:hint="eastAsia" w:hAnsi="新宋体" w:eastAsia="新宋体"/>
          <w:color w:val="auto"/>
          <w:highlight w:val="none"/>
          <w:u w:val="single"/>
        </w:rPr>
        <w:t>　　　　　　　　　　</w:t>
      </w:r>
      <w:r>
        <w:rPr>
          <w:rFonts w:hint="eastAsia" w:hAnsi="新宋体" w:eastAsia="新宋体"/>
          <w:color w:val="auto"/>
          <w:highlight w:val="none"/>
        </w:rPr>
        <w:t>　　　　　邮编：</w:t>
      </w:r>
      <w:r>
        <w:rPr>
          <w:rFonts w:hint="eastAsia" w:hAnsi="新宋体" w:eastAsia="新宋体"/>
          <w:color w:val="auto"/>
          <w:highlight w:val="none"/>
          <w:u w:val="single"/>
        </w:rPr>
        <w:t>　　　　　　　</w:t>
      </w:r>
    </w:p>
    <w:p w14:paraId="308D5305">
      <w:pPr>
        <w:snapToGrid w:val="0"/>
        <w:spacing w:line="360" w:lineRule="auto"/>
        <w:ind w:right="480"/>
        <w:rPr>
          <w:rFonts w:eastAsia="新宋体"/>
          <w:color w:val="auto"/>
          <w:highlight w:val="none"/>
        </w:rPr>
      </w:pPr>
      <w:r>
        <w:rPr>
          <w:rFonts w:hint="eastAsia" w:hAnsi="新宋体" w:eastAsia="新宋体"/>
          <w:color w:val="auto"/>
          <w:highlight w:val="none"/>
        </w:rPr>
        <w:t>电话：</w:t>
      </w:r>
      <w:r>
        <w:rPr>
          <w:rFonts w:hint="eastAsia" w:hAnsi="新宋体" w:eastAsia="新宋体"/>
          <w:color w:val="auto"/>
          <w:highlight w:val="none"/>
          <w:u w:val="single"/>
        </w:rPr>
        <w:t>　　　　　　　　</w:t>
      </w:r>
      <w:r>
        <w:rPr>
          <w:rFonts w:hint="eastAsia" w:hAnsi="新宋体" w:eastAsia="新宋体"/>
          <w:color w:val="auto"/>
          <w:highlight w:val="none"/>
        </w:rPr>
        <w:t>　　　传真：</w:t>
      </w:r>
      <w:r>
        <w:rPr>
          <w:rFonts w:hint="eastAsia" w:hAnsi="新宋体" w:eastAsia="新宋体"/>
          <w:color w:val="auto"/>
          <w:highlight w:val="none"/>
          <w:u w:val="single"/>
        </w:rPr>
        <w:t>　　　　　　</w:t>
      </w:r>
      <w:r>
        <w:rPr>
          <w:rFonts w:hint="eastAsia" w:hAnsi="新宋体" w:eastAsia="新宋体"/>
          <w:color w:val="auto"/>
          <w:highlight w:val="none"/>
        </w:rPr>
        <w:t>　　</w:t>
      </w:r>
    </w:p>
    <w:p w14:paraId="597B923A">
      <w:pPr>
        <w:snapToGrid w:val="0"/>
        <w:spacing w:line="360" w:lineRule="auto"/>
        <w:ind w:right="480"/>
        <w:rPr>
          <w:rFonts w:eastAsia="新宋体"/>
          <w:color w:val="auto"/>
          <w:highlight w:val="none"/>
        </w:rPr>
      </w:pPr>
      <w:r>
        <w:rPr>
          <w:rFonts w:hint="eastAsia" w:hAnsi="新宋体" w:eastAsia="新宋体"/>
          <w:color w:val="auto"/>
          <w:highlight w:val="none"/>
        </w:rPr>
        <w:t>供应商授权代表姓名职务：</w:t>
      </w:r>
      <w:r>
        <w:rPr>
          <w:rFonts w:hint="eastAsia" w:hAnsi="新宋体" w:eastAsia="新宋体"/>
          <w:color w:val="auto"/>
          <w:highlight w:val="none"/>
          <w:u w:val="single"/>
        </w:rPr>
        <w:t>　　　　　　</w:t>
      </w:r>
      <w:r>
        <w:rPr>
          <w:rFonts w:hint="eastAsia" w:hAnsi="新宋体" w:eastAsia="新宋体"/>
          <w:color w:val="auto"/>
          <w:highlight w:val="none"/>
        </w:rPr>
        <w:t>　　</w:t>
      </w:r>
    </w:p>
    <w:p w14:paraId="08D8B572">
      <w:pPr>
        <w:tabs>
          <w:tab w:val="left" w:pos="1260"/>
        </w:tabs>
        <w:spacing w:line="360" w:lineRule="auto"/>
        <w:ind w:right="480"/>
        <w:rPr>
          <w:rFonts w:eastAsia="新宋体"/>
          <w:color w:val="auto"/>
          <w:highlight w:val="none"/>
          <w:u w:val="single"/>
        </w:rPr>
      </w:pPr>
      <w:r>
        <w:rPr>
          <w:rFonts w:hint="eastAsia" w:hAnsi="新宋体" w:eastAsia="新宋体"/>
          <w:color w:val="auto"/>
          <w:highlight w:val="none"/>
        </w:rPr>
        <w:t>供应商名称（公章）：</w:t>
      </w:r>
      <w:r>
        <w:rPr>
          <w:rFonts w:hint="eastAsia" w:hAnsi="新宋体" w:eastAsia="新宋体"/>
          <w:color w:val="auto"/>
          <w:highlight w:val="none"/>
          <w:u w:val="single"/>
        </w:rPr>
        <w:t>　　　　　　</w:t>
      </w:r>
    </w:p>
    <w:p w14:paraId="5AB75829">
      <w:pPr>
        <w:tabs>
          <w:tab w:val="left" w:pos="1260"/>
        </w:tabs>
        <w:spacing w:line="360" w:lineRule="auto"/>
        <w:ind w:right="480"/>
        <w:rPr>
          <w:rFonts w:hAnsi="新宋体" w:eastAsia="新宋体"/>
          <w:color w:val="auto"/>
          <w:highlight w:val="none"/>
        </w:rPr>
      </w:pPr>
      <w:r>
        <w:rPr>
          <w:rFonts w:hint="eastAsia" w:hAnsi="新宋体" w:eastAsia="新宋体"/>
          <w:color w:val="auto"/>
          <w:highlight w:val="none"/>
        </w:rPr>
        <w:t>法定代表人（负责人）或授权代表（签字或盖章）：</w:t>
      </w:r>
    </w:p>
    <w:p w14:paraId="779F340F">
      <w:pPr>
        <w:pStyle w:val="9"/>
        <w:rPr>
          <w:rFonts w:ascii="宋体" w:hAnsi="宋体" w:cs="宋体"/>
          <w:b/>
          <w:bCs/>
          <w:color w:val="auto"/>
          <w:sz w:val="22"/>
          <w:szCs w:val="22"/>
          <w:highlight w:val="none"/>
        </w:rPr>
      </w:pPr>
    </w:p>
    <w:p w14:paraId="5D697BBF">
      <w:pPr>
        <w:pStyle w:val="9"/>
        <w:rPr>
          <w:rFonts w:ascii="宋体" w:hAnsi="宋体"/>
          <w:b/>
          <w:bCs/>
          <w:color w:val="auto"/>
          <w:sz w:val="22"/>
          <w:szCs w:val="22"/>
          <w:highlight w:val="none"/>
        </w:rPr>
      </w:pPr>
    </w:p>
    <w:p w14:paraId="281FA3B9">
      <w:pPr>
        <w:pStyle w:val="9"/>
        <w:rPr>
          <w:rFonts w:ascii="Arial" w:hAnsi="Arial"/>
          <w:b/>
          <w:color w:val="auto"/>
          <w:sz w:val="32"/>
          <w:highlight w:val="none"/>
        </w:rPr>
      </w:pPr>
      <w:r>
        <w:rPr>
          <w:rFonts w:hint="eastAsia" w:ascii="Arial" w:hAnsi="Arial"/>
          <w:b/>
          <w:color w:val="auto"/>
          <w:sz w:val="32"/>
          <w:highlight w:val="none"/>
        </w:rPr>
        <w:br w:type="page"/>
      </w:r>
      <w:r>
        <w:rPr>
          <w:rFonts w:hint="eastAsia" w:ascii="Arial" w:hAnsi="Arial"/>
          <w:b/>
          <w:color w:val="auto"/>
          <w:sz w:val="32"/>
          <w:highlight w:val="none"/>
        </w:rPr>
        <w:t>3.13  质量服务承诺书、诚信投标承诺书</w:t>
      </w:r>
    </w:p>
    <w:p w14:paraId="5EAD4815">
      <w:pPr>
        <w:pStyle w:val="9"/>
        <w:rPr>
          <w:rFonts w:eastAsia="新宋体"/>
          <w:b/>
          <w:color w:val="auto"/>
          <w:sz w:val="36"/>
          <w:szCs w:val="36"/>
          <w:highlight w:val="none"/>
        </w:rPr>
      </w:pPr>
    </w:p>
    <w:p w14:paraId="49D9514D">
      <w:pPr>
        <w:tabs>
          <w:tab w:val="left" w:pos="1575"/>
        </w:tabs>
        <w:adjustRightInd w:val="0"/>
        <w:snapToGrid w:val="0"/>
        <w:spacing w:line="360" w:lineRule="auto"/>
        <w:jc w:val="center"/>
        <w:rPr>
          <w:rFonts w:eastAsia="新宋体"/>
          <w:b/>
          <w:color w:val="auto"/>
          <w:sz w:val="36"/>
          <w:szCs w:val="36"/>
          <w:highlight w:val="none"/>
        </w:rPr>
      </w:pPr>
      <w:r>
        <w:rPr>
          <w:rFonts w:hint="eastAsia" w:eastAsia="新宋体"/>
          <w:b/>
          <w:color w:val="auto"/>
          <w:sz w:val="36"/>
          <w:szCs w:val="36"/>
          <w:highlight w:val="none"/>
        </w:rPr>
        <w:t>质量服务承诺书</w:t>
      </w:r>
    </w:p>
    <w:p w14:paraId="12DBAE9E">
      <w:pPr>
        <w:spacing w:line="360" w:lineRule="auto"/>
        <w:rPr>
          <w:rFonts w:eastAsia="新宋体"/>
          <w:color w:val="auto"/>
          <w:highlight w:val="none"/>
        </w:rPr>
      </w:pPr>
      <w:r>
        <w:rPr>
          <w:rFonts w:hint="eastAsia" w:hAnsi="新宋体" w:eastAsia="新宋体"/>
          <w:color w:val="auto"/>
          <w:highlight w:val="none"/>
        </w:rPr>
        <w:t>致</w:t>
      </w:r>
      <w:r>
        <w:rPr>
          <w:rFonts w:hint="eastAsia" w:eastAsia="新宋体"/>
          <w:color w:val="auto"/>
          <w:highlight w:val="none"/>
          <w:u w:val="single"/>
        </w:rPr>
        <w:t xml:space="preserve">               </w:t>
      </w:r>
      <w:r>
        <w:rPr>
          <w:rFonts w:hint="eastAsia" w:hAnsi="新宋体" w:eastAsia="新宋体"/>
          <w:color w:val="auto"/>
          <w:highlight w:val="none"/>
        </w:rPr>
        <w:t>（采购人）</w:t>
      </w:r>
      <w:r>
        <w:rPr>
          <w:rFonts w:hint="eastAsia" w:eastAsia="新宋体"/>
          <w:color w:val="auto"/>
          <w:highlight w:val="none"/>
        </w:rPr>
        <w:t>:</w:t>
      </w:r>
    </w:p>
    <w:p w14:paraId="4DBB756E">
      <w:pPr>
        <w:spacing w:line="360" w:lineRule="auto"/>
        <w:ind w:firstLine="420" w:firstLineChars="200"/>
        <w:rPr>
          <w:rFonts w:eastAsia="新宋体"/>
          <w:color w:val="auto"/>
          <w:highlight w:val="none"/>
        </w:rPr>
      </w:pPr>
      <w:r>
        <w:rPr>
          <w:rFonts w:hint="eastAsia" w:hAnsi="新宋体" w:eastAsia="新宋体"/>
          <w:color w:val="auto"/>
          <w:highlight w:val="none"/>
        </w:rPr>
        <w:t>本公司</w:t>
      </w:r>
      <w:r>
        <w:rPr>
          <w:rFonts w:hint="eastAsia" w:hAnsi="新宋体" w:eastAsia="新宋体"/>
          <w:color w:val="auto"/>
          <w:highlight w:val="none"/>
          <w:u w:val="single"/>
        </w:rPr>
        <w:t xml:space="preserve">    </w:t>
      </w:r>
      <w:r>
        <w:rPr>
          <w:rFonts w:hint="eastAsia" w:hAnsi="新宋体" w:eastAsia="新宋体"/>
          <w:color w:val="auto"/>
          <w:highlight w:val="none"/>
        </w:rPr>
        <w:t>（供应商）对</w:t>
      </w:r>
      <w:r>
        <w:rPr>
          <w:rFonts w:hint="eastAsia" w:hAnsi="新宋体" w:eastAsia="新宋体"/>
          <w:color w:val="auto"/>
          <w:highlight w:val="none"/>
          <w:u w:val="single"/>
        </w:rPr>
        <w:t xml:space="preserve">   </w:t>
      </w:r>
      <w:r>
        <w:rPr>
          <w:rFonts w:hint="eastAsia" w:hAnsi="新宋体" w:eastAsia="新宋体"/>
          <w:color w:val="auto"/>
          <w:highlight w:val="none"/>
        </w:rPr>
        <w:t>（项目名称）项目做出如下承诺。</w:t>
      </w:r>
    </w:p>
    <w:p w14:paraId="65232CA0">
      <w:pPr>
        <w:spacing w:line="360" w:lineRule="auto"/>
        <w:rPr>
          <w:rFonts w:eastAsia="新宋体"/>
          <w:color w:val="auto"/>
          <w:highlight w:val="none"/>
        </w:rPr>
      </w:pPr>
      <w:r>
        <w:rPr>
          <w:rFonts w:hint="eastAsia" w:hAnsi="新宋体" w:eastAsia="新宋体"/>
          <w:color w:val="auto"/>
          <w:highlight w:val="none"/>
        </w:rPr>
        <w:t xml:space="preserve">    如果我公司有幸成为</w:t>
      </w:r>
      <w:r>
        <w:rPr>
          <w:rFonts w:hint="eastAsia" w:hAnsi="新宋体" w:eastAsia="新宋体"/>
          <w:color w:val="auto"/>
          <w:highlight w:val="none"/>
          <w:u w:val="single"/>
        </w:rPr>
        <w:t xml:space="preserve">        </w:t>
      </w:r>
      <w:r>
        <w:rPr>
          <w:rFonts w:hint="eastAsia" w:hAnsi="新宋体" w:eastAsia="新宋体"/>
          <w:color w:val="auto"/>
          <w:highlight w:val="none"/>
        </w:rPr>
        <w:t>（项目名称）项目的中标人，将作出以下承诺：</w:t>
      </w:r>
    </w:p>
    <w:p w14:paraId="5D4E9285">
      <w:pPr>
        <w:spacing w:line="360" w:lineRule="auto"/>
        <w:ind w:firstLine="420" w:firstLineChars="200"/>
        <w:rPr>
          <w:rFonts w:hAnsi="新宋体" w:eastAsia="新宋体"/>
          <w:color w:val="auto"/>
          <w:highlight w:val="none"/>
        </w:rPr>
      </w:pPr>
    </w:p>
    <w:p w14:paraId="14EDB384">
      <w:pPr>
        <w:spacing w:line="360" w:lineRule="auto"/>
        <w:ind w:firstLine="420" w:firstLineChars="200"/>
        <w:rPr>
          <w:rFonts w:hAnsi="新宋体" w:eastAsia="新宋体"/>
          <w:color w:val="auto"/>
          <w:highlight w:val="none"/>
        </w:rPr>
      </w:pPr>
      <w:r>
        <w:rPr>
          <w:rFonts w:hint="eastAsia" w:hAnsi="新宋体" w:eastAsia="新宋体"/>
          <w:color w:val="auto"/>
          <w:highlight w:val="none"/>
        </w:rPr>
        <w:t>一、本公司所提供的工程（或服务或货物）都是质量合格的；</w:t>
      </w:r>
    </w:p>
    <w:p w14:paraId="3728109F">
      <w:pPr>
        <w:spacing w:line="360" w:lineRule="auto"/>
        <w:ind w:firstLine="420" w:firstLineChars="200"/>
        <w:rPr>
          <w:rFonts w:hAnsi="新宋体" w:eastAsia="新宋体"/>
          <w:color w:val="auto"/>
          <w:highlight w:val="none"/>
        </w:rPr>
      </w:pPr>
    </w:p>
    <w:p w14:paraId="7CBFB715">
      <w:pPr>
        <w:spacing w:line="360" w:lineRule="auto"/>
        <w:ind w:firstLine="420" w:firstLineChars="200"/>
        <w:rPr>
          <w:rFonts w:hAnsi="新宋体" w:eastAsia="新宋体"/>
          <w:color w:val="auto"/>
          <w:highlight w:val="none"/>
        </w:rPr>
      </w:pPr>
      <w:r>
        <w:rPr>
          <w:rFonts w:hint="eastAsia" w:hAnsi="新宋体" w:eastAsia="新宋体"/>
          <w:color w:val="auto"/>
          <w:highlight w:val="none"/>
        </w:rPr>
        <w:t>二、在招标文件要求的服务期内，对有质量问题的工程（或服务或货物）进行无条件技术服务直至满足使用方的项目使用需求；</w:t>
      </w:r>
    </w:p>
    <w:p w14:paraId="094E1C11">
      <w:pPr>
        <w:spacing w:line="360" w:lineRule="auto"/>
        <w:ind w:firstLine="420" w:firstLineChars="200"/>
        <w:rPr>
          <w:rFonts w:eastAsia="新宋体"/>
          <w:color w:val="auto"/>
          <w:highlight w:val="none"/>
        </w:rPr>
      </w:pPr>
    </w:p>
    <w:p w14:paraId="4B5183F5">
      <w:pPr>
        <w:spacing w:line="360" w:lineRule="auto"/>
        <w:rPr>
          <w:rFonts w:eastAsia="新宋体"/>
          <w:color w:val="auto"/>
          <w:highlight w:val="none"/>
        </w:rPr>
      </w:pPr>
    </w:p>
    <w:p w14:paraId="05DE692E">
      <w:pPr>
        <w:spacing w:line="360" w:lineRule="auto"/>
        <w:ind w:firstLine="420" w:firstLineChars="200"/>
        <w:rPr>
          <w:rFonts w:hAnsi="新宋体" w:eastAsia="新宋体"/>
          <w:color w:val="auto"/>
          <w:highlight w:val="none"/>
        </w:rPr>
      </w:pPr>
      <w:r>
        <w:rPr>
          <w:rFonts w:hint="eastAsia" w:hAnsi="新宋体" w:eastAsia="新宋体"/>
          <w:color w:val="auto"/>
          <w:highlight w:val="none"/>
        </w:rPr>
        <w:t>本承诺书自开标日起至招标方与中标方合同结束之日均有效。</w:t>
      </w:r>
    </w:p>
    <w:p w14:paraId="46F1ADCA">
      <w:pPr>
        <w:spacing w:line="360" w:lineRule="auto"/>
        <w:ind w:firstLine="420" w:firstLineChars="200"/>
        <w:rPr>
          <w:rFonts w:hAnsi="新宋体" w:eastAsia="新宋体"/>
          <w:color w:val="auto"/>
          <w:highlight w:val="none"/>
        </w:rPr>
      </w:pPr>
    </w:p>
    <w:p w14:paraId="731F8099">
      <w:pPr>
        <w:spacing w:line="360" w:lineRule="auto"/>
        <w:ind w:firstLine="420" w:firstLineChars="200"/>
        <w:rPr>
          <w:rFonts w:eastAsia="新宋体"/>
          <w:color w:val="auto"/>
          <w:highlight w:val="none"/>
        </w:rPr>
      </w:pPr>
    </w:p>
    <w:p w14:paraId="587BC018">
      <w:pPr>
        <w:spacing w:line="360" w:lineRule="auto"/>
        <w:ind w:firstLine="420" w:firstLineChars="200"/>
        <w:rPr>
          <w:rFonts w:eastAsia="新宋体"/>
          <w:color w:val="auto"/>
          <w:highlight w:val="none"/>
        </w:rPr>
      </w:pPr>
    </w:p>
    <w:p w14:paraId="215A3AB2">
      <w:pPr>
        <w:spacing w:line="360" w:lineRule="auto"/>
        <w:ind w:firstLine="420" w:firstLineChars="200"/>
        <w:rPr>
          <w:rFonts w:eastAsia="新宋体"/>
          <w:color w:val="auto"/>
          <w:highlight w:val="none"/>
        </w:rPr>
      </w:pPr>
    </w:p>
    <w:p w14:paraId="0B97AF6F">
      <w:pPr>
        <w:snapToGrid w:val="0"/>
        <w:spacing w:line="360" w:lineRule="auto"/>
        <w:ind w:right="480"/>
        <w:rPr>
          <w:rFonts w:eastAsia="新宋体"/>
          <w:color w:val="auto"/>
          <w:highlight w:val="none"/>
        </w:rPr>
      </w:pPr>
      <w:r>
        <w:rPr>
          <w:rFonts w:hint="eastAsia" w:hAnsi="新宋体" w:eastAsia="新宋体"/>
          <w:color w:val="auto"/>
          <w:highlight w:val="none"/>
        </w:rPr>
        <w:t>地址：</w:t>
      </w:r>
      <w:r>
        <w:rPr>
          <w:rFonts w:hint="eastAsia" w:hAnsi="新宋体" w:eastAsia="新宋体"/>
          <w:color w:val="auto"/>
          <w:highlight w:val="none"/>
          <w:u w:val="single"/>
        </w:rPr>
        <w:t>　　　　　　　　　　</w:t>
      </w:r>
      <w:r>
        <w:rPr>
          <w:rFonts w:hint="eastAsia" w:hAnsi="新宋体" w:eastAsia="新宋体"/>
          <w:color w:val="auto"/>
          <w:highlight w:val="none"/>
        </w:rPr>
        <w:t>　　　　　邮编：</w:t>
      </w:r>
      <w:r>
        <w:rPr>
          <w:rFonts w:hint="eastAsia" w:hAnsi="新宋体" w:eastAsia="新宋体"/>
          <w:color w:val="auto"/>
          <w:highlight w:val="none"/>
          <w:u w:val="single"/>
        </w:rPr>
        <w:t>　　　　　　　</w:t>
      </w:r>
    </w:p>
    <w:p w14:paraId="7DE689D1">
      <w:pPr>
        <w:snapToGrid w:val="0"/>
        <w:spacing w:line="360" w:lineRule="auto"/>
        <w:ind w:right="480"/>
        <w:rPr>
          <w:rFonts w:eastAsia="新宋体"/>
          <w:color w:val="auto"/>
          <w:highlight w:val="none"/>
        </w:rPr>
      </w:pPr>
      <w:r>
        <w:rPr>
          <w:rFonts w:hint="eastAsia" w:hAnsi="新宋体" w:eastAsia="新宋体"/>
          <w:color w:val="auto"/>
          <w:highlight w:val="none"/>
        </w:rPr>
        <w:t>电话：</w:t>
      </w:r>
      <w:r>
        <w:rPr>
          <w:rFonts w:hint="eastAsia" w:hAnsi="新宋体" w:eastAsia="新宋体"/>
          <w:color w:val="auto"/>
          <w:highlight w:val="none"/>
          <w:u w:val="single"/>
        </w:rPr>
        <w:t>　　　　　　　　</w:t>
      </w:r>
      <w:r>
        <w:rPr>
          <w:rFonts w:hint="eastAsia" w:hAnsi="新宋体" w:eastAsia="新宋体"/>
          <w:color w:val="auto"/>
          <w:highlight w:val="none"/>
        </w:rPr>
        <w:t>　　　传真：</w:t>
      </w:r>
      <w:r>
        <w:rPr>
          <w:rFonts w:hint="eastAsia" w:hAnsi="新宋体" w:eastAsia="新宋体"/>
          <w:color w:val="auto"/>
          <w:highlight w:val="none"/>
          <w:u w:val="single"/>
        </w:rPr>
        <w:t>　　　　　　</w:t>
      </w:r>
      <w:r>
        <w:rPr>
          <w:rFonts w:hint="eastAsia" w:hAnsi="新宋体" w:eastAsia="新宋体"/>
          <w:color w:val="auto"/>
          <w:highlight w:val="none"/>
        </w:rPr>
        <w:t>　　</w:t>
      </w:r>
    </w:p>
    <w:p w14:paraId="5BCBF770">
      <w:pPr>
        <w:snapToGrid w:val="0"/>
        <w:spacing w:line="360" w:lineRule="auto"/>
        <w:ind w:right="480"/>
        <w:rPr>
          <w:rFonts w:eastAsia="新宋体"/>
          <w:color w:val="auto"/>
          <w:highlight w:val="none"/>
        </w:rPr>
      </w:pPr>
      <w:r>
        <w:rPr>
          <w:rFonts w:hint="eastAsia" w:hAnsi="新宋体" w:eastAsia="新宋体"/>
          <w:color w:val="auto"/>
          <w:highlight w:val="none"/>
        </w:rPr>
        <w:t>供应商授权代表姓名职务：</w:t>
      </w:r>
      <w:r>
        <w:rPr>
          <w:rFonts w:hint="eastAsia" w:hAnsi="新宋体" w:eastAsia="新宋体"/>
          <w:color w:val="auto"/>
          <w:highlight w:val="none"/>
          <w:u w:val="single"/>
        </w:rPr>
        <w:t>　　　　　　</w:t>
      </w:r>
      <w:r>
        <w:rPr>
          <w:rFonts w:hint="eastAsia" w:hAnsi="新宋体" w:eastAsia="新宋体"/>
          <w:color w:val="auto"/>
          <w:highlight w:val="none"/>
        </w:rPr>
        <w:t>　　</w:t>
      </w:r>
    </w:p>
    <w:p w14:paraId="77C417C9">
      <w:pPr>
        <w:tabs>
          <w:tab w:val="left" w:pos="1260"/>
        </w:tabs>
        <w:spacing w:line="360" w:lineRule="auto"/>
        <w:ind w:right="480"/>
        <w:rPr>
          <w:rFonts w:eastAsia="新宋体"/>
          <w:color w:val="auto"/>
          <w:highlight w:val="none"/>
          <w:u w:val="single"/>
        </w:rPr>
      </w:pPr>
      <w:r>
        <w:rPr>
          <w:rFonts w:hint="eastAsia" w:hAnsi="新宋体" w:eastAsia="新宋体"/>
          <w:color w:val="auto"/>
          <w:highlight w:val="none"/>
        </w:rPr>
        <w:t>供应商名称（公章）：</w:t>
      </w:r>
      <w:r>
        <w:rPr>
          <w:rFonts w:hint="eastAsia" w:hAnsi="新宋体" w:eastAsia="新宋体"/>
          <w:color w:val="auto"/>
          <w:highlight w:val="none"/>
          <w:u w:val="single"/>
        </w:rPr>
        <w:t>　　　　　　</w:t>
      </w:r>
    </w:p>
    <w:p w14:paraId="41C56856">
      <w:pPr>
        <w:tabs>
          <w:tab w:val="left" w:pos="1260"/>
        </w:tabs>
        <w:spacing w:line="360" w:lineRule="auto"/>
        <w:ind w:right="480"/>
        <w:rPr>
          <w:rFonts w:hAnsi="新宋体" w:eastAsia="新宋体"/>
          <w:color w:val="auto"/>
          <w:highlight w:val="none"/>
        </w:rPr>
      </w:pPr>
      <w:r>
        <w:rPr>
          <w:rFonts w:hint="eastAsia" w:hAnsi="新宋体" w:eastAsia="新宋体"/>
          <w:color w:val="auto"/>
          <w:highlight w:val="none"/>
        </w:rPr>
        <w:t>法定代表人（负责人）或授权代表（签字或盖章）：</w:t>
      </w:r>
    </w:p>
    <w:p w14:paraId="14A970E6">
      <w:pPr>
        <w:pStyle w:val="14"/>
        <w:adjustRightInd w:val="0"/>
        <w:snapToGrid w:val="0"/>
        <w:spacing w:line="400" w:lineRule="exact"/>
        <w:rPr>
          <w:rFonts w:hAnsi="宋体" w:eastAsia="新宋体"/>
          <w:color w:val="auto"/>
          <w:sz w:val="24"/>
          <w:highlight w:val="none"/>
        </w:rPr>
      </w:pPr>
    </w:p>
    <w:p w14:paraId="128D2D8A">
      <w:pPr>
        <w:pStyle w:val="14"/>
        <w:adjustRightInd w:val="0"/>
        <w:snapToGrid w:val="0"/>
        <w:spacing w:line="400" w:lineRule="exact"/>
        <w:rPr>
          <w:rFonts w:hAnsi="宋体" w:eastAsia="新宋体"/>
          <w:color w:val="auto"/>
          <w:sz w:val="24"/>
          <w:highlight w:val="none"/>
        </w:rPr>
      </w:pPr>
    </w:p>
    <w:p w14:paraId="1F97E1E0">
      <w:pPr>
        <w:pStyle w:val="14"/>
        <w:adjustRightInd w:val="0"/>
        <w:snapToGrid w:val="0"/>
        <w:spacing w:line="400" w:lineRule="exact"/>
        <w:rPr>
          <w:rFonts w:hAnsi="宋体" w:eastAsia="新宋体"/>
          <w:color w:val="auto"/>
          <w:sz w:val="24"/>
          <w:highlight w:val="none"/>
        </w:rPr>
      </w:pPr>
    </w:p>
    <w:p w14:paraId="61AC1824">
      <w:pPr>
        <w:pStyle w:val="14"/>
        <w:adjustRightInd w:val="0"/>
        <w:snapToGrid w:val="0"/>
        <w:spacing w:line="400" w:lineRule="exact"/>
        <w:rPr>
          <w:rFonts w:hAnsi="宋体" w:eastAsia="新宋体"/>
          <w:color w:val="auto"/>
          <w:sz w:val="24"/>
          <w:highlight w:val="none"/>
        </w:rPr>
      </w:pPr>
    </w:p>
    <w:p w14:paraId="67CF12D9">
      <w:pPr>
        <w:pStyle w:val="14"/>
        <w:adjustRightInd w:val="0"/>
        <w:snapToGrid w:val="0"/>
        <w:spacing w:line="400" w:lineRule="exact"/>
        <w:rPr>
          <w:rFonts w:hAnsi="宋体" w:eastAsia="新宋体"/>
          <w:color w:val="auto"/>
          <w:sz w:val="24"/>
          <w:highlight w:val="none"/>
        </w:rPr>
      </w:pPr>
    </w:p>
    <w:p w14:paraId="0FF98FFE">
      <w:pPr>
        <w:autoSpaceDE w:val="0"/>
        <w:autoSpaceDN w:val="0"/>
        <w:adjustRightInd w:val="0"/>
        <w:spacing w:before="120" w:beforeLines="50" w:after="120" w:afterLines="50" w:line="360" w:lineRule="auto"/>
        <w:rPr>
          <w:rFonts w:hAnsi="宋体"/>
          <w:b/>
          <w:bCs/>
          <w:color w:val="auto"/>
          <w:sz w:val="36"/>
          <w:szCs w:val="36"/>
          <w:highlight w:val="none"/>
        </w:rPr>
      </w:pPr>
    </w:p>
    <w:p w14:paraId="1726ED42">
      <w:pPr>
        <w:pStyle w:val="14"/>
        <w:adjustRightInd w:val="0"/>
        <w:snapToGrid w:val="0"/>
        <w:spacing w:line="400" w:lineRule="exact"/>
        <w:rPr>
          <w:rFonts w:hAnsi="宋体" w:eastAsia="新宋体"/>
          <w:color w:val="auto"/>
          <w:sz w:val="24"/>
          <w:highlight w:val="none"/>
        </w:rPr>
      </w:pPr>
    </w:p>
    <w:p w14:paraId="09F04BCB">
      <w:pPr>
        <w:pStyle w:val="14"/>
        <w:adjustRightInd w:val="0"/>
        <w:snapToGrid w:val="0"/>
        <w:spacing w:line="400" w:lineRule="exact"/>
        <w:rPr>
          <w:rFonts w:hAnsi="宋体" w:eastAsia="新宋体"/>
          <w:color w:val="auto"/>
          <w:sz w:val="24"/>
          <w:highlight w:val="none"/>
        </w:rPr>
      </w:pPr>
    </w:p>
    <w:p w14:paraId="53C5B97B">
      <w:pPr>
        <w:spacing w:line="360" w:lineRule="auto"/>
        <w:jc w:val="center"/>
        <w:rPr>
          <w:rFonts w:ascii="新宋体" w:hAnsi="新宋体" w:eastAsia="新宋体"/>
          <w:b/>
          <w:color w:val="auto"/>
          <w:sz w:val="28"/>
          <w:szCs w:val="28"/>
          <w:highlight w:val="none"/>
        </w:rPr>
      </w:pPr>
      <w:r>
        <w:rPr>
          <w:rFonts w:hint="eastAsia" w:ascii="新宋体" w:hAnsi="新宋体" w:eastAsia="新宋体"/>
          <w:b/>
          <w:color w:val="auto"/>
          <w:sz w:val="28"/>
          <w:szCs w:val="28"/>
          <w:highlight w:val="none"/>
        </w:rPr>
        <w:br w:type="page"/>
      </w:r>
      <w:r>
        <w:rPr>
          <w:rFonts w:hint="eastAsia" w:ascii="新宋体" w:hAnsi="新宋体" w:eastAsia="新宋体"/>
          <w:b/>
          <w:color w:val="auto"/>
          <w:sz w:val="28"/>
          <w:szCs w:val="28"/>
          <w:highlight w:val="none"/>
        </w:rPr>
        <w:t>诚信投标承诺书</w:t>
      </w:r>
    </w:p>
    <w:p w14:paraId="69737DF8">
      <w:pPr>
        <w:spacing w:line="520" w:lineRule="exact"/>
        <w:ind w:right="-153" w:rightChars="-7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本企业郑重承诺：</w:t>
      </w:r>
    </w:p>
    <w:p w14:paraId="583DC00C">
      <w:pPr>
        <w:spacing w:line="500" w:lineRule="exact"/>
        <w:ind w:firstLine="440" w:firstLine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为了积极配合采购人组织的</w:t>
      </w:r>
      <w:r>
        <w:rPr>
          <w:rFonts w:hint="eastAsia" w:ascii="新宋体" w:hAnsi="新宋体" w:eastAsia="新宋体"/>
          <w:color w:val="auto"/>
          <w:sz w:val="22"/>
          <w:szCs w:val="22"/>
          <w:highlight w:val="none"/>
          <w:u w:val="single"/>
        </w:rPr>
        <w:t xml:space="preserve"> （项目名称） </w:t>
      </w:r>
      <w:r>
        <w:rPr>
          <w:rFonts w:hint="eastAsia" w:ascii="新宋体" w:hAnsi="新宋体" w:eastAsia="新宋体"/>
          <w:color w:val="auto"/>
          <w:sz w:val="22"/>
          <w:szCs w:val="22"/>
          <w:highlight w:val="none"/>
        </w:rPr>
        <w:t>招标工作，有效遏制不公平竞争和违规违纪问题的发生，确保招标工作的公平、公正、公开，我们保证认真贯彻</w:t>
      </w:r>
      <w:r>
        <w:rPr>
          <w:rFonts w:hint="eastAsia" w:ascii="新宋体" w:hAnsi="新宋体" w:eastAsia="新宋体" w:cs="Century Gothic"/>
          <w:color w:val="auto"/>
          <w:sz w:val="22"/>
          <w:szCs w:val="22"/>
          <w:highlight w:val="none"/>
        </w:rPr>
        <w:t>《中华人民共和国政府采购法》、《政府采购货物和服务招标投标管理办法》和《关于进一步规范政府采购活动的若干意见》等法律及有关法规</w:t>
      </w:r>
      <w:r>
        <w:rPr>
          <w:rFonts w:hint="eastAsia" w:ascii="新宋体" w:hAnsi="新宋体" w:eastAsia="新宋体"/>
          <w:color w:val="auto"/>
          <w:sz w:val="22"/>
          <w:szCs w:val="22"/>
          <w:highlight w:val="none"/>
        </w:rPr>
        <w:t>相关规定以及有关廉洁要求，特承诺如下事项：</w:t>
      </w:r>
    </w:p>
    <w:p w14:paraId="1A9E938F">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1、自觉遵守国家法律法规及有关廉政建设制度。</w:t>
      </w:r>
    </w:p>
    <w:p w14:paraId="5EE33381">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2、主动了解采购人招投标纪律，积极配合采购人执行招投标廉政建设的有关规定。</w:t>
      </w:r>
    </w:p>
    <w:p w14:paraId="059BCD9C">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3、不使用不正当手段妨碍、排挤其它供应商或串通投标。</w:t>
      </w:r>
    </w:p>
    <w:p w14:paraId="1A345B46">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4、按照本招标文件规定的方式进行投标，不隐瞒本单位投标资质的真实情况，投标资质符合规定。</w:t>
      </w:r>
    </w:p>
    <w:p w14:paraId="6227666D">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4B3083EE">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6、不向采购人及个人购置或提供通讯工具、交通工具和高档办公用品等。</w:t>
      </w:r>
    </w:p>
    <w:p w14:paraId="59225ECE">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7、不向采购人涉及招标的人员的配偶、子女分包此次招标项目。</w:t>
      </w:r>
    </w:p>
    <w:p w14:paraId="5CF49F30">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8、不向采购人及个人支付好处费、介绍费。</w:t>
      </w:r>
    </w:p>
    <w:p w14:paraId="6073AD9F">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9、一旦发现相关人员在招标过程中的索要财物等不廉洁行为，坚决予以抵制，并及时向有关纪检监察部门举报。</w:t>
      </w:r>
    </w:p>
    <w:p w14:paraId="22AEBC4A">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10、我们若违反上述承诺，愿接受取消供应商中标资格及其他任何形式的处理。</w:t>
      </w:r>
    </w:p>
    <w:p w14:paraId="0EC531B8">
      <w:pPr>
        <w:snapToGrid w:val="0"/>
        <w:spacing w:line="500" w:lineRule="exact"/>
        <w:ind w:firstLine="385" w:firstLineChars="175"/>
        <w:rPr>
          <w:rFonts w:ascii="新宋体" w:hAnsi="新宋体" w:eastAsia="新宋体"/>
          <w:color w:val="auto"/>
          <w:sz w:val="22"/>
          <w:szCs w:val="22"/>
          <w:highlight w:val="none"/>
        </w:rPr>
      </w:pPr>
    </w:p>
    <w:p w14:paraId="244FA476">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供应商全称(盖章)</w:t>
      </w:r>
      <w:r>
        <w:rPr>
          <w:rFonts w:hint="eastAsia" w:ascii="新宋体" w:hAnsi="新宋体" w:eastAsia="新宋体"/>
          <w:color w:val="auto"/>
          <w:sz w:val="22"/>
          <w:szCs w:val="22"/>
          <w:highlight w:val="none"/>
          <w:u w:val="single"/>
        </w:rPr>
        <w:t xml:space="preserve">                    </w:t>
      </w:r>
    </w:p>
    <w:p w14:paraId="373FCD4E">
      <w:pPr>
        <w:spacing w:line="440" w:lineRule="exact"/>
        <w:rPr>
          <w:rFonts w:ascii="新宋体" w:hAnsi="新宋体" w:eastAsia="新宋体"/>
          <w:color w:val="auto"/>
          <w:sz w:val="22"/>
          <w:szCs w:val="22"/>
          <w:highlight w:val="none"/>
          <w:u w:val="single"/>
        </w:rPr>
      </w:pPr>
      <w:r>
        <w:rPr>
          <w:rFonts w:hint="eastAsia" w:ascii="新宋体" w:hAnsi="新宋体" w:eastAsia="新宋体"/>
          <w:color w:val="auto"/>
          <w:sz w:val="22"/>
          <w:szCs w:val="22"/>
          <w:highlight w:val="none"/>
        </w:rPr>
        <w:t>法定代表人（负责人）或授权代表（签字或签章）</w:t>
      </w:r>
      <w:r>
        <w:rPr>
          <w:rFonts w:hint="eastAsia" w:ascii="新宋体" w:hAnsi="新宋体" w:eastAsia="新宋体"/>
          <w:color w:val="auto"/>
          <w:sz w:val="22"/>
          <w:szCs w:val="22"/>
          <w:highlight w:val="none"/>
          <w:u w:val="single"/>
        </w:rPr>
        <w:t xml:space="preserve">          </w:t>
      </w:r>
    </w:p>
    <w:p w14:paraId="2C4E705E">
      <w:pPr>
        <w:spacing w:line="440" w:lineRule="exact"/>
        <w:rPr>
          <w:rFonts w:ascii="新宋体" w:hAnsi="新宋体" w:eastAsia="新宋体"/>
          <w:bCs/>
          <w:color w:val="auto"/>
          <w:sz w:val="22"/>
          <w:highlight w:val="none"/>
        </w:rPr>
      </w:pPr>
      <w:r>
        <w:rPr>
          <w:rFonts w:hint="eastAsia" w:ascii="新宋体" w:hAnsi="新宋体" w:eastAsia="新宋体"/>
          <w:color w:val="auto"/>
          <w:sz w:val="22"/>
          <w:szCs w:val="22"/>
          <w:highlight w:val="none"/>
        </w:rPr>
        <w:t>日 期</w:t>
      </w:r>
      <w:r>
        <w:rPr>
          <w:rFonts w:hint="eastAsia" w:ascii="新宋体" w:hAnsi="新宋体" w:eastAsia="新宋体"/>
          <w:color w:val="auto"/>
          <w:sz w:val="22"/>
          <w:szCs w:val="22"/>
          <w:highlight w:val="none"/>
          <w:u w:val="single"/>
        </w:rPr>
        <w:t xml:space="preserve">                               </w:t>
      </w:r>
    </w:p>
    <w:p w14:paraId="33E9C648">
      <w:pPr>
        <w:spacing w:line="440" w:lineRule="exact"/>
        <w:rPr>
          <w:rFonts w:ascii="新宋体" w:hAnsi="新宋体" w:eastAsia="新宋体"/>
          <w:color w:val="auto"/>
          <w:sz w:val="22"/>
          <w:szCs w:val="22"/>
          <w:highlight w:val="none"/>
        </w:rPr>
      </w:pPr>
    </w:p>
    <w:p w14:paraId="449AE01E">
      <w:pPr>
        <w:pStyle w:val="48"/>
        <w:snapToGrid w:val="0"/>
        <w:spacing w:line="400" w:lineRule="exact"/>
        <w:jc w:val="center"/>
        <w:rPr>
          <w:rFonts w:hAnsi="宋体" w:eastAsia="新宋体"/>
          <w:color w:val="auto"/>
          <w:sz w:val="24"/>
          <w:highlight w:val="none"/>
        </w:rPr>
      </w:pPr>
    </w:p>
    <w:p w14:paraId="0FBDD5DC">
      <w:pPr>
        <w:pStyle w:val="48"/>
        <w:snapToGrid w:val="0"/>
        <w:spacing w:line="460" w:lineRule="atLeast"/>
        <w:rPr>
          <w:rFonts w:hAnsi="宋体"/>
          <w:color w:val="auto"/>
          <w:sz w:val="30"/>
          <w:highlight w:val="none"/>
        </w:rPr>
      </w:pPr>
    </w:p>
    <w:p w14:paraId="382F843B">
      <w:pPr>
        <w:pStyle w:val="48"/>
        <w:snapToGrid w:val="0"/>
        <w:spacing w:line="460" w:lineRule="atLeast"/>
        <w:rPr>
          <w:rFonts w:hAnsi="宋体"/>
          <w:color w:val="auto"/>
          <w:sz w:val="30"/>
          <w:highlight w:val="none"/>
        </w:rPr>
      </w:pPr>
    </w:p>
    <w:p w14:paraId="010E2427">
      <w:pPr>
        <w:autoSpaceDE w:val="0"/>
        <w:autoSpaceDN w:val="0"/>
        <w:snapToGrid w:val="0"/>
        <w:spacing w:line="400" w:lineRule="exact"/>
        <w:jc w:val="center"/>
        <w:rPr>
          <w:rFonts w:ascii="宋体" w:hAnsi="宋体"/>
          <w:color w:val="auto"/>
          <w:sz w:val="36"/>
          <w:highlight w:val="none"/>
        </w:rPr>
      </w:pPr>
      <w:r>
        <w:rPr>
          <w:rFonts w:hint="eastAsia" w:ascii="宋体" w:hAnsi="宋体"/>
          <w:color w:val="auto"/>
          <w:sz w:val="36"/>
          <w:highlight w:val="none"/>
        </w:rPr>
        <w:br w:type="page"/>
      </w:r>
    </w:p>
    <w:p w14:paraId="316A8FFA">
      <w:pPr>
        <w:pStyle w:val="9"/>
        <w:rPr>
          <w:rFonts w:ascii="Arial" w:hAnsi="Arial"/>
          <w:b/>
          <w:color w:val="auto"/>
          <w:sz w:val="32"/>
          <w:highlight w:val="none"/>
        </w:rPr>
      </w:pPr>
      <w:r>
        <w:rPr>
          <w:rFonts w:hint="eastAsia" w:ascii="Arial" w:hAnsi="Arial"/>
          <w:b/>
          <w:color w:val="auto"/>
          <w:sz w:val="32"/>
          <w:highlight w:val="none"/>
        </w:rPr>
        <w:t>3.14投标人认为需要提供的其他材料</w:t>
      </w:r>
    </w:p>
    <w:p w14:paraId="551D3465">
      <w:pPr>
        <w:rPr>
          <w:rFonts w:ascii="宋体" w:hAnsi="宋体"/>
          <w:color w:val="auto"/>
          <w:sz w:val="36"/>
          <w:highlight w:val="none"/>
        </w:rPr>
      </w:pPr>
    </w:p>
    <w:p w14:paraId="50C580B6">
      <w:pPr>
        <w:rPr>
          <w:rFonts w:ascii="宋体" w:hAnsi="宋体"/>
          <w:color w:val="auto"/>
          <w:sz w:val="36"/>
          <w:highlight w:val="none"/>
        </w:rPr>
      </w:pPr>
    </w:p>
    <w:p w14:paraId="3382C474">
      <w:pPr>
        <w:rPr>
          <w:rFonts w:ascii="宋体" w:hAnsi="宋体"/>
          <w:color w:val="auto"/>
          <w:sz w:val="36"/>
          <w:highlight w:val="none"/>
        </w:rPr>
      </w:pPr>
    </w:p>
    <w:p w14:paraId="735448BA">
      <w:pPr>
        <w:rPr>
          <w:rFonts w:ascii="宋体" w:hAnsi="宋体"/>
          <w:color w:val="auto"/>
          <w:sz w:val="36"/>
          <w:highlight w:val="none"/>
        </w:rPr>
      </w:pPr>
    </w:p>
    <w:p w14:paraId="1C64FE21">
      <w:pPr>
        <w:rPr>
          <w:rFonts w:ascii="宋体" w:hAnsi="宋体"/>
          <w:color w:val="auto"/>
          <w:sz w:val="36"/>
          <w:highlight w:val="none"/>
        </w:rPr>
      </w:pPr>
      <w:r>
        <w:rPr>
          <w:rFonts w:hint="eastAsia" w:ascii="宋体" w:hAnsi="宋体"/>
          <w:color w:val="auto"/>
          <w:sz w:val="36"/>
          <w:highlight w:val="none"/>
        </w:rPr>
        <w:br w:type="page"/>
      </w:r>
    </w:p>
    <w:p w14:paraId="5DEF7A07">
      <w:pPr>
        <w:pStyle w:val="3"/>
        <w:numPr>
          <w:ilvl w:val="0"/>
          <w:numId w:val="0"/>
        </w:numPr>
        <w:jc w:val="center"/>
        <w:rPr>
          <w:color w:val="auto"/>
          <w:highlight w:val="none"/>
        </w:rPr>
      </w:pPr>
      <w:bookmarkStart w:id="72" w:name="_Toc17844"/>
      <w:r>
        <w:rPr>
          <w:rFonts w:hint="eastAsia"/>
          <w:color w:val="auto"/>
          <w:highlight w:val="none"/>
        </w:rPr>
        <w:t>第七部分</w:t>
      </w:r>
      <w:r>
        <w:rPr>
          <w:rFonts w:hint="eastAsia"/>
          <w:color w:val="auto"/>
          <w:highlight w:val="none"/>
          <w:lang w:val="zh-CN"/>
        </w:rPr>
        <w:t xml:space="preserve">  </w:t>
      </w:r>
      <w:r>
        <w:rPr>
          <w:rFonts w:hint="eastAsia"/>
          <w:color w:val="auto"/>
          <w:highlight w:val="none"/>
        </w:rPr>
        <w:t>评标办法</w:t>
      </w:r>
      <w:bookmarkEnd w:id="72"/>
    </w:p>
    <w:p w14:paraId="5654793C">
      <w:pPr>
        <w:pStyle w:val="51"/>
        <w:snapToGrid w:val="0"/>
        <w:spacing w:line="400" w:lineRule="exact"/>
        <w:rPr>
          <w:rFonts w:hAnsi="宋体"/>
          <w:color w:val="auto"/>
          <w:sz w:val="22"/>
          <w:szCs w:val="22"/>
          <w:highlight w:val="none"/>
        </w:rPr>
      </w:pPr>
      <w:r>
        <w:rPr>
          <w:rFonts w:hint="eastAsia" w:hAnsi="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6473A9D9">
      <w:pPr>
        <w:pStyle w:val="51"/>
        <w:snapToGrid w:val="0"/>
        <w:spacing w:line="400" w:lineRule="exact"/>
        <w:jc w:val="center"/>
        <w:rPr>
          <w:rFonts w:hAnsi="宋体"/>
          <w:color w:val="auto"/>
          <w:sz w:val="22"/>
          <w:szCs w:val="22"/>
          <w:highlight w:val="none"/>
        </w:rPr>
      </w:pPr>
      <w:r>
        <w:rPr>
          <w:rFonts w:hint="eastAsia" w:hAnsi="宋体"/>
          <w:color w:val="auto"/>
          <w:sz w:val="22"/>
          <w:szCs w:val="22"/>
          <w:highlight w:val="none"/>
        </w:rPr>
        <w:t>一、总则</w:t>
      </w:r>
    </w:p>
    <w:p w14:paraId="3E4AA0A8">
      <w:pPr>
        <w:pStyle w:val="51"/>
        <w:snapToGrid w:val="0"/>
        <w:spacing w:line="400" w:lineRule="exact"/>
        <w:rPr>
          <w:rFonts w:hAnsi="宋体"/>
          <w:color w:val="auto"/>
          <w:sz w:val="22"/>
          <w:szCs w:val="22"/>
          <w:highlight w:val="none"/>
        </w:rPr>
      </w:pPr>
      <w:r>
        <w:rPr>
          <w:rFonts w:hint="eastAsia" w:hAnsi="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21BB887B">
      <w:pPr>
        <w:snapToGrid w:val="0"/>
        <w:spacing w:line="420" w:lineRule="atLeast"/>
        <w:jc w:val="center"/>
        <w:outlineLvl w:val="0"/>
        <w:rPr>
          <w:rFonts w:ascii="宋体" w:hAnsi="宋体"/>
          <w:bCs/>
          <w:color w:val="auto"/>
          <w:sz w:val="22"/>
          <w:szCs w:val="22"/>
          <w:highlight w:val="none"/>
        </w:rPr>
      </w:pPr>
      <w:bookmarkStart w:id="73" w:name="_Toc15769"/>
      <w:r>
        <w:rPr>
          <w:rFonts w:hint="eastAsia" w:ascii="宋体" w:hAnsi="宋体"/>
          <w:bCs/>
          <w:color w:val="auto"/>
          <w:sz w:val="22"/>
          <w:szCs w:val="22"/>
          <w:highlight w:val="none"/>
        </w:rPr>
        <w:t>二．评标组织</w:t>
      </w:r>
      <w:bookmarkEnd w:id="73"/>
    </w:p>
    <w:p w14:paraId="2DF1A59E">
      <w:pPr>
        <w:pStyle w:val="51"/>
        <w:snapToGrid w:val="0"/>
        <w:spacing w:line="420" w:lineRule="atLeast"/>
        <w:rPr>
          <w:rFonts w:hAnsi="宋体"/>
          <w:color w:val="auto"/>
          <w:sz w:val="22"/>
          <w:szCs w:val="22"/>
          <w:highlight w:val="none"/>
        </w:rPr>
      </w:pPr>
      <w:r>
        <w:rPr>
          <w:rFonts w:hint="eastAsia" w:hAnsi="宋体"/>
          <w:color w:val="auto"/>
          <w:sz w:val="22"/>
          <w:szCs w:val="22"/>
          <w:highlight w:val="none"/>
        </w:rPr>
        <w:t>评标工作由采购机构依法组建的评标委员会负责，评标委员会由采购人依法组建，成员人数应当为5人及以上单数，其中评审专家不得少于成员总数的三分之二；评审专家确定方式：按相关规定从专家库中抽取。评标全过程由招标管理部门监督整个开标、评标和定标过程。</w:t>
      </w:r>
    </w:p>
    <w:p w14:paraId="55BCBA92">
      <w:pPr>
        <w:pStyle w:val="86"/>
        <w:widowControl w:val="0"/>
        <w:pBdr>
          <w:left w:val="none" w:color="000000" w:sz="0" w:space="0"/>
          <w:bottom w:val="none" w:color="000000" w:sz="0" w:space="0"/>
          <w:right w:val="none" w:color="000000" w:sz="0" w:space="0"/>
        </w:pBdr>
        <w:snapToGrid w:val="0"/>
        <w:spacing w:before="0" w:beforeAutospacing="0" w:after="0" w:afterAutospacing="0" w:line="420" w:lineRule="atLeast"/>
        <w:outlineLvl w:val="0"/>
        <w:rPr>
          <w:rFonts w:ascii="宋体" w:hAnsi="宋体"/>
          <w:b w:val="0"/>
          <w:color w:val="auto"/>
          <w:kern w:val="2"/>
          <w:sz w:val="22"/>
          <w:szCs w:val="22"/>
          <w:highlight w:val="none"/>
        </w:rPr>
      </w:pPr>
      <w:bookmarkStart w:id="74" w:name="_Toc5209"/>
      <w:r>
        <w:rPr>
          <w:rFonts w:hint="eastAsia" w:ascii="宋体" w:hAnsi="宋体"/>
          <w:b w:val="0"/>
          <w:color w:val="auto"/>
          <w:kern w:val="2"/>
          <w:sz w:val="22"/>
          <w:szCs w:val="22"/>
          <w:highlight w:val="none"/>
        </w:rPr>
        <w:t>三、评标程序</w:t>
      </w:r>
      <w:bookmarkEnd w:id="74"/>
    </w:p>
    <w:p w14:paraId="636509E3">
      <w:pPr>
        <w:pStyle w:val="43"/>
        <w:snapToGrid w:val="0"/>
        <w:spacing w:line="420" w:lineRule="atLeast"/>
        <w:ind w:firstLine="440"/>
        <w:rPr>
          <w:rFonts w:ascii="宋体" w:hAnsi="宋体"/>
          <w:color w:val="auto"/>
          <w:sz w:val="22"/>
          <w:szCs w:val="22"/>
          <w:highlight w:val="none"/>
        </w:rPr>
      </w:pPr>
      <w:r>
        <w:rPr>
          <w:rFonts w:hint="eastAsia" w:ascii="宋体" w:hAnsi="宋体"/>
          <w:color w:val="auto"/>
          <w:sz w:val="22"/>
          <w:szCs w:val="22"/>
          <w:highlight w:val="none"/>
        </w:rPr>
        <w:t>本次开标，资格审核部分、商务技术文件和报价文件分别开启</w:t>
      </w:r>
      <w:r>
        <w:rPr>
          <w:rFonts w:hint="eastAsia" w:ascii="宋体" w:hAnsi="宋体"/>
          <w:b/>
          <w:color w:val="auto"/>
          <w:sz w:val="22"/>
          <w:szCs w:val="22"/>
          <w:highlight w:val="none"/>
        </w:rPr>
        <w:t>。</w:t>
      </w:r>
      <w:r>
        <w:rPr>
          <w:rFonts w:hint="eastAsia" w:ascii="宋体" w:hAnsi="宋体"/>
          <w:color w:val="auto"/>
          <w:sz w:val="22"/>
          <w:szCs w:val="22"/>
          <w:highlight w:val="none"/>
        </w:rPr>
        <w:t>开标程序如下：</w:t>
      </w:r>
    </w:p>
    <w:p w14:paraId="7F03E5CE">
      <w:pPr>
        <w:snapToGrid w:val="0"/>
        <w:spacing w:line="420" w:lineRule="atLeast"/>
        <w:ind w:firstLine="440" w:firstLineChars="200"/>
        <w:rPr>
          <w:rFonts w:ascii="宋体" w:hAnsi="宋体"/>
          <w:color w:val="auto"/>
          <w:sz w:val="22"/>
          <w:szCs w:val="22"/>
          <w:highlight w:val="none"/>
        </w:rPr>
      </w:pPr>
      <w:r>
        <w:rPr>
          <w:rFonts w:hint="eastAsia" w:ascii="宋体" w:hAnsi="宋体"/>
          <w:color w:val="auto"/>
          <w:sz w:val="22"/>
          <w:szCs w:val="22"/>
          <w:highlight w:val="none"/>
        </w:rPr>
        <w:t>第一步：</w:t>
      </w:r>
      <w:r>
        <w:rPr>
          <w:rFonts w:hint="eastAsia" w:ascii="宋体" w:hAnsi="宋体"/>
          <w:color w:val="auto"/>
          <w:sz w:val="22"/>
          <w:szCs w:val="22"/>
          <w:highlight w:val="none"/>
          <w:u w:val="single"/>
        </w:rPr>
        <w:t>首先开启资格审核资料部分及商务技术文件投标文件，</w:t>
      </w:r>
      <w:r>
        <w:rPr>
          <w:rFonts w:hint="eastAsia" w:ascii="宋体" w:hAnsi="宋体"/>
          <w:color w:val="auto"/>
          <w:sz w:val="22"/>
          <w:szCs w:val="22"/>
          <w:highlight w:val="none"/>
        </w:rPr>
        <w:t>采购人或招标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14:paraId="0D97065D">
      <w:pPr>
        <w:snapToGrid w:val="0"/>
        <w:spacing w:line="420" w:lineRule="atLeast"/>
        <w:ind w:firstLine="440" w:firstLineChars="200"/>
        <w:rPr>
          <w:rFonts w:ascii="宋体" w:hAnsi="宋体"/>
          <w:color w:val="auto"/>
          <w:sz w:val="22"/>
          <w:szCs w:val="22"/>
          <w:highlight w:val="none"/>
        </w:rPr>
      </w:pPr>
      <w:r>
        <w:rPr>
          <w:rFonts w:hint="eastAsia" w:ascii="宋体" w:hAnsi="宋体"/>
          <w:color w:val="auto"/>
          <w:sz w:val="22"/>
          <w:szCs w:val="22"/>
          <w:highlight w:val="none"/>
        </w:rPr>
        <w:t>第二步：</w:t>
      </w:r>
      <w:r>
        <w:rPr>
          <w:rFonts w:hint="eastAsia" w:ascii="宋体" w:hAnsi="宋体"/>
          <w:color w:val="auto"/>
          <w:sz w:val="22"/>
          <w:szCs w:val="22"/>
          <w:highlight w:val="none"/>
          <w:u w:val="single"/>
        </w:rPr>
        <w:t>公布资格审核情况及技术资信标得分</w:t>
      </w:r>
      <w:r>
        <w:rPr>
          <w:rFonts w:hint="eastAsia" w:ascii="宋体" w:hAnsi="宋体"/>
          <w:color w:val="auto"/>
          <w:sz w:val="22"/>
          <w:szCs w:val="22"/>
          <w:highlight w:val="none"/>
        </w:rPr>
        <w:t>，开启合格供应商的报价文件。</w:t>
      </w:r>
    </w:p>
    <w:p w14:paraId="3B5F26FF">
      <w:pPr>
        <w:pStyle w:val="57"/>
        <w:snapToGrid w:val="0"/>
        <w:spacing w:line="420" w:lineRule="atLeast"/>
        <w:ind w:firstLine="440"/>
        <w:rPr>
          <w:rFonts w:ascii="宋体" w:hAnsi="宋体" w:eastAsia="宋体"/>
          <w:color w:val="auto"/>
          <w:sz w:val="22"/>
          <w:szCs w:val="22"/>
          <w:highlight w:val="none"/>
        </w:rPr>
      </w:pPr>
      <w:r>
        <w:rPr>
          <w:rFonts w:hint="eastAsia" w:ascii="宋体" w:hAnsi="宋体" w:eastAsia="宋体"/>
          <w:color w:val="auto"/>
          <w:sz w:val="22"/>
          <w:szCs w:val="22"/>
          <w:highlight w:val="none"/>
        </w:rPr>
        <w:t>第三步：</w:t>
      </w:r>
      <w:r>
        <w:rPr>
          <w:rFonts w:hint="eastAsia" w:ascii="宋体" w:hAnsi="宋体" w:eastAsia="宋体"/>
          <w:bCs/>
          <w:color w:val="auto"/>
          <w:sz w:val="22"/>
          <w:szCs w:val="22"/>
          <w:highlight w:val="none"/>
        </w:rPr>
        <w:t>评标委员会</w:t>
      </w:r>
      <w:r>
        <w:rPr>
          <w:rFonts w:hint="eastAsia" w:ascii="宋体" w:hAnsi="宋体" w:eastAsia="宋体"/>
          <w:color w:val="auto"/>
          <w:sz w:val="22"/>
          <w:szCs w:val="22"/>
          <w:highlight w:val="none"/>
        </w:rPr>
        <w:t>以技术资信标和商务报价标合计分值由高到低的顺序</w:t>
      </w:r>
      <w:r>
        <w:rPr>
          <w:rFonts w:hint="eastAsia" w:ascii="宋体" w:hAnsi="宋体" w:eastAsia="宋体"/>
          <w:bCs/>
          <w:color w:val="auto"/>
          <w:sz w:val="22"/>
          <w:szCs w:val="22"/>
          <w:highlight w:val="none"/>
        </w:rPr>
        <w:t>推荐</w:t>
      </w:r>
      <w:r>
        <w:rPr>
          <w:rFonts w:hint="eastAsia" w:ascii="宋体" w:hAnsi="宋体" w:eastAsia="宋体"/>
          <w:color w:val="auto"/>
          <w:sz w:val="22"/>
          <w:szCs w:val="22"/>
          <w:highlight w:val="none"/>
        </w:rPr>
        <w:t>供应商名单，并提交书面评审报告。</w:t>
      </w:r>
    </w:p>
    <w:p w14:paraId="7707E04A">
      <w:pPr>
        <w:pStyle w:val="57"/>
        <w:snapToGrid w:val="0"/>
        <w:spacing w:line="420" w:lineRule="atLeast"/>
        <w:ind w:firstLine="440"/>
        <w:rPr>
          <w:rFonts w:ascii="宋体" w:hAnsi="宋体" w:eastAsia="宋体"/>
          <w:color w:val="auto"/>
          <w:sz w:val="22"/>
          <w:szCs w:val="22"/>
          <w:highlight w:val="none"/>
        </w:rPr>
      </w:pPr>
      <w:r>
        <w:rPr>
          <w:rFonts w:hint="eastAsia" w:ascii="宋体" w:hAnsi="宋体" w:eastAsia="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并列。投标文件满足招标文件全部实质性要求，且按照评审因素的量化指标评审得分最高的投标供应商为排名第一的中标候选人。</w:t>
      </w:r>
    </w:p>
    <w:p w14:paraId="2521C793">
      <w:pPr>
        <w:snapToGrid w:val="0"/>
        <w:spacing w:line="420" w:lineRule="atLeast"/>
        <w:ind w:firstLine="420"/>
        <w:rPr>
          <w:rFonts w:ascii="宋体" w:hAnsi="宋体"/>
          <w:color w:val="auto"/>
          <w:sz w:val="22"/>
          <w:szCs w:val="22"/>
          <w:highlight w:val="none"/>
        </w:rPr>
      </w:pPr>
      <w:r>
        <w:rPr>
          <w:rFonts w:hint="eastAsia" w:ascii="宋体" w:hAnsi="宋体"/>
          <w:color w:val="auto"/>
          <w:sz w:val="22"/>
          <w:szCs w:val="22"/>
          <w:highlight w:val="none"/>
        </w:rPr>
        <w:t>中标供应商放弃中标，或者因不可抗力提出不能履行合同，采购机构可以取消其中标资格。本次采购失败，依法重新组织采购。</w:t>
      </w:r>
    </w:p>
    <w:p w14:paraId="73E44248">
      <w:pPr>
        <w:snapToGrid w:val="0"/>
        <w:spacing w:before="100" w:after="50"/>
        <w:ind w:firstLine="420"/>
        <w:rPr>
          <w:rFonts w:ascii="宋体" w:hAnsi="宋体"/>
          <w:b/>
          <w:color w:val="auto"/>
          <w:sz w:val="22"/>
          <w:szCs w:val="22"/>
          <w:highlight w:val="none"/>
        </w:rPr>
      </w:pPr>
      <w:r>
        <w:rPr>
          <w:rFonts w:hint="eastAsia" w:ascii="宋体" w:hAnsi="宋体"/>
          <w:b/>
          <w:color w:val="auto"/>
          <w:sz w:val="22"/>
          <w:szCs w:val="22"/>
          <w:highlight w:val="none"/>
        </w:rPr>
        <w:t>其它参见本采购文件第三部分：“供应商须知” 中的相关内容。</w:t>
      </w:r>
    </w:p>
    <w:p w14:paraId="7FE5B9EE">
      <w:pPr>
        <w:snapToGrid w:val="0"/>
        <w:spacing w:line="420" w:lineRule="atLeast"/>
        <w:rPr>
          <w:rFonts w:ascii="宋体" w:hAnsi="宋体"/>
          <w:color w:val="auto"/>
          <w:sz w:val="24"/>
          <w:highlight w:val="none"/>
        </w:rPr>
        <w:sectPr>
          <w:headerReference r:id="rId13" w:type="default"/>
          <w:footerReference r:id="rId14" w:type="default"/>
          <w:pgSz w:w="11907" w:h="16840"/>
          <w:pgMar w:top="1440" w:right="1106" w:bottom="1440" w:left="1157" w:header="720" w:footer="720" w:gutter="0"/>
          <w:cols w:space="720" w:num="1"/>
          <w:docGrid w:linePitch="312" w:charSpace="0"/>
        </w:sectPr>
      </w:pPr>
    </w:p>
    <w:p w14:paraId="09F5F395">
      <w:pPr>
        <w:pStyle w:val="48"/>
        <w:snapToGrid w:val="0"/>
        <w:spacing w:line="420" w:lineRule="exact"/>
        <w:jc w:val="center"/>
        <w:rPr>
          <w:rFonts w:hAnsi="宋体"/>
          <w:b/>
          <w:color w:val="auto"/>
          <w:sz w:val="36"/>
          <w:szCs w:val="36"/>
          <w:highlight w:val="none"/>
        </w:rPr>
      </w:pPr>
      <w:r>
        <w:rPr>
          <w:rFonts w:hint="eastAsia" w:hAnsi="宋体"/>
          <w:b/>
          <w:color w:val="auto"/>
          <w:sz w:val="36"/>
          <w:szCs w:val="36"/>
          <w:highlight w:val="none"/>
        </w:rPr>
        <w:t>评标细则</w:t>
      </w:r>
    </w:p>
    <w:p w14:paraId="04ABA586">
      <w:pPr>
        <w:pStyle w:val="48"/>
        <w:tabs>
          <w:tab w:val="left" w:pos="5325"/>
        </w:tabs>
        <w:snapToGrid w:val="0"/>
        <w:spacing w:line="440" w:lineRule="exact"/>
        <w:rPr>
          <w:rFonts w:hAnsi="宋体"/>
          <w:b/>
          <w:bCs/>
          <w:color w:val="auto"/>
          <w:sz w:val="22"/>
          <w:szCs w:val="22"/>
          <w:highlight w:val="none"/>
        </w:rPr>
      </w:pPr>
      <w:r>
        <w:rPr>
          <w:rFonts w:hint="eastAsia" w:hAnsi="宋体"/>
          <w:b/>
          <w:bCs/>
          <w:color w:val="auto"/>
          <w:sz w:val="22"/>
          <w:szCs w:val="22"/>
          <w:highlight w:val="none"/>
        </w:rPr>
        <w:t>一、</w:t>
      </w:r>
      <w:r>
        <w:rPr>
          <w:rFonts w:hint="eastAsia" w:hAnsi="宋体"/>
          <w:b/>
          <w:bCs/>
          <w:color w:val="auto"/>
          <w:sz w:val="22"/>
          <w:szCs w:val="22"/>
          <w:highlight w:val="none"/>
          <w:u w:val="single"/>
        </w:rPr>
        <w:t>商务报价评分</w:t>
      </w:r>
      <w:r>
        <w:rPr>
          <w:rFonts w:hint="eastAsia" w:hAnsi="宋体"/>
          <w:b/>
          <w:bCs/>
          <w:color w:val="auto"/>
          <w:sz w:val="22"/>
          <w:szCs w:val="22"/>
          <w:highlight w:val="none"/>
        </w:rPr>
        <w:t xml:space="preserve">30分  </w:t>
      </w:r>
      <w:r>
        <w:rPr>
          <w:rFonts w:hAnsi="宋体"/>
          <w:b/>
          <w:bCs/>
          <w:color w:val="auto"/>
          <w:sz w:val="22"/>
          <w:szCs w:val="22"/>
          <w:highlight w:val="none"/>
        </w:rPr>
        <w:tab/>
      </w:r>
    </w:p>
    <w:p w14:paraId="0576760B">
      <w:pPr>
        <w:pStyle w:val="46"/>
        <w:spacing w:after="0" w:line="440" w:lineRule="exact"/>
        <w:ind w:left="0" w:leftChars="0" w:firstLine="440" w:firstLineChars="200"/>
        <w:rPr>
          <w:rFonts w:ascii="宋体" w:hAnsi="宋体"/>
          <w:color w:val="auto"/>
          <w:sz w:val="22"/>
          <w:szCs w:val="22"/>
          <w:highlight w:val="none"/>
        </w:rPr>
      </w:pPr>
      <w:r>
        <w:rPr>
          <w:rFonts w:hint="eastAsia" w:ascii="宋体" w:hAnsi="宋体"/>
          <w:color w:val="auto"/>
          <w:sz w:val="22"/>
          <w:szCs w:val="22"/>
          <w:highlight w:val="none"/>
        </w:rPr>
        <w:t>1、以有效投标供应商的有效投标价中的最低投标价为评标基准价，得满分30分。</w:t>
      </w:r>
      <w:r>
        <w:rPr>
          <w:rFonts w:hint="eastAsia" w:ascii="宋体" w:hAnsi="宋体"/>
          <w:bCs/>
          <w:color w:val="auto"/>
          <w:sz w:val="22"/>
          <w:szCs w:val="22"/>
          <w:highlight w:val="none"/>
        </w:rPr>
        <w:t>商务报价评分</w:t>
      </w:r>
      <w:r>
        <w:rPr>
          <w:rFonts w:hint="eastAsia" w:ascii="宋体" w:hAnsi="宋体"/>
          <w:color w:val="auto"/>
          <w:sz w:val="22"/>
          <w:szCs w:val="22"/>
          <w:highlight w:val="none"/>
        </w:rPr>
        <w:t>结算公式为:商务报价得分=(评标基准价／投标价×30%×100；</w:t>
      </w:r>
    </w:p>
    <w:p w14:paraId="7D60F33C">
      <w:pPr>
        <w:pStyle w:val="46"/>
        <w:spacing w:after="0" w:line="440" w:lineRule="exact"/>
        <w:ind w:left="0" w:leftChars="0" w:firstLine="440" w:firstLineChars="200"/>
        <w:rPr>
          <w:rFonts w:ascii="宋体" w:hAnsi="宋体"/>
          <w:color w:val="auto"/>
          <w:sz w:val="22"/>
          <w:szCs w:val="22"/>
          <w:highlight w:val="none"/>
        </w:rPr>
      </w:pPr>
      <w:r>
        <w:rPr>
          <w:rFonts w:hint="eastAsia" w:ascii="宋体" w:hAnsi="宋体"/>
          <w:color w:val="auto"/>
          <w:sz w:val="22"/>
          <w:szCs w:val="22"/>
          <w:highlight w:val="none"/>
        </w:rPr>
        <w:t>2、如果某些（个）供应商投标报价超出该</w:t>
      </w:r>
      <w:r>
        <w:rPr>
          <w:rFonts w:hint="eastAsia" w:ascii="宋体" w:hAnsi="宋体"/>
          <w:color w:val="auto"/>
          <w:sz w:val="22"/>
          <w:szCs w:val="22"/>
          <w:highlight w:val="none"/>
          <w:lang w:val="en-US" w:eastAsia="zh-CN"/>
        </w:rPr>
        <w:t>采购预算或最高限价的</w:t>
      </w:r>
      <w:r>
        <w:rPr>
          <w:rFonts w:hint="eastAsia" w:ascii="宋体" w:hAnsi="宋体"/>
          <w:color w:val="auto"/>
          <w:sz w:val="22"/>
          <w:szCs w:val="22"/>
          <w:highlight w:val="none"/>
        </w:rPr>
        <w:t>，该供应商投标按无效投标处理。</w:t>
      </w:r>
    </w:p>
    <w:p w14:paraId="40ABC600">
      <w:pPr>
        <w:pStyle w:val="48"/>
        <w:snapToGrid w:val="0"/>
        <w:spacing w:line="440" w:lineRule="exact"/>
        <w:rPr>
          <w:rFonts w:hAnsi="宋体"/>
          <w:b/>
          <w:color w:val="auto"/>
          <w:sz w:val="22"/>
          <w:szCs w:val="22"/>
          <w:highlight w:val="none"/>
        </w:rPr>
      </w:pPr>
      <w:r>
        <w:rPr>
          <w:rFonts w:hint="eastAsia" w:hAnsi="宋体"/>
          <w:b/>
          <w:color w:val="auto"/>
          <w:sz w:val="22"/>
          <w:szCs w:val="22"/>
          <w:highlight w:val="none"/>
        </w:rPr>
        <w:t>二、</w:t>
      </w:r>
      <w:r>
        <w:rPr>
          <w:rFonts w:hint="eastAsia" w:hAnsi="宋体"/>
          <w:b/>
          <w:color w:val="auto"/>
          <w:sz w:val="22"/>
          <w:szCs w:val="22"/>
          <w:highlight w:val="none"/>
          <w:u w:val="single"/>
        </w:rPr>
        <w:t>技术、服务、资信、业绩综合评分</w:t>
      </w:r>
      <w:r>
        <w:rPr>
          <w:rFonts w:hint="eastAsia" w:hAnsi="宋体"/>
          <w:b/>
          <w:color w:val="auto"/>
          <w:sz w:val="22"/>
          <w:szCs w:val="22"/>
          <w:highlight w:val="none"/>
        </w:rPr>
        <w:t xml:space="preserve"> 70分</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84"/>
        <w:gridCol w:w="7312"/>
        <w:gridCol w:w="871"/>
      </w:tblGrid>
      <w:tr w14:paraId="2F69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54" w:type="pct"/>
            <w:vAlign w:val="center"/>
          </w:tcPr>
          <w:p w14:paraId="7EA3613B">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序号</w:t>
            </w:r>
          </w:p>
        </w:tc>
        <w:tc>
          <w:tcPr>
            <w:tcW w:w="587" w:type="pct"/>
            <w:shd w:val="clear" w:color="auto" w:fill="auto"/>
            <w:vAlign w:val="center"/>
          </w:tcPr>
          <w:p w14:paraId="66945FC7">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rPr>
              <w:t>评分项目</w:t>
            </w:r>
          </w:p>
        </w:tc>
        <w:tc>
          <w:tcPr>
            <w:tcW w:w="3626" w:type="pct"/>
            <w:shd w:val="clear" w:color="auto" w:fill="auto"/>
            <w:vAlign w:val="center"/>
          </w:tcPr>
          <w:p w14:paraId="1B11BD66">
            <w:pPr>
              <w:widowControl/>
              <w:jc w:val="center"/>
              <w:textAlignment w:val="top"/>
              <w:rPr>
                <w:rFonts w:ascii="宋体" w:hAnsi="宋体" w:cs="宋体"/>
                <w:color w:val="auto"/>
                <w:kern w:val="0"/>
                <w:sz w:val="22"/>
                <w:szCs w:val="22"/>
                <w:highlight w:val="none"/>
                <w:lang w:bidi="ar"/>
              </w:rPr>
            </w:pPr>
            <w:r>
              <w:rPr>
                <w:rFonts w:hint="eastAsia" w:ascii="宋体" w:hAnsi="宋体" w:cs="宋体"/>
                <w:color w:val="auto"/>
                <w:sz w:val="22"/>
                <w:szCs w:val="22"/>
                <w:highlight w:val="none"/>
              </w:rPr>
              <w:t>评分细则</w:t>
            </w:r>
          </w:p>
        </w:tc>
        <w:tc>
          <w:tcPr>
            <w:tcW w:w="432" w:type="pct"/>
            <w:shd w:val="clear" w:color="auto" w:fill="auto"/>
            <w:vAlign w:val="center"/>
          </w:tcPr>
          <w:p w14:paraId="45796329">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rPr>
              <w:t>分值</w:t>
            </w:r>
          </w:p>
        </w:tc>
      </w:tr>
      <w:tr w14:paraId="342C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restart"/>
            <w:vAlign w:val="center"/>
          </w:tcPr>
          <w:p w14:paraId="2F591431">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587" w:type="pct"/>
            <w:vMerge w:val="restart"/>
            <w:shd w:val="clear" w:color="auto" w:fill="auto"/>
            <w:vAlign w:val="center"/>
          </w:tcPr>
          <w:p w14:paraId="5FDF3F8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综合实力</w:t>
            </w:r>
          </w:p>
        </w:tc>
        <w:tc>
          <w:tcPr>
            <w:tcW w:w="3626" w:type="pct"/>
            <w:shd w:val="clear" w:color="auto" w:fill="auto"/>
            <w:vAlign w:val="center"/>
          </w:tcPr>
          <w:p w14:paraId="01D03D42">
            <w:pPr>
              <w:widowControl/>
              <w:jc w:val="left"/>
              <w:textAlignment w:val="top"/>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供应商具有有效的质量管理体系认证、信息安全管理体系认证、信息技术服务管理体系认证、CCRC信息安全服务资质认证，每提供一个有效证书得1分，最多得4分。</w:t>
            </w:r>
          </w:p>
          <w:p w14:paraId="09EF782C">
            <w:pPr>
              <w:widowControl/>
              <w:jc w:val="left"/>
              <w:textAlignment w:val="top"/>
              <w:rPr>
                <w:rFonts w:ascii="宋体" w:hAnsi="宋体" w:cs="宋体"/>
                <w:bCs/>
                <w:color w:val="auto"/>
                <w:sz w:val="22"/>
                <w:szCs w:val="22"/>
                <w:highlight w:val="none"/>
              </w:rPr>
            </w:pPr>
            <w:r>
              <w:rPr>
                <w:rFonts w:hint="eastAsia" w:ascii="宋体" w:hAnsi="宋体" w:cs="宋体"/>
                <w:bCs/>
                <w:color w:val="auto"/>
                <w:kern w:val="0"/>
                <w:sz w:val="22"/>
                <w:szCs w:val="22"/>
                <w:highlight w:val="none"/>
                <w:lang w:bidi="ar"/>
              </w:rPr>
              <w:t>注：1.须提供合法有效的认证证书原件扫描件，否则不得分。2.以上认证证书需提供</w:t>
            </w:r>
            <w:r>
              <w:rPr>
                <w:rFonts w:hint="eastAsia" w:ascii="宋体" w:hAnsi="宋体" w:cs="宋体"/>
                <w:bCs/>
                <w:color w:val="auto"/>
                <w:kern w:val="0"/>
                <w:sz w:val="22"/>
                <w:szCs w:val="22"/>
                <w:highlight w:val="none"/>
                <w:lang w:val="en-US" w:eastAsia="zh-CN" w:bidi="ar"/>
              </w:rPr>
              <w:t>全国认证认可信息公共服务平台</w:t>
            </w:r>
            <w:r>
              <w:rPr>
                <w:rFonts w:hint="eastAsia" w:ascii="宋体" w:hAnsi="宋体" w:cs="宋体"/>
                <w:bCs/>
                <w:color w:val="auto"/>
                <w:kern w:val="0"/>
                <w:sz w:val="22"/>
                <w:szCs w:val="22"/>
                <w:highlight w:val="none"/>
                <w:lang w:bidi="ar"/>
              </w:rPr>
              <w:t>上的查询截图，否则不得分。</w:t>
            </w:r>
          </w:p>
        </w:tc>
        <w:tc>
          <w:tcPr>
            <w:tcW w:w="432" w:type="pct"/>
            <w:shd w:val="clear" w:color="auto" w:fill="auto"/>
            <w:vAlign w:val="center"/>
          </w:tcPr>
          <w:p w14:paraId="724A59C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0-4分</w:t>
            </w:r>
          </w:p>
        </w:tc>
      </w:tr>
      <w:tr w14:paraId="78BB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continue"/>
            <w:vAlign w:val="center"/>
          </w:tcPr>
          <w:p w14:paraId="1979657F">
            <w:pPr>
              <w:jc w:val="center"/>
              <w:rPr>
                <w:rFonts w:ascii="宋体" w:hAnsi="宋体" w:cs="宋体"/>
                <w:color w:val="auto"/>
                <w:sz w:val="22"/>
                <w:szCs w:val="22"/>
                <w:highlight w:val="none"/>
              </w:rPr>
            </w:pPr>
          </w:p>
        </w:tc>
        <w:tc>
          <w:tcPr>
            <w:tcW w:w="587" w:type="pct"/>
            <w:vMerge w:val="continue"/>
            <w:shd w:val="clear" w:color="auto" w:fill="auto"/>
            <w:vAlign w:val="center"/>
          </w:tcPr>
          <w:p w14:paraId="0F0DEB34">
            <w:pPr>
              <w:jc w:val="center"/>
              <w:rPr>
                <w:rFonts w:ascii="宋体" w:hAnsi="宋体" w:cs="宋体"/>
                <w:color w:val="auto"/>
                <w:sz w:val="22"/>
                <w:szCs w:val="22"/>
                <w:highlight w:val="none"/>
              </w:rPr>
            </w:pPr>
          </w:p>
        </w:tc>
        <w:tc>
          <w:tcPr>
            <w:tcW w:w="3626" w:type="pct"/>
            <w:shd w:val="clear" w:color="auto" w:fill="auto"/>
            <w:vAlign w:val="center"/>
          </w:tcPr>
          <w:p w14:paraId="1C253F34">
            <w:pPr>
              <w:widowControl/>
              <w:jc w:val="left"/>
              <w:textAlignment w:val="top"/>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供应商具有电子与智能化工程专业承包一级资质的得2分，具有电子与智能化工程专业承包二级资质的得1分，其他不得分。</w:t>
            </w:r>
          </w:p>
          <w:p w14:paraId="350D3C10">
            <w:pPr>
              <w:widowControl/>
              <w:jc w:val="left"/>
              <w:textAlignment w:val="top"/>
              <w:rPr>
                <w:rFonts w:ascii="宋体" w:hAnsi="宋体" w:cs="宋体"/>
                <w:bCs/>
                <w:color w:val="auto"/>
                <w:sz w:val="22"/>
                <w:szCs w:val="22"/>
                <w:highlight w:val="none"/>
              </w:rPr>
            </w:pPr>
            <w:r>
              <w:rPr>
                <w:rFonts w:hint="eastAsia" w:ascii="宋体" w:hAnsi="宋体" w:cs="宋体"/>
                <w:bCs/>
                <w:color w:val="auto"/>
                <w:kern w:val="0"/>
                <w:sz w:val="22"/>
                <w:szCs w:val="22"/>
                <w:highlight w:val="none"/>
                <w:lang w:bidi="ar"/>
              </w:rPr>
              <w:t>注：提供证书扫描件并加盖公章，否则不得分。</w:t>
            </w:r>
          </w:p>
        </w:tc>
        <w:tc>
          <w:tcPr>
            <w:tcW w:w="432" w:type="pct"/>
            <w:shd w:val="clear" w:color="auto" w:fill="auto"/>
            <w:vAlign w:val="center"/>
          </w:tcPr>
          <w:p w14:paraId="3D22849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0-2分</w:t>
            </w:r>
          </w:p>
        </w:tc>
      </w:tr>
      <w:tr w14:paraId="3E5C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0F10F2A5">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w:t>
            </w:r>
          </w:p>
        </w:tc>
        <w:tc>
          <w:tcPr>
            <w:tcW w:w="587" w:type="pct"/>
            <w:shd w:val="clear" w:color="auto" w:fill="auto"/>
            <w:vAlign w:val="center"/>
          </w:tcPr>
          <w:p w14:paraId="5CDE3131">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业绩</w:t>
            </w:r>
          </w:p>
        </w:tc>
        <w:tc>
          <w:tcPr>
            <w:tcW w:w="3626" w:type="pct"/>
            <w:shd w:val="clear" w:color="auto" w:fill="auto"/>
            <w:vAlign w:val="center"/>
          </w:tcPr>
          <w:p w14:paraId="11097575">
            <w:pPr>
              <w:pStyle w:val="8"/>
              <w:rPr>
                <w:rFonts w:hint="eastAsia" w:ascii="宋体" w:hAnsi="宋体" w:eastAsia="宋体"/>
                <w:color w:val="auto"/>
                <w:highlight w:val="none"/>
                <w:lang w:eastAsia="zh-CN"/>
              </w:rPr>
            </w:pPr>
            <w:r>
              <w:rPr>
                <w:rFonts w:hint="eastAsia"/>
                <w:color w:val="auto"/>
                <w:highlight w:val="none"/>
              </w:rPr>
              <w:t>供应商自</w:t>
            </w:r>
            <w:r>
              <w:rPr>
                <w:color w:val="auto"/>
                <w:highlight w:val="none"/>
              </w:rPr>
              <w:t xml:space="preserve"> 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1</w:t>
            </w:r>
            <w:r>
              <w:rPr>
                <w:rFonts w:hint="eastAsia"/>
                <w:color w:val="auto"/>
                <w:highlight w:val="none"/>
              </w:rPr>
              <w:t>月</w:t>
            </w:r>
            <w:r>
              <w:rPr>
                <w:color w:val="auto"/>
                <w:highlight w:val="none"/>
              </w:rPr>
              <w:t>1</w:t>
            </w:r>
            <w:r>
              <w:rPr>
                <w:rFonts w:hint="eastAsia"/>
                <w:color w:val="auto"/>
                <w:highlight w:val="none"/>
              </w:rPr>
              <w:t>日起至投标截止时间止（以项目验收时间为准）承接过的</w:t>
            </w:r>
            <w:r>
              <w:rPr>
                <w:rFonts w:hint="eastAsia" w:ascii="宋体" w:hAnsi="宋体"/>
                <w:color w:val="auto"/>
                <w:highlight w:val="none"/>
              </w:rPr>
              <w:t>500万以上的水利工程信息化业绩的每个得</w:t>
            </w:r>
            <w:r>
              <w:rPr>
                <w:rFonts w:ascii="宋体" w:hAnsi="宋体"/>
                <w:color w:val="auto"/>
                <w:highlight w:val="none"/>
              </w:rPr>
              <w:t>1</w:t>
            </w:r>
            <w:r>
              <w:rPr>
                <w:rFonts w:hint="eastAsia" w:ascii="宋体" w:hAnsi="宋体"/>
                <w:color w:val="auto"/>
                <w:highlight w:val="none"/>
              </w:rPr>
              <w:t>分，最多得</w:t>
            </w:r>
            <w:r>
              <w:rPr>
                <w:rFonts w:ascii="宋体" w:hAnsi="宋体"/>
                <w:color w:val="auto"/>
                <w:highlight w:val="none"/>
              </w:rPr>
              <w:t>3</w:t>
            </w:r>
            <w:r>
              <w:rPr>
                <w:rFonts w:hint="eastAsia" w:ascii="宋体" w:hAnsi="宋体"/>
                <w:color w:val="auto"/>
                <w:highlight w:val="none"/>
              </w:rPr>
              <w:t>分</w:t>
            </w:r>
            <w:r>
              <w:rPr>
                <w:rFonts w:ascii="宋体" w:hAnsi="宋体"/>
                <w:color w:val="auto"/>
                <w:highlight w:val="none"/>
              </w:rPr>
              <w:t>(</w:t>
            </w:r>
            <w:r>
              <w:rPr>
                <w:rFonts w:hint="eastAsia" w:ascii="宋体" w:hAnsi="宋体"/>
                <w:color w:val="auto"/>
                <w:highlight w:val="none"/>
              </w:rPr>
              <w:t>须提供合同扫描件及验收证明材料并加盖公章，缺一不得分</w:t>
            </w:r>
            <w:r>
              <w:rPr>
                <w:rFonts w:ascii="宋体" w:hAnsi="宋体"/>
                <w:color w:val="auto"/>
                <w:highlight w:val="none"/>
              </w:rPr>
              <w:t>)</w:t>
            </w:r>
            <w:r>
              <w:rPr>
                <w:rFonts w:hint="eastAsia" w:ascii="宋体" w:hAnsi="宋体"/>
                <w:color w:val="auto"/>
                <w:highlight w:val="none"/>
                <w:lang w:eastAsia="zh-CN"/>
              </w:rPr>
              <w:t>。</w:t>
            </w:r>
          </w:p>
          <w:p w14:paraId="46684766">
            <w:pPr>
              <w:pStyle w:val="8"/>
              <w:rPr>
                <w:rFonts w:ascii="Arial" w:hAnsi="Arial" w:eastAsia="楷体_GB2312"/>
                <w:color w:val="auto"/>
                <w:highlight w:val="none"/>
              </w:rPr>
            </w:pPr>
            <w:r>
              <w:rPr>
                <w:rFonts w:hint="eastAsia" w:ascii="宋体" w:hAnsi="宋体"/>
                <w:color w:val="auto"/>
                <w:highlight w:val="none"/>
              </w:rPr>
              <w:t>注：</w:t>
            </w:r>
            <w:r>
              <w:rPr>
                <w:rFonts w:ascii="宋体" w:hAnsi="宋体"/>
                <w:color w:val="auto"/>
                <w:highlight w:val="none"/>
              </w:rPr>
              <w:t>1、</w:t>
            </w:r>
            <w:r>
              <w:rPr>
                <w:rFonts w:hint="eastAsia" w:ascii="宋体" w:hAnsi="宋体"/>
                <w:color w:val="auto"/>
                <w:highlight w:val="none"/>
              </w:rPr>
              <w:t>提供有效合同、验收证</w:t>
            </w:r>
            <w:r>
              <w:rPr>
                <w:rFonts w:hint="eastAsia"/>
                <w:color w:val="auto"/>
                <w:highlight w:val="none"/>
              </w:rPr>
              <w:t>明材料扫描件，否则不得分。</w:t>
            </w:r>
          </w:p>
          <w:p w14:paraId="62C34AB9">
            <w:pPr>
              <w:pStyle w:val="8"/>
              <w:rPr>
                <w:rFonts w:ascii="宋体" w:hAnsi="宋体" w:eastAsia="楷体_GB2312" w:cs="宋体"/>
                <w:bCs/>
                <w:color w:val="auto"/>
                <w:sz w:val="22"/>
                <w:szCs w:val="22"/>
                <w:highlight w:val="none"/>
              </w:rPr>
            </w:pPr>
            <w:r>
              <w:rPr>
                <w:color w:val="auto"/>
                <w:highlight w:val="none"/>
              </w:rPr>
              <w:t>2</w:t>
            </w:r>
            <w:r>
              <w:rPr>
                <w:rFonts w:hint="eastAsia"/>
                <w:color w:val="auto"/>
                <w:highlight w:val="none"/>
              </w:rPr>
              <w:t>、类似业绩认定由评标委员会成员根据合同的内容、特点以及与本项目的类似程度等进行认定。</w:t>
            </w:r>
          </w:p>
        </w:tc>
        <w:tc>
          <w:tcPr>
            <w:tcW w:w="432" w:type="pct"/>
            <w:shd w:val="clear" w:color="auto" w:fill="auto"/>
            <w:vAlign w:val="center"/>
          </w:tcPr>
          <w:p w14:paraId="40FF782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0-3分</w:t>
            </w:r>
          </w:p>
        </w:tc>
      </w:tr>
      <w:tr w14:paraId="0D21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79B9F4B0">
            <w:pPr>
              <w:jc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sz w:val="22"/>
                <w:szCs w:val="22"/>
                <w:highlight w:val="none"/>
                <w:lang w:val="en-US" w:eastAsia="zh-CN"/>
              </w:rPr>
              <w:t>3</w:t>
            </w:r>
          </w:p>
        </w:tc>
        <w:tc>
          <w:tcPr>
            <w:tcW w:w="587" w:type="pct"/>
            <w:shd w:val="clear" w:color="auto" w:fill="auto"/>
            <w:vAlign w:val="center"/>
          </w:tcPr>
          <w:p w14:paraId="666A41C6">
            <w:pPr>
              <w:jc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针对本项目的人员保障体系</w:t>
            </w:r>
          </w:p>
        </w:tc>
        <w:tc>
          <w:tcPr>
            <w:tcW w:w="3626" w:type="pct"/>
            <w:shd w:val="clear" w:color="auto" w:fill="auto"/>
            <w:vAlign w:val="center"/>
          </w:tcPr>
          <w:p w14:paraId="5F4A9BB9">
            <w:pPr>
              <w:widowControl/>
              <w:jc w:val="left"/>
              <w:textAlignment w:val="center"/>
              <w:rPr>
                <w:rFonts w:ascii="宋体" w:hAnsi="宋体" w:cs="宋体"/>
                <w:color w:val="auto"/>
                <w:kern w:val="0"/>
                <w:sz w:val="22"/>
                <w:szCs w:val="22"/>
                <w:highlight w:val="none"/>
                <w:lang w:bidi="ar"/>
              </w:rPr>
            </w:pPr>
            <w:r>
              <w:rPr>
                <w:rFonts w:hint="eastAsia" w:ascii="宋体" w:hAnsi="宋体" w:cs="宋体"/>
                <w:b/>
                <w:bCs/>
                <w:color w:val="auto"/>
                <w:kern w:val="0"/>
                <w:sz w:val="22"/>
                <w:szCs w:val="22"/>
                <w:highlight w:val="none"/>
                <w:lang w:eastAsia="zh-CN" w:bidi="ar"/>
              </w:rPr>
              <w:t>①</w:t>
            </w:r>
            <w:r>
              <w:rPr>
                <w:rFonts w:hint="eastAsia" w:ascii="宋体" w:hAnsi="宋体" w:cs="宋体"/>
                <w:b/>
                <w:bCs/>
                <w:color w:val="auto"/>
                <w:kern w:val="0"/>
                <w:sz w:val="22"/>
                <w:szCs w:val="22"/>
                <w:highlight w:val="none"/>
                <w:lang w:bidi="ar"/>
              </w:rPr>
              <w:t>项目负责人</w:t>
            </w:r>
            <w:r>
              <w:rPr>
                <w:rFonts w:hint="eastAsia" w:ascii="宋体" w:hAnsi="宋体" w:cs="宋体"/>
                <w:color w:val="auto"/>
                <w:kern w:val="0"/>
                <w:sz w:val="22"/>
                <w:szCs w:val="22"/>
                <w:highlight w:val="none"/>
                <w:lang w:bidi="ar"/>
              </w:rPr>
              <w:t>具有水利信息化专业教授级高级工程师职称的得3分，水利信息化专业高级工程师职称的得1分，本项最高得3分。</w:t>
            </w:r>
          </w:p>
          <w:p w14:paraId="14D84B18">
            <w:pPr>
              <w:widowControl/>
              <w:jc w:val="left"/>
              <w:textAlignment w:val="center"/>
              <w:rPr>
                <w:rFonts w:ascii="宋体" w:hAnsi="宋体" w:cs="宋体"/>
                <w:color w:val="auto"/>
                <w:kern w:val="0"/>
                <w:sz w:val="22"/>
                <w:szCs w:val="22"/>
                <w:highlight w:val="none"/>
                <w:lang w:bidi="ar"/>
              </w:rPr>
            </w:pPr>
            <w:r>
              <w:rPr>
                <w:rFonts w:hint="eastAsia" w:ascii="宋体" w:hAnsi="宋体" w:cs="宋体"/>
                <w:bCs/>
                <w:color w:val="auto"/>
                <w:kern w:val="0"/>
                <w:sz w:val="22"/>
                <w:szCs w:val="22"/>
                <w:highlight w:val="none"/>
                <w:lang w:bidi="ar"/>
              </w:rPr>
              <w:t>注：须提供连续近三个月及以上在供应商本单位的社保证明；须提供相关证书或其他相关证明材料扫描件加盖公章；不提供不得分。</w:t>
            </w:r>
          </w:p>
          <w:p w14:paraId="5BC16025">
            <w:pPr>
              <w:widowControl/>
              <w:jc w:val="left"/>
              <w:textAlignment w:val="center"/>
              <w:rPr>
                <w:rFonts w:ascii="宋体" w:hAnsi="宋体" w:cs="宋体"/>
                <w:color w:val="auto"/>
                <w:kern w:val="0"/>
                <w:sz w:val="22"/>
                <w:szCs w:val="22"/>
                <w:highlight w:val="none"/>
                <w:lang w:bidi="ar"/>
              </w:rPr>
            </w:pPr>
            <w:r>
              <w:rPr>
                <w:rFonts w:hint="eastAsia" w:ascii="宋体" w:hAnsi="宋体" w:cs="宋体"/>
                <w:b/>
                <w:bCs/>
                <w:color w:val="auto"/>
                <w:kern w:val="0"/>
                <w:sz w:val="22"/>
                <w:szCs w:val="22"/>
                <w:highlight w:val="none"/>
                <w:lang w:eastAsia="zh-CN" w:bidi="ar"/>
              </w:rPr>
              <w:t>②</w:t>
            </w:r>
            <w:r>
              <w:rPr>
                <w:rFonts w:hint="eastAsia" w:ascii="宋体" w:hAnsi="宋体" w:cs="宋体"/>
                <w:b/>
                <w:bCs/>
                <w:color w:val="auto"/>
                <w:kern w:val="0"/>
                <w:sz w:val="22"/>
                <w:szCs w:val="22"/>
                <w:highlight w:val="none"/>
                <w:lang w:bidi="ar"/>
              </w:rPr>
              <w:t>技术负责人</w:t>
            </w:r>
            <w:r>
              <w:rPr>
                <w:rFonts w:hint="eastAsia" w:ascii="宋体" w:hAnsi="宋体" w:cs="宋体"/>
                <w:color w:val="auto"/>
                <w:kern w:val="0"/>
                <w:sz w:val="22"/>
                <w:szCs w:val="22"/>
                <w:highlight w:val="none"/>
                <w:lang w:bidi="ar"/>
              </w:rPr>
              <w:t>具有机电工程或通信与广电工程专业一级注册建造师、信息系统项目管理师、网络工程师每个得1分，最高得3分。须提供相关证书或其他相关证明材料扫描件加盖公章。</w:t>
            </w:r>
          </w:p>
          <w:p w14:paraId="3C72DB3A">
            <w:pPr>
              <w:widowControl/>
              <w:jc w:val="left"/>
              <w:textAlignment w:val="center"/>
              <w:rPr>
                <w:rFonts w:ascii="宋体" w:hAnsi="宋体" w:cs="宋体"/>
                <w:color w:val="auto"/>
                <w:kern w:val="0"/>
                <w:sz w:val="22"/>
                <w:szCs w:val="22"/>
                <w:highlight w:val="none"/>
                <w:lang w:bidi="ar"/>
              </w:rPr>
            </w:pPr>
            <w:r>
              <w:rPr>
                <w:rFonts w:hint="eastAsia" w:ascii="宋体" w:hAnsi="宋体" w:cs="宋体"/>
                <w:bCs/>
                <w:color w:val="auto"/>
                <w:kern w:val="0"/>
                <w:sz w:val="22"/>
                <w:szCs w:val="22"/>
                <w:highlight w:val="none"/>
                <w:lang w:bidi="ar"/>
              </w:rPr>
              <w:t>注：</w:t>
            </w:r>
            <w:r>
              <w:rPr>
                <w:rFonts w:hint="eastAsia" w:ascii="宋体" w:hAnsi="宋体" w:cs="宋体"/>
                <w:bCs/>
                <w:color w:val="auto"/>
                <w:kern w:val="0"/>
                <w:sz w:val="22"/>
                <w:szCs w:val="22"/>
                <w:highlight w:val="none"/>
                <w:lang w:val="en-US" w:eastAsia="zh-CN" w:bidi="ar"/>
              </w:rPr>
              <w:t>①</w:t>
            </w:r>
            <w:r>
              <w:rPr>
                <w:rFonts w:hint="eastAsia" w:ascii="宋体" w:hAnsi="宋体" w:cs="宋体"/>
                <w:color w:val="auto"/>
                <w:kern w:val="0"/>
                <w:sz w:val="22"/>
                <w:szCs w:val="22"/>
                <w:highlight w:val="none"/>
                <w:lang w:bidi="ar"/>
              </w:rPr>
              <w:t>信息系统项目管理师、网络工程师</w:t>
            </w:r>
            <w:r>
              <w:rPr>
                <w:rFonts w:hint="eastAsia" w:ascii="宋体" w:hAnsi="宋体" w:cs="宋体"/>
                <w:color w:val="auto"/>
                <w:kern w:val="0"/>
                <w:sz w:val="22"/>
                <w:szCs w:val="22"/>
                <w:highlight w:val="none"/>
                <w:lang w:val="en-US" w:eastAsia="zh-CN" w:bidi="ar"/>
              </w:rPr>
              <w:t>证书需</w:t>
            </w:r>
            <w:r>
              <w:rPr>
                <w:rFonts w:hint="eastAsia" w:ascii="宋体" w:hAnsi="宋体" w:cs="宋体"/>
                <w:color w:val="auto"/>
                <w:kern w:val="0"/>
                <w:sz w:val="22"/>
                <w:szCs w:val="22"/>
                <w:highlight w:val="none"/>
                <w:lang w:bidi="ar"/>
              </w:rPr>
              <w:t>由人力资源和社会保障部、工业和信息化部批准颁发</w:t>
            </w:r>
            <w:r>
              <w:rPr>
                <w:rFonts w:hint="eastAsia" w:ascii="宋体" w:hAnsi="宋体" w:cs="宋体"/>
                <w:color w:val="auto"/>
                <w:kern w:val="0"/>
                <w:sz w:val="22"/>
                <w:szCs w:val="22"/>
                <w:highlight w:val="none"/>
                <w:lang w:val="en-US" w:eastAsia="zh-CN" w:bidi="ar"/>
              </w:rPr>
              <w:t>②</w:t>
            </w:r>
            <w:r>
              <w:rPr>
                <w:rFonts w:hint="eastAsia" w:ascii="宋体" w:hAnsi="宋体" w:cs="宋体"/>
                <w:bCs/>
                <w:color w:val="auto"/>
                <w:kern w:val="0"/>
                <w:sz w:val="22"/>
                <w:szCs w:val="22"/>
                <w:highlight w:val="none"/>
                <w:lang w:bidi="ar"/>
              </w:rPr>
              <w:t>须提供连续近三个月及以上在供应商本单位的社保证明；须提供相关证书或其他相关证明材料扫描件加盖公章；不提供不得分。</w:t>
            </w:r>
          </w:p>
          <w:p w14:paraId="63881EF4">
            <w:pPr>
              <w:widowControl/>
              <w:jc w:val="left"/>
              <w:textAlignment w:val="center"/>
              <w:rPr>
                <w:rFonts w:ascii="宋体" w:hAnsi="宋体" w:cs="宋体"/>
                <w:color w:val="auto"/>
                <w:kern w:val="0"/>
                <w:sz w:val="22"/>
                <w:szCs w:val="22"/>
                <w:highlight w:val="none"/>
                <w:lang w:bidi="ar"/>
              </w:rPr>
            </w:pPr>
            <w:r>
              <w:rPr>
                <w:rFonts w:hint="eastAsia" w:ascii="宋体" w:hAnsi="宋体" w:cs="宋体"/>
                <w:b/>
                <w:bCs/>
                <w:color w:val="auto"/>
                <w:kern w:val="0"/>
                <w:sz w:val="22"/>
                <w:szCs w:val="22"/>
                <w:highlight w:val="none"/>
                <w:lang w:eastAsia="zh-CN" w:bidi="ar"/>
              </w:rPr>
              <w:t>③</w:t>
            </w:r>
            <w:r>
              <w:rPr>
                <w:rFonts w:hint="eastAsia" w:ascii="宋体" w:hAnsi="宋体" w:cs="宋体"/>
                <w:b/>
                <w:bCs/>
                <w:color w:val="auto"/>
                <w:kern w:val="0"/>
                <w:sz w:val="22"/>
                <w:szCs w:val="22"/>
                <w:highlight w:val="none"/>
                <w:lang w:bidi="ar"/>
              </w:rPr>
              <w:t>项目其他人员配置情况（项目负责人及技术负责人除外）：</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项目组其他成员中具有水利（水电）工程</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水利工程信息化</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信息技术（系统集成）专业副高级职称及以上的，每</w:t>
            </w:r>
            <w:r>
              <w:rPr>
                <w:rFonts w:hint="eastAsia" w:ascii="宋体" w:hAnsi="宋体" w:cs="宋体"/>
                <w:color w:val="auto"/>
                <w:kern w:val="0"/>
                <w:sz w:val="22"/>
                <w:szCs w:val="22"/>
                <w:highlight w:val="none"/>
                <w:lang w:val="en-US" w:eastAsia="zh-CN" w:bidi="ar"/>
              </w:rPr>
              <w:t>类</w:t>
            </w:r>
            <w:r>
              <w:rPr>
                <w:rFonts w:hint="eastAsia" w:ascii="宋体" w:hAnsi="宋体" w:cs="宋体"/>
                <w:color w:val="auto"/>
                <w:kern w:val="0"/>
                <w:sz w:val="22"/>
                <w:szCs w:val="22"/>
                <w:highlight w:val="none"/>
                <w:lang w:bidi="ar"/>
              </w:rPr>
              <w:t>得1 分，最高得3分。</w:t>
            </w:r>
          </w:p>
          <w:p w14:paraId="5BCEB519">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项目组其他成员中具有人力资源和社会保障部、工业和信息化部批准颁发的信息系统项目管理师</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具有人力资源和社会保障部、工业和信息化部批准颁发的系统架构设计师</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机电工程或通信与广电工程专业二级注册建造师每</w:t>
            </w:r>
            <w:r>
              <w:rPr>
                <w:rFonts w:hint="eastAsia" w:ascii="宋体" w:hAnsi="宋体" w:cs="宋体"/>
                <w:color w:val="auto"/>
                <w:kern w:val="0"/>
                <w:sz w:val="22"/>
                <w:szCs w:val="22"/>
                <w:highlight w:val="none"/>
                <w:lang w:val="en-US" w:eastAsia="zh-CN" w:bidi="ar"/>
              </w:rPr>
              <w:t>类</w:t>
            </w:r>
            <w:r>
              <w:rPr>
                <w:rFonts w:hint="eastAsia" w:ascii="宋体" w:hAnsi="宋体" w:cs="宋体"/>
                <w:color w:val="auto"/>
                <w:kern w:val="0"/>
                <w:sz w:val="22"/>
                <w:szCs w:val="22"/>
                <w:highlight w:val="none"/>
                <w:lang w:bidi="ar"/>
              </w:rPr>
              <w:t>得1 分，最高得3分。</w:t>
            </w:r>
          </w:p>
          <w:p w14:paraId="3118275F">
            <w:pPr>
              <w:widowControl/>
              <w:jc w:val="left"/>
              <w:textAlignment w:val="center"/>
              <w:rPr>
                <w:color w:val="auto"/>
                <w:highlight w:val="none"/>
              </w:rPr>
            </w:pPr>
            <w:r>
              <w:rPr>
                <w:rFonts w:hint="eastAsia" w:ascii="宋体" w:hAnsi="宋体" w:cs="宋体"/>
                <w:bCs/>
                <w:color w:val="auto"/>
                <w:kern w:val="0"/>
                <w:sz w:val="22"/>
                <w:szCs w:val="22"/>
                <w:highlight w:val="none"/>
                <w:lang w:bidi="ar"/>
              </w:rPr>
              <w:t>注：同一人员具有多类证书的不可重复计分，职称证书未体现专业的需以学历证书专业为准，须提供上述相关人员相关证书及连续近三个月及以上在投标供应商单位的社保证明（职称证书未体现专业的以学历证书专业为准），否则本项不得分。</w:t>
            </w:r>
          </w:p>
        </w:tc>
        <w:tc>
          <w:tcPr>
            <w:tcW w:w="432" w:type="pct"/>
            <w:shd w:val="clear" w:color="auto" w:fill="auto"/>
            <w:vAlign w:val="center"/>
          </w:tcPr>
          <w:p w14:paraId="2A6182F7">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0-12分</w:t>
            </w:r>
          </w:p>
        </w:tc>
      </w:tr>
      <w:tr w14:paraId="5A8A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3C4BA21D">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587" w:type="pct"/>
            <w:shd w:val="clear" w:color="auto" w:fill="auto"/>
            <w:vAlign w:val="center"/>
          </w:tcPr>
          <w:p w14:paraId="0AA11EA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针对本项目的技术参数</w:t>
            </w:r>
          </w:p>
        </w:tc>
        <w:tc>
          <w:tcPr>
            <w:tcW w:w="3626" w:type="pct"/>
            <w:shd w:val="clear" w:color="auto" w:fill="auto"/>
            <w:vAlign w:val="center"/>
          </w:tcPr>
          <w:p w14:paraId="6BCA70A7">
            <w:pPr>
              <w:widowControl/>
              <w:jc w:val="left"/>
              <w:textAlignment w:val="center"/>
              <w:rPr>
                <w:rFonts w:ascii="宋体" w:hAnsi="宋体" w:cs="宋体"/>
                <w:bCs/>
                <w:color w:val="auto"/>
                <w:kern w:val="0"/>
                <w:sz w:val="22"/>
                <w:szCs w:val="22"/>
                <w:highlight w:val="none"/>
                <w:lang w:bidi="ar"/>
              </w:rPr>
            </w:pPr>
            <w:r>
              <w:rPr>
                <w:rFonts w:hint="eastAsia" w:ascii="宋体" w:hAnsi="宋体" w:cs="宋体"/>
                <w:color w:val="auto"/>
                <w:kern w:val="0"/>
                <w:sz w:val="22"/>
                <w:szCs w:val="22"/>
                <w:highlight w:val="none"/>
                <w:lang w:bidi="ar"/>
              </w:rPr>
              <w:t>供应商所投产品完全满足招标文件要求得满分，每出现一条不满足招标文件要求扣1分，扣完为止。</w:t>
            </w:r>
          </w:p>
        </w:tc>
        <w:tc>
          <w:tcPr>
            <w:tcW w:w="432" w:type="pct"/>
            <w:shd w:val="clear" w:color="auto" w:fill="auto"/>
            <w:vAlign w:val="center"/>
          </w:tcPr>
          <w:p w14:paraId="037C0AD0">
            <w:pPr>
              <w:jc w:val="center"/>
              <w:rPr>
                <w:rFonts w:ascii="宋体" w:hAnsi="宋体" w:cs="宋体"/>
                <w:color w:val="auto"/>
                <w:sz w:val="22"/>
                <w:szCs w:val="22"/>
                <w:highlight w:val="none"/>
              </w:rPr>
            </w:pPr>
            <w:r>
              <w:rPr>
                <w:rFonts w:hint="eastAsia" w:ascii="宋体" w:hAnsi="宋体" w:cs="宋体"/>
                <w:color w:val="auto"/>
                <w:sz w:val="22"/>
                <w:szCs w:val="22"/>
                <w:highlight w:val="none"/>
              </w:rPr>
              <w:t>0-20分</w:t>
            </w:r>
          </w:p>
        </w:tc>
      </w:tr>
      <w:tr w14:paraId="1EF0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restart"/>
            <w:vAlign w:val="center"/>
          </w:tcPr>
          <w:p w14:paraId="4E1D878E">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c>
          <w:tcPr>
            <w:tcW w:w="587" w:type="pct"/>
            <w:vMerge w:val="restart"/>
            <w:shd w:val="clear" w:color="auto" w:fill="auto"/>
            <w:vAlign w:val="center"/>
          </w:tcPr>
          <w:p w14:paraId="4484A9F1">
            <w:pPr>
              <w:widowControl/>
              <w:jc w:val="center"/>
              <w:textAlignment w:val="center"/>
              <w:rPr>
                <w:rFonts w:ascii="宋体" w:hAnsi="宋体" w:cs="宋体"/>
                <w:color w:val="auto"/>
                <w:kern w:val="0"/>
                <w:sz w:val="22"/>
                <w:szCs w:val="22"/>
                <w:highlight w:val="none"/>
                <w:lang w:bidi="ar"/>
              </w:rPr>
            </w:pPr>
            <w:bookmarkStart w:id="75" w:name="OLE_LINK4"/>
            <w:r>
              <w:rPr>
                <w:rFonts w:hint="eastAsia" w:ascii="宋体" w:hAnsi="宋体" w:cs="宋体"/>
                <w:color w:val="auto"/>
                <w:kern w:val="0"/>
                <w:sz w:val="22"/>
                <w:szCs w:val="22"/>
                <w:highlight w:val="none"/>
                <w:lang w:bidi="ar"/>
              </w:rPr>
              <w:t>针对本项目的</w:t>
            </w:r>
            <w:bookmarkEnd w:id="75"/>
            <w:r>
              <w:rPr>
                <w:rFonts w:hint="eastAsia" w:ascii="宋体" w:hAnsi="宋体" w:cs="宋体"/>
                <w:color w:val="auto"/>
                <w:kern w:val="0"/>
                <w:sz w:val="22"/>
                <w:szCs w:val="22"/>
                <w:highlight w:val="none"/>
                <w:lang w:bidi="ar"/>
              </w:rPr>
              <w:t>技术实施方案</w:t>
            </w:r>
          </w:p>
        </w:tc>
        <w:tc>
          <w:tcPr>
            <w:tcW w:w="3626" w:type="pct"/>
            <w:shd w:val="clear" w:color="auto" w:fill="auto"/>
            <w:vAlign w:val="center"/>
          </w:tcPr>
          <w:p w14:paraId="411E6170">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根据供应商对项目的现状、目标和需求分析的了解程度，由评审专家进行综合打分。（5，4，3，2，1，0）未提供的不得分。</w:t>
            </w:r>
          </w:p>
        </w:tc>
        <w:tc>
          <w:tcPr>
            <w:tcW w:w="432" w:type="pct"/>
            <w:shd w:val="clear" w:color="auto" w:fill="auto"/>
            <w:vAlign w:val="center"/>
          </w:tcPr>
          <w:p w14:paraId="71E43985">
            <w:pPr>
              <w:jc w:val="center"/>
              <w:rPr>
                <w:rFonts w:ascii="宋体" w:hAnsi="宋体" w:cs="宋体"/>
                <w:color w:val="auto"/>
                <w:sz w:val="22"/>
                <w:szCs w:val="22"/>
                <w:highlight w:val="none"/>
              </w:rPr>
            </w:pPr>
            <w:r>
              <w:rPr>
                <w:rFonts w:hint="eastAsia" w:ascii="宋体" w:hAnsi="宋体" w:cs="宋体"/>
                <w:color w:val="auto"/>
                <w:sz w:val="22"/>
                <w:szCs w:val="22"/>
                <w:highlight w:val="none"/>
              </w:rPr>
              <w:t>0-5分</w:t>
            </w:r>
          </w:p>
        </w:tc>
      </w:tr>
      <w:tr w14:paraId="0961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continue"/>
            <w:vAlign w:val="center"/>
          </w:tcPr>
          <w:p w14:paraId="6AD04A73">
            <w:pPr>
              <w:jc w:val="center"/>
              <w:rPr>
                <w:rFonts w:ascii="宋体" w:hAnsi="宋体" w:cs="宋体"/>
                <w:color w:val="auto"/>
                <w:sz w:val="22"/>
                <w:szCs w:val="22"/>
                <w:highlight w:val="none"/>
              </w:rPr>
            </w:pPr>
          </w:p>
        </w:tc>
        <w:tc>
          <w:tcPr>
            <w:tcW w:w="587" w:type="pct"/>
            <w:vMerge w:val="continue"/>
            <w:shd w:val="clear" w:color="auto" w:fill="auto"/>
            <w:vAlign w:val="center"/>
          </w:tcPr>
          <w:p w14:paraId="04F474C7">
            <w:pPr>
              <w:widowControl/>
              <w:jc w:val="center"/>
              <w:textAlignment w:val="center"/>
              <w:rPr>
                <w:rFonts w:ascii="宋体" w:hAnsi="宋体" w:cs="宋体"/>
                <w:color w:val="auto"/>
                <w:kern w:val="0"/>
                <w:sz w:val="22"/>
                <w:szCs w:val="22"/>
                <w:highlight w:val="none"/>
                <w:lang w:bidi="ar"/>
              </w:rPr>
            </w:pPr>
          </w:p>
        </w:tc>
        <w:tc>
          <w:tcPr>
            <w:tcW w:w="3626" w:type="pct"/>
            <w:shd w:val="clear" w:color="auto" w:fill="auto"/>
            <w:vAlign w:val="center"/>
          </w:tcPr>
          <w:p w14:paraId="42D51405">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根据供应商重难点分析及合理化建议：切合本项目的实际，重难点分析到位，建议合理可行等，由评审专家进行综合打分。（5，4，3，2，1，0）未提供的不得分。</w:t>
            </w:r>
          </w:p>
        </w:tc>
        <w:tc>
          <w:tcPr>
            <w:tcW w:w="432" w:type="pct"/>
            <w:shd w:val="clear" w:color="auto" w:fill="auto"/>
            <w:vAlign w:val="center"/>
          </w:tcPr>
          <w:p w14:paraId="4D260BE8">
            <w:pPr>
              <w:jc w:val="center"/>
              <w:rPr>
                <w:rFonts w:ascii="宋体" w:hAnsi="宋体" w:cs="宋体"/>
                <w:color w:val="auto"/>
                <w:sz w:val="22"/>
                <w:szCs w:val="22"/>
                <w:highlight w:val="none"/>
              </w:rPr>
            </w:pPr>
            <w:r>
              <w:rPr>
                <w:rFonts w:hint="eastAsia" w:ascii="宋体" w:hAnsi="宋体" w:cs="宋体"/>
                <w:color w:val="auto"/>
                <w:sz w:val="22"/>
                <w:szCs w:val="22"/>
                <w:highlight w:val="none"/>
              </w:rPr>
              <w:t>0-5分</w:t>
            </w:r>
          </w:p>
        </w:tc>
      </w:tr>
      <w:tr w14:paraId="5990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continue"/>
            <w:vAlign w:val="center"/>
          </w:tcPr>
          <w:p w14:paraId="2FDC385B">
            <w:pPr>
              <w:jc w:val="center"/>
              <w:rPr>
                <w:rFonts w:ascii="宋体" w:hAnsi="宋体" w:cs="宋体"/>
                <w:color w:val="auto"/>
                <w:sz w:val="22"/>
                <w:szCs w:val="22"/>
                <w:highlight w:val="none"/>
              </w:rPr>
            </w:pPr>
          </w:p>
        </w:tc>
        <w:tc>
          <w:tcPr>
            <w:tcW w:w="587" w:type="pct"/>
            <w:vMerge w:val="continue"/>
            <w:shd w:val="clear" w:color="auto" w:fill="auto"/>
            <w:vAlign w:val="center"/>
          </w:tcPr>
          <w:p w14:paraId="7708EB85">
            <w:pPr>
              <w:widowControl/>
              <w:jc w:val="center"/>
              <w:textAlignment w:val="center"/>
              <w:rPr>
                <w:rFonts w:ascii="宋体" w:hAnsi="宋体" w:cs="宋体"/>
                <w:color w:val="auto"/>
                <w:kern w:val="0"/>
                <w:sz w:val="22"/>
                <w:szCs w:val="22"/>
                <w:highlight w:val="none"/>
                <w:lang w:bidi="ar"/>
              </w:rPr>
            </w:pPr>
          </w:p>
        </w:tc>
        <w:tc>
          <w:tcPr>
            <w:tcW w:w="3626" w:type="pct"/>
            <w:shd w:val="clear" w:color="auto" w:fill="auto"/>
            <w:vAlign w:val="center"/>
          </w:tcPr>
          <w:p w14:paraId="54112306">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根据供应商的项目进度安排是否合理，包括组织机构、工作时间进度表、工作程序和步骤、管理和协调方法等，由评审专家进行综合打分。（4，3，2，1，0）未提供的不得分。</w:t>
            </w:r>
          </w:p>
        </w:tc>
        <w:tc>
          <w:tcPr>
            <w:tcW w:w="432" w:type="pct"/>
            <w:shd w:val="clear" w:color="auto" w:fill="auto"/>
            <w:vAlign w:val="center"/>
          </w:tcPr>
          <w:p w14:paraId="43FF1E56">
            <w:pPr>
              <w:jc w:val="center"/>
              <w:rPr>
                <w:rFonts w:ascii="宋体" w:hAnsi="宋体" w:cs="宋体"/>
                <w:color w:val="auto"/>
                <w:sz w:val="22"/>
                <w:szCs w:val="22"/>
                <w:highlight w:val="none"/>
              </w:rPr>
            </w:pPr>
            <w:r>
              <w:rPr>
                <w:rFonts w:hint="eastAsia" w:ascii="宋体" w:hAnsi="宋体" w:cs="宋体"/>
                <w:color w:val="auto"/>
                <w:sz w:val="22"/>
                <w:szCs w:val="22"/>
                <w:highlight w:val="none"/>
              </w:rPr>
              <w:t>0-4分</w:t>
            </w:r>
          </w:p>
        </w:tc>
      </w:tr>
      <w:tr w14:paraId="109E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continue"/>
            <w:vAlign w:val="center"/>
          </w:tcPr>
          <w:p w14:paraId="1E3BD640">
            <w:pPr>
              <w:jc w:val="center"/>
              <w:rPr>
                <w:rFonts w:ascii="宋体" w:hAnsi="宋体" w:cs="宋体"/>
                <w:color w:val="auto"/>
                <w:sz w:val="22"/>
                <w:szCs w:val="22"/>
                <w:highlight w:val="none"/>
              </w:rPr>
            </w:pPr>
          </w:p>
        </w:tc>
        <w:tc>
          <w:tcPr>
            <w:tcW w:w="587" w:type="pct"/>
            <w:vMerge w:val="continue"/>
            <w:shd w:val="clear" w:color="auto" w:fill="auto"/>
            <w:vAlign w:val="center"/>
          </w:tcPr>
          <w:p w14:paraId="57E8F499">
            <w:pPr>
              <w:widowControl/>
              <w:jc w:val="center"/>
              <w:textAlignment w:val="center"/>
              <w:rPr>
                <w:rFonts w:ascii="宋体" w:hAnsi="宋体" w:cs="宋体"/>
                <w:color w:val="auto"/>
                <w:kern w:val="0"/>
                <w:sz w:val="22"/>
                <w:szCs w:val="22"/>
                <w:highlight w:val="none"/>
                <w:lang w:bidi="ar"/>
              </w:rPr>
            </w:pPr>
          </w:p>
        </w:tc>
        <w:tc>
          <w:tcPr>
            <w:tcW w:w="3626" w:type="pct"/>
            <w:shd w:val="clear" w:color="auto" w:fill="auto"/>
            <w:vAlign w:val="center"/>
          </w:tcPr>
          <w:p w14:paraId="49ABF8FB">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根据供应商为保证本项目实施过程中的质量、安全保证措施是否能满足项目采购需求的合理性、科学性、全面性等方面情况，由评审专家进行综合打分。（4，3，2，1，0）未提供的不得分。</w:t>
            </w:r>
          </w:p>
        </w:tc>
        <w:tc>
          <w:tcPr>
            <w:tcW w:w="432" w:type="pct"/>
            <w:shd w:val="clear" w:color="auto" w:fill="auto"/>
            <w:vAlign w:val="center"/>
          </w:tcPr>
          <w:p w14:paraId="13163516">
            <w:pPr>
              <w:jc w:val="center"/>
              <w:rPr>
                <w:rFonts w:ascii="宋体" w:hAnsi="宋体" w:cs="宋体"/>
                <w:color w:val="auto"/>
                <w:sz w:val="22"/>
                <w:szCs w:val="22"/>
                <w:highlight w:val="none"/>
              </w:rPr>
            </w:pPr>
            <w:r>
              <w:rPr>
                <w:rFonts w:hint="eastAsia" w:ascii="宋体" w:hAnsi="宋体" w:cs="宋体"/>
                <w:color w:val="auto"/>
                <w:sz w:val="22"/>
                <w:szCs w:val="22"/>
                <w:highlight w:val="none"/>
              </w:rPr>
              <w:t>0-4分</w:t>
            </w:r>
          </w:p>
        </w:tc>
      </w:tr>
      <w:tr w14:paraId="72A1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restart"/>
            <w:vAlign w:val="center"/>
          </w:tcPr>
          <w:p w14:paraId="7CD42236">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587" w:type="pct"/>
            <w:vMerge w:val="restart"/>
            <w:shd w:val="clear" w:color="auto" w:fill="auto"/>
            <w:vAlign w:val="center"/>
          </w:tcPr>
          <w:p w14:paraId="671F99E3">
            <w:pPr>
              <w:jc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针对本项目的</w:t>
            </w:r>
            <w:r>
              <w:rPr>
                <w:rFonts w:hint="eastAsia" w:ascii="宋体" w:hAnsi="宋体" w:cs="宋体"/>
                <w:color w:val="auto"/>
                <w:sz w:val="22"/>
                <w:szCs w:val="22"/>
                <w:highlight w:val="none"/>
              </w:rPr>
              <w:t>运维保障体系</w:t>
            </w:r>
          </w:p>
        </w:tc>
        <w:tc>
          <w:tcPr>
            <w:tcW w:w="3626" w:type="pct"/>
            <w:shd w:val="clear" w:color="auto" w:fill="auto"/>
            <w:vAlign w:val="center"/>
          </w:tcPr>
          <w:p w14:paraId="0F60FCB4">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根据供应商</w:t>
            </w:r>
            <w:r>
              <w:rPr>
                <w:rFonts w:hint="eastAsia" w:ascii="宋体" w:hAnsi="宋体" w:cs="宋体"/>
                <w:color w:val="auto"/>
                <w:sz w:val="22"/>
                <w:szCs w:val="22"/>
                <w:highlight w:val="none"/>
              </w:rPr>
              <w:t>质保期内售后服务方案、服务承诺的可行性、完整性以及落实的保障措施，对用户故障的响应、处理、定期巡检等情况的有效性等情况，</w:t>
            </w:r>
            <w:r>
              <w:rPr>
                <w:rFonts w:hint="eastAsia" w:ascii="宋体" w:hAnsi="宋体" w:cs="宋体"/>
                <w:color w:val="auto"/>
                <w:kern w:val="0"/>
                <w:sz w:val="22"/>
                <w:szCs w:val="22"/>
                <w:highlight w:val="none"/>
                <w:lang w:bidi="ar"/>
              </w:rPr>
              <w:t>由评审专家进行综合打分。（4，3，2，1，0）未提供的不得分。</w:t>
            </w:r>
          </w:p>
        </w:tc>
        <w:tc>
          <w:tcPr>
            <w:tcW w:w="432" w:type="pct"/>
            <w:shd w:val="clear" w:color="auto" w:fill="auto"/>
            <w:vAlign w:val="center"/>
          </w:tcPr>
          <w:p w14:paraId="719D0EFE">
            <w:pPr>
              <w:jc w:val="center"/>
              <w:rPr>
                <w:rFonts w:ascii="宋体" w:hAnsi="宋体" w:cs="宋体"/>
                <w:color w:val="auto"/>
                <w:sz w:val="22"/>
                <w:szCs w:val="22"/>
                <w:highlight w:val="none"/>
              </w:rPr>
            </w:pPr>
            <w:r>
              <w:rPr>
                <w:rFonts w:hint="eastAsia" w:ascii="宋体" w:hAnsi="宋体" w:cs="宋体"/>
                <w:color w:val="auto"/>
                <w:sz w:val="22"/>
                <w:szCs w:val="22"/>
                <w:highlight w:val="none"/>
              </w:rPr>
              <w:t>0-4分</w:t>
            </w:r>
          </w:p>
        </w:tc>
      </w:tr>
      <w:tr w14:paraId="1356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continue"/>
            <w:vAlign w:val="center"/>
          </w:tcPr>
          <w:p w14:paraId="0D3EF2A0">
            <w:pPr>
              <w:jc w:val="center"/>
              <w:rPr>
                <w:rFonts w:ascii="宋体" w:hAnsi="宋体" w:cs="宋体"/>
                <w:color w:val="auto"/>
                <w:sz w:val="22"/>
                <w:szCs w:val="22"/>
                <w:highlight w:val="none"/>
              </w:rPr>
            </w:pPr>
          </w:p>
        </w:tc>
        <w:tc>
          <w:tcPr>
            <w:tcW w:w="587" w:type="pct"/>
            <w:vMerge w:val="continue"/>
            <w:shd w:val="clear" w:color="auto" w:fill="auto"/>
            <w:vAlign w:val="center"/>
          </w:tcPr>
          <w:p w14:paraId="51690645">
            <w:pPr>
              <w:widowControl/>
              <w:jc w:val="center"/>
              <w:textAlignment w:val="center"/>
              <w:rPr>
                <w:rFonts w:ascii="宋体" w:hAnsi="宋体" w:cs="宋体"/>
                <w:color w:val="auto"/>
                <w:kern w:val="0"/>
                <w:sz w:val="22"/>
                <w:szCs w:val="22"/>
                <w:highlight w:val="none"/>
                <w:lang w:bidi="ar"/>
              </w:rPr>
            </w:pPr>
          </w:p>
        </w:tc>
        <w:tc>
          <w:tcPr>
            <w:tcW w:w="3626" w:type="pct"/>
            <w:shd w:val="clear" w:color="auto" w:fill="auto"/>
            <w:vAlign w:val="center"/>
          </w:tcPr>
          <w:p w14:paraId="3A6ACBDD">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根据供应商</w:t>
            </w:r>
            <w:r>
              <w:rPr>
                <w:rFonts w:hint="eastAsia" w:ascii="宋体" w:hAnsi="宋体" w:cs="宋体"/>
                <w:color w:val="auto"/>
                <w:sz w:val="22"/>
                <w:szCs w:val="22"/>
                <w:highlight w:val="none"/>
              </w:rPr>
              <w:t>承诺提供保修期外详细的技术及服务支持、零配件供应、维修服务计划等情况</w:t>
            </w:r>
            <w:r>
              <w:rPr>
                <w:rFonts w:hint="eastAsia" w:ascii="宋体" w:hAnsi="宋体" w:cs="宋体"/>
                <w:color w:val="auto"/>
                <w:kern w:val="0"/>
                <w:sz w:val="22"/>
                <w:szCs w:val="22"/>
                <w:highlight w:val="none"/>
                <w:lang w:bidi="ar"/>
              </w:rPr>
              <w:t>，由评审专家进行综合打分。（4，3，2，1，0）未提供的不得分。</w:t>
            </w:r>
          </w:p>
        </w:tc>
        <w:tc>
          <w:tcPr>
            <w:tcW w:w="432" w:type="pct"/>
            <w:shd w:val="clear" w:color="auto" w:fill="auto"/>
            <w:vAlign w:val="center"/>
          </w:tcPr>
          <w:p w14:paraId="356380B0">
            <w:pPr>
              <w:jc w:val="center"/>
              <w:rPr>
                <w:rFonts w:ascii="宋体" w:hAnsi="宋体" w:cs="宋体"/>
                <w:color w:val="auto"/>
                <w:sz w:val="22"/>
                <w:szCs w:val="22"/>
                <w:highlight w:val="none"/>
              </w:rPr>
            </w:pPr>
            <w:r>
              <w:rPr>
                <w:rFonts w:hint="eastAsia" w:ascii="宋体" w:hAnsi="宋体" w:cs="宋体"/>
                <w:color w:val="auto"/>
                <w:sz w:val="22"/>
                <w:szCs w:val="22"/>
                <w:highlight w:val="none"/>
              </w:rPr>
              <w:t>0-4分</w:t>
            </w:r>
          </w:p>
        </w:tc>
      </w:tr>
      <w:tr w14:paraId="6E49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continue"/>
            <w:vAlign w:val="center"/>
          </w:tcPr>
          <w:p w14:paraId="2853370B">
            <w:pPr>
              <w:jc w:val="center"/>
              <w:rPr>
                <w:rFonts w:ascii="宋体" w:hAnsi="宋体" w:cs="宋体"/>
                <w:color w:val="auto"/>
                <w:sz w:val="22"/>
                <w:szCs w:val="22"/>
                <w:highlight w:val="none"/>
              </w:rPr>
            </w:pPr>
          </w:p>
        </w:tc>
        <w:tc>
          <w:tcPr>
            <w:tcW w:w="587" w:type="pct"/>
            <w:vMerge w:val="continue"/>
            <w:shd w:val="clear" w:color="auto" w:fill="auto"/>
            <w:vAlign w:val="center"/>
          </w:tcPr>
          <w:p w14:paraId="4FF02CBA">
            <w:pPr>
              <w:widowControl/>
              <w:jc w:val="center"/>
              <w:textAlignment w:val="center"/>
              <w:rPr>
                <w:rFonts w:ascii="宋体" w:hAnsi="宋体" w:cs="宋体"/>
                <w:color w:val="auto"/>
                <w:kern w:val="0"/>
                <w:sz w:val="22"/>
                <w:szCs w:val="22"/>
                <w:highlight w:val="none"/>
                <w:lang w:bidi="ar"/>
              </w:rPr>
            </w:pPr>
          </w:p>
        </w:tc>
        <w:tc>
          <w:tcPr>
            <w:tcW w:w="3626" w:type="pct"/>
            <w:shd w:val="clear" w:color="auto" w:fill="auto"/>
            <w:vAlign w:val="center"/>
          </w:tcPr>
          <w:p w14:paraId="509772EB">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根据供应商</w:t>
            </w:r>
            <w:r>
              <w:rPr>
                <w:rFonts w:hint="eastAsia" w:ascii="宋体" w:hAnsi="宋体" w:cs="宋体"/>
                <w:color w:val="auto"/>
                <w:sz w:val="22"/>
                <w:szCs w:val="22"/>
                <w:highlight w:val="none"/>
              </w:rPr>
              <w:t>培训方案、计划的可行性及合理性情况等</w:t>
            </w:r>
            <w:r>
              <w:rPr>
                <w:rFonts w:hint="eastAsia" w:ascii="宋体" w:hAnsi="宋体" w:cs="宋体"/>
                <w:color w:val="auto"/>
                <w:kern w:val="0"/>
                <w:sz w:val="22"/>
                <w:szCs w:val="22"/>
                <w:highlight w:val="none"/>
                <w:lang w:bidi="ar"/>
              </w:rPr>
              <w:t>，由评审专家进行综合打分。（3，2，1，0）未提供的不得分。</w:t>
            </w:r>
          </w:p>
        </w:tc>
        <w:tc>
          <w:tcPr>
            <w:tcW w:w="432" w:type="pct"/>
            <w:shd w:val="clear" w:color="auto" w:fill="auto"/>
            <w:vAlign w:val="center"/>
          </w:tcPr>
          <w:p w14:paraId="1F4735F0">
            <w:pPr>
              <w:jc w:val="center"/>
              <w:rPr>
                <w:rFonts w:ascii="宋体" w:hAnsi="宋体" w:cs="宋体"/>
                <w:color w:val="auto"/>
                <w:sz w:val="22"/>
                <w:szCs w:val="22"/>
                <w:highlight w:val="none"/>
              </w:rPr>
            </w:pPr>
            <w:r>
              <w:rPr>
                <w:rFonts w:hint="eastAsia" w:ascii="宋体" w:hAnsi="宋体" w:cs="宋体"/>
                <w:color w:val="auto"/>
                <w:sz w:val="22"/>
                <w:szCs w:val="22"/>
                <w:highlight w:val="none"/>
              </w:rPr>
              <w:t>0-3分</w:t>
            </w:r>
          </w:p>
        </w:tc>
      </w:tr>
    </w:tbl>
    <w:p w14:paraId="1D6279B2">
      <w:pPr>
        <w:pStyle w:val="51"/>
        <w:snapToGrid w:val="0"/>
        <w:spacing w:line="440" w:lineRule="exact"/>
        <w:ind w:firstLine="0"/>
        <w:rPr>
          <w:rFonts w:hAnsi="宋体"/>
          <w:b/>
          <w:bCs/>
          <w:color w:val="auto"/>
          <w:sz w:val="22"/>
          <w:szCs w:val="22"/>
          <w:highlight w:val="none"/>
        </w:rPr>
      </w:pPr>
      <w:r>
        <w:rPr>
          <w:rFonts w:hint="eastAsia" w:hAnsi="宋体"/>
          <w:b/>
          <w:bCs/>
          <w:color w:val="auto"/>
          <w:sz w:val="22"/>
          <w:szCs w:val="22"/>
          <w:highlight w:val="none"/>
        </w:rPr>
        <w:t>三、说明</w:t>
      </w:r>
    </w:p>
    <w:p w14:paraId="4E446CD8">
      <w:pPr>
        <w:pStyle w:val="51"/>
        <w:snapToGrid w:val="0"/>
        <w:spacing w:line="440" w:lineRule="exact"/>
        <w:rPr>
          <w:rFonts w:hAnsi="宋体"/>
          <w:color w:val="auto"/>
          <w:sz w:val="22"/>
          <w:szCs w:val="22"/>
          <w:highlight w:val="none"/>
        </w:rPr>
      </w:pPr>
      <w:r>
        <w:rPr>
          <w:rFonts w:hint="eastAsia" w:hAnsi="宋体"/>
          <w:color w:val="auto"/>
          <w:sz w:val="22"/>
          <w:szCs w:val="22"/>
          <w:highlight w:val="none"/>
        </w:rPr>
        <w:t>1、每个供应商最终得分=技术资信部分分值（所有评标委员会成员的算术平均值）＋商务报价部分分值。</w:t>
      </w:r>
    </w:p>
    <w:p w14:paraId="6EEBFE83">
      <w:pPr>
        <w:pStyle w:val="51"/>
        <w:snapToGrid w:val="0"/>
        <w:spacing w:line="440" w:lineRule="exact"/>
        <w:rPr>
          <w:rFonts w:hAnsi="宋体"/>
          <w:color w:val="auto"/>
          <w:sz w:val="22"/>
          <w:szCs w:val="22"/>
          <w:highlight w:val="none"/>
        </w:rPr>
      </w:pPr>
      <w:r>
        <w:rPr>
          <w:rFonts w:hint="eastAsia" w:hAnsi="宋体"/>
          <w:color w:val="auto"/>
          <w:sz w:val="22"/>
          <w:szCs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14B19CC8">
      <w:pPr>
        <w:pStyle w:val="51"/>
        <w:snapToGrid w:val="0"/>
        <w:spacing w:line="440" w:lineRule="exact"/>
        <w:rPr>
          <w:rFonts w:hAnsi="宋体"/>
          <w:color w:val="auto"/>
          <w:sz w:val="22"/>
          <w:szCs w:val="22"/>
          <w:highlight w:val="none"/>
        </w:rPr>
      </w:pPr>
      <w:r>
        <w:rPr>
          <w:rFonts w:hint="eastAsia" w:hAnsi="宋体"/>
          <w:color w:val="auto"/>
          <w:sz w:val="22"/>
          <w:szCs w:val="22"/>
          <w:highlight w:val="none"/>
        </w:rPr>
        <w:t>3、所有分值计算保留小数点后两位，小数点后三位四舍五入。</w:t>
      </w:r>
    </w:p>
    <w:p w14:paraId="308072BD">
      <w:pPr>
        <w:pStyle w:val="51"/>
        <w:snapToGrid w:val="0"/>
        <w:spacing w:line="440" w:lineRule="exact"/>
        <w:rPr>
          <w:rFonts w:hAnsi="宋体"/>
          <w:color w:val="auto"/>
          <w:sz w:val="22"/>
          <w:szCs w:val="22"/>
          <w:highlight w:val="none"/>
        </w:rPr>
      </w:pPr>
      <w:r>
        <w:rPr>
          <w:rFonts w:hint="eastAsia" w:hAnsi="宋体"/>
          <w:color w:val="auto"/>
          <w:sz w:val="22"/>
          <w:szCs w:val="22"/>
          <w:highlight w:val="none"/>
        </w:rPr>
        <w:t>4、评标过程中遇到特殊情况，由评标委员会遵循公开、公正原则，采取投票方式按照少数服从多数原则决定。</w:t>
      </w:r>
    </w:p>
    <w:p w14:paraId="5681FD18">
      <w:pPr>
        <w:pStyle w:val="51"/>
        <w:snapToGrid w:val="0"/>
        <w:spacing w:line="440" w:lineRule="exact"/>
        <w:rPr>
          <w:rFonts w:hAnsi="宋体"/>
          <w:color w:val="auto"/>
          <w:sz w:val="22"/>
          <w:szCs w:val="22"/>
          <w:highlight w:val="none"/>
        </w:rPr>
        <w:sectPr>
          <w:pgSz w:w="11907" w:h="16840"/>
          <w:pgMar w:top="1134" w:right="1021" w:bottom="1134" w:left="1021" w:header="720" w:footer="720" w:gutter="0"/>
          <w:cols w:space="720" w:num="1"/>
          <w:docGrid w:linePitch="312" w:charSpace="0"/>
        </w:sectPr>
      </w:pPr>
      <w:r>
        <w:rPr>
          <w:rFonts w:hint="eastAsia" w:hAnsi="宋体"/>
          <w:color w:val="auto"/>
          <w:sz w:val="22"/>
          <w:szCs w:val="22"/>
          <w:highlight w:val="none"/>
        </w:rPr>
        <w:t>参见本招标文件第三部分：“供应商须知”中的相关内容，未尽事宜按有关法律规定处理</w:t>
      </w:r>
    </w:p>
    <w:p w14:paraId="21CFDD22">
      <w:pPr>
        <w:pStyle w:val="95"/>
        <w:widowControl w:val="0"/>
        <w:snapToGrid w:val="0"/>
        <w:spacing w:line="480" w:lineRule="exact"/>
        <w:ind w:firstLine="2560" w:firstLineChars="800"/>
        <w:rPr>
          <w:rFonts w:hint="default" w:hAnsi="宋体" w:cs="宋体"/>
          <w:color w:val="auto"/>
          <w:sz w:val="32"/>
          <w:szCs w:val="32"/>
          <w:highlight w:val="none"/>
        </w:rPr>
      </w:pPr>
      <w:r>
        <w:rPr>
          <w:rFonts w:hAnsi="宋体" w:cs="宋体"/>
          <w:color w:val="auto"/>
          <w:sz w:val="32"/>
          <w:szCs w:val="32"/>
          <w:highlight w:val="none"/>
        </w:rPr>
        <w:t>国企采购活动现场确认声明书</w:t>
      </w:r>
    </w:p>
    <w:p w14:paraId="2DDC660B">
      <w:pPr>
        <w:pStyle w:val="95"/>
        <w:widowControl w:val="0"/>
        <w:snapToGrid w:val="0"/>
        <w:spacing w:line="480" w:lineRule="exact"/>
        <w:jc w:val="both"/>
        <w:rPr>
          <w:rFonts w:hint="default" w:ascii="仿宋" w:hAnsi="仿宋"/>
          <w:color w:val="auto"/>
          <w:kern w:val="0"/>
          <w:szCs w:val="21"/>
          <w:highlight w:val="none"/>
          <w:u w:val="single"/>
        </w:rPr>
      </w:pPr>
      <w:r>
        <w:rPr>
          <w:rFonts w:ascii="仿宋" w:hAnsi="仿宋"/>
          <w:color w:val="auto"/>
          <w:kern w:val="0"/>
          <w:szCs w:val="21"/>
          <w:highlight w:val="none"/>
          <w:u w:val="single"/>
        </w:rPr>
        <w:t>温州市智信招标代理有限公司（采购组织机构名称）</w:t>
      </w:r>
      <w:r>
        <w:rPr>
          <w:rFonts w:ascii="仿宋" w:hAnsi="仿宋"/>
          <w:color w:val="auto"/>
          <w:kern w:val="0"/>
          <w:szCs w:val="21"/>
          <w:highlight w:val="none"/>
        </w:rPr>
        <w:t>：</w:t>
      </w:r>
    </w:p>
    <w:p w14:paraId="26F3A06C">
      <w:pPr>
        <w:pStyle w:val="95"/>
        <w:widowControl w:val="0"/>
        <w:snapToGrid w:val="0"/>
        <w:spacing w:line="480" w:lineRule="exact"/>
        <w:ind w:firstLine="444" w:firstLineChars="200"/>
        <w:jc w:val="both"/>
        <w:rPr>
          <w:rFonts w:hint="default" w:hAnsi="宋体"/>
          <w:color w:val="auto"/>
          <w:spacing w:val="6"/>
          <w:szCs w:val="21"/>
          <w:highlight w:val="none"/>
          <w:u w:val="single"/>
        </w:rPr>
      </w:pPr>
      <w:r>
        <w:rPr>
          <w:rFonts w:hAnsi="宋体"/>
          <w:color w:val="auto"/>
          <w:spacing w:val="6"/>
          <w:szCs w:val="21"/>
          <w:highlight w:val="none"/>
          <w:u w:val="single"/>
        </w:rPr>
        <w:t>本人经由                            （单位）负责人        （姓名）合法授权参加</w:t>
      </w:r>
      <w:r>
        <w:rPr>
          <w:rFonts w:hint="eastAsia" w:hAnsi="宋体"/>
          <w:color w:val="auto"/>
          <w:spacing w:val="6"/>
          <w:szCs w:val="21"/>
          <w:highlight w:val="none"/>
          <w:u w:val="single"/>
          <w:lang w:eastAsia="zh-CN"/>
        </w:rPr>
        <w:t>鳌江南港流域江西垟平原排涝工程（四期）信息化建设标</w:t>
      </w:r>
      <w:r>
        <w:rPr>
          <w:rFonts w:hAnsi="宋体"/>
          <w:color w:val="auto"/>
          <w:spacing w:val="6"/>
          <w:szCs w:val="21"/>
          <w:highlight w:val="none"/>
          <w:u w:val="single"/>
        </w:rPr>
        <w:t>（采购编号：</w:t>
      </w:r>
      <w:r>
        <w:rPr>
          <w:rFonts w:ascii="宋体" w:hAnsi="宋体" w:eastAsia="宋体" w:cs="宋体"/>
          <w:color w:val="auto"/>
          <w:sz w:val="24"/>
          <w:szCs w:val="24"/>
          <w:highlight w:val="none"/>
          <w:u w:val="single"/>
        </w:rPr>
        <w:t>PYCG251021118</w:t>
      </w:r>
      <w:r>
        <w:rPr>
          <w:rFonts w:hAnsi="宋体"/>
          <w:color w:val="auto"/>
          <w:spacing w:val="6"/>
          <w:szCs w:val="21"/>
          <w:highlight w:val="none"/>
          <w:u w:val="single"/>
        </w:rPr>
        <w:t>）</w:t>
      </w:r>
      <w:r>
        <w:rPr>
          <w:rFonts w:hAnsi="宋体"/>
          <w:color w:val="auto"/>
          <w:spacing w:val="6"/>
          <w:szCs w:val="21"/>
          <w:highlight w:val="none"/>
        </w:rPr>
        <w:t xml:space="preserve">国企采购活动，经与本单位法人代表（负责人）联系确认，现就有关公平竞争事项郑重声明如下： </w:t>
      </w:r>
    </w:p>
    <w:p w14:paraId="4C501D9F">
      <w:pPr>
        <w:pStyle w:val="97"/>
        <w:widowControl/>
        <w:numPr>
          <w:ilvl w:val="0"/>
          <w:numId w:val="10"/>
        </w:numPr>
        <w:snapToGrid w:val="0"/>
        <w:spacing w:line="480" w:lineRule="exact"/>
        <w:ind w:firstLine="396" w:firstLineChars="189"/>
        <w:rPr>
          <w:rFonts w:hint="default" w:ascii="宋体" w:hAnsi="宋体"/>
          <w:color w:val="auto"/>
          <w:kern w:val="0"/>
          <w:szCs w:val="21"/>
          <w:highlight w:val="none"/>
        </w:rPr>
      </w:pPr>
      <w:r>
        <w:rPr>
          <w:rFonts w:ascii="宋体" w:hAnsi="宋体"/>
          <w:color w:val="auto"/>
          <w:kern w:val="0"/>
          <w:szCs w:val="21"/>
          <w:highlight w:val="none"/>
        </w:rPr>
        <w:t>本单位与采购人之间 □不存在利害关系 □存在下列利害关系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642FD77">
      <w:pPr>
        <w:pStyle w:val="97"/>
        <w:widowControl/>
        <w:snapToGrid w:val="0"/>
        <w:spacing w:line="480" w:lineRule="exact"/>
        <w:rPr>
          <w:rFonts w:hint="default" w:ascii="宋体" w:hAnsi="宋体"/>
          <w:color w:val="auto"/>
          <w:kern w:val="0"/>
          <w:szCs w:val="21"/>
          <w:highlight w:val="none"/>
        </w:rPr>
      </w:pPr>
      <w:r>
        <w:rPr>
          <w:rFonts w:ascii="宋体" w:hAnsi="宋体"/>
          <w:color w:val="auto"/>
          <w:kern w:val="0"/>
          <w:szCs w:val="21"/>
          <w:highlight w:val="none"/>
        </w:rPr>
        <w:t xml:space="preserve">  A.投资关系    B.行政隶属关系    C.业务指导关系</w:t>
      </w:r>
    </w:p>
    <w:p w14:paraId="5F3A9F8C">
      <w:pPr>
        <w:pStyle w:val="97"/>
        <w:widowControl/>
        <w:snapToGrid w:val="0"/>
        <w:spacing w:line="480" w:lineRule="exact"/>
        <w:rPr>
          <w:rFonts w:hint="default" w:ascii="宋体" w:hAnsi="宋体"/>
          <w:color w:val="auto"/>
          <w:kern w:val="0"/>
          <w:szCs w:val="21"/>
          <w:highlight w:val="none"/>
        </w:rPr>
      </w:pPr>
      <w:r>
        <w:rPr>
          <w:rFonts w:ascii="宋体" w:hAnsi="宋体"/>
          <w:color w:val="auto"/>
          <w:kern w:val="0"/>
          <w:szCs w:val="21"/>
          <w:highlight w:val="none"/>
        </w:rPr>
        <w:t xml:space="preserve">  D.其他可能</w:t>
      </w:r>
      <w:r>
        <w:rPr>
          <w:rFonts w:ascii="宋体" w:hAnsi="宋体"/>
          <w:color w:val="auto"/>
          <w:szCs w:val="21"/>
          <w:highlight w:val="none"/>
        </w:rPr>
        <w:t>影响采购公正的</w:t>
      </w:r>
      <w:r>
        <w:rPr>
          <w:rFonts w:ascii="宋体" w:hAnsi="宋体"/>
          <w:color w:val="auto"/>
          <w:kern w:val="0"/>
          <w:szCs w:val="21"/>
          <w:highlight w:val="none"/>
        </w:rPr>
        <w:t>利害关系</w:t>
      </w:r>
      <w:r>
        <w:rPr>
          <w:rFonts w:ascii="宋体" w:hAnsi="宋体"/>
          <w:color w:val="auto"/>
          <w:kern w:val="0"/>
          <w:szCs w:val="21"/>
          <w:highlight w:val="none"/>
          <w:u w:val="single"/>
        </w:rPr>
        <w:t xml:space="preserve">（如有，请如实说明）                 </w:t>
      </w:r>
      <w:r>
        <w:rPr>
          <w:rFonts w:ascii="宋体" w:hAnsi="宋体"/>
          <w:color w:val="auto"/>
          <w:kern w:val="0"/>
          <w:szCs w:val="21"/>
          <w:highlight w:val="none"/>
        </w:rPr>
        <w:t>。</w:t>
      </w:r>
    </w:p>
    <w:p w14:paraId="39654784">
      <w:pPr>
        <w:pStyle w:val="97"/>
        <w:widowControl/>
        <w:snapToGrid w:val="0"/>
        <w:spacing w:line="480" w:lineRule="exact"/>
        <w:rPr>
          <w:rFonts w:hint="default" w:ascii="宋体" w:hAnsi="宋体"/>
          <w:color w:val="auto"/>
          <w:spacing w:val="6"/>
          <w:szCs w:val="21"/>
          <w:highlight w:val="none"/>
        </w:rPr>
      </w:pPr>
      <w:r>
        <w:rPr>
          <w:rFonts w:ascii="宋体" w:hAnsi="宋体"/>
          <w:color w:val="auto"/>
          <w:spacing w:val="6"/>
          <w:szCs w:val="21"/>
          <w:highlight w:val="none"/>
        </w:rPr>
        <w:t xml:space="preserve">  二、</w:t>
      </w:r>
      <w:r>
        <w:rPr>
          <w:rFonts w:ascii="宋体" w:hAnsi="宋体"/>
          <w:color w:val="auto"/>
          <w:kern w:val="0"/>
          <w:szCs w:val="21"/>
          <w:highlight w:val="none"/>
        </w:rPr>
        <w:t>现已清楚知道参加本项目采购活动的其他所有供应商名称，本单位 □与其他所有供应商之间均不存在利害关系 □与</w:t>
      </w:r>
      <w:r>
        <w:rPr>
          <w:rFonts w:ascii="宋体" w:hAnsi="宋体"/>
          <w:color w:val="auto"/>
          <w:kern w:val="0"/>
          <w:szCs w:val="21"/>
          <w:highlight w:val="none"/>
          <w:u w:val="single"/>
        </w:rPr>
        <w:t xml:space="preserve">           （供应商名称）</w:t>
      </w:r>
      <w:r>
        <w:rPr>
          <w:rFonts w:ascii="宋体" w:hAnsi="宋体"/>
          <w:color w:val="auto"/>
          <w:kern w:val="0"/>
          <w:szCs w:val="21"/>
          <w:highlight w:val="none"/>
        </w:rPr>
        <w:t>之间存在下列利害关系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929E579">
      <w:pPr>
        <w:pStyle w:val="95"/>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A.法定代表人或负责人或实际控制人是同一人</w:t>
      </w:r>
    </w:p>
    <w:p w14:paraId="3369B094">
      <w:pPr>
        <w:pStyle w:val="95"/>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B.法定代表人或负责人或实际控制人是夫妻关系</w:t>
      </w:r>
    </w:p>
    <w:p w14:paraId="4AEBF4B0">
      <w:pPr>
        <w:pStyle w:val="95"/>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C.法定代表人或负责人或实际控制人是直系血亲关系</w:t>
      </w:r>
    </w:p>
    <w:p w14:paraId="100E1746">
      <w:pPr>
        <w:pStyle w:val="95"/>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D.法定代表人或负责人或实际控制人存在三代以内旁系血亲关系</w:t>
      </w:r>
    </w:p>
    <w:p w14:paraId="212AFC19">
      <w:pPr>
        <w:pStyle w:val="95"/>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E.法定代表人或负责人或实际控制人存在近姻亲关系</w:t>
      </w:r>
    </w:p>
    <w:p w14:paraId="7A28F793">
      <w:pPr>
        <w:pStyle w:val="95"/>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F.法定代表人或负责人或实际控制人存在股份控制或实际控制关系</w:t>
      </w:r>
    </w:p>
    <w:p w14:paraId="3A085631">
      <w:pPr>
        <w:pStyle w:val="95"/>
        <w:widowControl w:val="0"/>
        <w:snapToGrid w:val="0"/>
        <w:spacing w:line="480" w:lineRule="exact"/>
        <w:jc w:val="both"/>
        <w:outlineLvl w:val="0"/>
        <w:rPr>
          <w:rFonts w:hint="default" w:ascii="仿宋" w:hAnsi="仿宋"/>
          <w:color w:val="auto"/>
          <w:kern w:val="0"/>
          <w:szCs w:val="21"/>
          <w:highlight w:val="none"/>
        </w:rPr>
      </w:pPr>
      <w:r>
        <w:rPr>
          <w:rFonts w:ascii="仿宋" w:hAnsi="仿宋"/>
          <w:color w:val="auto"/>
          <w:kern w:val="0"/>
          <w:szCs w:val="21"/>
          <w:highlight w:val="none"/>
        </w:rPr>
        <w:t xml:space="preserve">  </w:t>
      </w:r>
      <w:bookmarkStart w:id="76" w:name="_Toc22013"/>
      <w:r>
        <w:rPr>
          <w:rFonts w:ascii="仿宋" w:hAnsi="仿宋"/>
          <w:color w:val="auto"/>
          <w:kern w:val="0"/>
          <w:szCs w:val="21"/>
          <w:highlight w:val="none"/>
        </w:rPr>
        <w:t>G.存在共同直接或间接投资设立子公司、联营企业和合营企业情况</w:t>
      </w:r>
      <w:bookmarkEnd w:id="76"/>
    </w:p>
    <w:p w14:paraId="5673E9CA">
      <w:pPr>
        <w:pStyle w:val="95"/>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H.存在分级代理或代销关系、同一生产制造商关系、</w:t>
      </w:r>
      <w:r>
        <w:rPr>
          <w:rFonts w:ascii="仿宋" w:hAnsi="仿宋"/>
          <w:color w:val="auto"/>
          <w:szCs w:val="21"/>
          <w:highlight w:val="none"/>
        </w:rPr>
        <w:t>管理关系、重要业务（占主营业务收入50%以上）或重要财务往来关系（如融资）等其他实质性控制关系</w:t>
      </w:r>
    </w:p>
    <w:p w14:paraId="330880DD">
      <w:pPr>
        <w:pStyle w:val="95"/>
        <w:widowControl w:val="0"/>
        <w:snapToGrid w:val="0"/>
        <w:spacing w:line="480" w:lineRule="exact"/>
        <w:jc w:val="both"/>
        <w:rPr>
          <w:rFonts w:hint="default" w:ascii="仿宋" w:hAnsi="仿宋"/>
          <w:color w:val="auto"/>
          <w:szCs w:val="21"/>
          <w:highlight w:val="none"/>
        </w:rPr>
      </w:pPr>
      <w:r>
        <w:rPr>
          <w:rFonts w:ascii="仿宋" w:hAnsi="仿宋"/>
          <w:color w:val="auto"/>
          <w:szCs w:val="21"/>
          <w:highlight w:val="none"/>
        </w:rPr>
        <w:t xml:space="preserve">    I</w:t>
      </w:r>
      <w:r>
        <w:rPr>
          <w:rFonts w:ascii="仿宋" w:hAnsi="仿宋"/>
          <w:color w:val="auto"/>
          <w:kern w:val="0"/>
          <w:szCs w:val="21"/>
          <w:highlight w:val="none"/>
        </w:rPr>
        <w:t>.</w:t>
      </w:r>
      <w:r>
        <w:rPr>
          <w:rFonts w:ascii="仿宋" w:hAnsi="仿宋"/>
          <w:color w:val="auto"/>
          <w:szCs w:val="21"/>
          <w:highlight w:val="none"/>
        </w:rPr>
        <w:t>其他利害关系情况</w:t>
      </w:r>
      <w:r>
        <w:rPr>
          <w:rFonts w:ascii="仿宋" w:hAnsi="仿宋"/>
          <w:color w:val="auto"/>
          <w:szCs w:val="21"/>
          <w:highlight w:val="none"/>
          <w:u w:val="single"/>
        </w:rPr>
        <w:t xml:space="preserve">                              </w:t>
      </w:r>
      <w:r>
        <w:rPr>
          <w:rFonts w:ascii="仿宋" w:hAnsi="仿宋"/>
          <w:color w:val="auto"/>
          <w:kern w:val="0"/>
          <w:szCs w:val="21"/>
          <w:highlight w:val="none"/>
        </w:rPr>
        <w:t>。</w:t>
      </w:r>
    </w:p>
    <w:p w14:paraId="660477E4">
      <w:pPr>
        <w:pStyle w:val="97"/>
        <w:widowControl/>
        <w:numPr>
          <w:ilvl w:val="0"/>
          <w:numId w:val="11"/>
        </w:numPr>
        <w:snapToGrid w:val="0"/>
        <w:spacing w:line="480" w:lineRule="exact"/>
        <w:ind w:firstLine="396" w:firstLineChars="189"/>
        <w:rPr>
          <w:rFonts w:hint="default" w:ascii="仿宋" w:hAnsi="仿宋"/>
          <w:color w:val="auto"/>
          <w:szCs w:val="21"/>
          <w:highlight w:val="none"/>
        </w:rPr>
      </w:pPr>
      <w:r>
        <w:rPr>
          <w:rFonts w:ascii="仿宋" w:hAnsi="仿宋"/>
          <w:color w:val="auto"/>
          <w:szCs w:val="21"/>
          <w:highlight w:val="none"/>
        </w:rPr>
        <w:t>现已清楚知道并</w:t>
      </w:r>
      <w:r>
        <w:rPr>
          <w:rFonts w:ascii="仿宋" w:hAnsi="仿宋"/>
          <w:color w:val="auto"/>
          <w:kern w:val="0"/>
          <w:szCs w:val="21"/>
          <w:highlight w:val="none"/>
        </w:rPr>
        <w:t>严格遵守国企采购法律法规和现场纪律。</w:t>
      </w:r>
    </w:p>
    <w:p w14:paraId="12345DD7">
      <w:pPr>
        <w:pStyle w:val="97"/>
        <w:widowControl/>
        <w:numPr>
          <w:ilvl w:val="0"/>
          <w:numId w:val="11"/>
        </w:numPr>
        <w:snapToGrid w:val="0"/>
        <w:spacing w:line="480" w:lineRule="exact"/>
        <w:ind w:firstLine="396" w:firstLineChars="189"/>
        <w:rPr>
          <w:rFonts w:hint="default" w:ascii="仿宋" w:hAnsi="仿宋"/>
          <w:color w:val="auto"/>
          <w:kern w:val="0"/>
          <w:szCs w:val="21"/>
          <w:highlight w:val="none"/>
        </w:rPr>
      </w:pPr>
      <w:r>
        <w:rPr>
          <w:rFonts w:ascii="仿宋" w:hAnsi="仿宋"/>
          <w:color w:val="auto"/>
          <w:kern w:val="0"/>
          <w:szCs w:val="21"/>
          <w:highlight w:val="none"/>
        </w:rPr>
        <w:t>我发现</w:t>
      </w:r>
      <w:r>
        <w:rPr>
          <w:rFonts w:ascii="仿宋" w:hAnsi="仿宋"/>
          <w:color w:val="auto"/>
          <w:kern w:val="0"/>
          <w:szCs w:val="21"/>
          <w:highlight w:val="none"/>
          <w:u w:val="single"/>
        </w:rPr>
        <w:t xml:space="preserve">                    </w:t>
      </w:r>
      <w:r>
        <w:rPr>
          <w:rFonts w:ascii="仿宋" w:hAnsi="仿宋"/>
          <w:color w:val="auto"/>
          <w:kern w:val="0"/>
          <w:szCs w:val="21"/>
          <w:highlight w:val="none"/>
        </w:rPr>
        <w:t>供应商之间存在或可能存在上述第二条第</w:t>
      </w:r>
      <w:r>
        <w:rPr>
          <w:rFonts w:ascii="仿宋" w:hAnsi="仿宋"/>
          <w:color w:val="auto"/>
          <w:kern w:val="0"/>
          <w:szCs w:val="21"/>
          <w:highlight w:val="none"/>
          <w:u w:val="single"/>
        </w:rPr>
        <w:t xml:space="preserve">        </w:t>
      </w:r>
      <w:r>
        <w:rPr>
          <w:rFonts w:ascii="仿宋" w:hAnsi="仿宋"/>
          <w:color w:val="auto"/>
          <w:kern w:val="0"/>
          <w:szCs w:val="21"/>
          <w:highlight w:val="none"/>
        </w:rPr>
        <w:t>项利害关系</w:t>
      </w:r>
    </w:p>
    <w:p w14:paraId="4C3DC3C0">
      <w:pPr>
        <w:pStyle w:val="95"/>
        <w:widowControl w:val="0"/>
        <w:snapToGrid w:val="0"/>
        <w:spacing w:line="480" w:lineRule="exact"/>
        <w:ind w:firstLine="5040" w:firstLineChars="2400"/>
        <w:jc w:val="both"/>
        <w:rPr>
          <w:rFonts w:hint="default" w:ascii="仿宋" w:hAnsi="仿宋"/>
          <w:color w:val="auto"/>
          <w:szCs w:val="21"/>
          <w:highlight w:val="none"/>
        </w:rPr>
      </w:pPr>
      <w:r>
        <w:rPr>
          <w:rFonts w:ascii="仿宋" w:hAnsi="仿宋"/>
          <w:color w:val="auto"/>
          <w:szCs w:val="21"/>
          <w:highlight w:val="none"/>
        </w:rPr>
        <w:t>（供应商代表签名）</w:t>
      </w:r>
    </w:p>
    <w:p w14:paraId="31A78591">
      <w:pPr>
        <w:pStyle w:val="95"/>
        <w:widowControl w:val="0"/>
        <w:snapToGrid w:val="0"/>
        <w:spacing w:line="480" w:lineRule="exact"/>
        <w:ind w:firstLine="420" w:firstLineChars="200"/>
        <w:jc w:val="both"/>
        <w:rPr>
          <w:rFonts w:hint="default" w:ascii="仿宋" w:hAnsi="仿宋"/>
          <w:color w:val="auto"/>
          <w:szCs w:val="21"/>
          <w:highlight w:val="none"/>
        </w:rPr>
      </w:pPr>
      <w:r>
        <w:rPr>
          <w:rFonts w:ascii="仿宋" w:hAnsi="仿宋"/>
          <w:color w:val="auto"/>
          <w:szCs w:val="21"/>
          <w:highlight w:val="none"/>
        </w:rPr>
        <w:t xml:space="preserve">                                              年  月   日</w:t>
      </w:r>
    </w:p>
    <w:p w14:paraId="4460E80E">
      <w:pPr>
        <w:snapToGrid w:val="0"/>
        <w:ind w:firstLine="442" w:firstLineChars="200"/>
        <w:rPr>
          <w:rFonts w:ascii="宋体" w:hAnsi="宋体"/>
          <w:b/>
          <w:bCs/>
          <w:color w:val="auto"/>
          <w:sz w:val="22"/>
          <w:highlight w:val="none"/>
        </w:rPr>
      </w:pPr>
    </w:p>
    <w:p w14:paraId="5229EE31">
      <w:pPr>
        <w:snapToGrid w:val="0"/>
        <w:ind w:firstLine="442" w:firstLineChars="200"/>
        <w:rPr>
          <w:rFonts w:ascii="宋体" w:hAnsi="宋体"/>
          <w:b/>
          <w:bCs/>
          <w:color w:val="auto"/>
          <w:sz w:val="22"/>
          <w:highlight w:val="none"/>
        </w:rPr>
      </w:pPr>
      <w:r>
        <w:rPr>
          <w:rFonts w:hint="eastAsia" w:ascii="宋体" w:hAnsi="宋体"/>
          <w:b/>
          <w:bCs/>
          <w:color w:val="auto"/>
          <w:sz w:val="22"/>
          <w:highlight w:val="none"/>
        </w:rPr>
        <w:t>注：投标文件解密结束后，各投标供应商签署《国企采购活动现场确认声明书》，并在15分钟内以扫描件方式发送至代理机构邮箱：462978466@qq.com。</w:t>
      </w:r>
    </w:p>
    <w:p w14:paraId="282676F4">
      <w:pPr>
        <w:pStyle w:val="87"/>
        <w:rPr>
          <w:color w:val="auto"/>
          <w:highlight w:val="none"/>
        </w:rPr>
      </w:pPr>
    </w:p>
    <w:p w14:paraId="28635A0D">
      <w:pPr>
        <w:pStyle w:val="47"/>
        <w:spacing w:before="120" w:after="120"/>
        <w:rPr>
          <w:color w:val="auto"/>
          <w:highlight w:val="none"/>
        </w:rPr>
        <w:sectPr>
          <w:pgSz w:w="11907" w:h="16840"/>
          <w:pgMar w:top="1440" w:right="1106" w:bottom="1440" w:left="1157" w:header="720" w:footer="720" w:gutter="0"/>
          <w:cols w:space="720" w:num="1"/>
          <w:docGrid w:linePitch="312" w:charSpace="0"/>
        </w:sectPr>
      </w:pPr>
    </w:p>
    <w:p w14:paraId="25BD61B6">
      <w:pPr>
        <w:jc w:val="center"/>
        <w:rPr>
          <w:rFonts w:ascii="宋体" w:hAnsi="宋体"/>
          <w:b/>
          <w:bCs/>
          <w:color w:val="auto"/>
          <w:sz w:val="44"/>
          <w:szCs w:val="44"/>
          <w:highlight w:val="none"/>
        </w:rPr>
      </w:pPr>
      <w:r>
        <w:rPr>
          <w:rFonts w:hint="eastAsia" w:ascii="宋体" w:hAnsi="宋体"/>
          <w:b/>
          <w:bCs/>
          <w:color w:val="auto"/>
          <w:sz w:val="44"/>
          <w:szCs w:val="44"/>
          <w:highlight w:val="none"/>
        </w:rPr>
        <w:t>质疑函范本</w:t>
      </w:r>
    </w:p>
    <w:p w14:paraId="20313C33">
      <w:pPr>
        <w:snapToGrid w:val="0"/>
        <w:spacing w:before="240" w:line="360" w:lineRule="auto"/>
        <w:rPr>
          <w:rFonts w:ascii="宋体" w:hAnsi="宋体"/>
          <w:bCs/>
          <w:color w:val="auto"/>
          <w:szCs w:val="21"/>
          <w:highlight w:val="none"/>
        </w:rPr>
      </w:pPr>
      <w:r>
        <w:rPr>
          <w:rFonts w:hint="eastAsia" w:ascii="宋体" w:hAnsi="宋体"/>
          <w:bCs/>
          <w:color w:val="auto"/>
          <w:szCs w:val="21"/>
          <w:highlight w:val="none"/>
        </w:rPr>
        <w:t>一、质疑供应商基本信息</w:t>
      </w:r>
    </w:p>
    <w:p w14:paraId="7D986942">
      <w:pPr>
        <w:snapToGrid w:val="0"/>
        <w:spacing w:line="360" w:lineRule="auto"/>
        <w:rPr>
          <w:rFonts w:ascii="宋体" w:hAnsi="宋体"/>
          <w:color w:val="auto"/>
          <w:szCs w:val="21"/>
          <w:highlight w:val="none"/>
        </w:rPr>
      </w:pPr>
      <w:r>
        <w:rPr>
          <w:rFonts w:hint="eastAsia" w:ascii="宋体" w:hAnsi="宋体"/>
          <w:color w:val="auto"/>
          <w:szCs w:val="21"/>
          <w:highlight w:val="none"/>
        </w:rPr>
        <w:t>质疑供应商：</w:t>
      </w:r>
      <w:r>
        <w:rPr>
          <w:rFonts w:hint="eastAsia" w:ascii="宋体" w:hAnsi="宋体"/>
          <w:color w:val="auto"/>
          <w:szCs w:val="21"/>
          <w:highlight w:val="none"/>
          <w:u w:val="dotted"/>
        </w:rPr>
        <w:t xml:space="preserve">                                        </w:t>
      </w:r>
    </w:p>
    <w:p w14:paraId="67E6801B">
      <w:pPr>
        <w:snapToGrid w:val="0"/>
        <w:spacing w:line="360" w:lineRule="auto"/>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p>
    <w:p w14:paraId="64E823D1">
      <w:pPr>
        <w:snapToGrid w:val="0"/>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p>
    <w:p w14:paraId="3E049851">
      <w:pPr>
        <w:snapToGrid w:val="0"/>
        <w:spacing w:line="360" w:lineRule="auto"/>
        <w:rPr>
          <w:rFonts w:ascii="宋体" w:hAnsi="宋体"/>
          <w:color w:val="auto"/>
          <w:szCs w:val="21"/>
          <w:highlight w:val="none"/>
        </w:rPr>
      </w:pPr>
      <w:r>
        <w:rPr>
          <w:rFonts w:hint="eastAsia" w:ascii="宋体" w:hAnsi="宋体"/>
          <w:color w:val="auto"/>
          <w:szCs w:val="21"/>
          <w:highlight w:val="none"/>
        </w:rPr>
        <w:t>授权代表：</w:t>
      </w:r>
      <w:r>
        <w:rPr>
          <w:rFonts w:hint="eastAsia" w:ascii="宋体" w:hAnsi="宋体"/>
          <w:color w:val="auto"/>
          <w:szCs w:val="21"/>
          <w:highlight w:val="none"/>
          <w:u w:val="dotted"/>
        </w:rPr>
        <w:t xml:space="preserve">                                          </w:t>
      </w:r>
    </w:p>
    <w:p w14:paraId="2D54E8C3">
      <w:pPr>
        <w:snapToGrid w:val="0"/>
        <w:spacing w:line="360" w:lineRule="auto"/>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01BC1152">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地址： </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p>
    <w:p w14:paraId="7CF59BBC">
      <w:pPr>
        <w:snapToGrid w:val="0"/>
        <w:spacing w:line="360" w:lineRule="auto"/>
        <w:rPr>
          <w:rFonts w:ascii="宋体" w:hAnsi="宋体"/>
          <w:bCs/>
          <w:color w:val="auto"/>
          <w:szCs w:val="21"/>
          <w:highlight w:val="none"/>
        </w:rPr>
      </w:pPr>
      <w:r>
        <w:rPr>
          <w:rFonts w:hint="eastAsia" w:ascii="宋体" w:hAnsi="宋体"/>
          <w:bCs/>
          <w:color w:val="auto"/>
          <w:szCs w:val="21"/>
          <w:highlight w:val="none"/>
        </w:rPr>
        <w:t>二、质疑项目基本情况</w:t>
      </w:r>
    </w:p>
    <w:p w14:paraId="702EA6FD">
      <w:pPr>
        <w:snapToGrid w:val="0"/>
        <w:spacing w:line="360" w:lineRule="auto"/>
        <w:rPr>
          <w:rFonts w:ascii="宋体" w:hAnsi="宋体"/>
          <w:color w:val="auto"/>
          <w:szCs w:val="21"/>
          <w:highlight w:val="none"/>
        </w:rPr>
      </w:pPr>
      <w:r>
        <w:rPr>
          <w:rFonts w:hint="eastAsia" w:ascii="宋体" w:hAnsi="宋体"/>
          <w:color w:val="auto"/>
          <w:szCs w:val="21"/>
          <w:highlight w:val="none"/>
        </w:rPr>
        <w:t>质疑项目的名称：</w:t>
      </w:r>
      <w:r>
        <w:rPr>
          <w:rFonts w:hint="eastAsia" w:ascii="宋体" w:hAnsi="宋体"/>
          <w:color w:val="auto"/>
          <w:szCs w:val="21"/>
          <w:highlight w:val="none"/>
          <w:u w:val="dotted"/>
        </w:rPr>
        <w:t xml:space="preserve">                                      </w:t>
      </w:r>
    </w:p>
    <w:p w14:paraId="4C12FC1C">
      <w:pPr>
        <w:snapToGrid w:val="0"/>
        <w:spacing w:line="360" w:lineRule="auto"/>
        <w:rPr>
          <w:rFonts w:ascii="宋体" w:hAnsi="宋体"/>
          <w:color w:val="auto"/>
          <w:szCs w:val="21"/>
          <w:highlight w:val="none"/>
        </w:rPr>
      </w:pPr>
      <w:r>
        <w:rPr>
          <w:rFonts w:hint="eastAsia" w:ascii="宋体" w:hAnsi="宋体"/>
          <w:color w:val="auto"/>
          <w:szCs w:val="21"/>
          <w:highlight w:val="none"/>
        </w:rPr>
        <w:t>质疑项目的编号：</w:t>
      </w:r>
      <w:r>
        <w:rPr>
          <w:rFonts w:hint="eastAsia" w:ascii="宋体" w:hAnsi="宋体"/>
          <w:color w:val="auto"/>
          <w:szCs w:val="21"/>
          <w:highlight w:val="none"/>
          <w:u w:val="dotted"/>
        </w:rPr>
        <w:t xml:space="preserve">               </w:t>
      </w:r>
      <w:r>
        <w:rPr>
          <w:rFonts w:hint="eastAsia" w:ascii="宋体" w:hAnsi="宋体"/>
          <w:color w:val="auto"/>
          <w:szCs w:val="21"/>
          <w:highlight w:val="none"/>
        </w:rPr>
        <w:t>包号：</w:t>
      </w:r>
      <w:r>
        <w:rPr>
          <w:rFonts w:hint="eastAsia" w:ascii="宋体" w:hAnsi="宋体"/>
          <w:color w:val="auto"/>
          <w:szCs w:val="21"/>
          <w:highlight w:val="none"/>
          <w:u w:val="dotted"/>
        </w:rPr>
        <w:t xml:space="preserve">                 </w:t>
      </w:r>
    </w:p>
    <w:p w14:paraId="7AF36123">
      <w:pPr>
        <w:snapToGrid w:val="0"/>
        <w:spacing w:line="360" w:lineRule="auto"/>
        <w:rPr>
          <w:rFonts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dotted"/>
        </w:rPr>
        <w:t xml:space="preserve">                                         </w:t>
      </w:r>
    </w:p>
    <w:p w14:paraId="050421D3">
      <w:pPr>
        <w:snapToGrid w:val="0"/>
        <w:spacing w:line="360" w:lineRule="auto"/>
        <w:rPr>
          <w:rFonts w:ascii="宋体" w:hAnsi="宋体"/>
          <w:color w:val="auto"/>
          <w:szCs w:val="21"/>
          <w:highlight w:val="none"/>
        </w:rPr>
      </w:pPr>
      <w:r>
        <w:rPr>
          <w:rFonts w:hint="eastAsia" w:ascii="宋体" w:hAnsi="宋体"/>
          <w:color w:val="auto"/>
          <w:szCs w:val="21"/>
          <w:highlight w:val="none"/>
        </w:rPr>
        <w:t>采购文件获取日期：</w:t>
      </w:r>
      <w:r>
        <w:rPr>
          <w:rFonts w:hint="eastAsia" w:ascii="宋体" w:hAnsi="宋体"/>
          <w:color w:val="auto"/>
          <w:szCs w:val="21"/>
          <w:highlight w:val="none"/>
          <w:u w:val="dotted"/>
        </w:rPr>
        <w:t xml:space="preserve">                                           </w:t>
      </w:r>
    </w:p>
    <w:p w14:paraId="0AFBC773">
      <w:pPr>
        <w:snapToGrid w:val="0"/>
        <w:spacing w:line="360" w:lineRule="auto"/>
        <w:rPr>
          <w:rFonts w:ascii="宋体" w:hAnsi="宋体"/>
          <w:bCs/>
          <w:color w:val="auto"/>
          <w:szCs w:val="21"/>
          <w:highlight w:val="none"/>
        </w:rPr>
      </w:pPr>
      <w:r>
        <w:rPr>
          <w:rFonts w:hint="eastAsia" w:ascii="宋体" w:hAnsi="宋体"/>
          <w:bCs/>
          <w:color w:val="auto"/>
          <w:szCs w:val="21"/>
          <w:highlight w:val="none"/>
        </w:rPr>
        <w:t>三、质疑事项具体内容</w:t>
      </w:r>
    </w:p>
    <w:p w14:paraId="1A264391">
      <w:pPr>
        <w:snapToGrid w:val="0"/>
        <w:spacing w:line="360" w:lineRule="auto"/>
        <w:rPr>
          <w:rFonts w:ascii="宋体" w:hAnsi="宋体"/>
          <w:color w:val="auto"/>
          <w:szCs w:val="21"/>
          <w:highlight w:val="none"/>
        </w:rPr>
      </w:pPr>
      <w:r>
        <w:rPr>
          <w:rFonts w:hint="eastAsia" w:ascii="宋体" w:hAnsi="宋体"/>
          <w:color w:val="auto"/>
          <w:szCs w:val="21"/>
          <w:highlight w:val="none"/>
        </w:rPr>
        <w:t>质疑事项1：</w:t>
      </w:r>
      <w:r>
        <w:rPr>
          <w:rFonts w:hint="eastAsia" w:ascii="宋体" w:hAnsi="宋体"/>
          <w:color w:val="auto"/>
          <w:szCs w:val="21"/>
          <w:highlight w:val="none"/>
          <w:u w:val="dotted"/>
        </w:rPr>
        <w:t xml:space="preserve">                                         </w:t>
      </w:r>
    </w:p>
    <w:p w14:paraId="6046D60C">
      <w:pPr>
        <w:snapToGrid w:val="0"/>
        <w:spacing w:line="360" w:lineRule="auto"/>
        <w:rPr>
          <w:rFonts w:ascii="宋体" w:hAns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dotted"/>
        </w:rPr>
        <w:t xml:space="preserve">                                          </w:t>
      </w:r>
    </w:p>
    <w:p w14:paraId="068D5C20">
      <w:pPr>
        <w:snapToGrid w:val="0"/>
        <w:spacing w:line="360" w:lineRule="auto"/>
        <w:rPr>
          <w:rFonts w:ascii="宋体" w:hAnsi="宋体"/>
          <w:color w:val="auto"/>
          <w:szCs w:val="21"/>
          <w:highlight w:val="none"/>
          <w:u w:val="dotted"/>
        </w:rPr>
      </w:pPr>
      <w:r>
        <w:rPr>
          <w:rFonts w:hint="eastAsia" w:ascii="宋体" w:hAnsi="宋体"/>
          <w:color w:val="auto"/>
          <w:szCs w:val="21"/>
          <w:highlight w:val="none"/>
          <w:u w:val="dotted"/>
        </w:rPr>
        <w:t xml:space="preserve">                                                       </w:t>
      </w:r>
    </w:p>
    <w:p w14:paraId="0D9A4CF9">
      <w:pPr>
        <w:snapToGrid w:val="0"/>
        <w:spacing w:line="360" w:lineRule="auto"/>
        <w:rPr>
          <w:rFonts w:ascii="宋体" w:hAnsi="宋体"/>
          <w:color w:val="auto"/>
          <w:szCs w:val="21"/>
          <w:highlight w:val="none"/>
        </w:rPr>
      </w:pPr>
      <w:r>
        <w:rPr>
          <w:rFonts w:hint="eastAsia" w:ascii="宋体" w:hAnsi="宋体"/>
          <w:color w:val="auto"/>
          <w:szCs w:val="21"/>
          <w:highlight w:val="none"/>
        </w:rPr>
        <w:t>法律依据：</w:t>
      </w:r>
      <w:r>
        <w:rPr>
          <w:rFonts w:hint="eastAsia" w:ascii="宋体" w:hAnsi="宋体"/>
          <w:color w:val="auto"/>
          <w:szCs w:val="21"/>
          <w:highlight w:val="none"/>
          <w:u w:val="dotted"/>
        </w:rPr>
        <w:t xml:space="preserve">                                          </w:t>
      </w:r>
    </w:p>
    <w:p w14:paraId="63300150">
      <w:pPr>
        <w:snapToGrid w:val="0"/>
        <w:spacing w:line="360" w:lineRule="auto"/>
        <w:rPr>
          <w:rFonts w:ascii="宋体" w:hAnsi="宋体"/>
          <w:color w:val="auto"/>
          <w:szCs w:val="21"/>
          <w:highlight w:val="none"/>
          <w:u w:val="dotted"/>
        </w:rPr>
      </w:pPr>
      <w:r>
        <w:rPr>
          <w:rFonts w:hint="eastAsia" w:ascii="宋体" w:hAnsi="宋体"/>
          <w:color w:val="auto"/>
          <w:szCs w:val="21"/>
          <w:highlight w:val="none"/>
          <w:u w:val="dotted"/>
        </w:rPr>
        <w:t xml:space="preserve">                                                     </w:t>
      </w:r>
    </w:p>
    <w:p w14:paraId="14FE4110">
      <w:pPr>
        <w:snapToGrid w:val="0"/>
        <w:spacing w:line="360" w:lineRule="auto"/>
        <w:rPr>
          <w:rFonts w:ascii="宋体" w:hAnsi="宋体"/>
          <w:color w:val="auto"/>
          <w:szCs w:val="21"/>
          <w:highlight w:val="none"/>
        </w:rPr>
      </w:pPr>
      <w:r>
        <w:rPr>
          <w:rFonts w:hint="eastAsia" w:ascii="宋体" w:hAnsi="宋体"/>
          <w:color w:val="auto"/>
          <w:szCs w:val="21"/>
          <w:highlight w:val="none"/>
        </w:rPr>
        <w:t>质疑事项2</w:t>
      </w:r>
    </w:p>
    <w:p w14:paraId="313D1826">
      <w:pPr>
        <w:snapToGrid w:val="0"/>
        <w:spacing w:line="360" w:lineRule="auto"/>
        <w:rPr>
          <w:rFonts w:ascii="宋体" w:hAnsi="宋体"/>
          <w:color w:val="auto"/>
          <w:szCs w:val="21"/>
          <w:highlight w:val="none"/>
        </w:rPr>
      </w:pPr>
      <w:r>
        <w:rPr>
          <w:rFonts w:hint="eastAsia" w:ascii="宋体" w:hAnsi="宋体"/>
          <w:color w:val="auto"/>
          <w:szCs w:val="21"/>
          <w:highlight w:val="none"/>
        </w:rPr>
        <w:t>……</w:t>
      </w:r>
    </w:p>
    <w:p w14:paraId="167001E9">
      <w:pPr>
        <w:snapToGrid w:val="0"/>
        <w:spacing w:line="360" w:lineRule="auto"/>
        <w:rPr>
          <w:rFonts w:ascii="宋体" w:hAnsi="宋体"/>
          <w:color w:val="auto"/>
          <w:szCs w:val="21"/>
          <w:highlight w:val="none"/>
        </w:rPr>
      </w:pPr>
    </w:p>
    <w:p w14:paraId="5CD567AA">
      <w:pPr>
        <w:snapToGrid w:val="0"/>
        <w:spacing w:line="360" w:lineRule="auto"/>
        <w:rPr>
          <w:rFonts w:ascii="宋体" w:hAnsi="宋体"/>
          <w:bCs/>
          <w:color w:val="auto"/>
          <w:szCs w:val="21"/>
          <w:highlight w:val="none"/>
        </w:rPr>
      </w:pPr>
      <w:r>
        <w:rPr>
          <w:rFonts w:hint="eastAsia" w:ascii="宋体" w:hAnsi="宋体"/>
          <w:bCs/>
          <w:color w:val="auto"/>
          <w:szCs w:val="21"/>
          <w:highlight w:val="none"/>
        </w:rPr>
        <w:t>四、与质疑事项相关的质疑请求</w:t>
      </w:r>
    </w:p>
    <w:p w14:paraId="23A06A36">
      <w:pPr>
        <w:snapToGrid w:val="0"/>
        <w:spacing w:line="360" w:lineRule="auto"/>
        <w:rPr>
          <w:rFonts w:ascii="宋体" w:hAnsi="宋体"/>
          <w:color w:val="auto"/>
          <w:szCs w:val="21"/>
          <w:highlight w:val="none"/>
        </w:rPr>
      </w:pPr>
      <w:r>
        <w:rPr>
          <w:rFonts w:hint="eastAsia" w:ascii="宋体" w:hAnsi="宋体"/>
          <w:color w:val="auto"/>
          <w:szCs w:val="21"/>
          <w:highlight w:val="none"/>
        </w:rPr>
        <w:t>请求：</w:t>
      </w:r>
      <w:r>
        <w:rPr>
          <w:rFonts w:hint="eastAsia" w:ascii="宋体" w:hAnsi="宋体"/>
          <w:color w:val="auto"/>
          <w:szCs w:val="21"/>
          <w:highlight w:val="none"/>
          <w:u w:val="dotted"/>
        </w:rPr>
        <w:t xml:space="preserve">                                               </w:t>
      </w:r>
    </w:p>
    <w:p w14:paraId="6A699CD8">
      <w:pPr>
        <w:rPr>
          <w:rFonts w:ascii="宋体" w:hAnsi="宋体"/>
          <w:color w:val="auto"/>
          <w:szCs w:val="21"/>
          <w:highlight w:val="none"/>
        </w:rPr>
      </w:pPr>
      <w:r>
        <w:rPr>
          <w:rFonts w:hint="eastAsia" w:ascii="宋体" w:hAnsi="宋体"/>
          <w:color w:val="auto"/>
          <w:szCs w:val="21"/>
          <w:highlight w:val="none"/>
        </w:rPr>
        <w:t xml:space="preserve">签字(签章)：                   公章：                      </w:t>
      </w:r>
    </w:p>
    <w:p w14:paraId="30BC3E7B">
      <w:pPr>
        <w:rPr>
          <w:rFonts w:ascii="宋体" w:hAnsi="宋体"/>
          <w:color w:val="auto"/>
          <w:szCs w:val="21"/>
          <w:highlight w:val="none"/>
        </w:rPr>
      </w:pPr>
      <w:r>
        <w:rPr>
          <w:rFonts w:hint="eastAsia" w:ascii="宋体" w:hAnsi="宋体"/>
          <w:color w:val="auto"/>
          <w:szCs w:val="21"/>
          <w:highlight w:val="none"/>
        </w:rPr>
        <w:t xml:space="preserve">日期：    </w:t>
      </w:r>
    </w:p>
    <w:p w14:paraId="6395248E">
      <w:pPr>
        <w:rPr>
          <w:rFonts w:ascii="宋体" w:hAnsi="宋体"/>
          <w:b/>
          <w:color w:val="auto"/>
          <w:szCs w:val="21"/>
          <w:highlight w:val="none"/>
        </w:rPr>
      </w:pPr>
      <w:r>
        <w:rPr>
          <w:rFonts w:hint="eastAsia" w:ascii="宋体" w:hAnsi="宋体"/>
          <w:b/>
          <w:color w:val="auto"/>
          <w:szCs w:val="21"/>
          <w:highlight w:val="none"/>
        </w:rPr>
        <w:t>质疑函制作说明：</w:t>
      </w:r>
    </w:p>
    <w:p w14:paraId="720468EC">
      <w:pPr>
        <w:widowControl/>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5D4A978D">
      <w:pPr>
        <w:widowControl/>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olor w:val="auto"/>
          <w:kern w:val="0"/>
          <w:szCs w:val="21"/>
          <w:highlight w:val="none"/>
        </w:rPr>
        <w:t>供应商签署的授权委托书。授权委托书应载明代理人的姓名或者名称、代理事项、具体权限、期限和相关事项。</w:t>
      </w:r>
    </w:p>
    <w:p w14:paraId="2B767050">
      <w:pPr>
        <w:widowControl/>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204D4288">
      <w:pPr>
        <w:widowControl/>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722C0EEB">
      <w:pPr>
        <w:widowControl/>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14:paraId="1A52E143">
      <w:pPr>
        <w:widowControl/>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Arial (W1)">
    <w:altName w:val="Arial"/>
    <w:panose1 w:val="00000000000000000000"/>
    <w:charset w:val="00"/>
    <w:family w:val="auto"/>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511DB">
    <w:pPr>
      <w:pStyle w:val="54"/>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3FA5B1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p w14:paraId="7ED89E8D"/>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14:paraId="43FA5B1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p w14:paraId="7ED89E8D"/>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2275">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1DE966">
                          <w:pPr>
                            <w:pStyle w:val="16"/>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4E1DE966">
                    <w:pPr>
                      <w:pStyle w:val="1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B3AC">
    <w:pPr>
      <w:pStyle w:val="54"/>
      <w:tabs>
        <w:tab w:val="clear" w:pos="4153"/>
        <w:tab w:val="clear" w:pos="8306"/>
      </w:tabs>
      <w:jc w:val="right"/>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E35C3A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p w14:paraId="62CCB0E1"/>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336ozuQEAAIYDAAAOAAAAAAAAAAEAIAAAACIBAABkcnMvZTJvRG9jLnhtbFBLBQYAAAAA&#10;BgAGAFkBAABNBQAAAAA=&#10;">
              <v:fill on="f" focussize="0,0"/>
              <v:stroke on="f"/>
              <v:imagedata o:title=""/>
              <o:lock v:ext="edit" aspectratio="f"/>
              <v:textbox>
                <w:txbxContent>
                  <w:p w14:paraId="0E35C3A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p w14:paraId="62CCB0E1"/>
                </w:txbxContent>
              </v:textbox>
            </v:rect>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AB659">
    <w:pPr>
      <w:pStyle w:val="54"/>
      <w:tabs>
        <w:tab w:val="clear" w:pos="4153"/>
        <w:tab w:val="clear" w:pos="8306"/>
      </w:tabs>
      <w:jc w:val="right"/>
      <w:rPr>
        <w:sz w:val="24"/>
      </w:rPr>
    </w:pPr>
    <w:r>
      <w:rPr>
        <w:sz w:val="24"/>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C36BD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p w14:paraId="39D4F6FC"/>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XdBtoroBAACGAwAADgAAAAAAAAABACAAAAAiAQAAZHJzL2Uyb0RvYy54bWxQSwUGAAAA&#10;AAYABgBZAQAATgUAAAAA&#10;">
              <v:fill on="f" focussize="0,0"/>
              <v:stroke on="f"/>
              <v:imagedata o:title=""/>
              <o:lock v:ext="edit" aspectratio="f"/>
              <v:textbox>
                <w:txbxContent>
                  <w:p w14:paraId="7C36BD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p w14:paraId="39D4F6FC"/>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F165E">
    <w:pPr>
      <w:pStyle w:val="16"/>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99CFC5">
                          <w:pPr>
                            <w:pStyle w:val="16"/>
                          </w:pPr>
                          <w:r>
                            <w:fldChar w:fldCharType="begin"/>
                          </w:r>
                          <w:r>
                            <w:instrText xml:space="preserve"> PAGE  \* MERGEFORMAT </w:instrText>
                          </w:r>
                          <w:r>
                            <w:fldChar w:fldCharType="separate"/>
                          </w:r>
                          <w:r>
                            <w:t>54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4C99CFC5">
                    <w:pPr>
                      <w:pStyle w:val="16"/>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shd w:val="pct10" w:color="auto" w:fill="FFFFFF"/>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9686">
    <w:pPr>
      <w:pStyle w:val="16"/>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8D86D2">
                          <w:pPr>
                            <w:pStyle w:val="16"/>
                          </w:pPr>
                          <w:r>
                            <w:fldChar w:fldCharType="begin"/>
                          </w:r>
                          <w:r>
                            <w:instrText xml:space="preserve"> PAGE  \* MERGEFORMAT </w:instrText>
                          </w:r>
                          <w:r>
                            <w:fldChar w:fldCharType="separate"/>
                          </w:r>
                          <w:r>
                            <w:t>58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098D86D2">
                    <w:pPr>
                      <w:pStyle w:val="1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BA78">
    <w:pPr>
      <w:pStyle w:val="54"/>
      <w:tabs>
        <w:tab w:val="clear" w:pos="4153"/>
        <w:tab w:val="clear" w:pos="8306"/>
      </w:tabs>
      <w:jc w:val="right"/>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210B2A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p w14:paraId="6E9A676B"/>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OCBtC7AQAAhgMAAA4AAAAAAAAAAQAgAAAAIgEAAGRycy9lMm9Eb2MueG1sUEsFBgAA&#10;AAAGAAYAWQEAAE8FAAAAAA==&#10;">
              <v:fill on="f" focussize="0,0"/>
              <v:stroke on="f"/>
              <v:imagedata o:title=""/>
              <o:lock v:ext="edit" aspectratio="f"/>
              <v:textbox>
                <w:txbxContent>
                  <w:p w14:paraId="0210B2A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p w14:paraId="6E9A676B"/>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D88">
    <w:pPr>
      <w:pStyle w:val="55"/>
      <w:pBdr>
        <w:bottom w:val="none" w:color="000000" w:sz="0" w:space="1"/>
      </w:pBdr>
      <w:shd w:val="clear" w:color="auto" w:fill="FFFFFF"/>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FA8E6">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3363">
    <w:pPr>
      <w:pStyle w:val="17"/>
      <w:pBdr>
        <w:bottom w:val="none" w:color="auto" w:sz="0" w:space="1"/>
      </w:pBdr>
      <w:shd w:val="clear" w:color="auto" w:fill="FFFFFF"/>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EFC4B">
    <w:pPr>
      <w:pStyle w:val="17"/>
      <w:pBdr>
        <w:bottom w:val="none" w:color="auto" w:sz="0" w:space="1"/>
      </w:pBdr>
      <w:shd w:val="clear" w:color="auto" w:fill="FFFFFF"/>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B8C4">
    <w:pPr>
      <w:pStyle w:val="55"/>
      <w:pBdr>
        <w:bottom w:val="none" w:color="000000" w:sz="0" w:space="1"/>
      </w:pBdr>
      <w:shd w:val="clear" w:color="auto" w:fill="FFFFFF"/>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00000016"/>
    <w:multiLevelType w:val="multilevel"/>
    <w:tmpl w:val="0000001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720"/>
        </w:tabs>
        <w:ind w:left="720" w:hanging="720"/>
      </w:pPr>
      <w:rPr>
        <w:rFonts w:ascii="Arial (W1)" w:hAnsi="Arial (W1)"/>
        <w:b/>
        <w:i w:val="0"/>
        <w:sz w:val="28"/>
      </w:rPr>
    </w:lvl>
    <w:lvl w:ilvl="2" w:tentative="0">
      <w:start w:val="1"/>
      <w:numFmt w:val="decimal"/>
      <w:lvlText w:val="%1.%3."/>
      <w:lvlJc w:val="left"/>
      <w:pPr>
        <w:tabs>
          <w:tab w:val="left" w:pos="720"/>
        </w:tabs>
        <w:ind w:left="720" w:hanging="720"/>
      </w:pPr>
    </w:lvl>
    <w:lvl w:ilvl="3" w:tentative="0">
      <w:start w:val="1"/>
      <w:numFmt w:val="decimal"/>
      <w:lvlText w:val="%1.%3.%4."/>
      <w:lvlJc w:val="left"/>
      <w:pPr>
        <w:tabs>
          <w:tab w:val="left" w:pos="1728"/>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5040"/>
        </w:tabs>
        <w:ind w:left="4320" w:hanging="1440"/>
      </w:pPr>
    </w:lvl>
  </w:abstractNum>
  <w:abstractNum w:abstractNumId="2">
    <w:nsid w:val="0BD00BB4"/>
    <w:multiLevelType w:val="multilevel"/>
    <w:tmpl w:val="0BD00BB4"/>
    <w:lvl w:ilvl="0" w:tentative="0">
      <w:start w:val="1"/>
      <w:numFmt w:val="decimal"/>
      <w:pStyle w:val="3"/>
      <w:lvlText w:val="%1"/>
      <w:lvlJc w:val="left"/>
      <w:pPr>
        <w:ind w:left="0" w:firstLine="0"/>
      </w:pPr>
      <w:rPr>
        <w:rFonts w:hint="default" w:ascii="Times New Roman" w:hAnsi="Times New Roman"/>
      </w:rPr>
    </w:lvl>
    <w:lvl w:ilvl="1" w:tentative="0">
      <w:start w:val="1"/>
      <w:numFmt w:val="decimal"/>
      <w:suff w:val="nothing"/>
      <w:lvlText w:val="%1.%2"/>
      <w:lvlJc w:val="left"/>
      <w:pPr>
        <w:ind w:left="0" w:firstLine="0"/>
      </w:pPr>
      <w:rPr>
        <w:rFonts w:hint="default" w:ascii="Times New Roman" w:hAnsi="Times New Roman"/>
      </w:rPr>
    </w:lvl>
    <w:lvl w:ilvl="2" w:tentative="0">
      <w:start w:val="1"/>
      <w:numFmt w:val="decimal"/>
      <w:suff w:val="nothing"/>
      <w:lvlText w:val="%1.%2.%3"/>
      <w:lvlJc w:val="left"/>
      <w:pPr>
        <w:ind w:left="0" w:firstLine="0"/>
      </w:pPr>
      <w:rPr>
        <w:rFonts w:hint="default" w:ascii="Times New Roman" w:hAnsi="Times New Roman"/>
      </w:rPr>
    </w:lvl>
    <w:lvl w:ilvl="3" w:tentative="0">
      <w:start w:val="1"/>
      <w:numFmt w:val="decimal"/>
      <w:pStyle w:val="6"/>
      <w:suff w:val="nothing"/>
      <w:lvlText w:val="%1.%2.%3.%4"/>
      <w:lvlJc w:val="left"/>
      <w:pPr>
        <w:tabs>
          <w:tab w:val="left" w:pos="0"/>
        </w:tabs>
        <w:ind w:left="0" w:firstLine="0"/>
      </w:pPr>
      <w:rPr>
        <w:rFonts w:hint="default" w:ascii="宋体" w:hAnsi="宋体" w:eastAsia="宋体" w:cs="宋体"/>
      </w:rPr>
    </w:lvl>
    <w:lvl w:ilvl="4" w:tentative="0">
      <w:start w:val="1"/>
      <w:numFmt w:val="decimal"/>
      <w:suff w:val="nothing"/>
      <w:lvlText w:val="%1.%2.%3.%4.%5"/>
      <w:lvlJc w:val="left"/>
      <w:pPr>
        <w:tabs>
          <w:tab w:val="left" w:pos="420"/>
        </w:tabs>
        <w:ind w:left="0" w:firstLine="0"/>
      </w:pPr>
      <w:rPr>
        <w:rFonts w:hint="default" w:ascii="宋体" w:hAnsi="宋体" w:eastAsia="宋体" w:cs="宋体"/>
      </w:rPr>
    </w:lvl>
    <w:lvl w:ilvl="5" w:tentative="0">
      <w:start w:val="1"/>
      <w:numFmt w:val="decimal"/>
      <w:suff w:val="nothing"/>
      <w:lvlText w:val="%1.%2.%3.%4.%5.%6"/>
      <w:lvlJc w:val="left"/>
      <w:pPr>
        <w:tabs>
          <w:tab w:val="left" w:pos="420"/>
        </w:tabs>
        <w:ind w:left="0" w:firstLine="0"/>
      </w:pPr>
      <w:rPr>
        <w:rFonts w:hint="default" w:ascii="宋体" w:hAnsi="宋体" w:eastAsia="宋体" w:cs="宋体"/>
      </w:rPr>
    </w:lvl>
    <w:lvl w:ilvl="6" w:tentative="0">
      <w:start w:val="1"/>
      <w:numFmt w:val="decimal"/>
      <w:suff w:val="nothing"/>
      <w:lvlText w:val="%1.%2.%3.%4.%5.%6.%7"/>
      <w:lvlJc w:val="left"/>
      <w:pPr>
        <w:tabs>
          <w:tab w:val="left" w:pos="420"/>
        </w:tabs>
        <w:ind w:left="0" w:firstLine="0"/>
      </w:pPr>
      <w:rPr>
        <w:rFonts w:hint="default" w:ascii="宋体" w:hAnsi="宋体" w:eastAsia="宋体" w:cs="宋体"/>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19DE2C87"/>
    <w:multiLevelType w:val="singleLevel"/>
    <w:tmpl w:val="19DE2C87"/>
    <w:lvl w:ilvl="0" w:tentative="0">
      <w:start w:val="1"/>
      <w:numFmt w:val="decimal"/>
      <w:suff w:val="nothing"/>
      <w:lvlText w:val="（%1）"/>
      <w:lvlJc w:val="left"/>
    </w:lvl>
  </w:abstractNum>
  <w:abstractNum w:abstractNumId="4">
    <w:nsid w:val="229734FF"/>
    <w:multiLevelType w:val="multilevel"/>
    <w:tmpl w:val="229734FF"/>
    <w:lvl w:ilvl="0" w:tentative="0">
      <w:start w:val="1"/>
      <w:numFmt w:val="decimal"/>
      <w:lvlText w:val="第%1条"/>
      <w:lvlJc w:val="left"/>
      <w:pPr>
        <w:ind w:left="0" w:firstLine="0"/>
      </w:pPr>
    </w:lvl>
    <w:lvl w:ilvl="1" w:tentative="0">
      <w:start w:val="1"/>
      <w:numFmt w:val="decimal"/>
      <w:pStyle w:val="107"/>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54F403B5"/>
    <w:multiLevelType w:val="singleLevel"/>
    <w:tmpl w:val="54F403B5"/>
    <w:lvl w:ilvl="0" w:tentative="0">
      <w:start w:val="1"/>
      <w:numFmt w:val="chineseCounting"/>
      <w:suff w:val="nothing"/>
      <w:lvlText w:val="%1、"/>
      <w:lvlJc w:val="left"/>
    </w:lvl>
  </w:abstractNum>
  <w:abstractNum w:abstractNumId="6">
    <w:nsid w:val="557FD3DA"/>
    <w:multiLevelType w:val="singleLevel"/>
    <w:tmpl w:val="557FD3DA"/>
    <w:lvl w:ilvl="0" w:tentative="0">
      <w:start w:val="3"/>
      <w:numFmt w:val="chineseCounting"/>
      <w:suff w:val="nothing"/>
      <w:lvlText w:val="%1、"/>
      <w:lvlJc w:val="left"/>
    </w:lvl>
  </w:abstractNum>
  <w:abstractNum w:abstractNumId="7">
    <w:nsid w:val="62687BB6"/>
    <w:multiLevelType w:val="multilevel"/>
    <w:tmpl w:val="62687BB6"/>
    <w:lvl w:ilvl="0" w:tentative="0">
      <w:start w:val="1"/>
      <w:numFmt w:val="decimal"/>
      <w:pStyle w:val="109"/>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8">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1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6DCB2FDC"/>
    <w:multiLevelType w:val="singleLevel"/>
    <w:tmpl w:val="6DCB2FDC"/>
    <w:lvl w:ilvl="0" w:tentative="0">
      <w:start w:val="5"/>
      <w:numFmt w:val="chineseCounting"/>
      <w:suff w:val="nothing"/>
      <w:lvlText w:val="%1、"/>
      <w:lvlJc w:val="left"/>
      <w:rPr>
        <w:rFonts w:hint="eastAsia"/>
      </w:rPr>
    </w:lvl>
  </w:abstractNum>
  <w:abstractNum w:abstractNumId="10">
    <w:nsid w:val="6E87019F"/>
    <w:multiLevelType w:val="multilevel"/>
    <w:tmpl w:val="6E87019F"/>
    <w:lvl w:ilvl="0" w:tentative="0">
      <w:start w:val="1"/>
      <w:numFmt w:val="chineseCountingThousand"/>
      <w:pStyle w:val="104"/>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8"/>
  </w:num>
  <w:num w:numId="3">
    <w:abstractNumId w:val="10"/>
  </w:num>
  <w:num w:numId="4">
    <w:abstractNumId w:val="4"/>
  </w:num>
  <w:num w:numId="5">
    <w:abstractNumId w:val="7"/>
  </w:num>
  <w:num w:numId="6">
    <w:abstractNumId w:val="9"/>
  </w:num>
  <w:num w:numId="7">
    <w:abstractNumId w:val="1"/>
  </w:num>
  <w:num w:numId="8">
    <w:abstractNumId w:val="3"/>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NjA0YjY4ZDA1Mjk5MTY2NzAzNjZiYzA2Mjk3ODMifQ=="/>
  </w:docVars>
  <w:rsids>
    <w:rsidRoot w:val="00850244"/>
    <w:rsid w:val="000C5FE7"/>
    <w:rsid w:val="00106175"/>
    <w:rsid w:val="00143A33"/>
    <w:rsid w:val="00356D00"/>
    <w:rsid w:val="003948F2"/>
    <w:rsid w:val="006F50A3"/>
    <w:rsid w:val="00850244"/>
    <w:rsid w:val="009A6250"/>
    <w:rsid w:val="009D0394"/>
    <w:rsid w:val="00C92DAA"/>
    <w:rsid w:val="00EC406C"/>
    <w:rsid w:val="00F27A29"/>
    <w:rsid w:val="0116312F"/>
    <w:rsid w:val="012F41F1"/>
    <w:rsid w:val="01A324E9"/>
    <w:rsid w:val="01C54FF9"/>
    <w:rsid w:val="01E504AF"/>
    <w:rsid w:val="02E62FD5"/>
    <w:rsid w:val="035A7988"/>
    <w:rsid w:val="037353D1"/>
    <w:rsid w:val="03E16AD3"/>
    <w:rsid w:val="04373B97"/>
    <w:rsid w:val="04507DBE"/>
    <w:rsid w:val="04651807"/>
    <w:rsid w:val="04935596"/>
    <w:rsid w:val="04E52208"/>
    <w:rsid w:val="05D22311"/>
    <w:rsid w:val="06212055"/>
    <w:rsid w:val="06DF3581"/>
    <w:rsid w:val="07190CE8"/>
    <w:rsid w:val="07195727"/>
    <w:rsid w:val="07222E45"/>
    <w:rsid w:val="07E775D3"/>
    <w:rsid w:val="085911F2"/>
    <w:rsid w:val="087518C6"/>
    <w:rsid w:val="08920AB6"/>
    <w:rsid w:val="08CF1E16"/>
    <w:rsid w:val="08FB0EFD"/>
    <w:rsid w:val="094D16B8"/>
    <w:rsid w:val="097906FF"/>
    <w:rsid w:val="09A84B40"/>
    <w:rsid w:val="0A3E36F7"/>
    <w:rsid w:val="0A430D0D"/>
    <w:rsid w:val="0A7B2255"/>
    <w:rsid w:val="0B837613"/>
    <w:rsid w:val="0B98798F"/>
    <w:rsid w:val="0BA4241C"/>
    <w:rsid w:val="0BBC7831"/>
    <w:rsid w:val="0BCB2D68"/>
    <w:rsid w:val="0BD755EB"/>
    <w:rsid w:val="0C2C6669"/>
    <w:rsid w:val="0C7A68D5"/>
    <w:rsid w:val="0CD22534"/>
    <w:rsid w:val="0CE42175"/>
    <w:rsid w:val="0D02437F"/>
    <w:rsid w:val="0DF742E8"/>
    <w:rsid w:val="0E3B7847"/>
    <w:rsid w:val="0E7E4450"/>
    <w:rsid w:val="0EE076A8"/>
    <w:rsid w:val="0F981457"/>
    <w:rsid w:val="0FAA00FB"/>
    <w:rsid w:val="0FAB5C71"/>
    <w:rsid w:val="100E1CEF"/>
    <w:rsid w:val="10455D10"/>
    <w:rsid w:val="1053332C"/>
    <w:rsid w:val="10593038"/>
    <w:rsid w:val="10855BDB"/>
    <w:rsid w:val="10CD1330"/>
    <w:rsid w:val="10EA019F"/>
    <w:rsid w:val="110D4237"/>
    <w:rsid w:val="11C6025A"/>
    <w:rsid w:val="11FF19BD"/>
    <w:rsid w:val="120314AE"/>
    <w:rsid w:val="12333415"/>
    <w:rsid w:val="12846E00"/>
    <w:rsid w:val="129C545E"/>
    <w:rsid w:val="12AD31C8"/>
    <w:rsid w:val="12D15108"/>
    <w:rsid w:val="13135720"/>
    <w:rsid w:val="13217712"/>
    <w:rsid w:val="13AA5A7A"/>
    <w:rsid w:val="13BE7ED3"/>
    <w:rsid w:val="13CB36F0"/>
    <w:rsid w:val="14180B15"/>
    <w:rsid w:val="142F3630"/>
    <w:rsid w:val="143F2545"/>
    <w:rsid w:val="14B446A4"/>
    <w:rsid w:val="15051099"/>
    <w:rsid w:val="153B04CB"/>
    <w:rsid w:val="15733D9E"/>
    <w:rsid w:val="159C0492"/>
    <w:rsid w:val="15C30DC9"/>
    <w:rsid w:val="15D55597"/>
    <w:rsid w:val="161517B0"/>
    <w:rsid w:val="162E1CF3"/>
    <w:rsid w:val="163C4FE1"/>
    <w:rsid w:val="164F7412"/>
    <w:rsid w:val="16697360"/>
    <w:rsid w:val="16953304"/>
    <w:rsid w:val="16B12B42"/>
    <w:rsid w:val="16B50F36"/>
    <w:rsid w:val="16FD514D"/>
    <w:rsid w:val="1732013F"/>
    <w:rsid w:val="177469AA"/>
    <w:rsid w:val="181D494B"/>
    <w:rsid w:val="184E57C1"/>
    <w:rsid w:val="18FB400E"/>
    <w:rsid w:val="190C7DD2"/>
    <w:rsid w:val="19453724"/>
    <w:rsid w:val="19B532D7"/>
    <w:rsid w:val="19D65825"/>
    <w:rsid w:val="19FD4A34"/>
    <w:rsid w:val="1A73307E"/>
    <w:rsid w:val="1AF43AF0"/>
    <w:rsid w:val="1B5543FC"/>
    <w:rsid w:val="1B5D54AB"/>
    <w:rsid w:val="1C275D99"/>
    <w:rsid w:val="1C6F5E48"/>
    <w:rsid w:val="1CD35F20"/>
    <w:rsid w:val="1CE314A6"/>
    <w:rsid w:val="1CE55BFB"/>
    <w:rsid w:val="1CE65C54"/>
    <w:rsid w:val="1DAF48CB"/>
    <w:rsid w:val="1DD32A85"/>
    <w:rsid w:val="1E462CC4"/>
    <w:rsid w:val="1E9D56D7"/>
    <w:rsid w:val="1EDA17E8"/>
    <w:rsid w:val="1EDD4E34"/>
    <w:rsid w:val="1F574D61"/>
    <w:rsid w:val="1F681363"/>
    <w:rsid w:val="20A43AEF"/>
    <w:rsid w:val="20B94930"/>
    <w:rsid w:val="20CC1B30"/>
    <w:rsid w:val="20D058EF"/>
    <w:rsid w:val="211A5ECC"/>
    <w:rsid w:val="21571E02"/>
    <w:rsid w:val="216065D6"/>
    <w:rsid w:val="223968A6"/>
    <w:rsid w:val="22486A69"/>
    <w:rsid w:val="225D0766"/>
    <w:rsid w:val="227F5547"/>
    <w:rsid w:val="22972076"/>
    <w:rsid w:val="23767D8D"/>
    <w:rsid w:val="23CD2672"/>
    <w:rsid w:val="23F24D45"/>
    <w:rsid w:val="25445C0D"/>
    <w:rsid w:val="25FD0532"/>
    <w:rsid w:val="26466175"/>
    <w:rsid w:val="264D3989"/>
    <w:rsid w:val="26B52BDE"/>
    <w:rsid w:val="26CB07CB"/>
    <w:rsid w:val="26E74A51"/>
    <w:rsid w:val="26F14FB2"/>
    <w:rsid w:val="277D0F63"/>
    <w:rsid w:val="27B150B0"/>
    <w:rsid w:val="28096C9A"/>
    <w:rsid w:val="28191E47"/>
    <w:rsid w:val="28310F5C"/>
    <w:rsid w:val="2842468A"/>
    <w:rsid w:val="28495805"/>
    <w:rsid w:val="28753712"/>
    <w:rsid w:val="28885E11"/>
    <w:rsid w:val="28BC557F"/>
    <w:rsid w:val="295D2091"/>
    <w:rsid w:val="297B697D"/>
    <w:rsid w:val="298A7967"/>
    <w:rsid w:val="29CA0197"/>
    <w:rsid w:val="2A9F7DBE"/>
    <w:rsid w:val="2B462185"/>
    <w:rsid w:val="2B677B5F"/>
    <w:rsid w:val="2B6C37C8"/>
    <w:rsid w:val="2B7B3255"/>
    <w:rsid w:val="2B7B6DE1"/>
    <w:rsid w:val="2C002162"/>
    <w:rsid w:val="2C281986"/>
    <w:rsid w:val="2C810180"/>
    <w:rsid w:val="2C9E20A7"/>
    <w:rsid w:val="2C9F197B"/>
    <w:rsid w:val="2CA0172A"/>
    <w:rsid w:val="2D0E6B69"/>
    <w:rsid w:val="2D3E6423"/>
    <w:rsid w:val="2D544027"/>
    <w:rsid w:val="2E075A2A"/>
    <w:rsid w:val="2E234B0D"/>
    <w:rsid w:val="2EA9088F"/>
    <w:rsid w:val="2EF57F78"/>
    <w:rsid w:val="2F012479"/>
    <w:rsid w:val="2F2A2B97"/>
    <w:rsid w:val="2FBE27E1"/>
    <w:rsid w:val="31CE2D19"/>
    <w:rsid w:val="31F27D8D"/>
    <w:rsid w:val="322B1F07"/>
    <w:rsid w:val="32935BDC"/>
    <w:rsid w:val="33507FBD"/>
    <w:rsid w:val="33512B2E"/>
    <w:rsid w:val="33911B7E"/>
    <w:rsid w:val="33B55C8A"/>
    <w:rsid w:val="344078BE"/>
    <w:rsid w:val="34F30AB6"/>
    <w:rsid w:val="35AE6810"/>
    <w:rsid w:val="361F366A"/>
    <w:rsid w:val="36383CA6"/>
    <w:rsid w:val="36F97CFA"/>
    <w:rsid w:val="37442CF8"/>
    <w:rsid w:val="396401D4"/>
    <w:rsid w:val="3986639D"/>
    <w:rsid w:val="39AA3E8E"/>
    <w:rsid w:val="39B41096"/>
    <w:rsid w:val="39E959D4"/>
    <w:rsid w:val="3A1C460B"/>
    <w:rsid w:val="3A914C6E"/>
    <w:rsid w:val="3B286FE0"/>
    <w:rsid w:val="3B5F50F7"/>
    <w:rsid w:val="3B9603ED"/>
    <w:rsid w:val="3BF44347"/>
    <w:rsid w:val="3BFC46F4"/>
    <w:rsid w:val="3CBE720A"/>
    <w:rsid w:val="3D184A13"/>
    <w:rsid w:val="3D2832C7"/>
    <w:rsid w:val="3D6914F4"/>
    <w:rsid w:val="3DA6559E"/>
    <w:rsid w:val="3E1503E1"/>
    <w:rsid w:val="3E287A22"/>
    <w:rsid w:val="3E8C358E"/>
    <w:rsid w:val="3F317475"/>
    <w:rsid w:val="3F4C3B30"/>
    <w:rsid w:val="3F6D757A"/>
    <w:rsid w:val="3F794BDA"/>
    <w:rsid w:val="3FC30A5F"/>
    <w:rsid w:val="3FE14E8C"/>
    <w:rsid w:val="4024246B"/>
    <w:rsid w:val="407A02DD"/>
    <w:rsid w:val="409245BE"/>
    <w:rsid w:val="40D038D9"/>
    <w:rsid w:val="41190E1C"/>
    <w:rsid w:val="41263FC1"/>
    <w:rsid w:val="413C7368"/>
    <w:rsid w:val="42417305"/>
    <w:rsid w:val="42C64B99"/>
    <w:rsid w:val="42E5455E"/>
    <w:rsid w:val="43B65AD0"/>
    <w:rsid w:val="446E1F07"/>
    <w:rsid w:val="44B042CE"/>
    <w:rsid w:val="4508235C"/>
    <w:rsid w:val="451231DA"/>
    <w:rsid w:val="45151F34"/>
    <w:rsid w:val="456910F1"/>
    <w:rsid w:val="45CF1C33"/>
    <w:rsid w:val="45DF5600"/>
    <w:rsid w:val="463B22BD"/>
    <w:rsid w:val="46401681"/>
    <w:rsid w:val="469159BA"/>
    <w:rsid w:val="47F63B3F"/>
    <w:rsid w:val="480649D8"/>
    <w:rsid w:val="48541414"/>
    <w:rsid w:val="48AB008C"/>
    <w:rsid w:val="48B6569B"/>
    <w:rsid w:val="49F32E25"/>
    <w:rsid w:val="49F92273"/>
    <w:rsid w:val="4A47299F"/>
    <w:rsid w:val="4A6F0787"/>
    <w:rsid w:val="4B521A81"/>
    <w:rsid w:val="4B736055"/>
    <w:rsid w:val="4BAB3A41"/>
    <w:rsid w:val="4D397FBC"/>
    <w:rsid w:val="4D842881"/>
    <w:rsid w:val="4D8D682A"/>
    <w:rsid w:val="4DD605B4"/>
    <w:rsid w:val="4DE648AB"/>
    <w:rsid w:val="4E573A0C"/>
    <w:rsid w:val="4E9E56B4"/>
    <w:rsid w:val="4ED84B4D"/>
    <w:rsid w:val="4EF00F70"/>
    <w:rsid w:val="4F0F394F"/>
    <w:rsid w:val="4F304989"/>
    <w:rsid w:val="4F8E75F4"/>
    <w:rsid w:val="5028222A"/>
    <w:rsid w:val="50303B78"/>
    <w:rsid w:val="50411939"/>
    <w:rsid w:val="50552FB2"/>
    <w:rsid w:val="509B5BC8"/>
    <w:rsid w:val="51E97071"/>
    <w:rsid w:val="51F96E00"/>
    <w:rsid w:val="52036385"/>
    <w:rsid w:val="5255654F"/>
    <w:rsid w:val="52B96526"/>
    <w:rsid w:val="530A3743"/>
    <w:rsid w:val="538746A2"/>
    <w:rsid w:val="53F266B1"/>
    <w:rsid w:val="54B73456"/>
    <w:rsid w:val="54E35FFA"/>
    <w:rsid w:val="54F71AA5"/>
    <w:rsid w:val="556752EE"/>
    <w:rsid w:val="55AD3B99"/>
    <w:rsid w:val="56470FD4"/>
    <w:rsid w:val="5649247E"/>
    <w:rsid w:val="565746B8"/>
    <w:rsid w:val="56634462"/>
    <w:rsid w:val="57B123DF"/>
    <w:rsid w:val="57BA2CEE"/>
    <w:rsid w:val="588E068E"/>
    <w:rsid w:val="5940666D"/>
    <w:rsid w:val="59F760A3"/>
    <w:rsid w:val="5A04485A"/>
    <w:rsid w:val="5A3B18D1"/>
    <w:rsid w:val="5A497E6F"/>
    <w:rsid w:val="5A8262B5"/>
    <w:rsid w:val="5A8E3675"/>
    <w:rsid w:val="5ADF54B5"/>
    <w:rsid w:val="5B266C40"/>
    <w:rsid w:val="5B2A6BF0"/>
    <w:rsid w:val="5B3550D5"/>
    <w:rsid w:val="5B5639C9"/>
    <w:rsid w:val="5B5A540D"/>
    <w:rsid w:val="5BC337FC"/>
    <w:rsid w:val="5C087F4D"/>
    <w:rsid w:val="5C107C64"/>
    <w:rsid w:val="5CCA102E"/>
    <w:rsid w:val="5CE429D8"/>
    <w:rsid w:val="5D0660DC"/>
    <w:rsid w:val="5E250B66"/>
    <w:rsid w:val="5E351CB9"/>
    <w:rsid w:val="5E7B3747"/>
    <w:rsid w:val="5EAE6EA2"/>
    <w:rsid w:val="5EC92704"/>
    <w:rsid w:val="5EF6728F"/>
    <w:rsid w:val="5F7D4372"/>
    <w:rsid w:val="5FAD16DE"/>
    <w:rsid w:val="5FCD1D80"/>
    <w:rsid w:val="601E25DC"/>
    <w:rsid w:val="602540C6"/>
    <w:rsid w:val="602D281F"/>
    <w:rsid w:val="605F3F2D"/>
    <w:rsid w:val="60664828"/>
    <w:rsid w:val="60854409"/>
    <w:rsid w:val="60C93FB0"/>
    <w:rsid w:val="60DB4671"/>
    <w:rsid w:val="61927868"/>
    <w:rsid w:val="61B66365"/>
    <w:rsid w:val="621B0688"/>
    <w:rsid w:val="62255EA3"/>
    <w:rsid w:val="62726C0F"/>
    <w:rsid w:val="627937CB"/>
    <w:rsid w:val="635B1617"/>
    <w:rsid w:val="63932EC5"/>
    <w:rsid w:val="63C106B5"/>
    <w:rsid w:val="64052BF6"/>
    <w:rsid w:val="64391487"/>
    <w:rsid w:val="64E75692"/>
    <w:rsid w:val="65115923"/>
    <w:rsid w:val="657B01C2"/>
    <w:rsid w:val="6580595A"/>
    <w:rsid w:val="65C2671C"/>
    <w:rsid w:val="664F0C07"/>
    <w:rsid w:val="666B056B"/>
    <w:rsid w:val="66A12FB8"/>
    <w:rsid w:val="6712276E"/>
    <w:rsid w:val="671E5B28"/>
    <w:rsid w:val="678371C8"/>
    <w:rsid w:val="67890C82"/>
    <w:rsid w:val="67B63C22"/>
    <w:rsid w:val="686D3865"/>
    <w:rsid w:val="68A56EBD"/>
    <w:rsid w:val="68E048D2"/>
    <w:rsid w:val="69136117"/>
    <w:rsid w:val="693E3CEF"/>
    <w:rsid w:val="694E1C94"/>
    <w:rsid w:val="69993C22"/>
    <w:rsid w:val="6AAE4999"/>
    <w:rsid w:val="6ABF6769"/>
    <w:rsid w:val="6AE85CC0"/>
    <w:rsid w:val="6B2E4795"/>
    <w:rsid w:val="6B512B22"/>
    <w:rsid w:val="6BD74909"/>
    <w:rsid w:val="6C1839BC"/>
    <w:rsid w:val="6CE4695B"/>
    <w:rsid w:val="6CF763B2"/>
    <w:rsid w:val="6D042B59"/>
    <w:rsid w:val="6D224D47"/>
    <w:rsid w:val="6D3421F8"/>
    <w:rsid w:val="6D6E6032"/>
    <w:rsid w:val="6DAF68BE"/>
    <w:rsid w:val="6DD57F11"/>
    <w:rsid w:val="6F1572A0"/>
    <w:rsid w:val="6F3C6EA4"/>
    <w:rsid w:val="6F885CC3"/>
    <w:rsid w:val="6F944668"/>
    <w:rsid w:val="6FA7614A"/>
    <w:rsid w:val="6FC1662C"/>
    <w:rsid w:val="6FFD3FBC"/>
    <w:rsid w:val="70545BA6"/>
    <w:rsid w:val="709E4A5F"/>
    <w:rsid w:val="711517D9"/>
    <w:rsid w:val="711D36E7"/>
    <w:rsid w:val="71533EA0"/>
    <w:rsid w:val="71854CFA"/>
    <w:rsid w:val="724B6056"/>
    <w:rsid w:val="728C5ACB"/>
    <w:rsid w:val="72E871A5"/>
    <w:rsid w:val="731A6C33"/>
    <w:rsid w:val="744516AF"/>
    <w:rsid w:val="7462467E"/>
    <w:rsid w:val="74B26BC5"/>
    <w:rsid w:val="74E3577E"/>
    <w:rsid w:val="750D1C6D"/>
    <w:rsid w:val="75AD36EC"/>
    <w:rsid w:val="75FA3CBE"/>
    <w:rsid w:val="76D10B32"/>
    <w:rsid w:val="77265E27"/>
    <w:rsid w:val="77317FF4"/>
    <w:rsid w:val="773C7DA1"/>
    <w:rsid w:val="775E2ECC"/>
    <w:rsid w:val="77626DFA"/>
    <w:rsid w:val="77E61366"/>
    <w:rsid w:val="78436C8E"/>
    <w:rsid w:val="79EF68E4"/>
    <w:rsid w:val="7A3C5920"/>
    <w:rsid w:val="7A57076C"/>
    <w:rsid w:val="7A5B7AA1"/>
    <w:rsid w:val="7B5A7937"/>
    <w:rsid w:val="7B845542"/>
    <w:rsid w:val="7BA07EF1"/>
    <w:rsid w:val="7BC462D5"/>
    <w:rsid w:val="7C217284"/>
    <w:rsid w:val="7C886774"/>
    <w:rsid w:val="7EB11995"/>
    <w:rsid w:val="7F723028"/>
    <w:rsid w:val="7FFF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spacing w:line="360" w:lineRule="auto"/>
      <w:outlineLvl w:val="0"/>
    </w:pPr>
    <w:rPr>
      <w:rFonts w:asciiTheme="minorHAnsi" w:hAnsiTheme="minorHAnsi"/>
      <w:b/>
      <w:bCs/>
      <w:kern w:val="44"/>
      <w:sz w:val="32"/>
      <w:szCs w:val="44"/>
    </w:rPr>
  </w:style>
  <w:style w:type="paragraph" w:styleId="4">
    <w:name w:val="heading 2"/>
    <w:basedOn w:val="1"/>
    <w:next w:val="1"/>
    <w:qFormat/>
    <w:uiPriority w:val="0"/>
    <w:pPr>
      <w:keepNext/>
      <w:keepLines/>
      <w:numPr>
        <w:ilvl w:val="1"/>
        <w:numId w:val="2"/>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unhideWhenUsed/>
    <w:qFormat/>
    <w:uiPriority w:val="9"/>
    <w:pPr>
      <w:keepNext/>
      <w:keepLines/>
      <w:numPr>
        <w:ilvl w:val="3"/>
        <w:numId w:val="1"/>
      </w:numPr>
      <w:spacing w:line="312" w:lineRule="auto"/>
      <w:outlineLvl w:val="3"/>
    </w:pPr>
    <w:rPr>
      <w:rFonts w:eastAsia="黑体" w:asciiTheme="majorHAnsi" w:hAnsiTheme="majorHAnsi" w:cstheme="majorBidi"/>
      <w:b/>
      <w:bCs/>
      <w:szCs w:val="28"/>
    </w:rPr>
  </w:style>
  <w:style w:type="paragraph" w:styleId="7">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8">
    <w:name w:val="annotation text"/>
    <w:basedOn w:val="1"/>
    <w:link w:val="122"/>
    <w:qFormat/>
    <w:uiPriority w:val="0"/>
    <w:pPr>
      <w:jc w:val="left"/>
    </w:pPr>
  </w:style>
  <w:style w:type="paragraph" w:styleId="9">
    <w:name w:val="Body Text"/>
    <w:basedOn w:val="1"/>
    <w:next w:val="10"/>
    <w:unhideWhenUsed/>
    <w:qFormat/>
    <w:uiPriority w:val="99"/>
    <w:pPr>
      <w:spacing w:after="120"/>
    </w:pPr>
  </w:style>
  <w:style w:type="paragraph" w:styleId="10">
    <w:name w:val="Body Text First Indent"/>
    <w:basedOn w:val="9"/>
    <w:qFormat/>
    <w:uiPriority w:val="0"/>
    <w:pPr>
      <w:ind w:firstLine="420" w:firstLineChars="100"/>
    </w:pPr>
    <w:rPr>
      <w:szCs w:val="22"/>
    </w:rPr>
  </w:style>
  <w:style w:type="paragraph" w:styleId="11">
    <w:name w:val="Body Text Indent"/>
    <w:basedOn w:val="1"/>
    <w:qFormat/>
    <w:uiPriority w:val="0"/>
    <w:pPr>
      <w:spacing w:line="500" w:lineRule="exact"/>
      <w:ind w:left="1588" w:leftChars="832" w:firstLine="433" w:firstLineChars="196"/>
    </w:pPr>
    <w:rPr>
      <w:sz w:val="24"/>
    </w:rPr>
  </w:style>
  <w:style w:type="paragraph" w:styleId="12">
    <w:name w:val="Block Text"/>
    <w:basedOn w:val="1"/>
    <w:qFormat/>
    <w:uiPriority w:val="0"/>
    <w:pPr>
      <w:spacing w:before="156" w:beforeLines="50" w:after="156" w:afterLines="50"/>
      <w:ind w:left="426" w:right="-11" w:hanging="426" w:hangingChars="203"/>
    </w:pPr>
    <w:rPr>
      <w:rFonts w:eastAsia="楷体_GB2312"/>
    </w:rPr>
  </w:style>
  <w:style w:type="paragraph" w:styleId="13">
    <w:name w:val="toc 5"/>
    <w:basedOn w:val="1"/>
    <w:next w:val="1"/>
    <w:unhideWhenUsed/>
    <w:qFormat/>
    <w:uiPriority w:val="39"/>
    <w:pPr>
      <w:ind w:left="840"/>
      <w:jc w:val="left"/>
    </w:pPr>
    <w:rPr>
      <w:rFonts w:ascii="等线" w:eastAsia="等线"/>
      <w:sz w:val="18"/>
      <w:szCs w:val="18"/>
    </w:rPr>
  </w:style>
  <w:style w:type="paragraph" w:styleId="14">
    <w:name w:val="Plain Text"/>
    <w:basedOn w:val="1"/>
    <w:next w:val="1"/>
    <w:qFormat/>
    <w:uiPriority w:val="0"/>
    <w:rPr>
      <w:rFonts w:ascii="宋体" w:hAnsi="Courier New"/>
      <w:szCs w:val="20"/>
    </w:rPr>
  </w:style>
  <w:style w:type="paragraph" w:styleId="15">
    <w:name w:val="Balloon Text"/>
    <w:basedOn w:val="1"/>
    <w:link w:val="12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6"/>
    <w:basedOn w:val="1"/>
    <w:next w:val="1"/>
    <w:qFormat/>
    <w:uiPriority w:val="0"/>
    <w:pPr>
      <w:ind w:left="1400"/>
    </w:pPr>
    <w:rPr>
      <w:rFonts w:ascii="Calibri"/>
      <w:sz w:val="18"/>
      <w:szCs w:val="18"/>
    </w:rPr>
  </w:style>
  <w:style w:type="paragraph" w:styleId="20">
    <w:name w:val="index 7"/>
    <w:basedOn w:val="1"/>
    <w:next w:val="1"/>
    <w:qFormat/>
    <w:uiPriority w:val="0"/>
    <w:pPr>
      <w:ind w:left="1200" w:leftChars="1200"/>
    </w:pPr>
  </w:style>
  <w:style w:type="paragraph" w:styleId="21">
    <w:name w:val="toc 2"/>
    <w:basedOn w:val="1"/>
    <w:next w:val="1"/>
    <w:qFormat/>
    <w:uiPriority w:val="0"/>
    <w:pPr>
      <w:ind w:left="420" w:leftChars="200"/>
    </w:pPr>
    <w:rPr>
      <w:szCs w:val="20"/>
    </w:rPr>
  </w:style>
  <w:style w:type="paragraph" w:styleId="22">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3">
    <w:name w:val="Title"/>
    <w:basedOn w:val="1"/>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24">
    <w:name w:val="Body Text First Indent 2"/>
    <w:basedOn w:val="11"/>
    <w:next w:val="10"/>
    <w:qFormat/>
    <w:uiPriority w:val="0"/>
    <w:pPr>
      <w:spacing w:after="120" w:line="240" w:lineRule="auto"/>
      <w:ind w:left="420" w:leftChars="200" w:firstLine="42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qFormat/>
    <w:uiPriority w:val="0"/>
    <w:rPr>
      <w:color w:val="0000FF"/>
      <w:u w:val="single"/>
    </w:rPr>
  </w:style>
  <w:style w:type="character" w:styleId="30">
    <w:name w:val="annotation reference"/>
    <w:basedOn w:val="27"/>
    <w:qFormat/>
    <w:uiPriority w:val="0"/>
    <w:rPr>
      <w:sz w:val="21"/>
      <w:szCs w:val="21"/>
    </w:rPr>
  </w:style>
  <w:style w:type="paragraph" w:customStyle="1" w:styleId="31">
    <w:name w:val="[Normal]"/>
    <w:qFormat/>
    <w:uiPriority w:val="0"/>
    <w:rPr>
      <w:rFonts w:ascii="宋体" w:hAnsi="宋体" w:eastAsia="宋体" w:cs="Times New Roman"/>
      <w:sz w:val="24"/>
      <w:szCs w:val="22"/>
      <w:lang w:val="zh-CN" w:eastAsia="zh-CN" w:bidi="ar-SA"/>
    </w:rPr>
  </w:style>
  <w:style w:type="paragraph" w:customStyle="1" w:styleId="32">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3">
    <w:name w:val="无间距1"/>
    <w:qFormat/>
    <w:uiPriority w:val="0"/>
    <w:pPr>
      <w:widowControl w:val="0"/>
      <w:jc w:val="both"/>
    </w:pPr>
    <w:rPr>
      <w:rFonts w:ascii="Calibri" w:hAnsi="Calibri" w:eastAsia="微软雅黑 Light" w:cs="Times New Roman"/>
      <w:kern w:val="2"/>
      <w:sz w:val="24"/>
      <w:szCs w:val="22"/>
      <w:lang w:val="en-US" w:eastAsia="zh-CN" w:bidi="ar-SA"/>
    </w:rPr>
  </w:style>
  <w:style w:type="paragraph" w:customStyle="1" w:styleId="34">
    <w:name w:val="标题 11"/>
    <w:basedOn w:val="1"/>
    <w:qFormat/>
    <w:uiPriority w:val="0"/>
    <w:pPr>
      <w:keepNext/>
      <w:jc w:val="left"/>
      <w:outlineLvl w:val="0"/>
    </w:pPr>
    <w:rPr>
      <w:rFonts w:ascii="Calibri" w:hAnsi="Calibri"/>
      <w:b/>
      <w:sz w:val="28"/>
    </w:rPr>
  </w:style>
  <w:style w:type="paragraph" w:customStyle="1" w:styleId="35">
    <w:name w:val="标题 21"/>
    <w:basedOn w:val="1"/>
    <w:qFormat/>
    <w:uiPriority w:val="0"/>
    <w:pPr>
      <w:keepNext/>
      <w:keepLines/>
      <w:spacing w:before="260" w:after="260" w:line="416" w:lineRule="auto"/>
      <w:outlineLvl w:val="1"/>
    </w:pPr>
    <w:rPr>
      <w:rFonts w:ascii="Arial" w:hAnsi="Arial" w:eastAsia="黑体"/>
      <w:b/>
      <w:bCs/>
      <w:sz w:val="32"/>
      <w:szCs w:val="32"/>
    </w:rPr>
  </w:style>
  <w:style w:type="paragraph" w:customStyle="1" w:styleId="36">
    <w:name w:val="标题 31"/>
    <w:basedOn w:val="1"/>
    <w:qFormat/>
    <w:uiPriority w:val="0"/>
    <w:pPr>
      <w:keepNext/>
      <w:keepLines/>
      <w:spacing w:before="260" w:after="260" w:line="416" w:lineRule="auto"/>
      <w:outlineLvl w:val="2"/>
    </w:pPr>
    <w:rPr>
      <w:rFonts w:ascii="Calibri" w:hAnsi="Calibri"/>
      <w:b/>
      <w:bCs/>
      <w:sz w:val="32"/>
      <w:szCs w:val="32"/>
    </w:rPr>
  </w:style>
  <w:style w:type="paragraph" w:customStyle="1" w:styleId="37">
    <w:name w:val="标题 41"/>
    <w:basedOn w:val="1"/>
    <w:qFormat/>
    <w:uiPriority w:val="0"/>
    <w:pPr>
      <w:keepNext/>
      <w:keepLines/>
      <w:spacing w:before="280" w:after="290" w:line="376" w:lineRule="auto"/>
      <w:outlineLvl w:val="3"/>
    </w:pPr>
    <w:rPr>
      <w:rFonts w:ascii="Cambria" w:hAnsi="Cambria"/>
      <w:b/>
      <w:bCs/>
      <w:sz w:val="28"/>
      <w:szCs w:val="28"/>
    </w:rPr>
  </w:style>
  <w:style w:type="character" w:customStyle="1" w:styleId="38">
    <w:name w:val="默认段落字体1"/>
    <w:qFormat/>
    <w:uiPriority w:val="0"/>
  </w:style>
  <w:style w:type="table" w:customStyle="1" w:styleId="39">
    <w:name w:val="普通表格1"/>
    <w:qFormat/>
    <w:uiPriority w:val="0"/>
    <w:tblPr>
      <w:tblCellMar>
        <w:top w:w="0" w:type="dxa"/>
        <w:left w:w="0" w:type="dxa"/>
        <w:bottom w:w="0" w:type="dxa"/>
        <w:right w:w="0" w:type="dxa"/>
      </w:tblCellMar>
    </w:tblPr>
  </w:style>
  <w:style w:type="paragraph" w:customStyle="1" w:styleId="40">
    <w:name w:val="正文首行缩进1"/>
    <w:basedOn w:val="41"/>
    <w:qFormat/>
    <w:uiPriority w:val="0"/>
    <w:pPr>
      <w:spacing w:after="120"/>
      <w:ind w:firstLine="420" w:firstLineChars="100"/>
    </w:pPr>
    <w:rPr>
      <w:rFonts w:ascii="Calibri" w:hAnsi="Calibri"/>
      <w:sz w:val="21"/>
      <w:szCs w:val="22"/>
    </w:rPr>
  </w:style>
  <w:style w:type="paragraph" w:customStyle="1" w:styleId="41">
    <w:name w:val="正文文本1"/>
    <w:basedOn w:val="1"/>
    <w:qFormat/>
    <w:uiPriority w:val="0"/>
    <w:rPr>
      <w:rFonts w:ascii="Arial" w:hAnsi="Arial"/>
      <w:bCs/>
      <w:sz w:val="24"/>
    </w:rPr>
  </w:style>
  <w:style w:type="paragraph" w:customStyle="1" w:styleId="42">
    <w:name w:val="目录 61"/>
    <w:basedOn w:val="1"/>
    <w:qFormat/>
    <w:uiPriority w:val="0"/>
    <w:pPr>
      <w:ind w:left="1400"/>
    </w:pPr>
    <w:rPr>
      <w:rFonts w:ascii="Calibri"/>
      <w:sz w:val="18"/>
      <w:szCs w:val="18"/>
    </w:rPr>
  </w:style>
  <w:style w:type="paragraph" w:customStyle="1" w:styleId="43">
    <w:name w:val="正文缩进1"/>
    <w:basedOn w:val="1"/>
    <w:link w:val="44"/>
    <w:qFormat/>
    <w:uiPriority w:val="0"/>
    <w:pPr>
      <w:ind w:firstLine="420" w:firstLineChars="200"/>
    </w:pPr>
  </w:style>
  <w:style w:type="character" w:customStyle="1" w:styleId="44">
    <w:name w:val="正文缩进 字符"/>
    <w:link w:val="43"/>
    <w:qFormat/>
    <w:uiPriority w:val="0"/>
    <w:rPr>
      <w:kern w:val="2"/>
      <w:sz w:val="21"/>
      <w:szCs w:val="24"/>
    </w:rPr>
  </w:style>
  <w:style w:type="paragraph" w:customStyle="1" w:styleId="45">
    <w:name w:val="批注文字1"/>
    <w:basedOn w:val="1"/>
    <w:qFormat/>
    <w:uiPriority w:val="0"/>
    <w:pPr>
      <w:jc w:val="left"/>
    </w:pPr>
  </w:style>
  <w:style w:type="paragraph" w:customStyle="1" w:styleId="46">
    <w:name w:val="正文文本缩进1"/>
    <w:basedOn w:val="1"/>
    <w:qFormat/>
    <w:uiPriority w:val="0"/>
    <w:pPr>
      <w:spacing w:after="120"/>
      <w:ind w:left="420" w:leftChars="200"/>
    </w:pPr>
  </w:style>
  <w:style w:type="paragraph" w:customStyle="1" w:styleId="47">
    <w:name w:val="文本块1"/>
    <w:basedOn w:val="1"/>
    <w:qFormat/>
    <w:uiPriority w:val="0"/>
    <w:pPr>
      <w:spacing w:before="156" w:after="156"/>
      <w:ind w:left="426" w:right="-11" w:hanging="426" w:hangingChars="203"/>
    </w:pPr>
    <w:rPr>
      <w:rFonts w:eastAsia="楷体_GB2312"/>
    </w:rPr>
  </w:style>
  <w:style w:type="paragraph" w:customStyle="1" w:styleId="48">
    <w:name w:val="纯文本11"/>
    <w:basedOn w:val="1"/>
    <w:qFormat/>
    <w:uiPriority w:val="0"/>
    <w:rPr>
      <w:rFonts w:ascii="宋体" w:hAnsi="Courier New"/>
      <w:szCs w:val="20"/>
    </w:rPr>
  </w:style>
  <w:style w:type="paragraph" w:customStyle="1" w:styleId="49">
    <w:name w:val="目录 21"/>
    <w:basedOn w:val="1"/>
    <w:qFormat/>
    <w:uiPriority w:val="0"/>
    <w:pPr>
      <w:ind w:left="420" w:leftChars="200"/>
    </w:pPr>
    <w:rPr>
      <w:szCs w:val="20"/>
    </w:rPr>
  </w:style>
  <w:style w:type="paragraph" w:customStyle="1" w:styleId="50">
    <w:name w:val="日期1"/>
    <w:basedOn w:val="1"/>
    <w:qFormat/>
    <w:uiPriority w:val="0"/>
    <w:pPr>
      <w:ind w:left="100" w:leftChars="2500"/>
    </w:pPr>
    <w:rPr>
      <w:color w:val="000000"/>
      <w:sz w:val="24"/>
    </w:rPr>
  </w:style>
  <w:style w:type="paragraph" w:customStyle="1" w:styleId="51">
    <w:name w:val="正文文本缩进 21"/>
    <w:basedOn w:val="1"/>
    <w:qFormat/>
    <w:uiPriority w:val="0"/>
    <w:pPr>
      <w:widowControl/>
      <w:spacing w:line="480" w:lineRule="atLeast"/>
      <w:ind w:firstLine="480"/>
    </w:pPr>
    <w:rPr>
      <w:rFonts w:ascii="宋体"/>
      <w:kern w:val="0"/>
      <w:sz w:val="24"/>
      <w:szCs w:val="20"/>
    </w:rPr>
  </w:style>
  <w:style w:type="paragraph" w:customStyle="1" w:styleId="52">
    <w:name w:val="批注框文本1"/>
    <w:basedOn w:val="1"/>
    <w:link w:val="53"/>
    <w:qFormat/>
    <w:uiPriority w:val="0"/>
    <w:rPr>
      <w:sz w:val="18"/>
      <w:szCs w:val="18"/>
    </w:rPr>
  </w:style>
  <w:style w:type="character" w:customStyle="1" w:styleId="53">
    <w:name w:val="批注框文本 字符"/>
    <w:basedOn w:val="38"/>
    <w:link w:val="52"/>
    <w:qFormat/>
    <w:uiPriority w:val="0"/>
    <w:rPr>
      <w:kern w:val="2"/>
      <w:sz w:val="18"/>
      <w:szCs w:val="18"/>
    </w:rPr>
  </w:style>
  <w:style w:type="paragraph" w:customStyle="1" w:styleId="54">
    <w:name w:val="页脚1"/>
    <w:basedOn w:val="1"/>
    <w:qFormat/>
    <w:uiPriority w:val="0"/>
    <w:pPr>
      <w:tabs>
        <w:tab w:val="center" w:pos="4153"/>
        <w:tab w:val="right" w:pos="8306"/>
      </w:tabs>
      <w:snapToGrid w:val="0"/>
      <w:jc w:val="left"/>
    </w:pPr>
    <w:rPr>
      <w:sz w:val="18"/>
      <w:szCs w:val="18"/>
    </w:rPr>
  </w:style>
  <w:style w:type="paragraph" w:customStyle="1" w:styleId="55">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56">
    <w:name w:val="目录 11"/>
    <w:basedOn w:val="1"/>
    <w:qFormat/>
    <w:uiPriority w:val="0"/>
    <w:rPr>
      <w:szCs w:val="20"/>
    </w:rPr>
  </w:style>
  <w:style w:type="paragraph" w:customStyle="1" w:styleId="57">
    <w:name w:val="正文文本缩进 31"/>
    <w:basedOn w:val="1"/>
    <w:qFormat/>
    <w:uiPriority w:val="0"/>
    <w:pPr>
      <w:autoSpaceDE w:val="0"/>
      <w:autoSpaceDN w:val="0"/>
      <w:spacing w:line="400" w:lineRule="atLeast"/>
      <w:ind w:firstLine="443" w:firstLineChars="200"/>
    </w:pPr>
    <w:rPr>
      <w:rFonts w:eastAsia="黑体"/>
      <w:color w:val="000000"/>
      <w:sz w:val="24"/>
    </w:rPr>
  </w:style>
  <w:style w:type="paragraph" w:customStyle="1" w:styleId="58">
    <w:name w:val="普通(网站)1"/>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59">
    <w:name w:val="标题1"/>
    <w:basedOn w:val="1"/>
    <w:qFormat/>
    <w:uiPriority w:val="0"/>
    <w:pPr>
      <w:spacing w:before="240" w:after="60" w:line="460" w:lineRule="exact"/>
      <w:jc w:val="center"/>
      <w:outlineLvl w:val="0"/>
    </w:pPr>
    <w:rPr>
      <w:rFonts w:ascii="Arial" w:hAnsi="Arial"/>
      <w:b/>
      <w:spacing w:val="14"/>
      <w:kern w:val="24"/>
      <w:sz w:val="32"/>
      <w:szCs w:val="20"/>
    </w:rPr>
  </w:style>
  <w:style w:type="paragraph" w:customStyle="1" w:styleId="60">
    <w:name w:val="正文首行缩进 211"/>
    <w:basedOn w:val="46"/>
    <w:qFormat/>
    <w:uiPriority w:val="0"/>
    <w:pPr>
      <w:tabs>
        <w:tab w:val="left" w:pos="720"/>
      </w:tabs>
      <w:ind w:firstLine="420" w:firstLineChars="200"/>
    </w:pPr>
    <w:rPr>
      <w:rFonts w:ascii="宋体"/>
      <w:szCs w:val="20"/>
    </w:rPr>
  </w:style>
  <w:style w:type="paragraph" w:customStyle="1" w:styleId="61">
    <w:name w:val="xl53"/>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line="100" w:lineRule="exact"/>
      <w:jc w:val="center"/>
    </w:pPr>
    <w:rPr>
      <w:rFonts w:ascii="宋体" w:hAnsi="宋体"/>
      <w:b/>
      <w:bCs/>
      <w:kern w:val="0"/>
      <w:sz w:val="20"/>
      <w:szCs w:val="20"/>
    </w:rPr>
  </w:style>
  <w:style w:type="table" w:customStyle="1" w:styleId="62">
    <w:name w:val="网格型1"/>
    <w:basedOn w:val="39"/>
    <w:qFormat/>
    <w:uiPriority w:val="0"/>
    <w:pPr>
      <w:widowControl w:val="0"/>
      <w:jc w:val="both"/>
    </w:pPr>
    <w:tblPr>
      <w:tblCellMar>
        <w:top w:w="0" w:type="dxa"/>
        <w:left w:w="0" w:type="dxa"/>
        <w:bottom w:w="0" w:type="dxa"/>
        <w:right w:w="0" w:type="dxa"/>
      </w:tblCellMar>
    </w:tblPr>
  </w:style>
  <w:style w:type="character" w:customStyle="1" w:styleId="63">
    <w:name w:val="要点1"/>
    <w:basedOn w:val="38"/>
    <w:qFormat/>
    <w:uiPriority w:val="0"/>
    <w:rPr>
      <w:b/>
      <w:bCs/>
    </w:rPr>
  </w:style>
  <w:style w:type="character" w:customStyle="1" w:styleId="64">
    <w:name w:val="页码1"/>
    <w:basedOn w:val="38"/>
    <w:qFormat/>
    <w:uiPriority w:val="0"/>
  </w:style>
  <w:style w:type="character" w:customStyle="1" w:styleId="65">
    <w:name w:val="已访问的超链接1"/>
    <w:basedOn w:val="38"/>
    <w:qFormat/>
    <w:uiPriority w:val="0"/>
    <w:rPr>
      <w:color w:val="4A4A4A"/>
      <w:u w:val="none"/>
    </w:rPr>
  </w:style>
  <w:style w:type="character" w:customStyle="1" w:styleId="66">
    <w:name w:val="强调1"/>
    <w:basedOn w:val="38"/>
    <w:qFormat/>
    <w:uiPriority w:val="0"/>
  </w:style>
  <w:style w:type="character" w:customStyle="1" w:styleId="67">
    <w:name w:val="HTML 定义1"/>
    <w:basedOn w:val="38"/>
    <w:qFormat/>
    <w:uiPriority w:val="0"/>
  </w:style>
  <w:style w:type="character" w:customStyle="1" w:styleId="68">
    <w:name w:val="HTML 打字机1"/>
    <w:basedOn w:val="38"/>
    <w:qFormat/>
    <w:uiPriority w:val="0"/>
    <w:rPr>
      <w:rFonts w:ascii="monospace" w:hAnsi="monospace" w:eastAsia="monospace"/>
      <w:sz w:val="20"/>
    </w:rPr>
  </w:style>
  <w:style w:type="character" w:customStyle="1" w:styleId="69">
    <w:name w:val="HTML 缩写1"/>
    <w:basedOn w:val="38"/>
    <w:qFormat/>
    <w:uiPriority w:val="0"/>
  </w:style>
  <w:style w:type="character" w:customStyle="1" w:styleId="70">
    <w:name w:val="HTML 变量1"/>
    <w:basedOn w:val="38"/>
    <w:qFormat/>
    <w:uiPriority w:val="0"/>
  </w:style>
  <w:style w:type="character" w:customStyle="1" w:styleId="71">
    <w:name w:val="超链接1"/>
    <w:basedOn w:val="38"/>
    <w:qFormat/>
    <w:uiPriority w:val="0"/>
    <w:rPr>
      <w:color w:val="0000FF"/>
      <w:u w:val="single"/>
    </w:rPr>
  </w:style>
  <w:style w:type="character" w:customStyle="1" w:styleId="72">
    <w:name w:val="HTML 代码1"/>
    <w:basedOn w:val="38"/>
    <w:qFormat/>
    <w:uiPriority w:val="0"/>
    <w:rPr>
      <w:rFonts w:ascii="monospace" w:hAnsi="monospace" w:eastAsia="monospace"/>
      <w:sz w:val="20"/>
    </w:rPr>
  </w:style>
  <w:style w:type="character" w:customStyle="1" w:styleId="73">
    <w:name w:val="HTML 引文1"/>
    <w:basedOn w:val="38"/>
    <w:qFormat/>
    <w:uiPriority w:val="0"/>
  </w:style>
  <w:style w:type="character" w:customStyle="1" w:styleId="74">
    <w:name w:val="HTML 键盘1"/>
    <w:basedOn w:val="38"/>
    <w:qFormat/>
    <w:uiPriority w:val="0"/>
    <w:rPr>
      <w:rFonts w:ascii="monospace" w:hAnsi="monospace" w:eastAsia="monospace"/>
      <w:sz w:val="20"/>
    </w:rPr>
  </w:style>
  <w:style w:type="character" w:customStyle="1" w:styleId="75">
    <w:name w:val="HTML 样本1"/>
    <w:basedOn w:val="38"/>
    <w:qFormat/>
    <w:uiPriority w:val="0"/>
    <w:rPr>
      <w:rFonts w:ascii="monospace" w:hAnsi="monospace" w:eastAsia="monospace"/>
    </w:rPr>
  </w:style>
  <w:style w:type="paragraph" w:customStyle="1" w:styleId="76">
    <w:name w:val="Fließtext"/>
    <w:basedOn w:val="1"/>
    <w:qFormat/>
    <w:uiPriority w:val="0"/>
    <w:pPr>
      <w:overflowPunct w:val="0"/>
      <w:autoSpaceDE w:val="0"/>
      <w:autoSpaceDN w:val="0"/>
    </w:pPr>
    <w:rPr>
      <w:kern w:val="28"/>
      <w:szCs w:val="20"/>
    </w:rPr>
  </w:style>
  <w:style w:type="paragraph" w:customStyle="1" w:styleId="77">
    <w:name w:val="BodyText1I"/>
    <w:basedOn w:val="78"/>
    <w:qFormat/>
    <w:uiPriority w:val="0"/>
    <w:pPr>
      <w:ind w:firstLine="420" w:firstLineChars="100"/>
    </w:pPr>
  </w:style>
  <w:style w:type="paragraph" w:customStyle="1" w:styleId="78">
    <w:name w:val="BodyText"/>
    <w:basedOn w:val="1"/>
    <w:qFormat/>
    <w:uiPriority w:val="0"/>
    <w:pPr>
      <w:spacing w:after="120"/>
    </w:pPr>
  </w:style>
  <w:style w:type="paragraph" w:customStyle="1" w:styleId="79">
    <w:name w:val="表内文字"/>
    <w:basedOn w:val="1"/>
    <w:qFormat/>
    <w:uiPriority w:val="0"/>
    <w:pPr>
      <w:spacing w:line="500" w:lineRule="atLeast"/>
      <w:jc w:val="center"/>
    </w:pPr>
    <w:rPr>
      <w:rFonts w:ascii="Arial" w:hAnsi="Arial" w:eastAsia="楷体_GB2312"/>
      <w:sz w:val="28"/>
    </w:rPr>
  </w:style>
  <w:style w:type="paragraph" w:customStyle="1" w:styleId="80">
    <w:name w:val="BodyText1I2"/>
    <w:basedOn w:val="81"/>
    <w:qFormat/>
    <w:uiPriority w:val="0"/>
    <w:pPr>
      <w:ind w:firstLine="420" w:firstLineChars="200"/>
    </w:pPr>
  </w:style>
  <w:style w:type="paragraph" w:customStyle="1" w:styleId="81">
    <w:name w:val="BodyTextIndent"/>
    <w:basedOn w:val="1"/>
    <w:qFormat/>
    <w:uiPriority w:val="0"/>
    <w:pPr>
      <w:spacing w:after="120"/>
      <w:ind w:left="420" w:leftChars="200"/>
    </w:pPr>
    <w:rPr>
      <w:color w:val="000000"/>
    </w:rPr>
  </w:style>
  <w:style w:type="character" w:customStyle="1" w:styleId="82">
    <w:name w:val="font11"/>
    <w:basedOn w:val="38"/>
    <w:qFormat/>
    <w:uiPriority w:val="0"/>
    <w:rPr>
      <w:rFonts w:ascii="Calibri" w:hAnsi="Calibri"/>
      <w:color w:val="000000"/>
      <w:sz w:val="21"/>
      <w:szCs w:val="21"/>
      <w:u w:val="none"/>
    </w:rPr>
  </w:style>
  <w:style w:type="character" w:customStyle="1" w:styleId="83">
    <w:name w:val="font21"/>
    <w:basedOn w:val="38"/>
    <w:qFormat/>
    <w:uiPriority w:val="0"/>
    <w:rPr>
      <w:rFonts w:ascii="Calibri" w:hAnsi="Calibri"/>
      <w:color w:val="000000"/>
      <w:sz w:val="22"/>
      <w:szCs w:val="22"/>
      <w:u w:val="none"/>
    </w:rPr>
  </w:style>
  <w:style w:type="character" w:customStyle="1" w:styleId="84">
    <w:name w:val="font01"/>
    <w:basedOn w:val="38"/>
    <w:qFormat/>
    <w:uiPriority w:val="0"/>
    <w:rPr>
      <w:rFonts w:hint="eastAsia" w:ascii="宋体" w:hAnsi="宋体" w:eastAsia="宋体"/>
      <w:color w:val="000000"/>
      <w:sz w:val="21"/>
      <w:szCs w:val="21"/>
      <w:u w:val="none"/>
    </w:rPr>
  </w:style>
  <w:style w:type="character" w:customStyle="1" w:styleId="85">
    <w:name w:val="font41"/>
    <w:basedOn w:val="38"/>
    <w:qFormat/>
    <w:uiPriority w:val="0"/>
    <w:rPr>
      <w:rFonts w:hint="eastAsia" w:ascii="宋体" w:hAnsi="宋体" w:eastAsia="宋体"/>
      <w:color w:val="000000"/>
      <w:sz w:val="22"/>
      <w:szCs w:val="22"/>
      <w:u w:val="none"/>
    </w:rPr>
  </w:style>
  <w:style w:type="paragraph" w:customStyle="1" w:styleId="86">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bCs/>
      <w:kern w:val="0"/>
      <w:sz w:val="28"/>
      <w:szCs w:val="28"/>
    </w:rPr>
  </w:style>
  <w:style w:type="paragraph" w:customStyle="1" w:styleId="87">
    <w:name w:val="表格文字"/>
    <w:basedOn w:val="14"/>
    <w:next w:val="9"/>
    <w:qFormat/>
    <w:uiPriority w:val="0"/>
    <w:pPr>
      <w:spacing w:line="420" w:lineRule="atLeast"/>
      <w:jc w:val="left"/>
    </w:pPr>
    <w:rPr>
      <w:rFonts w:ascii="Times New Roman" w:hAnsi="Times New Roman"/>
      <w:kern w:val="0"/>
      <w:szCs w:val="24"/>
    </w:rPr>
  </w:style>
  <w:style w:type="paragraph" w:customStyle="1" w:styleId="88">
    <w:name w:val="zw1"/>
    <w:basedOn w:val="1"/>
    <w:qFormat/>
    <w:uiPriority w:val="0"/>
    <w:pPr>
      <w:spacing w:line="360" w:lineRule="auto"/>
      <w:ind w:firstLine="560" w:firstLineChars="200"/>
    </w:pPr>
    <w:rPr>
      <w:sz w:val="28"/>
      <w:szCs w:val="20"/>
    </w:rPr>
  </w:style>
  <w:style w:type="paragraph" w:customStyle="1" w:styleId="89">
    <w:name w:val="列出段落1"/>
    <w:basedOn w:val="90"/>
    <w:qFormat/>
    <w:uiPriority w:val="0"/>
    <w:pPr>
      <w:ind w:firstLine="420" w:firstLineChars="200"/>
    </w:pPr>
  </w:style>
  <w:style w:type="paragraph" w:customStyle="1" w:styleId="90">
    <w:name w:val="正文 New"/>
    <w:next w:val="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缩进2"/>
    <w:basedOn w:val="1"/>
    <w:qFormat/>
    <w:uiPriority w:val="0"/>
    <w:pPr>
      <w:spacing w:line="500" w:lineRule="exact"/>
      <w:ind w:firstLine="567"/>
    </w:pPr>
    <w:rPr>
      <w:sz w:val="24"/>
      <w:szCs w:val="20"/>
    </w:rPr>
  </w:style>
  <w:style w:type="paragraph" w:styleId="92">
    <w:name w:val="List Paragraph"/>
    <w:basedOn w:val="1"/>
    <w:qFormat/>
    <w:uiPriority w:val="0"/>
    <w:pPr>
      <w:ind w:firstLine="420" w:firstLineChars="200"/>
    </w:pPr>
    <w:rPr>
      <w:rFonts w:ascii="Calibri" w:hAnsi="Calibri"/>
      <w:szCs w:val="22"/>
    </w:rPr>
  </w:style>
  <w:style w:type="paragraph" w:customStyle="1" w:styleId="93">
    <w:name w:val="xl55"/>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94">
    <w:name w:val="正文首行缩进 21"/>
    <w:basedOn w:val="1"/>
    <w:qFormat/>
    <w:uiPriority w:val="0"/>
    <w:pPr>
      <w:spacing w:after="120"/>
      <w:ind w:left="420" w:leftChars="200" w:firstLine="420"/>
    </w:pPr>
    <w:rPr>
      <w:color w:val="000000"/>
      <w:szCs w:val="21"/>
    </w:rPr>
  </w:style>
  <w:style w:type="paragraph" w:customStyle="1" w:styleId="95">
    <w:name w:val="纯文本1"/>
    <w:qFormat/>
    <w:uiPriority w:val="0"/>
    <w:rPr>
      <w:rFonts w:hint="eastAsia" w:ascii="宋体" w:hAnsi="Courier New" w:eastAsia="宋体" w:cs="Times New Roman"/>
      <w:kern w:val="2"/>
      <w:sz w:val="21"/>
      <w:lang w:val="en-US" w:eastAsia="zh-CN" w:bidi="ar-SA"/>
    </w:rPr>
  </w:style>
  <w:style w:type="paragraph" w:customStyle="1" w:styleId="96">
    <w:name w:val="Table Paragraph"/>
    <w:basedOn w:val="1"/>
    <w:qFormat/>
    <w:uiPriority w:val="0"/>
    <w:rPr>
      <w:rFonts w:ascii="宋体" w:hAnsi="宋体"/>
      <w:lang w:val="zh-CN" w:bidi="zh-CN"/>
    </w:rPr>
  </w:style>
  <w:style w:type="paragraph" w:customStyle="1" w:styleId="97">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8">
    <w:name w:val="内文正文"/>
    <w:basedOn w:val="48"/>
    <w:qFormat/>
    <w:uiPriority w:val="0"/>
    <w:pPr>
      <w:snapToGrid w:val="0"/>
      <w:spacing w:line="400" w:lineRule="exact"/>
      <w:ind w:firstLine="200" w:firstLineChars="200"/>
    </w:pPr>
    <w:rPr>
      <w:rFonts w:ascii="Arial" w:hAnsi="Arial"/>
      <w:color w:val="000000"/>
    </w:rPr>
  </w:style>
  <w:style w:type="paragraph" w:customStyle="1" w:styleId="99">
    <w:name w:val="Body text|1"/>
    <w:basedOn w:val="1"/>
    <w:qFormat/>
    <w:uiPriority w:val="0"/>
    <w:pPr>
      <w:spacing w:line="432" w:lineRule="auto"/>
      <w:ind w:firstLine="400"/>
      <w:jc w:val="left"/>
    </w:pPr>
    <w:rPr>
      <w:rFonts w:hint="eastAsia" w:ascii="宋体" w:hAnsi="宋体"/>
      <w:kern w:val="0"/>
      <w:sz w:val="30"/>
      <w:szCs w:val="30"/>
    </w:rPr>
  </w:style>
  <w:style w:type="paragraph" w:customStyle="1" w:styleId="100">
    <w:name w:val="Body text|5"/>
    <w:basedOn w:val="1"/>
    <w:qFormat/>
    <w:uiPriority w:val="0"/>
    <w:pPr>
      <w:spacing w:line="360" w:lineRule="auto"/>
      <w:ind w:hanging="1640"/>
      <w:jc w:val="left"/>
    </w:pPr>
    <w:rPr>
      <w:rFonts w:hint="eastAsia" w:ascii="宋体" w:hAnsi="宋体"/>
      <w:kern w:val="0"/>
      <w:sz w:val="22"/>
      <w:szCs w:val="22"/>
      <w:u w:val="single"/>
    </w:rPr>
  </w:style>
  <w:style w:type="paragraph" w:customStyle="1" w:styleId="101">
    <w:name w:val="Body text|3"/>
    <w:basedOn w:val="1"/>
    <w:qFormat/>
    <w:uiPriority w:val="0"/>
    <w:pPr>
      <w:spacing w:after="60" w:line="360" w:lineRule="auto"/>
      <w:ind w:left="1510"/>
      <w:jc w:val="left"/>
    </w:pPr>
    <w:rPr>
      <w:rFonts w:hint="eastAsia" w:ascii="宋体" w:hAnsi="宋体"/>
      <w:kern w:val="0"/>
      <w:sz w:val="26"/>
      <w:szCs w:val="26"/>
    </w:rPr>
  </w:style>
  <w:style w:type="paragraph" w:customStyle="1" w:styleId="102">
    <w:name w:val="Default"/>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103">
    <w:name w:val="目录 7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04">
    <w:name w:val="协议书标题2"/>
    <w:basedOn w:val="35"/>
    <w:qFormat/>
    <w:uiPriority w:val="0"/>
    <w:pPr>
      <w:keepNext w:val="0"/>
      <w:keepLines w:val="0"/>
      <w:numPr>
        <w:ilvl w:val="0"/>
        <w:numId w:val="3"/>
      </w:numPr>
      <w:tabs>
        <w:tab w:val="left" w:pos="567"/>
      </w:tabs>
      <w:spacing w:line="360" w:lineRule="auto"/>
      <w:ind w:firstLine="0"/>
      <w:jc w:val="left"/>
    </w:pPr>
    <w:rPr>
      <w:rFonts w:ascii="宋体" w:hAnsi="宋体" w:eastAsia="宋体"/>
      <w:sz w:val="24"/>
    </w:rPr>
  </w:style>
  <w:style w:type="paragraph" w:customStyle="1" w:styleId="105">
    <w:name w:val="table"/>
    <w:qFormat/>
    <w:uiPriority w:val="0"/>
    <w:pPr>
      <w:framePr w:hSpace="180" w:wrap="around" w:vAnchor="text" w:hAnchor="margin" w:y="1418"/>
      <w:snapToGrid w:val="0"/>
    </w:pPr>
    <w:rPr>
      <w:rFonts w:ascii="宋体" w:hAnsi="Calibri" w:eastAsia="宋体" w:cs="Times New Roman"/>
      <w:kern w:val="2"/>
      <w:sz w:val="24"/>
      <w:szCs w:val="22"/>
      <w:lang w:val="en-US" w:eastAsia="zh-CN" w:bidi="ar-SA"/>
    </w:rPr>
  </w:style>
  <w:style w:type="paragraph" w:customStyle="1" w:styleId="106">
    <w:name w:val="TOC 标题2"/>
    <w:basedOn w:val="34"/>
    <w:qFormat/>
    <w:uiPriority w:val="0"/>
    <w:pPr>
      <w:keepLines/>
      <w:spacing w:before="260" w:after="260" w:line="413" w:lineRule="auto"/>
    </w:pPr>
    <w:rPr>
      <w:rFonts w:ascii="宋体" w:hAnsi="宋体"/>
      <w:sz w:val="36"/>
      <w:szCs w:val="44"/>
      <w:lang w:val="zh-CN"/>
    </w:rPr>
  </w:style>
  <w:style w:type="paragraph" w:customStyle="1" w:styleId="107">
    <w:name w:val="通用标题3"/>
    <w:qFormat/>
    <w:uiPriority w:val="0"/>
    <w:pPr>
      <w:widowControl w:val="0"/>
      <w:numPr>
        <w:ilvl w:val="1"/>
        <w:numId w:val="4"/>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08">
    <w:name w:val="专用标题2"/>
    <w:basedOn w:val="35"/>
    <w:qFormat/>
    <w:uiPriority w:val="0"/>
    <w:pPr>
      <w:keepNext w:val="0"/>
      <w:keepLines w:val="0"/>
      <w:tabs>
        <w:tab w:val="left" w:pos="993"/>
      </w:tabs>
      <w:spacing w:line="360" w:lineRule="auto"/>
    </w:pPr>
    <w:rPr>
      <w:rFonts w:ascii="宋体" w:hAnsi="宋体" w:eastAsia="宋体"/>
    </w:rPr>
  </w:style>
  <w:style w:type="paragraph" w:customStyle="1" w:styleId="109">
    <w:name w:val="附件标题"/>
    <w:basedOn w:val="35"/>
    <w:qFormat/>
    <w:uiPriority w:val="0"/>
    <w:pPr>
      <w:numPr>
        <w:ilvl w:val="0"/>
        <w:numId w:val="5"/>
      </w:numPr>
      <w:tabs>
        <w:tab w:val="left" w:pos="1134"/>
      </w:tabs>
      <w:spacing w:line="360" w:lineRule="auto"/>
      <w:ind w:firstLine="0"/>
      <w:jc w:val="center"/>
    </w:pPr>
    <w:rPr>
      <w:rFonts w:ascii="黑体" w:hAnsi="黑体"/>
      <w:sz w:val="30"/>
      <w:szCs w:val="30"/>
    </w:rPr>
  </w:style>
  <w:style w:type="character" w:customStyle="1" w:styleId="110">
    <w:name w:val="NormalCharacter"/>
    <w:semiHidden/>
    <w:qFormat/>
    <w:uiPriority w:val="0"/>
    <w:rPr>
      <w:kern w:val="2"/>
      <w:sz w:val="21"/>
      <w:szCs w:val="24"/>
      <w:lang w:val="en-US" w:eastAsia="zh-CN" w:bidi="ar-SA"/>
    </w:rPr>
  </w:style>
  <w:style w:type="character" w:customStyle="1" w:styleId="111">
    <w:name w:val="font61"/>
    <w:basedOn w:val="27"/>
    <w:qFormat/>
    <w:uiPriority w:val="0"/>
    <w:rPr>
      <w:rFonts w:hint="eastAsia" w:ascii="宋体" w:hAnsi="宋体" w:eastAsia="宋体" w:cs="宋体"/>
      <w:color w:val="000000"/>
      <w:sz w:val="24"/>
      <w:szCs w:val="24"/>
      <w:u w:val="none"/>
    </w:rPr>
  </w:style>
  <w:style w:type="character" w:customStyle="1" w:styleId="112">
    <w:name w:val="font31"/>
    <w:basedOn w:val="27"/>
    <w:qFormat/>
    <w:uiPriority w:val="0"/>
    <w:rPr>
      <w:rFonts w:hint="default" w:ascii="仿宋_GB2312" w:eastAsia="仿宋_GB2312" w:cs="仿宋_GB2312"/>
      <w:color w:val="000000"/>
      <w:sz w:val="20"/>
      <w:szCs w:val="20"/>
      <w:u w:val="none"/>
    </w:rPr>
  </w:style>
  <w:style w:type="paragraph" w:customStyle="1" w:styleId="113">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olor w:val="000000"/>
      <w:kern w:val="0"/>
      <w:sz w:val="24"/>
      <w:szCs w:val="20"/>
    </w:rPr>
  </w:style>
  <w:style w:type="character" w:customStyle="1" w:styleId="114">
    <w:name w:val="font71"/>
    <w:basedOn w:val="27"/>
    <w:qFormat/>
    <w:uiPriority w:val="0"/>
    <w:rPr>
      <w:rFonts w:hint="eastAsia" w:ascii="宋体" w:hAnsi="宋体" w:eastAsia="宋体" w:cs="宋体"/>
      <w:color w:val="000000"/>
      <w:sz w:val="24"/>
      <w:szCs w:val="24"/>
      <w:u w:val="none"/>
    </w:rPr>
  </w:style>
  <w:style w:type="character" w:customStyle="1" w:styleId="115">
    <w:name w:val="font51"/>
    <w:basedOn w:val="27"/>
    <w:qFormat/>
    <w:uiPriority w:val="0"/>
    <w:rPr>
      <w:rFonts w:hint="eastAsia" w:ascii="宋体" w:hAnsi="宋体" w:eastAsia="宋体" w:cs="宋体"/>
      <w:color w:val="000000"/>
      <w:sz w:val="20"/>
      <w:szCs w:val="20"/>
      <w:u w:val="none"/>
    </w:rPr>
  </w:style>
  <w:style w:type="character" w:customStyle="1" w:styleId="116">
    <w:name w:val="font91"/>
    <w:basedOn w:val="27"/>
    <w:qFormat/>
    <w:uiPriority w:val="0"/>
    <w:rPr>
      <w:rFonts w:hint="eastAsia" w:ascii="宋体" w:hAnsi="宋体" w:eastAsia="宋体" w:cs="宋体"/>
      <w:color w:val="000000"/>
      <w:sz w:val="20"/>
      <w:szCs w:val="20"/>
      <w:u w:val="none"/>
    </w:rPr>
  </w:style>
  <w:style w:type="paragraph" w:customStyle="1" w:styleId="117">
    <w:name w:val="图啊"/>
    <w:qFormat/>
    <w:uiPriority w:val="0"/>
    <w:pPr>
      <w:jc w:val="center"/>
    </w:pPr>
    <w:rPr>
      <w:rFonts w:asciiTheme="minorHAnsi" w:hAnsiTheme="minorHAnsi" w:eastAsiaTheme="minorEastAsia" w:cstheme="minorBidi"/>
      <w:b/>
      <w:kern w:val="2"/>
      <w:sz w:val="24"/>
      <w:szCs w:val="22"/>
      <w:lang w:val="en-US" w:eastAsia="zh-CN" w:bidi="ar-SA"/>
    </w:rPr>
  </w:style>
  <w:style w:type="table" w:customStyle="1" w:styleId="118">
    <w:name w:val="Table Normal"/>
    <w:semiHidden/>
    <w:unhideWhenUsed/>
    <w:qFormat/>
    <w:uiPriority w:val="0"/>
    <w:tblPr>
      <w:tblCellMar>
        <w:top w:w="0" w:type="dxa"/>
        <w:left w:w="0" w:type="dxa"/>
        <w:bottom w:w="0" w:type="dxa"/>
        <w:right w:w="0" w:type="dxa"/>
      </w:tblCellMar>
    </w:tblPr>
  </w:style>
  <w:style w:type="paragraph" w:customStyle="1" w:styleId="119">
    <w:name w:val="插图"/>
    <w:basedOn w:val="1"/>
    <w:qFormat/>
    <w:uiPriority w:val="0"/>
    <w:pPr>
      <w:keepNext/>
      <w:adjustRightInd w:val="0"/>
      <w:snapToGrid w:val="0"/>
      <w:jc w:val="center"/>
    </w:pPr>
  </w:style>
  <w:style w:type="paragraph" w:customStyle="1" w:styleId="120">
    <w:name w:val="图名"/>
    <w:basedOn w:val="1"/>
    <w:next w:val="1"/>
    <w:qFormat/>
    <w:uiPriority w:val="0"/>
    <w:pPr>
      <w:jc w:val="center"/>
    </w:pPr>
  </w:style>
  <w:style w:type="character" w:customStyle="1" w:styleId="121">
    <w:name w:val="批注框文本 Char"/>
    <w:basedOn w:val="27"/>
    <w:link w:val="15"/>
    <w:qFormat/>
    <w:uiPriority w:val="0"/>
    <w:rPr>
      <w:kern w:val="2"/>
      <w:sz w:val="18"/>
      <w:szCs w:val="18"/>
    </w:rPr>
  </w:style>
  <w:style w:type="character" w:customStyle="1" w:styleId="122">
    <w:name w:val="批注文字 Char"/>
    <w:basedOn w:val="27"/>
    <w:link w:val="8"/>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6604</Words>
  <Characters>7375</Characters>
  <Lines>324</Lines>
  <Paragraphs>91</Paragraphs>
  <TotalTime>21</TotalTime>
  <ScaleCrop>false</ScaleCrop>
  <LinksUpToDate>false</LinksUpToDate>
  <CharactersWithSpaces>7525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2024-07-22T07:51:00Z</dcterms:created>
  <dc:creator>谢作恒</dc:creator>
  <cp:lastModifiedBy>w®</cp:lastModifiedBy>
  <cp:lastPrinted>2024-08-01T01:51:00Z</cp:lastPrinted>
  <dcterms:modified xsi:type="dcterms:W3CDTF">2025-10-21T10:45:42Z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9A3A8FEA0F4B4BD19E63ABF06CE8DE53_13</vt:lpwstr>
  </property>
  <property fmtid="{D5CDD505-2E9C-101B-9397-08002B2CF9AE}" pid="4" name="KSOTemplateDocerSaveRecord">
    <vt:lpwstr>eyJoZGlkIjoiN2YzNjBkOTgyNWQ1YTMxYzM3MzMwNWFiODNmOWIzYWMiLCJ1c2VySWQiOiI5MzM4NjQ2MTUifQ==</vt:lpwstr>
  </property>
</Properties>
</file>