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编 制 说 明</w:t>
      </w:r>
    </w:p>
    <w:p>
      <w:pPr>
        <w:ind w:left="1200" w:hanging="1200" w:hangingChars="500"/>
        <w:rPr>
          <w:rFonts w:hint="eastAsia"/>
          <w:sz w:val="24"/>
        </w:rPr>
      </w:pPr>
      <w:r>
        <w:rPr>
          <w:rFonts w:hint="eastAsia"/>
          <w:sz w:val="24"/>
        </w:rPr>
        <w:t>工程名称：</w:t>
      </w:r>
      <w:r>
        <w:rPr>
          <w:rFonts w:hint="eastAsia"/>
          <w:sz w:val="24"/>
          <w:lang w:eastAsia="zh-CN"/>
        </w:rPr>
        <w:t>鳌江镇园林西路延伸段绿化工程</w:t>
      </w:r>
    </w:p>
    <w:tbl>
      <w:tblPr>
        <w:tblStyle w:val="3"/>
        <w:tblW w:w="93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2" w:hRule="atLeast"/>
        </w:trPr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一、工程概况：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ar-SA"/>
              </w:rPr>
              <w:t>本工程位于平阳县鳌江镇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,本次招标长度约2.1公里，施工桩号范围K0+020—K2+115.918。工程内容绿化工程。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二、编制依据：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1、《建设工程工程量清单计价规范》（GB50500－2013）；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2、《浙江省建设工程计价规则》（2010版）；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ar-SA"/>
              </w:rPr>
              <w:t>《浙江省园林绿化及仿古建筑工程预算定额（2010版）》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4、《浙江省建设工程费用定额（2010版）》（三类工程，中值费率）；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4、温建建[2010]317号文件《关于实施浙江省建设工程计价依据（2010版）的通知》；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5、浙江省建建发[2010]224号文件《关于颁布浙浙江省建设工程计价规则（2010版）的通知》；</w:t>
            </w:r>
            <w:bookmarkStart w:id="0" w:name="_GoBack"/>
            <w:bookmarkEnd w:id="0"/>
          </w:p>
          <w:p>
            <w:pPr>
              <w:ind w:left="1200" w:hanging="1200" w:hangingChars="500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6、根据中国美术学院风景建筑设计研究总院设计的平</w:t>
            </w:r>
            <w:r>
              <w:rPr>
                <w:rFonts w:hint="eastAsia"/>
                <w:sz w:val="24"/>
                <w:lang w:eastAsia="zh-CN"/>
              </w:rPr>
              <w:t>鳌江园林西路延伸段绿化工程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施工设计图计算实物工程量。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7、国家标准图集、部省市有关造价现行政策文件、规范性文件等；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三、工程量编制说明：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绿化工程：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ar-SA"/>
              </w:rPr>
              <w:t>本说明不作为施工的最后依据，具体施工时，由建设单位、施工单位、设计单位、监理单位及有关主管单位经过会审后方可施工。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ar-SA"/>
              </w:rPr>
              <w:t>清单中未列出的措施费项目，施工单位根据图纸结合施工现场在其他施工技术措施费综合考虑。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3、本工程苗木均按苗木表计入，按实结算。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4、本工程养护期按二年考虑。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5、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ar-SA"/>
              </w:rPr>
              <w:t>本工程营养土、树木改良及土壤改良均不考虑。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6、种植土工程量暂定，按实际结算。</w:t>
            </w:r>
          </w:p>
        </w:tc>
      </w:tr>
    </w:tbl>
    <w:p>
      <w:pPr>
        <w:jc w:val="left"/>
        <w:rPr>
          <w:rFonts w:hint="eastAsia"/>
          <w:b w:val="0"/>
          <w:bCs w:val="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 Sans Serif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F02E0F"/>
    <w:rsid w:val="0D4D2431"/>
    <w:rsid w:val="247E5342"/>
    <w:rsid w:val="24AF12A8"/>
    <w:rsid w:val="27102BE6"/>
    <w:rsid w:val="2E915250"/>
    <w:rsid w:val="30281C1D"/>
    <w:rsid w:val="386D3E08"/>
    <w:rsid w:val="3E0063C4"/>
    <w:rsid w:val="3E4111B2"/>
    <w:rsid w:val="4ECE0ADD"/>
    <w:rsid w:val="5C85282D"/>
    <w:rsid w:val="5F085216"/>
    <w:rsid w:val="60E83E5D"/>
    <w:rsid w:val="643B481F"/>
    <w:rsid w:val="6C107CAE"/>
    <w:rsid w:val="70B12FA2"/>
    <w:rsid w:val="75F61AE3"/>
    <w:rsid w:val="795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2017-08-01T01:20:00Z</dcterms:created>
  <dc:creator>Administrator</dc:creator>
  <cp:lastModifiedBy>Administrator</cp:lastModifiedBy>
  <dcterms:modified xsi:type="dcterms:W3CDTF">2018-01-31T06:43:25Z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