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0"/>
        <w:jc w:val="center"/>
        <w:rPr>
          <w:rFonts w:eastAsia="黑体"/>
          <w:b/>
          <w:bCs/>
          <w:sz w:val="28"/>
          <w:szCs w:val="28"/>
        </w:rPr>
      </w:pPr>
      <w:r>
        <w:rPr>
          <w:rFonts w:hint="eastAsia" w:eastAsia="黑体"/>
          <w:b/>
          <w:bCs/>
          <w:sz w:val="28"/>
          <w:szCs w:val="28"/>
        </w:rPr>
        <w:t>平阳县公安局鳌江镇派出所业务用房室外附属工程评标基准价确定过程抽球记录表</w:t>
      </w:r>
    </w:p>
    <w:p>
      <w:pPr>
        <w:ind w:right="-78" w:rightChars="-37"/>
        <w:rPr>
          <w:szCs w:val="21"/>
        </w:rPr>
      </w:pPr>
    </w:p>
    <w:p>
      <w:pPr>
        <w:ind w:right="-78" w:rightChars="-37"/>
        <w:rPr>
          <w:szCs w:val="21"/>
        </w:rPr>
      </w:pPr>
      <w:r>
        <w:rPr>
          <w:rFonts w:hint="eastAsia"/>
          <w:szCs w:val="21"/>
        </w:rPr>
        <w:t>地点：</w:t>
      </w:r>
      <w:r>
        <w:rPr>
          <w:rFonts w:hint="eastAsia"/>
        </w:rPr>
        <w:t>平阳县公共资源交易中心                                                                      开标时间：</w:t>
      </w:r>
      <w:r>
        <w:rPr>
          <w:u w:val="single"/>
        </w:rPr>
        <w:t xml:space="preserve"> 20</w:t>
      </w:r>
      <w:r>
        <w:rPr>
          <w:rFonts w:hint="eastAsia"/>
          <w:u w:val="single"/>
        </w:rPr>
        <w:t>20</w:t>
      </w:r>
      <w:r>
        <w:rPr>
          <w:rFonts w:hint="eastAsia"/>
        </w:rPr>
        <w:t>年</w:t>
      </w:r>
      <w:r>
        <w:rPr>
          <w:rFonts w:hint="eastAsia"/>
          <w:u w:val="single"/>
        </w:rPr>
        <w:t>12</w:t>
      </w:r>
      <w:r>
        <w:rPr>
          <w:rFonts w:hint="eastAsia"/>
        </w:rPr>
        <w:t>月</w:t>
      </w:r>
      <w:r>
        <w:rPr>
          <w:rFonts w:hint="eastAsia"/>
          <w:u w:val="single"/>
        </w:rPr>
        <w:t>10</w:t>
      </w:r>
      <w:r>
        <w:rPr>
          <w:rFonts w:hint="eastAsia"/>
        </w:rPr>
        <w:t>日</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0"/>
        <w:gridCol w:w="1728"/>
        <w:gridCol w:w="3276"/>
        <w:gridCol w:w="3072"/>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90" w:type="dxa"/>
            <w:vMerge w:val="restart"/>
            <w:tcBorders>
              <w:top w:val="single" w:color="auto" w:sz="12" w:space="0"/>
              <w:left w:val="single" w:color="auto" w:sz="12" w:space="0"/>
              <w:bottom w:val="single" w:color="auto" w:sz="6" w:space="0"/>
              <w:right w:val="single" w:color="auto" w:sz="6" w:space="0"/>
            </w:tcBorders>
            <w:noWrap/>
            <w:vAlign w:val="center"/>
          </w:tcPr>
          <w:p>
            <w:pPr>
              <w:jc w:val="center"/>
              <w:rPr>
                <w:rFonts w:eastAsia="黑体"/>
                <w:sz w:val="24"/>
              </w:rPr>
            </w:pPr>
            <w:r>
              <w:rPr>
                <w:rFonts w:hint="eastAsia" w:eastAsia="黑体"/>
                <w:b/>
                <w:bCs/>
                <w:sz w:val="24"/>
              </w:rPr>
              <w:t>序号</w:t>
            </w:r>
          </w:p>
        </w:tc>
        <w:tc>
          <w:tcPr>
            <w:tcW w:w="5004" w:type="dxa"/>
            <w:gridSpan w:val="2"/>
            <w:vMerge w:val="restart"/>
            <w:tcBorders>
              <w:top w:val="single" w:color="auto" w:sz="12" w:space="0"/>
              <w:left w:val="single" w:color="auto" w:sz="6" w:space="0"/>
              <w:bottom w:val="single" w:color="auto" w:sz="6" w:space="0"/>
              <w:right w:val="single" w:color="auto" w:sz="6" w:space="0"/>
            </w:tcBorders>
            <w:noWrap/>
            <w:vAlign w:val="center"/>
          </w:tcPr>
          <w:p>
            <w:pPr>
              <w:jc w:val="center"/>
              <w:rPr>
                <w:rFonts w:eastAsia="黑体"/>
                <w:sz w:val="24"/>
              </w:rPr>
            </w:pPr>
            <w:r>
              <w:rPr>
                <w:rFonts w:hint="eastAsia" w:eastAsia="黑体"/>
                <w:b/>
                <w:bCs/>
                <w:sz w:val="24"/>
              </w:rPr>
              <w:t>随 机 抽 取 的 7家 投标单位</w:t>
            </w:r>
          </w:p>
        </w:tc>
        <w:tc>
          <w:tcPr>
            <w:tcW w:w="3072" w:type="dxa"/>
            <w:tcBorders>
              <w:top w:val="single" w:color="auto" w:sz="12" w:space="0"/>
              <w:left w:val="single" w:color="auto" w:sz="6" w:space="0"/>
              <w:bottom w:val="single" w:color="auto" w:sz="6" w:space="0"/>
              <w:right w:val="single" w:color="auto" w:sz="6" w:space="0"/>
            </w:tcBorders>
            <w:noWrap/>
          </w:tcPr>
          <w:p>
            <w:pPr>
              <w:spacing w:line="360" w:lineRule="exact"/>
              <w:jc w:val="center"/>
              <w:rPr>
                <w:rFonts w:eastAsia="黑体"/>
                <w:sz w:val="24"/>
              </w:rPr>
            </w:pPr>
            <w:r>
              <w:rPr>
                <w:rFonts w:hint="eastAsia" w:eastAsia="黑体"/>
                <w:b/>
                <w:bCs/>
                <w:sz w:val="24"/>
              </w:rPr>
              <w:t>商务标</w:t>
            </w:r>
          </w:p>
        </w:tc>
        <w:tc>
          <w:tcPr>
            <w:tcW w:w="4274" w:type="dxa"/>
            <w:vMerge w:val="restart"/>
            <w:tcBorders>
              <w:top w:val="single" w:color="auto" w:sz="12" w:space="0"/>
              <w:left w:val="single" w:color="auto" w:sz="4" w:space="0"/>
              <w:right w:val="single" w:color="auto" w:sz="12" w:space="0"/>
            </w:tcBorders>
            <w:noWrap/>
            <w:vAlign w:val="center"/>
          </w:tcPr>
          <w:p>
            <w:pPr>
              <w:spacing w:beforeLines="20" w:afterLines="20"/>
              <w:jc w:val="center"/>
              <w:rPr>
                <w:rFonts w:eastAsia="黑体"/>
                <w:b/>
                <w:bCs/>
                <w:sz w:val="24"/>
              </w:rPr>
            </w:pPr>
            <w:r>
              <w:rPr>
                <w:rFonts w:hint="eastAsia" w:eastAsia="黑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 w:hRule="atLeast"/>
        </w:trPr>
        <w:tc>
          <w:tcPr>
            <w:tcW w:w="790"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eastAsia="黑体"/>
                <w:sz w:val="24"/>
              </w:rPr>
            </w:pPr>
          </w:p>
        </w:tc>
        <w:tc>
          <w:tcPr>
            <w:tcW w:w="5004" w:type="dxa"/>
            <w:gridSpan w:val="2"/>
            <w:vMerge w:val="continue"/>
            <w:tcBorders>
              <w:top w:val="single" w:color="auto" w:sz="12" w:space="0"/>
              <w:left w:val="single" w:color="auto" w:sz="6" w:space="0"/>
              <w:bottom w:val="single" w:color="auto" w:sz="6" w:space="0"/>
              <w:right w:val="single" w:color="auto" w:sz="6" w:space="0"/>
            </w:tcBorders>
            <w:noWrap/>
            <w:vAlign w:val="center"/>
          </w:tcPr>
          <w:p>
            <w:pPr>
              <w:widowControl/>
              <w:jc w:val="left"/>
              <w:rPr>
                <w:rFonts w:eastAsia="黑体"/>
                <w:sz w:val="24"/>
              </w:rPr>
            </w:pPr>
          </w:p>
        </w:tc>
        <w:tc>
          <w:tcPr>
            <w:tcW w:w="3072"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eastAsia="黑体"/>
                <w:sz w:val="24"/>
              </w:rPr>
            </w:pPr>
            <w:r>
              <w:rPr>
                <w:rFonts w:hint="eastAsia" w:eastAsia="黑体"/>
                <w:b/>
                <w:bCs/>
                <w:sz w:val="24"/>
              </w:rPr>
              <w:t>标函报价（元）</w:t>
            </w:r>
          </w:p>
        </w:tc>
        <w:tc>
          <w:tcPr>
            <w:tcW w:w="4274" w:type="dxa"/>
            <w:vMerge w:val="continue"/>
            <w:tcBorders>
              <w:left w:val="single" w:color="auto" w:sz="4" w:space="0"/>
              <w:bottom w:val="single" w:color="auto" w:sz="6" w:space="0"/>
              <w:right w:val="single" w:color="auto" w:sz="12" w:space="0"/>
            </w:tcBorders>
            <w:noWrap/>
            <w:vAlign w:val="center"/>
          </w:tcPr>
          <w:p>
            <w:pPr>
              <w:widowControl/>
              <w:jc w:val="left"/>
              <w:rPr>
                <w:rFonts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4</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文成县乾达建设有限公司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5358215</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49</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浙江华光市政建设有限公司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5057042</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71</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浙江辉腾建设有限公司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5206413</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76</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浙江铭孝建设有限公司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5123126</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148</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衢州市天越水利建设有限公司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5202083</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177</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平阳县博业建设工程有限公司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5152783</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790" w:type="dxa"/>
            <w:tcBorders>
              <w:top w:val="single" w:color="auto" w:sz="6" w:space="0"/>
              <w:left w:val="single" w:color="auto" w:sz="12"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187</w:t>
            </w:r>
          </w:p>
        </w:tc>
        <w:tc>
          <w:tcPr>
            <w:tcW w:w="5004" w:type="dxa"/>
            <w:gridSpan w:val="2"/>
            <w:tcBorders>
              <w:top w:val="single" w:color="auto" w:sz="6" w:space="0"/>
              <w:left w:val="single" w:color="auto" w:sz="6" w:space="0"/>
              <w:bottom w:val="single" w:color="auto" w:sz="6" w:space="0"/>
              <w:right w:val="single" w:color="auto" w:sz="6" w:space="0"/>
            </w:tcBorders>
            <w:noWrap/>
            <w:vAlign w:val="center"/>
          </w:tcPr>
          <w:p>
            <w:pPr>
              <w:jc w:val="left"/>
              <w:rPr>
                <w:color w:val="000000"/>
                <w:sz w:val="22"/>
                <w:szCs w:val="22"/>
              </w:rPr>
            </w:pPr>
            <w:r>
              <w:rPr>
                <w:rFonts w:hint="eastAsia"/>
                <w:color w:val="000000"/>
                <w:sz w:val="22"/>
                <w:szCs w:val="22"/>
              </w:rPr>
              <w:t>福建锦华工程项目管理有限公司</w:t>
            </w:r>
          </w:p>
        </w:tc>
        <w:tc>
          <w:tcPr>
            <w:tcW w:w="3072"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000000"/>
                <w:sz w:val="22"/>
                <w:szCs w:val="22"/>
              </w:rPr>
            </w:pPr>
            <w:r>
              <w:rPr>
                <w:rFonts w:hint="eastAsia"/>
                <w:color w:val="000000"/>
                <w:sz w:val="22"/>
                <w:szCs w:val="22"/>
              </w:rPr>
              <w:t>5193973</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518" w:type="dxa"/>
            <w:gridSpan w:val="2"/>
            <w:tcBorders>
              <w:top w:val="single" w:color="auto" w:sz="6" w:space="0"/>
              <w:left w:val="single" w:color="auto" w:sz="12" w:space="0"/>
              <w:bottom w:val="single" w:color="auto" w:sz="6" w:space="0"/>
              <w:right w:val="single" w:color="auto" w:sz="6" w:space="0"/>
            </w:tcBorders>
            <w:noWrap/>
            <w:vAlign w:val="center"/>
          </w:tcPr>
          <w:p>
            <w:pPr>
              <w:spacing w:beforeLines="20" w:afterLines="20"/>
              <w:jc w:val="center"/>
              <w:rPr>
                <w:rFonts w:eastAsia="黑体"/>
                <w:b/>
                <w:bCs/>
                <w:sz w:val="24"/>
              </w:rPr>
            </w:pPr>
            <w:r>
              <w:rPr>
                <w:rFonts w:hint="eastAsia" w:eastAsia="黑体"/>
                <w:b/>
                <w:bCs/>
                <w:sz w:val="24"/>
              </w:rPr>
              <w:t>标底造价（元）</w:t>
            </w:r>
          </w:p>
        </w:tc>
        <w:tc>
          <w:tcPr>
            <w:tcW w:w="3276" w:type="dxa"/>
            <w:tcBorders>
              <w:top w:val="single" w:color="auto" w:sz="6" w:space="0"/>
              <w:left w:val="single" w:color="auto" w:sz="6" w:space="0"/>
              <w:bottom w:val="single" w:color="auto" w:sz="6" w:space="0"/>
              <w:right w:val="single" w:color="auto" w:sz="6" w:space="0"/>
            </w:tcBorders>
            <w:noWrap/>
            <w:vAlign w:val="center"/>
          </w:tcPr>
          <w:p>
            <w:pPr>
              <w:spacing w:beforeLines="20" w:afterLines="20"/>
              <w:jc w:val="center"/>
              <w:rPr>
                <w:rFonts w:ascii="黑体" w:hAnsi="宋体" w:eastAsia="黑体"/>
                <w:b/>
                <w:bCs/>
                <w:sz w:val="24"/>
                <w:szCs w:val="24"/>
              </w:rPr>
            </w:pPr>
            <w:r>
              <w:rPr>
                <w:rFonts w:hint="eastAsia" w:ascii="黑体" w:hAnsi="宋体" w:eastAsia="黑体"/>
                <w:b/>
                <w:bCs/>
                <w:sz w:val="24"/>
                <w:szCs w:val="24"/>
              </w:rPr>
              <w:t>6143333</w:t>
            </w:r>
          </w:p>
        </w:tc>
        <w:tc>
          <w:tcPr>
            <w:tcW w:w="3072" w:type="dxa"/>
            <w:tcBorders>
              <w:top w:val="single" w:color="auto" w:sz="6" w:space="0"/>
              <w:left w:val="single" w:color="auto" w:sz="6" w:space="0"/>
              <w:bottom w:val="single" w:color="auto" w:sz="6" w:space="0"/>
              <w:right w:val="single" w:color="auto" w:sz="4" w:space="0"/>
            </w:tcBorders>
            <w:noWrap/>
            <w:vAlign w:val="center"/>
          </w:tcPr>
          <w:p>
            <w:pPr>
              <w:spacing w:beforeLines="20" w:afterLines="20"/>
              <w:jc w:val="center"/>
              <w:rPr>
                <w:rFonts w:ascii="黑体" w:hAnsi="宋体" w:eastAsia="黑体"/>
                <w:b/>
                <w:bCs/>
                <w:sz w:val="24"/>
                <w:szCs w:val="24"/>
              </w:rPr>
            </w:pPr>
            <w:r>
              <w:rPr>
                <w:rFonts w:hint="eastAsia" w:ascii="黑体" w:hAnsi="宋体" w:eastAsia="黑体"/>
                <w:b/>
                <w:bCs/>
                <w:sz w:val="24"/>
                <w:szCs w:val="24"/>
              </w:rPr>
              <w:t>投标最高限价（元）</w:t>
            </w:r>
          </w:p>
        </w:tc>
        <w:tc>
          <w:tcPr>
            <w:tcW w:w="4274" w:type="dxa"/>
            <w:tcBorders>
              <w:top w:val="single" w:color="auto" w:sz="6" w:space="0"/>
              <w:left w:val="single" w:color="auto" w:sz="4" w:space="0"/>
              <w:bottom w:val="single" w:color="auto" w:sz="6" w:space="0"/>
              <w:right w:val="single" w:color="auto" w:sz="12" w:space="0"/>
            </w:tcBorders>
            <w:noWrap/>
            <w:vAlign w:val="center"/>
          </w:tcPr>
          <w:p>
            <w:pPr>
              <w:jc w:val="center"/>
              <w:rPr>
                <w:rFonts w:ascii="黑体" w:hAnsi="宋体" w:eastAsia="黑体"/>
                <w:b/>
                <w:bCs/>
                <w:sz w:val="24"/>
                <w:szCs w:val="24"/>
              </w:rPr>
            </w:pPr>
            <w:r>
              <w:rPr>
                <w:rFonts w:hint="eastAsia" w:ascii="黑体" w:hAnsi="宋体" w:eastAsia="黑体"/>
                <w:b/>
                <w:bCs/>
                <w:sz w:val="24"/>
                <w:szCs w:val="24"/>
              </w:rPr>
              <w:t>5529000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exact"/>
        </w:trPr>
        <w:tc>
          <w:tcPr>
            <w:tcW w:w="5794" w:type="dxa"/>
            <w:gridSpan w:val="3"/>
            <w:tcBorders>
              <w:top w:val="single" w:color="auto" w:sz="6" w:space="0"/>
              <w:left w:val="single" w:color="auto" w:sz="12" w:space="0"/>
              <w:bottom w:val="single" w:color="auto" w:sz="6" w:space="0"/>
              <w:right w:val="single" w:color="auto" w:sz="6" w:space="0"/>
            </w:tcBorders>
            <w:noWrap/>
            <w:vAlign w:val="center"/>
          </w:tcPr>
          <w:p>
            <w:pPr>
              <w:spacing w:beforeLines="20" w:afterLines="20"/>
              <w:jc w:val="center"/>
              <w:rPr>
                <w:rFonts w:ascii="黑体" w:hAnsi="宋体" w:eastAsia="黑体"/>
                <w:b/>
                <w:bCs/>
                <w:sz w:val="24"/>
                <w:szCs w:val="24"/>
              </w:rPr>
            </w:pPr>
            <w:r>
              <w:rPr>
                <w:rFonts w:hint="eastAsia" w:ascii="黑体" w:hAnsi="宋体" w:eastAsia="黑体"/>
                <w:b/>
                <w:bCs/>
                <w:sz w:val="24"/>
                <w:szCs w:val="24"/>
              </w:rPr>
              <w:t>K值（2、1、0、-1）</w:t>
            </w:r>
          </w:p>
        </w:tc>
        <w:tc>
          <w:tcPr>
            <w:tcW w:w="7346"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黑体" w:hAnsi="宋体" w:eastAsia="黑体"/>
                <w:b/>
                <w:bCs/>
                <w:sz w:val="24"/>
                <w:szCs w:val="24"/>
              </w:rPr>
            </w:pPr>
            <w:r>
              <w:rPr>
                <w:rFonts w:hint="eastAsia" w:ascii="黑体" w:hAnsi="宋体" w:eastAsia="黑体"/>
                <w:b/>
                <w:bCs/>
                <w:sz w:val="24"/>
                <w:szCs w:val="24"/>
              </w:rPr>
              <w:t>1</w:t>
            </w:r>
          </w:p>
        </w:tc>
      </w:tr>
    </w:tbl>
    <w:p>
      <w:pPr>
        <w:spacing w:line="600" w:lineRule="exact"/>
        <w:ind w:right="40"/>
        <w:rPr>
          <w:b/>
          <w:sz w:val="28"/>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1E74"/>
    <w:rsid w:val="003E1E74"/>
    <w:rsid w:val="00422963"/>
    <w:rsid w:val="005B714D"/>
    <w:rsid w:val="006D698D"/>
    <w:rsid w:val="008C4CE4"/>
    <w:rsid w:val="00AE1CD1"/>
    <w:rsid w:val="00BA35F3"/>
    <w:rsid w:val="00BF14CB"/>
    <w:rsid w:val="00C15DEB"/>
    <w:rsid w:val="00D367A4"/>
    <w:rsid w:val="00EF347F"/>
    <w:rsid w:val="48503CD0"/>
    <w:rsid w:val="4EAF1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218</Words>
  <Characters>204</Characters>
  <Lines>1</Lines>
  <Paragraphs>1</Paragraphs>
  <TotalTime>53</TotalTime>
  <ScaleCrop>false</ScaleCrop>
  <LinksUpToDate>false</LinksUpToDate>
  <CharactersWithSpaces>421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24003</dc:creator>
  <cp:lastModifiedBy>那么问题来了</cp:lastModifiedBy>
  <cp:lastPrinted>2020-12-10T07:23:00Z</cp:lastPrinted>
  <dcterms:modified xsi:type="dcterms:W3CDTF">2020-12-10T10:47:54Z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