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425" w:hanging="425"/>
        <w:rPr>
          <w:rFonts w:hint="eastAsia"/>
        </w:rPr>
      </w:pPr>
      <w:bookmarkStart w:id="0" w:name="_Toc1492"/>
      <w:r>
        <w:rPr>
          <w:rFonts w:hint="eastAsia" w:ascii="Times New Roman" w:hAnsi="Times New Roman" w:cs="Times New Roman"/>
          <w:lang w:val="en-US" w:eastAsia="zh-CN"/>
        </w:rPr>
        <w:t>业务操作</w:t>
      </w:r>
      <w:bookmarkEnd w:id="0"/>
      <w:r>
        <w:rPr>
          <w:rFonts w:hint="eastAsia" w:cs="Times New Roman"/>
          <w:lang w:val="en-US" w:eastAsia="zh-CN"/>
        </w:rPr>
        <w:t>（借款+还款）——全线上</w:t>
      </w:r>
    </w:p>
    <w:p>
      <w:pPr>
        <w:pStyle w:val="3"/>
        <w:ind w:left="567" w:hanging="567"/>
        <w:rPr>
          <w:rFonts w:ascii="Times New Roman" w:hAnsi="Times New Roman" w:eastAsia="宋体" w:cs="Times New Roman"/>
        </w:rPr>
      </w:pPr>
      <w:bookmarkStart w:id="1" w:name="_Toc29856"/>
      <w:r>
        <w:rPr>
          <w:rFonts w:hint="eastAsia" w:ascii="Times New Roman" w:hAnsi="Times New Roman" w:eastAsia="宋体" w:cs="Times New Roman"/>
          <w:lang w:val="en-US" w:eastAsia="zh-CN"/>
        </w:rPr>
        <w:t>中标贷申请流程</w:t>
      </w:r>
      <w:bookmarkEnd w:id="1"/>
    </w:p>
    <w:p>
      <w:pPr>
        <w:keepNext/>
        <w:keepLines/>
        <w:widowControl w:val="0"/>
        <w:numPr>
          <w:ilvl w:val="2"/>
          <w:numId w:val="1"/>
        </w:numPr>
        <w:spacing w:before="120" w:after="120" w:line="360" w:lineRule="auto"/>
        <w:ind w:left="1069" w:hanging="1069"/>
        <w:jc w:val="both"/>
        <w:outlineLvl w:val="2"/>
        <w:rPr>
          <w:rFonts w:hint="default" w:ascii="Times New Roman" w:hAnsi="Times New Roman" w:eastAsia="宋体" w:cs="Times New Roman"/>
          <w:b/>
          <w:bCs/>
          <w:kern w:val="2"/>
          <w:sz w:val="28"/>
          <w:szCs w:val="18"/>
          <w:lang w:val="en-US" w:eastAsia="zh-CN" w:bidi="ar-SA"/>
        </w:rPr>
      </w:pPr>
      <w:r>
        <w:rPr>
          <w:rFonts w:hint="default" w:ascii="Times New Roman" w:hAnsi="Times New Roman" w:eastAsia="宋体" w:cs="Times New Roman"/>
          <w:b/>
          <w:bCs/>
          <w:kern w:val="2"/>
          <w:sz w:val="28"/>
          <w:szCs w:val="18"/>
          <w:lang w:val="en-US" w:eastAsia="zh-CN" w:bidi="ar-SA"/>
        </w:rPr>
        <w:t>线上开设网商银行一般户</w:t>
      </w:r>
      <w:r>
        <w:rPr>
          <w:rFonts w:hint="eastAsia" w:ascii="Times New Roman" w:hAnsi="Times New Roman" w:eastAsia="宋体" w:cs="Times New Roman"/>
          <w:b/>
          <w:bCs/>
          <w:kern w:val="2"/>
          <w:sz w:val="28"/>
          <w:szCs w:val="18"/>
          <w:lang w:val="en-US" w:eastAsia="zh-CN" w:bidi="ar-SA"/>
        </w:rPr>
        <w:t>（</w:t>
      </w:r>
      <w:r>
        <w:rPr>
          <w:rFonts w:hint="eastAsia" w:cs="Times New Roman"/>
          <w:b/>
          <w:bCs/>
          <w:kern w:val="2"/>
          <w:sz w:val="28"/>
          <w:szCs w:val="18"/>
          <w:lang w:val="en-US" w:eastAsia="zh-CN" w:bidi="ar-SA"/>
        </w:rPr>
        <w:t>需提前准备企业营业执照和法人代表身份证</w:t>
      </w:r>
      <w:r>
        <w:rPr>
          <w:rFonts w:hint="eastAsia" w:ascii="Times New Roman" w:hAnsi="Times New Roman" w:eastAsia="宋体" w:cs="Times New Roman"/>
          <w:b/>
          <w:bCs/>
          <w:kern w:val="2"/>
          <w:sz w:val="28"/>
          <w:szCs w:val="18"/>
          <w:lang w:val="en-US" w:eastAsia="zh-CN" w:bidi="ar-SA"/>
        </w:rPr>
        <w:t>）</w:t>
      </w:r>
      <w:r>
        <w:rPr>
          <w:rFonts w:hint="eastAsia" w:cs="Times New Roman"/>
          <w:b/>
          <w:bCs/>
          <w:kern w:val="2"/>
          <w:sz w:val="28"/>
          <w:szCs w:val="18"/>
          <w:lang w:val="en-US" w:eastAsia="zh-CN" w:bidi="ar-SA"/>
        </w:rPr>
        <w:t>——若之前开设过网商一般户则跳过此步骤进入1.1.2</w:t>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在支用前需开设西进户，所需步骤如下所示：</w:t>
      </w:r>
    </w:p>
    <w:p>
      <w:pPr>
        <w:widowControl w:val="0"/>
        <w:numPr>
          <w:ilvl w:val="0"/>
          <w:numId w:val="2"/>
        </w:numPr>
        <w:spacing w:line="360" w:lineRule="auto"/>
        <w:ind w:left="780" w:hanging="360" w:firstLineChars="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申请入口：</w:t>
      </w:r>
    </w:p>
    <w:p>
      <w:pPr>
        <w:widowControl w:val="0"/>
        <w:spacing w:line="360" w:lineRule="auto"/>
        <w:ind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支付宝→搜索框输入“法人开户”</w:t>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支付宝→扫码进入</w:t>
      </w:r>
    </w:p>
    <w:p>
      <w:pPr>
        <w:widowControl w:val="0"/>
        <w:spacing w:line="360" w:lineRule="auto"/>
        <w:ind w:firstLine="420" w:firstLineChars="200"/>
        <w:jc w:val="center"/>
      </w:pPr>
      <w:r>
        <w:drawing>
          <wp:inline distT="0" distB="0" distL="114300" distR="114300">
            <wp:extent cx="4894580" cy="2977515"/>
            <wp:effectExtent l="0" t="0" r="1270" b="3810"/>
            <wp:docPr id="1" name="图片 24" descr="C:\Users\D.O.QAQ\AppData\Roaming\DingTalk\24796117_v2\ImageFiles\0a\lADPGoGu92jP4dvNBwDNAzw_828_1792.jpg"/>
            <wp:cNvGraphicFramePr/>
            <a:graphic xmlns:a="http://schemas.openxmlformats.org/drawingml/2006/main">
              <a:graphicData uri="http://schemas.openxmlformats.org/drawingml/2006/picture">
                <pic:pic xmlns:pic="http://schemas.openxmlformats.org/drawingml/2006/picture">
                  <pic:nvPicPr>
                    <pic:cNvPr id="1" name="图片 24" descr="C:\Users\D.O.QAQ\AppData\Roaming\DingTalk\24796117_v2\ImageFiles\0a\lADPGoGu92jP4dvNBwDNAzw_828_1792.jpg"/>
                    <pic:cNvPicPr/>
                  </pic:nvPicPr>
                  <pic:blipFill>
                    <a:blip r:embed="rId6" cstate="print">
                      <a:extLst>
                        <a:ext uri="{28A0092B-C50C-407E-A947-70E740481C1C}">
                          <a14:useLocalDpi xmlns:a14="http://schemas.microsoft.com/office/drawing/2010/main" val="0"/>
                        </a:ext>
                      </a:extLst>
                    </a:blip>
                    <a:srcRect b="68666"/>
                    <a:stretch>
                      <a:fillRect/>
                    </a:stretch>
                  </pic:blipFill>
                  <pic:spPr>
                    <a:xfrm>
                      <a:off x="0" y="0"/>
                      <a:ext cx="4895001" cy="2977709"/>
                    </a:xfrm>
                    <a:prstGeom prst="rect">
                      <a:avLst/>
                    </a:prstGeom>
                    <a:noFill/>
                    <a:ln>
                      <a:noFill/>
                    </a:ln>
                  </pic:spPr>
                </pic:pic>
              </a:graphicData>
            </a:graphic>
          </wp:inline>
        </w:drawing>
      </w:r>
    </w:p>
    <w:p>
      <w:pPr>
        <w:widowControl w:val="0"/>
        <w:spacing w:line="360" w:lineRule="auto"/>
        <w:ind w:firstLine="420" w:firstLineChars="200"/>
        <w:jc w:val="center"/>
        <w:rPr>
          <w:rFonts w:hint="eastAsia"/>
          <w:lang w:val="en-US" w:eastAsia="zh-CN"/>
        </w:rPr>
      </w:pPr>
      <w:r>
        <w:drawing>
          <wp:inline distT="0" distB="0" distL="114300" distR="114300">
            <wp:extent cx="2369185" cy="2256790"/>
            <wp:effectExtent l="0" t="0" r="2540" b="635"/>
            <wp:docPr id="2" name="图片 25"/>
            <wp:cNvGraphicFramePr/>
            <a:graphic xmlns:a="http://schemas.openxmlformats.org/drawingml/2006/main">
              <a:graphicData uri="http://schemas.openxmlformats.org/drawingml/2006/picture">
                <pic:pic xmlns:pic="http://schemas.openxmlformats.org/drawingml/2006/picture">
                  <pic:nvPicPr>
                    <pic:cNvPr id="2" name="图片 25"/>
                    <pic:cNvPicPr/>
                  </pic:nvPicPr>
                  <pic:blipFill>
                    <a:blip r:embed="rId7"/>
                    <a:stretch>
                      <a:fillRect/>
                    </a:stretch>
                  </pic:blipFill>
                  <pic:spPr>
                    <a:xfrm>
                      <a:off x="0" y="0"/>
                      <a:ext cx="2369759" cy="2256827"/>
                    </a:xfrm>
                    <a:prstGeom prst="rect">
                      <a:avLst/>
                    </a:prstGeom>
                  </pic:spPr>
                </pic:pic>
              </a:graphicData>
            </a:graphic>
          </wp:inline>
        </w:drawing>
      </w:r>
    </w:p>
    <w:p>
      <w:pPr>
        <w:widowControl w:val="0"/>
        <w:numPr>
          <w:ilvl w:val="0"/>
          <w:numId w:val="2"/>
        </w:numPr>
        <w:spacing w:line="360" w:lineRule="auto"/>
        <w:ind w:left="780" w:hanging="360" w:firstLineChars="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进入开户页面，选择企业进行开户</w:t>
      </w:r>
    </w:p>
    <w:p>
      <w:pPr>
        <w:widowControl w:val="0"/>
        <w:numPr>
          <w:ilvl w:val="0"/>
          <w:numId w:val="0"/>
        </w:numPr>
        <w:spacing w:line="360" w:lineRule="auto"/>
        <w:ind w:left="420" w:leftChars="0"/>
        <w:jc w:val="center"/>
        <w:rPr>
          <w:rFonts w:ascii="Times New Roman" w:hAnsi="Times New Roman" w:eastAsia="宋体" w:cs="Times New Roman"/>
          <w:kern w:val="2"/>
          <w:sz w:val="21"/>
          <w:szCs w:val="24"/>
          <w:lang w:val="en-US" w:eastAsia="zh-CN" w:bidi="ar-SA"/>
        </w:rPr>
      </w:pPr>
      <w:r>
        <w:drawing>
          <wp:inline distT="0" distB="0" distL="114300" distR="114300">
            <wp:extent cx="2090420" cy="7155180"/>
            <wp:effectExtent l="0" t="0" r="5080" b="7620"/>
            <wp:docPr id="5" name="图片 23" descr="C:\Users\D.O.QAQ\AppData\Roaming\DingTalk\24796117_v2\ImageFiles\fb\lADPGojJ9Lj7tdfNBP_NAk4_590_1279.jpg"/>
            <wp:cNvGraphicFramePr/>
            <a:graphic xmlns:a="http://schemas.openxmlformats.org/drawingml/2006/main">
              <a:graphicData uri="http://schemas.openxmlformats.org/drawingml/2006/picture">
                <pic:pic xmlns:pic="http://schemas.openxmlformats.org/drawingml/2006/picture">
                  <pic:nvPicPr>
                    <pic:cNvPr id="5" name="图片 23" descr="C:\Users\D.O.QAQ\AppData\Roaming\DingTalk\24796117_v2\ImageFiles\fb\lADPGojJ9Lj7tdfNBP_NAk4_590_1279.jpg"/>
                    <pic:cNvPicPr/>
                  </pic:nvPicPr>
                  <pic:blipFill>
                    <a:blip r:embed="rId8" cstate="print">
                      <a:extLst>
                        <a:ext uri="{28A0092B-C50C-407E-A947-70E740481C1C}">
                          <a14:useLocalDpi xmlns:a14="http://schemas.microsoft.com/office/drawing/2010/main" val="0"/>
                        </a:ext>
                      </a:extLst>
                    </a:blip>
                    <a:srcRect l="1207"/>
                    <a:stretch>
                      <a:fillRect/>
                    </a:stretch>
                  </pic:blipFill>
                  <pic:spPr>
                    <a:xfrm>
                      <a:off x="0" y="0"/>
                      <a:ext cx="2090420" cy="715518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③填写“基本户开户许可证核准号”</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681095" cy="7378065"/>
            <wp:effectExtent l="0" t="0" r="5080" b="3810"/>
            <wp:docPr id="6" name="图片 26" descr="C:\Users\D.O.QAQ\AppData\Roaming\DingTalk\24796117_v2\ImageFiles\86\lADPGp4a7JWittXNBP_NAk4_590_1279.jpg"/>
            <wp:cNvGraphicFramePr/>
            <a:graphic xmlns:a="http://schemas.openxmlformats.org/drawingml/2006/main">
              <a:graphicData uri="http://schemas.openxmlformats.org/drawingml/2006/picture">
                <pic:pic xmlns:pic="http://schemas.openxmlformats.org/drawingml/2006/picture">
                  <pic:nvPicPr>
                    <pic:cNvPr id="6" name="图片 26" descr="C:\Users\D.O.QAQ\AppData\Roaming\DingTalk\24796117_v2\ImageFiles\86\lADPGp4a7JWittXNBP_NAk4_590_1279.jpg"/>
                    <pic:cNvPicPr/>
                  </pic:nvPicPr>
                  <pic:blipFill>
                    <a:blip r:embed="rId9" cstate="print">
                      <a:extLst>
                        <a:ext uri="{28A0092B-C50C-407E-A947-70E740481C1C}">
                          <a14:useLocalDpi xmlns:a14="http://schemas.microsoft.com/office/drawing/2010/main" val="0"/>
                        </a:ext>
                      </a:extLst>
                    </a:blip>
                    <a:srcRect l="1203"/>
                    <a:stretch>
                      <a:fillRect/>
                    </a:stretch>
                  </pic:blipFill>
                  <pic:spPr>
                    <a:xfrm>
                      <a:off x="0" y="0"/>
                      <a:ext cx="3681095" cy="7378065"/>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④填写“受益人信息”并提交</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315335" cy="6867525"/>
            <wp:effectExtent l="0" t="0" r="8890" b="0"/>
            <wp:docPr id="7" name="图片 28" descr="C:\Users\D.O.QAQ\AppData\Roaming\DingTalk\24796117_v2\ImageFiles\a8\lADPGoxXc1vgN8HNBQDNAlA_592_1280.jpg"/>
            <wp:cNvGraphicFramePr/>
            <a:graphic xmlns:a="http://schemas.openxmlformats.org/drawingml/2006/main">
              <a:graphicData uri="http://schemas.openxmlformats.org/drawingml/2006/picture">
                <pic:pic xmlns:pic="http://schemas.openxmlformats.org/drawingml/2006/picture">
                  <pic:nvPicPr>
                    <pic:cNvPr id="7" name="图片 28" descr="C:\Users\D.O.QAQ\AppData\Roaming\DingTalk\24796117_v2\ImageFiles\a8\lADPGoxXc1vgN8HNBQDNAlA_592_1280.jpg"/>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15335" cy="6867525"/>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⑤上传“营业执照” 并提交</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792855" cy="7294880"/>
            <wp:effectExtent l="0" t="0" r="7620" b="1270"/>
            <wp:docPr id="16" name="图片 19" descr="C:\Users\D.O.QAQ\AppData\Roaming\DingTalk\24796117_v2\ImageFiles\31\lADPGojJ9LcbE7DNBQDNAlA_592_1280.jpg"/>
            <wp:cNvGraphicFramePr/>
            <a:graphic xmlns:a="http://schemas.openxmlformats.org/drawingml/2006/main">
              <a:graphicData uri="http://schemas.openxmlformats.org/drawingml/2006/picture">
                <pic:pic xmlns:pic="http://schemas.openxmlformats.org/drawingml/2006/picture">
                  <pic:nvPicPr>
                    <pic:cNvPr id="16" name="图片 19" descr="C:\Users\D.O.QAQ\AppData\Roaming\DingTalk\24796117_v2\ImageFiles\31\lADPGojJ9LcbE7DNBQDNAlA_592_1280.jpg"/>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792855" cy="729488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⑥上传“法人代表身份证”并提交</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369945" cy="6977380"/>
            <wp:effectExtent l="0" t="0" r="1905" b="4445"/>
            <wp:docPr id="17" name="图片 20" descr="C:\Users\D.O.QAQ\AppData\Roaming\DingTalk\24796117_v2\ImageFiles\d6\lADPGo_k8gCmt7_NBQDNAlA_592_1280.jpg"/>
            <wp:cNvGraphicFramePr/>
            <a:graphic xmlns:a="http://schemas.openxmlformats.org/drawingml/2006/main">
              <a:graphicData uri="http://schemas.openxmlformats.org/drawingml/2006/picture">
                <pic:pic xmlns:pic="http://schemas.openxmlformats.org/drawingml/2006/picture">
                  <pic:nvPicPr>
                    <pic:cNvPr id="17" name="图片 20" descr="C:\Users\D.O.QAQ\AppData\Roaming\DingTalk\24796117_v2\ImageFiles\d6\lADPGo_k8gCmt7_NBQDNAlA_592_1280.jpg"/>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369945" cy="697738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⑦勾选协议并“申请开通”</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402330" cy="7155180"/>
            <wp:effectExtent l="0" t="0" r="7620" b="7620"/>
            <wp:docPr id="28" name="图片 21"/>
            <wp:cNvGraphicFramePr/>
            <a:graphic xmlns:a="http://schemas.openxmlformats.org/drawingml/2006/main">
              <a:graphicData uri="http://schemas.openxmlformats.org/drawingml/2006/picture">
                <pic:pic xmlns:pic="http://schemas.openxmlformats.org/drawingml/2006/picture">
                  <pic:nvPicPr>
                    <pic:cNvPr id="28" name="图片 21"/>
                    <pic:cNvPicPr/>
                  </pic:nvPicPr>
                  <pic:blipFill>
                    <a:blip r:embed="rId13">
                      <a:extLst>
                        <a:ext uri="{28A0092B-C50C-407E-A947-70E740481C1C}">
                          <a14:useLocalDpi xmlns:a14="http://schemas.microsoft.com/office/drawing/2010/main" val="0"/>
                        </a:ext>
                      </a:extLst>
                    </a:blip>
                    <a:srcRect/>
                    <a:stretch>
                      <a:fillRect/>
                    </a:stretch>
                  </pic:blipFill>
                  <pic:spPr>
                    <a:xfrm>
                      <a:off x="0" y="0"/>
                      <a:ext cx="3402330" cy="715518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⑧进行人脸认证</w:t>
      </w:r>
    </w:p>
    <w:p>
      <w:pPr>
        <w:bidi w:val="0"/>
        <w:jc w:val="center"/>
        <w:rPr>
          <w:rFonts w:hint="eastAsia"/>
          <w:lang w:val="en-US" w:eastAsia="zh-CN"/>
        </w:rPr>
      </w:pPr>
      <w:r>
        <w:drawing>
          <wp:inline distT="0" distB="0" distL="114300" distR="114300">
            <wp:extent cx="3500120" cy="7226935"/>
            <wp:effectExtent l="0" t="0" r="5080" b="2540"/>
            <wp:docPr id="40" name="图片 29"/>
            <wp:cNvGraphicFramePr/>
            <a:graphic xmlns:a="http://schemas.openxmlformats.org/drawingml/2006/main">
              <a:graphicData uri="http://schemas.openxmlformats.org/drawingml/2006/picture">
                <pic:pic xmlns:pic="http://schemas.openxmlformats.org/drawingml/2006/picture">
                  <pic:nvPicPr>
                    <pic:cNvPr id="40" name="图片 29"/>
                    <pic:cNvPicPr/>
                  </pic:nvPicPr>
                  <pic:blipFill>
                    <a:blip r:embed="rId14">
                      <a:extLst>
                        <a:ext uri="{28A0092B-C50C-407E-A947-70E740481C1C}">
                          <a14:useLocalDpi xmlns:a14="http://schemas.microsoft.com/office/drawing/2010/main" val="0"/>
                        </a:ext>
                      </a:extLst>
                    </a:blip>
                    <a:srcRect l="921"/>
                    <a:stretch>
                      <a:fillRect/>
                    </a:stretch>
                  </pic:blipFill>
                  <pic:spPr>
                    <a:xfrm>
                      <a:off x="0" y="0"/>
                      <a:ext cx="3500120" cy="7226935"/>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⑨填写“开户银行和银行账号”</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486785" cy="6984365"/>
            <wp:effectExtent l="0" t="0" r="8890" b="6985"/>
            <wp:docPr id="41" name="图片 23"/>
            <wp:cNvGraphicFramePr/>
            <a:graphic xmlns:a="http://schemas.openxmlformats.org/drawingml/2006/main">
              <a:graphicData uri="http://schemas.openxmlformats.org/drawingml/2006/picture">
                <pic:pic xmlns:pic="http://schemas.openxmlformats.org/drawingml/2006/picture">
                  <pic:nvPicPr>
                    <pic:cNvPr id="41" name="图片 23"/>
                    <pic:cNvPicPr/>
                  </pic:nvPicPr>
                  <pic:blipFill>
                    <a:blip r:embed="rId15">
                      <a:extLst>
                        <a:ext uri="{28A0092B-C50C-407E-A947-70E740481C1C}">
                          <a14:useLocalDpi xmlns:a14="http://schemas.microsoft.com/office/drawing/2010/main" val="0"/>
                        </a:ext>
                      </a:extLst>
                    </a:blip>
                    <a:srcRect/>
                    <a:stretch>
                      <a:fillRect/>
                    </a:stretch>
                  </pic:blipFill>
                  <pic:spPr>
                    <a:xfrm>
                      <a:off x="0" y="0"/>
                      <a:ext cx="3486785" cy="6984365"/>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⑩填写验证金额并点击“开始验证”</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608070" cy="6955790"/>
            <wp:effectExtent l="0" t="0" r="1905" b="6985"/>
            <wp:docPr id="42" name="图片 24"/>
            <wp:cNvGraphicFramePr/>
            <a:graphic xmlns:a="http://schemas.openxmlformats.org/drawingml/2006/main">
              <a:graphicData uri="http://schemas.openxmlformats.org/drawingml/2006/picture">
                <pic:pic xmlns:pic="http://schemas.openxmlformats.org/drawingml/2006/picture">
                  <pic:nvPicPr>
                    <pic:cNvPr id="42" name="图片 24"/>
                    <pic:cNvPicPr/>
                  </pic:nvPicPr>
                  <pic:blipFill>
                    <a:blip r:embed="rId16">
                      <a:extLst>
                        <a:ext uri="{28A0092B-C50C-407E-A947-70E740481C1C}">
                          <a14:useLocalDpi xmlns:a14="http://schemas.microsoft.com/office/drawing/2010/main" val="0"/>
                        </a:ext>
                      </a:extLst>
                    </a:blip>
                    <a:srcRect l="583" t="381" b="390"/>
                    <a:stretch>
                      <a:fillRect/>
                    </a:stretch>
                  </pic:blipFill>
                  <pic:spPr>
                    <a:xfrm>
                      <a:off x="0" y="0"/>
                      <a:ext cx="3608070" cy="695579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ascii="Cambria Math" w:hAnsi="Cambria Math" w:eastAsia="宋体" w:cs="Cambria Math"/>
          <w:kern w:val="2"/>
          <w:sz w:val="21"/>
          <w:szCs w:val="24"/>
          <w:lang w:val="en-US" w:eastAsia="zh-CN" w:bidi="ar-SA"/>
        </w:rPr>
        <w:t>⑪</w:t>
      </w:r>
      <w:r>
        <w:rPr>
          <w:rFonts w:hint="eastAsia" w:ascii="Times New Roman" w:hAnsi="Times New Roman" w:eastAsia="宋体" w:cs="Times New Roman"/>
          <w:kern w:val="2"/>
          <w:sz w:val="21"/>
          <w:szCs w:val="24"/>
          <w:lang w:val="en-US" w:eastAsia="zh-CN" w:bidi="ar-SA"/>
        </w:rPr>
        <w:t>开户结果页显示正在申请中</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2484120" cy="7226300"/>
            <wp:effectExtent l="0" t="0" r="1905" b="3175"/>
            <wp:docPr id="43" name="图片 25"/>
            <wp:cNvGraphicFramePr/>
            <a:graphic xmlns:a="http://schemas.openxmlformats.org/drawingml/2006/main">
              <a:graphicData uri="http://schemas.openxmlformats.org/drawingml/2006/picture">
                <pic:pic xmlns:pic="http://schemas.openxmlformats.org/drawingml/2006/picture">
                  <pic:nvPicPr>
                    <pic:cNvPr id="43" name="图片 25"/>
                    <pic:cNvPicPr/>
                  </pic:nvPicPr>
                  <pic:blipFill>
                    <a:blip r:embed="rId17">
                      <a:extLst>
                        <a:ext uri="{28A0092B-C50C-407E-A947-70E740481C1C}">
                          <a14:useLocalDpi xmlns:a14="http://schemas.microsoft.com/office/drawing/2010/main" val="0"/>
                        </a:ext>
                      </a:extLst>
                    </a:blip>
                    <a:srcRect/>
                    <a:stretch>
                      <a:fillRect/>
                    </a:stretch>
                  </pic:blipFill>
                  <pic:spPr>
                    <a:xfrm>
                      <a:off x="0" y="0"/>
                      <a:ext cx="2484120" cy="7226300"/>
                    </a:xfrm>
                    <a:prstGeom prst="rect">
                      <a:avLst/>
                    </a:prstGeom>
                    <a:noFill/>
                    <a:ln>
                      <a:noFill/>
                    </a:ln>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ascii="Cambria Math" w:hAnsi="Cambria Math" w:eastAsia="宋体" w:cs="Cambria Math"/>
          <w:kern w:val="2"/>
          <w:sz w:val="21"/>
          <w:szCs w:val="24"/>
          <w:lang w:val="en-US" w:eastAsia="zh-CN" w:bidi="ar-SA"/>
        </w:rPr>
        <w:t>⑫</w:t>
      </w:r>
      <w:r>
        <w:rPr>
          <w:rFonts w:hint="eastAsia" w:ascii="Cambria Math" w:hAnsi="Cambria Math" w:eastAsia="宋体" w:cs="Cambria Math"/>
          <w:kern w:val="2"/>
          <w:sz w:val="21"/>
          <w:szCs w:val="24"/>
          <w:lang w:val="en-US" w:eastAsia="zh-CN" w:bidi="ar-SA"/>
        </w:rPr>
        <w:t>金融机构业务人员审核通过之后，</w:t>
      </w:r>
      <w:r>
        <w:rPr>
          <w:rFonts w:hint="eastAsia" w:ascii="Times New Roman" w:hAnsi="Times New Roman" w:eastAsia="宋体" w:cs="Times New Roman"/>
          <w:kern w:val="2"/>
          <w:sz w:val="21"/>
          <w:szCs w:val="24"/>
          <w:lang w:val="en-US" w:eastAsia="zh-CN" w:bidi="ar-SA"/>
        </w:rPr>
        <w:t>显示审核通过</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cr/>
      </w:r>
      <w:r>
        <w:drawing>
          <wp:inline distT="0" distB="0" distL="114300" distR="114300">
            <wp:extent cx="2616200" cy="6491605"/>
            <wp:effectExtent l="0" t="0" r="3175" b="4445"/>
            <wp:docPr id="44" name="图片 26"/>
            <wp:cNvGraphicFramePr/>
            <a:graphic xmlns:a="http://schemas.openxmlformats.org/drawingml/2006/main">
              <a:graphicData uri="http://schemas.openxmlformats.org/drawingml/2006/picture">
                <pic:pic xmlns:pic="http://schemas.openxmlformats.org/drawingml/2006/picture">
                  <pic:nvPicPr>
                    <pic:cNvPr id="44" name="图片 26"/>
                    <pic:cNvPicPr/>
                  </pic:nvPicPr>
                  <pic:blipFill>
                    <a:blip r:embed="rId18">
                      <a:extLst>
                        <a:ext uri="{28A0092B-C50C-407E-A947-70E740481C1C}">
                          <a14:useLocalDpi xmlns:a14="http://schemas.microsoft.com/office/drawing/2010/main" val="0"/>
                        </a:ext>
                      </a:extLst>
                    </a:blip>
                    <a:srcRect/>
                    <a:stretch>
                      <a:fillRect/>
                    </a:stretch>
                  </pic:blipFill>
                  <pic:spPr>
                    <a:xfrm>
                      <a:off x="0" y="0"/>
                      <a:ext cx="2616200" cy="6491605"/>
                    </a:xfrm>
                    <a:prstGeom prst="rect">
                      <a:avLst/>
                    </a:prstGeom>
                    <a:noFill/>
                    <a:ln>
                      <a:noFill/>
                    </a:ln>
                  </pic:spPr>
                </pic:pic>
              </a:graphicData>
            </a:graphic>
          </wp:inline>
        </w:drawing>
      </w:r>
    </w:p>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2" w:name="_Toc19183"/>
      <w:r>
        <w:rPr>
          <w:rFonts w:hint="eastAsia" w:ascii="Times New Roman" w:hAnsi="Times New Roman" w:eastAsia="宋体" w:cs="Times New Roman"/>
          <w:b/>
          <w:bCs/>
          <w:kern w:val="2"/>
          <w:sz w:val="28"/>
          <w:szCs w:val="18"/>
          <w:lang w:val="en-US" w:eastAsia="zh-CN" w:bidi="ar-SA"/>
        </w:rPr>
        <w:t>用户登录</w:t>
      </w:r>
      <w:bookmarkEnd w:id="2"/>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数据服务支撑平台</w:t>
      </w:r>
      <w:r>
        <w:rPr>
          <w:rFonts w:ascii="Times New Roman" w:hAnsi="Times New Roman" w:eastAsia="宋体" w:cs="Times New Roman"/>
          <w:kern w:val="2"/>
          <w:sz w:val="21"/>
          <w:szCs w:val="24"/>
          <w:lang w:val="en-US" w:eastAsia="zh-CN" w:bidi="ar-SA"/>
        </w:rPr>
        <w:t>为用户提供单点登录</w:t>
      </w:r>
      <w:r>
        <w:rPr>
          <w:rFonts w:hint="eastAsia" w:ascii="Times New Roman" w:hAnsi="Times New Roman" w:eastAsia="宋体" w:cs="Times New Roman"/>
          <w:kern w:val="2"/>
          <w:sz w:val="21"/>
          <w:szCs w:val="24"/>
          <w:lang w:val="en-US" w:eastAsia="zh-CN" w:bidi="ar-SA"/>
        </w:rPr>
        <w:t>、</w:t>
      </w:r>
      <w:r>
        <w:rPr>
          <w:rFonts w:ascii="Times New Roman" w:hAnsi="Times New Roman" w:eastAsia="宋体" w:cs="Times New Roman"/>
          <w:kern w:val="2"/>
          <w:sz w:val="21"/>
          <w:szCs w:val="24"/>
          <w:lang w:val="en-US" w:eastAsia="zh-CN" w:bidi="ar-SA"/>
        </w:rPr>
        <w:t>标准登录以及</w:t>
      </w:r>
      <w:r>
        <w:rPr>
          <w:rFonts w:hint="eastAsia" w:ascii="Times New Roman" w:hAnsi="Times New Roman" w:eastAsia="宋体" w:cs="Times New Roman"/>
          <w:kern w:val="2"/>
          <w:sz w:val="21"/>
          <w:szCs w:val="24"/>
          <w:lang w:val="en-US" w:eastAsia="zh-CN" w:bidi="ar-SA"/>
        </w:rPr>
        <w:t>C</w:t>
      </w:r>
      <w:r>
        <w:rPr>
          <w:rFonts w:ascii="Times New Roman" w:hAnsi="Times New Roman" w:eastAsia="宋体" w:cs="Times New Roman"/>
          <w:kern w:val="2"/>
          <w:sz w:val="21"/>
          <w:szCs w:val="24"/>
          <w:lang w:val="en-US" w:eastAsia="zh-CN" w:bidi="ar-SA"/>
        </w:rPr>
        <w:t>A数字</w:t>
      </w:r>
      <w:r>
        <w:rPr>
          <w:rFonts w:hint="eastAsia" w:ascii="Times New Roman" w:hAnsi="Times New Roman" w:eastAsia="宋体" w:cs="Times New Roman"/>
          <w:kern w:val="2"/>
          <w:sz w:val="21"/>
          <w:szCs w:val="24"/>
          <w:lang w:val="en-US" w:eastAsia="zh-CN" w:bidi="ar-SA"/>
        </w:rPr>
        <w:t>证书</w:t>
      </w:r>
      <w:r>
        <w:rPr>
          <w:rFonts w:ascii="Times New Roman" w:hAnsi="Times New Roman" w:eastAsia="宋体" w:cs="Times New Roman"/>
          <w:kern w:val="2"/>
          <w:sz w:val="21"/>
          <w:szCs w:val="24"/>
          <w:lang w:val="en-US" w:eastAsia="zh-CN" w:bidi="ar-SA"/>
        </w:rPr>
        <w:t>登录三种登录方式</w:t>
      </w:r>
      <w:r>
        <w:rPr>
          <w:rFonts w:hint="eastAsia" w:ascii="Times New Roman" w:hAnsi="Times New Roman" w:eastAsia="宋体" w:cs="Times New Roman"/>
          <w:kern w:val="2"/>
          <w:sz w:val="21"/>
          <w:szCs w:val="24"/>
          <w:lang w:val="en-US" w:eastAsia="zh-CN" w:bidi="ar-SA"/>
        </w:rPr>
        <w:t>，也可从新点标证通中进行登录到手机端，在手机端进行中标贷申请流程。</w:t>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p>
    <w:p>
      <w:pPr>
        <w:keepNext/>
        <w:keepLines/>
        <w:widowControl w:val="0"/>
        <w:numPr>
          <w:ilvl w:val="2"/>
          <w:numId w:val="1"/>
        </w:numPr>
        <w:spacing w:before="120" w:after="120" w:line="360" w:lineRule="auto"/>
        <w:ind w:left="1069" w:hanging="1069"/>
        <w:jc w:val="both"/>
        <w:outlineLvl w:val="2"/>
        <w:rPr>
          <w:rFonts w:hint="eastAsia" w:ascii="Times New Roman" w:hAnsi="Times New Roman" w:eastAsia="宋体" w:cs="Times New Roman"/>
          <w:b/>
          <w:bCs/>
          <w:kern w:val="2"/>
          <w:sz w:val="28"/>
          <w:szCs w:val="18"/>
          <w:lang w:val="en-US" w:eastAsia="zh-CN" w:bidi="ar-SA"/>
        </w:rPr>
      </w:pPr>
      <w:bookmarkStart w:id="3" w:name="_Toc19394"/>
      <w:bookmarkStart w:id="4" w:name="_Hlk93953680"/>
      <w:r>
        <w:rPr>
          <w:rFonts w:hint="eastAsia" w:ascii="Times New Roman" w:hAnsi="Times New Roman" w:eastAsia="宋体" w:cs="Times New Roman"/>
          <w:b/>
          <w:bCs/>
          <w:kern w:val="2"/>
          <w:sz w:val="28"/>
          <w:szCs w:val="18"/>
          <w:lang w:val="en-US" w:eastAsia="zh-CN" w:bidi="ar-SA"/>
        </w:rPr>
        <w:t>一键导入</w:t>
      </w:r>
      <w:bookmarkEnd w:id="3"/>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在办理中标贷业务时，系统会呈现支持该流程服务的金融机构，企业自主选择网商银行，跳出该弹窗。申请企业同意调取其在交易中心诚信库的中标信息，系统在后续步骤中依申请会将相关信息一键导入到金融机构业务系统中，如果不同意则会返回上一级菜单。</w:t>
      </w:r>
    </w:p>
    <w:p>
      <w:pPr>
        <w:widowControl w:val="0"/>
        <w:spacing w:line="360" w:lineRule="auto"/>
        <w:ind w:firstLine="420" w:firstLineChars="200"/>
        <w:jc w:val="both"/>
        <w:rPr>
          <w:rFonts w:hint="default" w:ascii="Times New Roman" w:hAnsi="Times New Roman" w:eastAsia="宋体" w:cs="Times New Roman"/>
          <w:kern w:val="2"/>
          <w:sz w:val="21"/>
          <w:szCs w:val="24"/>
          <w:lang w:val="en-US" w:eastAsia="zh-CN" w:bidi="ar-SA"/>
        </w:rPr>
      </w:pPr>
      <w:r>
        <w:drawing>
          <wp:anchor distT="0" distB="0" distL="114300" distR="114300" simplePos="0" relativeHeight="251659264" behindDoc="0" locked="0" layoutInCell="1" allowOverlap="1">
            <wp:simplePos x="0" y="0"/>
            <wp:positionH relativeFrom="column">
              <wp:posOffset>-398145</wp:posOffset>
            </wp:positionH>
            <wp:positionV relativeFrom="paragraph">
              <wp:posOffset>422275</wp:posOffset>
            </wp:positionV>
            <wp:extent cx="6440170" cy="2032000"/>
            <wp:effectExtent l="0" t="0" r="8255" b="6350"/>
            <wp:wrapSquare wrapText="bothSides"/>
            <wp:docPr id="22" name="图片 7" descr="C:\Users\Microsoft\Desktop\微信图片_20220418142147.png微信图片_2022041814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C:\Users\Microsoft\Desktop\微信图片_20220418142147.png微信图片_20220418142147"/>
                    <pic:cNvPicPr>
                      <a:picLocks noChangeAspect="1"/>
                    </pic:cNvPicPr>
                  </pic:nvPicPr>
                  <pic:blipFill>
                    <a:blip r:embed="rId19"/>
                    <a:srcRect/>
                    <a:stretch>
                      <a:fillRect/>
                    </a:stretch>
                  </pic:blipFill>
                  <pic:spPr>
                    <a:xfrm>
                      <a:off x="0" y="0"/>
                      <a:ext cx="6440170" cy="2032000"/>
                    </a:xfrm>
                    <a:prstGeom prst="rect">
                      <a:avLst/>
                    </a:prstGeom>
                  </pic:spPr>
                </pic:pic>
              </a:graphicData>
            </a:graphic>
          </wp:anchor>
        </w:drawing>
      </w:r>
    </w:p>
    <w:p>
      <w:pPr>
        <w:widowControl w:val="0"/>
        <w:spacing w:line="360" w:lineRule="auto"/>
        <w:ind w:firstLine="420" w:firstLineChars="200"/>
        <w:jc w:val="both"/>
        <w:rPr>
          <w:rFonts w:hint="default" w:ascii="Times New Roman" w:hAnsi="Times New Roman" w:eastAsia="宋体" w:cs="Times New Roman"/>
          <w:kern w:val="2"/>
          <w:sz w:val="21"/>
          <w:szCs w:val="24"/>
          <w:lang w:val="en-US" w:eastAsia="zh-CN" w:bidi="ar-SA"/>
        </w:rPr>
      </w:pP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2943225" cy="1452880"/>
            <wp:effectExtent l="0" t="0" r="0" b="444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0"/>
                    <a:stretch>
                      <a:fillRect/>
                    </a:stretch>
                  </pic:blipFill>
                  <pic:spPr>
                    <a:xfrm>
                      <a:off x="0" y="0"/>
                      <a:ext cx="2943225" cy="1452880"/>
                    </a:xfrm>
                    <a:prstGeom prst="rect">
                      <a:avLst/>
                    </a:prstGeom>
                    <a:noFill/>
                    <a:ln>
                      <a:noFill/>
                    </a:ln>
                  </pic:spPr>
                </pic:pic>
              </a:graphicData>
            </a:graphic>
          </wp:inline>
        </w:drawing>
      </w:r>
      <w:bookmarkEnd w:id="4"/>
    </w:p>
    <w:p>
      <w:pPr>
        <w:rPr>
          <w:rFonts w:hint="eastAsia"/>
        </w:rPr>
      </w:pP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5" w:name="_Toc22938"/>
      <w:r>
        <w:rPr>
          <w:rFonts w:hint="eastAsia" w:ascii="Times New Roman" w:hAnsi="Times New Roman" w:eastAsia="宋体" w:cs="Times New Roman"/>
          <w:b/>
          <w:bCs/>
          <w:kern w:val="2"/>
          <w:sz w:val="28"/>
          <w:szCs w:val="18"/>
          <w:lang w:val="en-US" w:eastAsia="zh-CN" w:bidi="ar-SA"/>
        </w:rPr>
        <w:t>产品选择</w:t>
      </w:r>
      <w:bookmarkEnd w:id="5"/>
    </w:p>
    <w:p>
      <w:pPr>
        <w:widowControl w:val="0"/>
        <w:spacing w:line="360" w:lineRule="auto"/>
        <w:ind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企业同意调取后，系统会自动跳转至网商银行的申请页面并展示申请二维码，企业在支付宝中完成后续金融服务流程。下图仅供参考：</w:t>
      </w:r>
      <w:r>
        <w:rPr>
          <w:rFonts w:ascii="Times New Roman" w:hAnsi="Times New Roman" w:eastAsia="宋体" w:cs="Times New Roman"/>
          <w:kern w:val="2"/>
          <w:sz w:val="21"/>
          <w:szCs w:val="24"/>
          <w:lang w:val="en-US" w:eastAsia="zh-CN" w:bidi="ar-SA"/>
        </w:rPr>
        <w:t xml:space="preserve"> </w:t>
      </w:r>
    </w:p>
    <w:p>
      <w:pPr>
        <w:widowControl w:val="0"/>
        <w:spacing w:line="360" w:lineRule="auto"/>
        <w:ind w:firstLine="0" w:firstLineChars="0"/>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3604260" cy="3463290"/>
            <wp:effectExtent l="0" t="0" r="5715" b="38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1"/>
                    <a:stretch>
                      <a:fillRect/>
                    </a:stretch>
                  </pic:blipFill>
                  <pic:spPr>
                    <a:xfrm>
                      <a:off x="0" y="0"/>
                      <a:ext cx="3604260" cy="3463290"/>
                    </a:xfrm>
                    <a:prstGeom prst="rect">
                      <a:avLst/>
                    </a:prstGeom>
                    <a:noFill/>
                    <a:ln>
                      <a:noFill/>
                    </a:ln>
                  </pic:spPr>
                </pic:pic>
              </a:graphicData>
            </a:graphic>
          </wp:inline>
        </w:drawing>
      </w:r>
    </w:p>
    <w:p>
      <w:pPr>
        <w:widowControl w:val="0"/>
        <w:spacing w:line="360" w:lineRule="auto"/>
        <w:ind w:firstLine="0" w:firstLineChars="0"/>
        <w:jc w:val="center"/>
        <w:rPr>
          <w:rFonts w:ascii="Times New Roman" w:hAnsi="Times New Roman" w:eastAsia="宋体" w:cs="Times New Roman"/>
          <w:kern w:val="2"/>
          <w:sz w:val="21"/>
          <w:szCs w:val="24"/>
          <w:lang w:val="en-US" w:eastAsia="zh-CN" w:bidi="ar-SA"/>
        </w:rPr>
      </w:pP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6" w:name="_Toc25088"/>
      <w:r>
        <w:rPr>
          <w:rFonts w:hint="eastAsia" w:ascii="Times New Roman" w:hAnsi="Times New Roman" w:eastAsia="宋体" w:cs="Times New Roman"/>
          <w:b/>
          <w:bCs/>
          <w:kern w:val="2"/>
          <w:sz w:val="28"/>
          <w:szCs w:val="18"/>
          <w:lang w:val="en-US" w:eastAsia="zh-CN" w:bidi="ar-SA"/>
        </w:rPr>
        <w:t>扫描二维码</w:t>
      </w:r>
      <w:bookmarkEnd w:id="6"/>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企业的法定代表人打开支付宝扫描网页中的二维码，进入中标贷申请界面，绑定需要融资的企业。下图仅供参考：</w:t>
      </w:r>
    </w:p>
    <w:p>
      <w:pPr>
        <w:widowControl w:val="0"/>
        <w:spacing w:line="360" w:lineRule="auto"/>
        <w:ind w:firstLine="0" w:firstLineChars="0"/>
        <w:jc w:val="center"/>
        <w:rPr>
          <w:rFonts w:ascii="Times New Roman" w:hAnsi="Times New Roman" w:eastAsia="宋体" w:cs="Times New Roman"/>
          <w:kern w:val="2"/>
          <w:sz w:val="21"/>
          <w:szCs w:val="24"/>
          <w:lang w:val="en-US" w:eastAsia="zh-CN" w:bidi="ar-SA"/>
        </w:rPr>
      </w:pPr>
      <w:r>
        <w:drawing>
          <wp:inline distT="0" distB="0" distL="114300" distR="114300">
            <wp:extent cx="3644900" cy="6861175"/>
            <wp:effectExtent l="0" t="0" r="317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644900" cy="6861175"/>
                    </a:xfrm>
                    <a:prstGeom prst="rect">
                      <a:avLst/>
                    </a:prstGeom>
                  </pic:spPr>
                </pic:pic>
              </a:graphicData>
            </a:graphic>
          </wp:inline>
        </w:drawing>
      </w:r>
    </w:p>
    <w:p>
      <w:pPr>
        <w:widowControl w:val="0"/>
        <w:spacing w:line="360" w:lineRule="auto"/>
        <w:ind w:firstLine="0" w:firstLineChars="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注意点：</w:t>
      </w:r>
    </w:p>
    <w:p>
      <w:pPr>
        <w:widowControl w:val="0"/>
        <w:spacing w:line="360" w:lineRule="auto"/>
        <w:ind w:firstLine="0" w:firstLineChars="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需填写企业全称</w:t>
      </w:r>
      <w:r>
        <w:rPr>
          <w:rFonts w:hint="eastAsia" w:cs="Times New Roman"/>
          <w:kern w:val="2"/>
          <w:sz w:val="21"/>
          <w:szCs w:val="24"/>
          <w:lang w:val="en-US" w:eastAsia="zh-CN" w:bidi="ar-SA"/>
        </w:rPr>
        <w:t>。</w:t>
      </w:r>
    </w:p>
    <w:p>
      <w:pPr>
        <w:widowControl w:val="0"/>
        <w:spacing w:line="360" w:lineRule="auto"/>
        <w:ind w:firstLine="0" w:firstLineChars="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若法定代表人持股低于10%，会提示暂不支持绑定</w:t>
      </w:r>
      <w:r>
        <w:rPr>
          <w:rFonts w:hint="eastAsia" w:cs="Times New Roman"/>
          <w:kern w:val="2"/>
          <w:sz w:val="21"/>
          <w:szCs w:val="24"/>
          <w:lang w:val="en-US" w:eastAsia="zh-CN" w:bidi="ar-SA"/>
        </w:rPr>
        <w:t>。</w:t>
      </w:r>
    </w:p>
    <w:p>
      <w:pPr>
        <w:widowControl w:val="0"/>
        <w:spacing w:line="360" w:lineRule="auto"/>
        <w:ind w:firstLine="0" w:firstLineChars="0"/>
        <w:jc w:val="left"/>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法人可绑定多个企业</w:t>
      </w:r>
      <w:r>
        <w:rPr>
          <w:rFonts w:hint="eastAsia" w:cs="Times New Roman"/>
          <w:kern w:val="2"/>
          <w:sz w:val="21"/>
          <w:szCs w:val="24"/>
          <w:lang w:val="en-US" w:eastAsia="zh-CN" w:bidi="ar-SA"/>
        </w:rPr>
        <w:t>。</w:t>
      </w:r>
      <w:bookmarkStart w:id="18" w:name="_GoBack"/>
      <w:bookmarkEnd w:id="18"/>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7" w:name="_Toc17295"/>
      <w:r>
        <w:rPr>
          <w:rFonts w:hint="eastAsia" w:ascii="Times New Roman" w:hAnsi="Times New Roman" w:eastAsia="宋体" w:cs="Times New Roman"/>
          <w:b/>
          <w:bCs/>
          <w:kern w:val="2"/>
          <w:sz w:val="28"/>
          <w:szCs w:val="18"/>
          <w:lang w:val="en-US" w:eastAsia="zh-CN" w:bidi="ar-SA"/>
        </w:rPr>
        <w:t>授权协议签订</w:t>
      </w:r>
      <w:bookmarkEnd w:id="7"/>
    </w:p>
    <w:p>
      <w:pPr>
        <w:widowControl w:val="0"/>
        <w:spacing w:line="360" w:lineRule="auto"/>
        <w:ind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中标企业阅读授权协议以及相关内容，确认无误后，企业与网商银行之间签订</w:t>
      </w:r>
      <w:r>
        <w:rPr>
          <w:rFonts w:hint="eastAsia" w:cs="Times New Roman"/>
          <w:kern w:val="2"/>
          <w:sz w:val="21"/>
          <w:szCs w:val="24"/>
          <w:lang w:val="en-US" w:eastAsia="zh-CN" w:bidi="ar-SA"/>
        </w:rPr>
        <w:t>协议</w:t>
      </w:r>
      <w:r>
        <w:rPr>
          <w:rFonts w:hint="eastAsia" w:ascii="Times New Roman" w:hAnsi="Times New Roman" w:eastAsia="宋体" w:cs="Times New Roman"/>
          <w:kern w:val="2"/>
          <w:sz w:val="21"/>
          <w:szCs w:val="24"/>
          <w:lang w:val="en-US" w:eastAsia="zh-CN" w:bidi="ar-SA"/>
        </w:rPr>
        <w:t>，同意将数据信息传递给网商银行。下图仅供参考：</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2723515" cy="6888480"/>
            <wp:effectExtent l="0" t="0" r="635" b="762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723515" cy="6888480"/>
                    </a:xfrm>
                    <a:prstGeom prst="rect">
                      <a:avLst/>
                    </a:prstGeom>
                  </pic:spPr>
                </pic:pic>
              </a:graphicData>
            </a:graphic>
          </wp:inline>
        </w:drawing>
      </w:r>
    </w:p>
    <w:p>
      <w:pPr>
        <w:jc w:val="both"/>
      </w:pP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r>
        <w:rPr>
          <w:rFonts w:hint="eastAsia" w:ascii="Times New Roman" w:hAnsi="Times New Roman" w:eastAsia="宋体" w:cs="Times New Roman"/>
          <w:b/>
          <w:bCs/>
          <w:kern w:val="2"/>
          <w:sz w:val="28"/>
          <w:szCs w:val="18"/>
          <w:lang w:val="en-US" w:eastAsia="zh-CN" w:bidi="ar-SA"/>
        </w:rPr>
        <w:t>人脸识别认证</w:t>
      </w:r>
    </w:p>
    <w:p>
      <w:pPr>
        <w:widowControl w:val="0"/>
        <w:spacing w:line="360" w:lineRule="auto"/>
        <w:ind w:firstLine="420" w:firstLineChars="200"/>
        <w:jc w:val="both"/>
        <w:rPr>
          <w:rFonts w:ascii="Times New Roman" w:hAnsi="Times New Roman" w:eastAsia="宋体" w:cs="Times New Roman"/>
          <w:b/>
          <w:bCs/>
          <w:kern w:val="2"/>
          <w:sz w:val="28"/>
          <w:szCs w:val="18"/>
          <w:lang w:val="en-US" w:eastAsia="zh-CN" w:bidi="ar-SA"/>
        </w:rPr>
      </w:pPr>
      <w:r>
        <w:rPr>
          <w:rFonts w:hint="eastAsia" w:cs="Times New Roman"/>
          <w:kern w:val="2"/>
          <w:sz w:val="21"/>
          <w:szCs w:val="24"/>
          <w:lang w:val="en-US" w:eastAsia="zh-CN" w:bidi="ar-SA"/>
        </w:rPr>
        <w:t>法人代表用手机进行人脸识别，核验身份</w:t>
      </w:r>
      <w:r>
        <w:rPr>
          <w:rFonts w:hint="eastAsia" w:ascii="Times New Roman" w:hAnsi="Times New Roman" w:eastAsia="宋体" w:cs="Times New Roman"/>
          <w:kern w:val="2"/>
          <w:sz w:val="21"/>
          <w:szCs w:val="24"/>
          <w:lang w:val="en-US" w:eastAsia="zh-CN" w:bidi="ar-SA"/>
        </w:rPr>
        <w:t>：</w:t>
      </w:r>
    </w:p>
    <w:p>
      <w:pPr>
        <w:keepNext/>
        <w:keepLines/>
        <w:widowControl w:val="0"/>
        <w:numPr>
          <w:ilvl w:val="0"/>
          <w:numId w:val="0"/>
        </w:numPr>
        <w:spacing w:before="120" w:after="120" w:line="360" w:lineRule="auto"/>
        <w:ind w:leftChars="0"/>
        <w:jc w:val="center"/>
        <w:outlineLvl w:val="2"/>
        <w:rPr>
          <w:rFonts w:ascii="Times New Roman" w:hAnsi="Times New Roman" w:eastAsia="宋体" w:cs="Times New Roman"/>
          <w:b/>
          <w:bCs/>
          <w:kern w:val="2"/>
          <w:sz w:val="28"/>
          <w:szCs w:val="18"/>
          <w:lang w:val="en-US" w:eastAsia="zh-CN" w:bidi="ar-SA"/>
        </w:rPr>
      </w:pPr>
      <w:r>
        <w:drawing>
          <wp:inline distT="0" distB="0" distL="114300" distR="114300">
            <wp:extent cx="3889375" cy="6898005"/>
            <wp:effectExtent l="0" t="0" r="6350" b="762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889375" cy="6898005"/>
                    </a:xfrm>
                    <a:prstGeom prst="rect">
                      <a:avLst/>
                    </a:prstGeom>
                  </pic:spPr>
                </pic:pic>
              </a:graphicData>
            </a:graphic>
          </wp:inline>
        </w:drawing>
      </w: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r>
        <w:rPr>
          <w:rFonts w:hint="eastAsia" w:ascii="Times New Roman" w:hAnsi="Times New Roman" w:eastAsia="宋体" w:cs="Times New Roman"/>
          <w:b/>
          <w:bCs/>
          <w:kern w:val="2"/>
          <w:sz w:val="28"/>
          <w:szCs w:val="18"/>
          <w:lang w:val="en-US" w:eastAsia="zh-CN" w:bidi="ar-SA"/>
        </w:rPr>
        <w:t>进入申请页面</w:t>
      </w:r>
    </w:p>
    <w:p>
      <w:pPr>
        <w:widowControl w:val="0"/>
        <w:spacing w:line="360" w:lineRule="auto"/>
        <w:ind w:firstLine="420" w:firstLineChars="200"/>
        <w:jc w:val="both"/>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法人代表通过扫脸进行身份验证之后，进入中标贷申请页面，点击“选择项目并申请额度”。下图仅供参考：</w:t>
      </w:r>
    </w:p>
    <w:p>
      <w:pPr>
        <w:jc w:val="center"/>
      </w:pPr>
      <w:r>
        <w:drawing>
          <wp:inline distT="0" distB="0" distL="114300" distR="114300">
            <wp:extent cx="2934335" cy="5680075"/>
            <wp:effectExtent l="0" t="0" r="8890" b="635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34335" cy="5680075"/>
                    </a:xfrm>
                    <a:prstGeom prst="rect">
                      <a:avLst/>
                    </a:prstGeom>
                  </pic:spPr>
                </pic:pic>
              </a:graphicData>
            </a:graphic>
          </wp:inline>
        </w:drawing>
      </w:r>
    </w:p>
    <w:p>
      <w:pPr>
        <w:jc w:val="center"/>
      </w:pP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8" w:name="_Toc26537"/>
      <w:r>
        <w:rPr>
          <w:rFonts w:hint="eastAsia" w:ascii="Times New Roman" w:hAnsi="Times New Roman" w:eastAsia="宋体" w:cs="Times New Roman"/>
          <w:b/>
          <w:bCs/>
          <w:kern w:val="2"/>
          <w:sz w:val="28"/>
          <w:szCs w:val="18"/>
          <w:lang w:val="en-US" w:eastAsia="zh-CN" w:bidi="ar-SA"/>
        </w:rPr>
        <w:t>选择项目</w:t>
      </w:r>
      <w:bookmarkEnd w:id="8"/>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法人代表选择需要贷款的中标项目，并提交申请。下图仅供参考：</w:t>
      </w:r>
    </w:p>
    <w:p>
      <w:pPr>
        <w:jc w:val="center"/>
      </w:pPr>
      <w:r>
        <w:drawing>
          <wp:inline distT="0" distB="0" distL="114300" distR="114300">
            <wp:extent cx="2704465" cy="5789930"/>
            <wp:effectExtent l="0" t="0" r="63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6">
                      <a:extLst>
                        <a:ext uri="{28A0092B-C50C-407E-A947-70E740481C1C}">
                          <a14:useLocalDpi xmlns:a14="http://schemas.microsoft.com/office/drawing/2010/main" val="0"/>
                        </a:ext>
                      </a:extLst>
                    </a:blip>
                    <a:srcRect t="13676"/>
                    <a:stretch>
                      <a:fillRect/>
                    </a:stretch>
                  </pic:blipFill>
                  <pic:spPr>
                    <a:xfrm>
                      <a:off x="0" y="0"/>
                      <a:ext cx="2704465" cy="5789930"/>
                    </a:xfrm>
                    <a:prstGeom prst="rect">
                      <a:avLst/>
                    </a:prstGeom>
                  </pic:spPr>
                </pic:pic>
              </a:graphicData>
            </a:graphic>
          </wp:inline>
        </w:drawing>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注意点：</w:t>
      </w:r>
    </w:p>
    <w:p>
      <w:pPr>
        <w:widowControl w:val="0"/>
        <w:spacing w:line="360" w:lineRule="auto"/>
        <w:ind w:firstLine="420" w:firstLineChars="200"/>
        <w:jc w:val="both"/>
        <w:rPr>
          <w:rFonts w:hint="eastAsia"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选择中标项目</w:t>
      </w:r>
      <w:r>
        <w:rPr>
          <w:rFonts w:hint="eastAsia" w:cs="Times New Roman"/>
          <w:kern w:val="2"/>
          <w:sz w:val="21"/>
          <w:szCs w:val="24"/>
          <w:lang w:val="en-US" w:eastAsia="zh-CN" w:bidi="ar-SA"/>
        </w:rPr>
        <w:t>时可勾选多笔。</w:t>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项目采集需要一定时间，如果进入后未看到项目，</w:t>
      </w:r>
      <w:r>
        <w:rPr>
          <w:rFonts w:hint="eastAsia" w:cs="Times New Roman"/>
          <w:kern w:val="2"/>
          <w:sz w:val="21"/>
          <w:szCs w:val="24"/>
          <w:lang w:val="en-US" w:eastAsia="zh-CN" w:bidi="ar-SA"/>
        </w:rPr>
        <w:t>点击刷新或</w:t>
      </w:r>
      <w:r>
        <w:rPr>
          <w:rFonts w:hint="eastAsia" w:ascii="Times New Roman" w:hAnsi="Times New Roman" w:eastAsia="宋体" w:cs="Times New Roman"/>
          <w:kern w:val="2"/>
          <w:sz w:val="21"/>
          <w:szCs w:val="24"/>
          <w:lang w:val="en-US" w:eastAsia="zh-CN" w:bidi="ar-SA"/>
        </w:rPr>
        <w:t>等待十分钟后再进入查看</w:t>
      </w:r>
      <w:r>
        <w:rPr>
          <w:rFonts w:hint="eastAsia" w:cs="Times New Roman"/>
          <w:kern w:val="2"/>
          <w:sz w:val="21"/>
          <w:szCs w:val="24"/>
          <w:lang w:val="en-US" w:eastAsia="zh-CN" w:bidi="ar-SA"/>
        </w:rPr>
        <w:t>。</w:t>
      </w:r>
    </w:p>
    <w:p>
      <w:pPr>
        <w:jc w:val="left"/>
        <w:rPr>
          <w:rFonts w:hint="default" w:eastAsia="宋体"/>
          <w:lang w:val="en-US" w:eastAsia="zh-CN"/>
        </w:rPr>
      </w:pPr>
    </w:p>
    <w:p>
      <w:pPr>
        <w:keepNext/>
        <w:keepLines/>
        <w:widowControl w:val="0"/>
        <w:numPr>
          <w:ilvl w:val="2"/>
          <w:numId w:val="1"/>
        </w:numPr>
        <w:spacing w:before="120" w:after="120" w:line="360" w:lineRule="auto"/>
        <w:jc w:val="both"/>
        <w:outlineLvl w:val="2"/>
        <w:rPr>
          <w:rFonts w:hint="default" w:ascii="Times New Roman" w:hAnsi="Times New Roman" w:eastAsia="宋体" w:cs="Times New Roman"/>
          <w:b/>
          <w:bCs/>
          <w:kern w:val="2"/>
          <w:sz w:val="28"/>
          <w:szCs w:val="18"/>
          <w:lang w:val="en-US" w:eastAsia="zh-CN" w:bidi="ar-SA"/>
        </w:rPr>
      </w:pPr>
      <w:r>
        <w:rPr>
          <w:rFonts w:hint="eastAsia" w:ascii="Times New Roman" w:hAnsi="Times New Roman" w:eastAsia="宋体" w:cs="Times New Roman"/>
          <w:b/>
          <w:bCs/>
          <w:kern w:val="2"/>
          <w:sz w:val="28"/>
          <w:szCs w:val="18"/>
          <w:lang w:val="en-US" w:eastAsia="zh-CN" w:bidi="ar-SA"/>
        </w:rPr>
        <w:t>进入支用界面</w:t>
      </w:r>
    </w:p>
    <w:p>
      <w:pPr>
        <w:keepNext/>
        <w:keepLines/>
        <w:widowControl w:val="0"/>
        <w:numPr>
          <w:ilvl w:val="0"/>
          <w:numId w:val="0"/>
        </w:numPr>
        <w:spacing w:before="120" w:after="120" w:line="360" w:lineRule="auto"/>
        <w:ind w:leftChars="0" w:firstLine="420" w:firstLineChars="200"/>
        <w:jc w:val="both"/>
        <w:outlineLvl w:val="2"/>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审核通过后，进入到支用界面，显示已选择项目的合计额度。下图仅供参考：</w:t>
      </w:r>
    </w:p>
    <w:p>
      <w:pPr>
        <w:keepNext/>
        <w:keepLines/>
        <w:widowControl w:val="0"/>
        <w:numPr>
          <w:ilvl w:val="0"/>
          <w:numId w:val="0"/>
        </w:numPr>
        <w:spacing w:before="120" w:after="120" w:line="360" w:lineRule="auto"/>
        <w:ind w:leftChars="0"/>
        <w:jc w:val="center"/>
        <w:outlineLvl w:val="2"/>
      </w:pPr>
      <w:r>
        <w:drawing>
          <wp:inline distT="0" distB="0" distL="114300" distR="114300">
            <wp:extent cx="2571115" cy="6577330"/>
            <wp:effectExtent l="0" t="0" r="635" b="444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571115" cy="6577330"/>
                    </a:xfrm>
                    <a:prstGeom prst="rect">
                      <a:avLst/>
                    </a:prstGeom>
                  </pic:spPr>
                </pic:pic>
              </a:graphicData>
            </a:graphic>
          </wp:inline>
        </w:drawing>
      </w:r>
    </w:p>
    <w:p>
      <w:pPr>
        <w:rPr>
          <w:rFonts w:hint="eastAsia"/>
          <w:lang w:val="en-US" w:eastAsia="zh-CN"/>
        </w:rPr>
      </w:pPr>
      <w:r>
        <w:rPr>
          <w:rFonts w:hint="eastAsia" w:ascii="Times New Roman" w:eastAsia="宋体"/>
          <w:lang w:val="en-US" w:eastAsia="zh-CN"/>
        </w:rPr>
        <w:t>注意点：</w:t>
      </w:r>
    </w:p>
    <w:p>
      <w:pPr>
        <w:rPr>
          <w:rFonts w:hint="eastAsia" w:ascii="Times New Roman" w:eastAsia="宋体"/>
          <w:lang w:val="en-US" w:eastAsia="zh-CN"/>
        </w:rPr>
      </w:pPr>
      <w:r>
        <w:rPr>
          <w:rFonts w:hint="eastAsia" w:ascii="Times New Roman" w:eastAsia="宋体"/>
          <w:lang w:val="en-US" w:eastAsia="zh-CN"/>
        </w:rPr>
        <w:t>额度激活：额度只能支用一部分，剩余额度待签订合同并完成</w:t>
      </w:r>
      <w:r>
        <w:rPr>
          <w:rFonts w:hint="eastAsia"/>
          <w:lang w:val="en-US" w:eastAsia="zh-CN"/>
        </w:rPr>
        <w:t>备案合同</w:t>
      </w:r>
      <w:r>
        <w:rPr>
          <w:rFonts w:hint="eastAsia" w:ascii="Times New Roman" w:eastAsia="宋体"/>
          <w:lang w:val="en-US" w:eastAsia="zh-CN"/>
        </w:rPr>
        <w:t>线上公示后自动打开。</w:t>
      </w:r>
    </w:p>
    <w:p>
      <w:pPr>
        <w:rPr>
          <w:rFonts w:hint="eastAsia" w:ascii="Times New Roman" w:eastAsia="宋体"/>
          <w:lang w:val="en-US" w:eastAsia="zh-CN"/>
        </w:rPr>
      </w:pPr>
      <w:r>
        <w:rPr>
          <w:rFonts w:hint="eastAsia" w:ascii="Times New Roman" w:eastAsia="宋体"/>
          <w:lang w:val="en-US" w:eastAsia="zh-CN"/>
        </w:rPr>
        <w:t>如有疑问，可点击“专属客服”拨打专线咨询</w:t>
      </w:r>
      <w:r>
        <w:rPr>
          <w:rFonts w:hint="eastAsia"/>
          <w:lang w:val="en-US" w:eastAsia="zh-CN"/>
        </w:rPr>
        <w:t>。</w:t>
      </w: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9" w:name="_Toc22555"/>
      <w:r>
        <w:rPr>
          <w:rFonts w:hint="eastAsia" w:ascii="Times New Roman" w:hAnsi="Times New Roman" w:eastAsia="宋体" w:cs="Times New Roman"/>
          <w:b/>
          <w:bCs/>
          <w:kern w:val="2"/>
          <w:sz w:val="28"/>
          <w:szCs w:val="18"/>
          <w:lang w:val="en-US" w:eastAsia="zh-CN" w:bidi="ar-SA"/>
        </w:rPr>
        <w:t>去支用</w:t>
      </w:r>
      <w:bookmarkEnd w:id="9"/>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网商银行根据自身的信用评估体系，对该申请企业进行评估授信，并得出授信额度展现给中标企业，中标企业根据实际情况申请额度进行贷款。</w:t>
      </w:r>
    </w:p>
    <w:p>
      <w:pPr>
        <w:widowControl w:val="0"/>
        <w:spacing w:line="360" w:lineRule="auto"/>
        <w:ind w:firstLine="420" w:firstLineChars="200"/>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下图仅供参考：</w:t>
      </w:r>
    </w:p>
    <w:p>
      <w:pPr>
        <w:widowControl w:val="0"/>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drawing>
          <wp:inline distT="0" distB="0" distL="114300" distR="114300">
            <wp:extent cx="3173095" cy="6484620"/>
            <wp:effectExtent l="0" t="0" r="8255" b="1905"/>
            <wp:docPr id="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173095" cy="6484620"/>
                    </a:xfrm>
                    <a:prstGeom prst="rect">
                      <a:avLst/>
                    </a:prstGeom>
                  </pic:spPr>
                </pic:pic>
              </a:graphicData>
            </a:graphic>
          </wp:inline>
        </w:drawing>
      </w:r>
    </w:p>
    <w:p>
      <w:pPr>
        <w:jc w:val="center"/>
      </w:pPr>
    </w:p>
    <w:p>
      <w:pPr>
        <w:rPr>
          <w:rFonts w:hint="eastAsia"/>
          <w:lang w:val="en-US" w:eastAsia="zh-CN"/>
        </w:rPr>
      </w:pPr>
      <w:r>
        <w:rPr>
          <w:rFonts w:hint="eastAsia"/>
          <w:lang w:val="en-US" w:eastAsia="zh-CN"/>
        </w:rPr>
        <w:t>注意点：</w:t>
      </w:r>
    </w:p>
    <w:p>
      <w:pPr>
        <w:rPr>
          <w:rFonts w:hint="default"/>
          <w:lang w:val="en-US" w:eastAsia="zh-CN"/>
        </w:rPr>
      </w:pPr>
      <w:r>
        <w:rPr>
          <w:rFonts w:hint="eastAsia"/>
          <w:lang w:val="en-US" w:eastAsia="zh-CN"/>
        </w:rPr>
        <w:t>需</w:t>
      </w:r>
      <w:r>
        <w:rPr>
          <w:rFonts w:hint="default"/>
          <w:lang w:val="en-US" w:eastAsia="zh-CN"/>
        </w:rPr>
        <w:t>填写支用金额、还款方式、经营范围、收款&amp;还款账户</w:t>
      </w:r>
      <w:r>
        <w:rPr>
          <w:rFonts w:hint="eastAsia"/>
          <w:lang w:val="en-US" w:eastAsia="zh-CN"/>
        </w:rPr>
        <w:t>。</w:t>
      </w:r>
    </w:p>
    <w:p>
      <w:pPr>
        <w:rPr>
          <w:rFonts w:hint="default"/>
          <w:lang w:val="en-US" w:eastAsia="zh-CN"/>
        </w:rPr>
      </w:pPr>
      <w:r>
        <w:rPr>
          <w:rFonts w:hint="default"/>
          <w:lang w:val="en-US" w:eastAsia="zh-CN"/>
        </w:rPr>
        <w:t>如果有利率优惠券，可选择后扣除一定利息</w:t>
      </w:r>
      <w:r>
        <w:rPr>
          <w:rFonts w:hint="eastAsia"/>
          <w:lang w:val="en-US" w:eastAsia="zh-CN"/>
        </w:rPr>
        <w:t>。</w:t>
      </w:r>
    </w:p>
    <w:p>
      <w:pPr>
        <w:rPr>
          <w:rFonts w:hint="default"/>
          <w:lang w:val="en-US" w:eastAsia="zh-CN"/>
        </w:rPr>
      </w:pPr>
    </w:p>
    <w:p>
      <w:pPr>
        <w:keepNext/>
        <w:keepLines/>
        <w:widowControl w:val="0"/>
        <w:numPr>
          <w:ilvl w:val="2"/>
          <w:numId w:val="1"/>
        </w:numPr>
        <w:spacing w:before="120" w:after="120" w:line="360" w:lineRule="auto"/>
        <w:jc w:val="both"/>
        <w:outlineLvl w:val="2"/>
        <w:rPr>
          <w:rFonts w:ascii="Times New Roman" w:hAnsi="Times New Roman" w:eastAsia="宋体" w:cs="Times New Roman"/>
          <w:b/>
          <w:bCs/>
          <w:kern w:val="2"/>
          <w:sz w:val="28"/>
          <w:szCs w:val="18"/>
          <w:lang w:val="en-US" w:eastAsia="zh-CN" w:bidi="ar-SA"/>
        </w:rPr>
      </w:pPr>
      <w:bookmarkStart w:id="10" w:name="_Toc19657"/>
      <w:r>
        <w:rPr>
          <w:rFonts w:hint="eastAsia" w:ascii="Times New Roman" w:hAnsi="Times New Roman" w:eastAsia="宋体" w:cs="Times New Roman"/>
          <w:b/>
          <w:bCs/>
          <w:kern w:val="2"/>
          <w:sz w:val="28"/>
          <w:szCs w:val="18"/>
          <w:lang w:val="en-US" w:eastAsia="zh-CN" w:bidi="ar-SA"/>
        </w:rPr>
        <w:t>放款成功</w:t>
      </w:r>
      <w:bookmarkEnd w:id="10"/>
    </w:p>
    <w:p>
      <w:pPr>
        <w:widowControl w:val="0"/>
        <w:spacing w:line="360" w:lineRule="auto"/>
        <w:ind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提示放款成功后，即可前往收款账户查看。</w:t>
      </w:r>
    </w:p>
    <w:p>
      <w:pPr>
        <w:pStyle w:val="9"/>
        <w:jc w:val="center"/>
        <w:rPr>
          <w:rFonts w:hint="eastAsia" w:ascii="Times New Roman" w:hAnsi="Times New Roman" w:eastAsia="宋体" w:cs="Times New Roman"/>
          <w:kern w:val="2"/>
          <w:sz w:val="21"/>
          <w:szCs w:val="24"/>
          <w:lang w:val="en-US" w:eastAsia="zh-CN" w:bidi="ar-SA"/>
        </w:rPr>
      </w:pPr>
      <w:r>
        <w:drawing>
          <wp:inline distT="0" distB="0" distL="114300" distR="114300">
            <wp:extent cx="3435985" cy="7020560"/>
            <wp:effectExtent l="0" t="0" r="2540" b="889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435985" cy="7020560"/>
                    </a:xfrm>
                    <a:prstGeom prst="rect">
                      <a:avLst/>
                    </a:prstGeom>
                    <a:noFill/>
                    <a:ln>
                      <a:noFill/>
                    </a:ln>
                  </pic:spPr>
                </pic:pic>
              </a:graphicData>
            </a:graphic>
          </wp:inline>
        </w:drawing>
      </w:r>
    </w:p>
    <w:p>
      <w:pPr>
        <w:pStyle w:val="3"/>
        <w:ind w:left="567" w:hanging="567"/>
        <w:rPr>
          <w:rFonts w:hint="eastAsia" w:ascii="Times New Roman" w:hAnsi="Times New Roman" w:eastAsia="宋体" w:cs="Times New Roman"/>
          <w:lang w:val="en-US" w:eastAsia="zh-CN"/>
        </w:rPr>
      </w:pPr>
      <w:bookmarkStart w:id="11" w:name="_Toc15835"/>
      <w:r>
        <w:rPr>
          <w:rFonts w:hint="eastAsia" w:ascii="Times New Roman" w:hAnsi="Times New Roman" w:eastAsia="宋体" w:cs="Times New Roman"/>
          <w:lang w:val="en-US" w:eastAsia="zh-CN"/>
        </w:rPr>
        <w:t>中标贷还款流程</w:t>
      </w:r>
      <w:bookmarkEnd w:id="11"/>
    </w:p>
    <w:p>
      <w:pPr>
        <w:pStyle w:val="4"/>
        <w:ind w:left="1069" w:hanging="1069"/>
        <w:rPr>
          <w:rFonts w:hint="eastAsia" w:ascii="Times New Roman" w:hAnsi="Times New Roman" w:eastAsia="宋体" w:cs="Times New Roman"/>
          <w:lang w:val="en-US" w:eastAsia="zh-CN"/>
        </w:rPr>
      </w:pPr>
      <w:bookmarkStart w:id="12" w:name="_Toc4226"/>
      <w:r>
        <w:rPr>
          <w:rFonts w:hint="eastAsia" w:ascii="Times New Roman" w:hAnsi="Times New Roman" w:eastAsia="宋体" w:cs="Times New Roman"/>
          <w:lang w:val="en-US" w:eastAsia="zh-CN"/>
        </w:rPr>
        <w:t>打开支付宝</w:t>
      </w:r>
      <w:bookmarkEnd w:id="12"/>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2889250" cy="5535295"/>
            <wp:effectExtent l="0" t="0" r="6350" b="8255"/>
            <wp:docPr id="14"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图片1"/>
                    <pic:cNvPicPr>
                      <a:picLocks noChangeAspect="1"/>
                    </pic:cNvPicPr>
                  </pic:nvPicPr>
                  <pic:blipFill>
                    <a:blip r:embed="rId30"/>
                    <a:stretch>
                      <a:fillRect/>
                    </a:stretch>
                  </pic:blipFill>
                  <pic:spPr>
                    <a:xfrm>
                      <a:off x="0" y="0"/>
                      <a:ext cx="2889250" cy="5535295"/>
                    </a:xfrm>
                    <a:prstGeom prst="rect">
                      <a:avLst/>
                    </a:prstGeom>
                    <a:noFill/>
                    <a:ln>
                      <a:noFill/>
                    </a:ln>
                  </pic:spPr>
                </pic:pic>
              </a:graphicData>
            </a:graphic>
          </wp:inline>
        </w:drawing>
      </w:r>
    </w:p>
    <w:p>
      <w:pPr>
        <w:pStyle w:val="4"/>
        <w:ind w:left="1069" w:hanging="1069"/>
        <w:jc w:val="left"/>
        <w:rPr>
          <w:rFonts w:hint="eastAsia" w:ascii="Times New Roman" w:hAnsi="Times New Roman" w:eastAsia="宋体" w:cs="Times New Roman"/>
          <w:lang w:val="en-US" w:eastAsia="zh-CN"/>
        </w:rPr>
      </w:pPr>
      <w:bookmarkStart w:id="13" w:name="_Toc17606"/>
      <w:r>
        <w:rPr>
          <w:rFonts w:hint="eastAsia" w:ascii="Times New Roman" w:hAnsi="Times New Roman" w:eastAsia="宋体" w:cs="Times New Roman"/>
          <w:lang w:val="en-US" w:eastAsia="zh-CN"/>
        </w:rPr>
        <w:t>进入“网商贷”</w:t>
      </w:r>
      <w:bookmarkEnd w:id="13"/>
    </w:p>
    <w:p>
      <w:pPr>
        <w:pStyle w:val="9"/>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右下角选择“我的”并点击网商贷。</w:t>
      </w:r>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3114675" cy="5657850"/>
            <wp:effectExtent l="0" t="0" r="0" b="0"/>
            <wp:docPr id="9" name="图片 9" descr="QQ截图2022033010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20330104408"/>
                    <pic:cNvPicPr>
                      <a:picLocks noChangeAspect="1"/>
                    </pic:cNvPicPr>
                  </pic:nvPicPr>
                  <pic:blipFill>
                    <a:blip r:embed="rId31"/>
                    <a:stretch>
                      <a:fillRect/>
                    </a:stretch>
                  </pic:blipFill>
                  <pic:spPr>
                    <a:xfrm>
                      <a:off x="0" y="0"/>
                      <a:ext cx="3114675" cy="5657850"/>
                    </a:xfrm>
                    <a:prstGeom prst="rect">
                      <a:avLst/>
                    </a:prstGeom>
                    <a:noFill/>
                    <a:ln>
                      <a:noFill/>
                    </a:ln>
                  </pic:spPr>
                </pic:pic>
              </a:graphicData>
            </a:graphic>
          </wp:inline>
        </w:drawing>
      </w:r>
    </w:p>
    <w:p>
      <w:pPr>
        <w:pStyle w:val="4"/>
        <w:ind w:left="1069" w:hanging="1069"/>
        <w:jc w:val="left"/>
        <w:rPr>
          <w:rFonts w:hint="eastAsia" w:ascii="Times New Roman" w:hAnsi="Times New Roman" w:eastAsia="宋体" w:cs="Times New Roman"/>
          <w:lang w:val="en-US" w:eastAsia="zh-CN"/>
        </w:rPr>
      </w:pPr>
      <w:bookmarkStart w:id="14" w:name="_Toc14210"/>
      <w:r>
        <w:rPr>
          <w:rFonts w:hint="eastAsia" w:ascii="Times New Roman" w:hAnsi="Times New Roman" w:eastAsia="宋体" w:cs="Times New Roman"/>
          <w:lang w:val="en-US" w:eastAsia="zh-CN"/>
        </w:rPr>
        <w:t>点击“我的贷款”</w:t>
      </w:r>
      <w:bookmarkEnd w:id="14"/>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3448050" cy="6134100"/>
            <wp:effectExtent l="0" t="0" r="0" b="0"/>
            <wp:docPr id="11" name="图片 10" descr="QQ截图2022033010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QQ截图20220330104459"/>
                    <pic:cNvPicPr>
                      <a:picLocks noChangeAspect="1"/>
                    </pic:cNvPicPr>
                  </pic:nvPicPr>
                  <pic:blipFill>
                    <a:blip r:embed="rId32"/>
                    <a:stretch>
                      <a:fillRect/>
                    </a:stretch>
                  </pic:blipFill>
                  <pic:spPr>
                    <a:xfrm>
                      <a:off x="0" y="0"/>
                      <a:ext cx="3448050" cy="6134100"/>
                    </a:xfrm>
                    <a:prstGeom prst="rect">
                      <a:avLst/>
                    </a:prstGeom>
                    <a:noFill/>
                    <a:ln>
                      <a:noFill/>
                    </a:ln>
                  </pic:spPr>
                </pic:pic>
              </a:graphicData>
            </a:graphic>
          </wp:inline>
        </w:drawing>
      </w:r>
    </w:p>
    <w:p>
      <w:pPr>
        <w:pStyle w:val="4"/>
        <w:ind w:left="1069" w:hanging="1069"/>
        <w:jc w:val="left"/>
        <w:rPr>
          <w:rFonts w:hint="eastAsia" w:ascii="Times New Roman" w:hAnsi="Times New Roman" w:eastAsia="宋体" w:cs="Times New Roman"/>
          <w:b/>
          <w:bCs/>
          <w:kern w:val="2"/>
          <w:sz w:val="28"/>
          <w:szCs w:val="18"/>
          <w:lang w:val="en-US" w:eastAsia="zh-CN" w:bidi="ar-SA"/>
        </w:rPr>
      </w:pPr>
      <w:bookmarkStart w:id="15" w:name="_Toc13344"/>
      <w:r>
        <w:rPr>
          <w:rFonts w:hint="eastAsia" w:ascii="Times New Roman" w:hAnsi="Times New Roman" w:eastAsia="宋体" w:cs="Times New Roman"/>
          <w:b/>
          <w:bCs/>
          <w:kern w:val="2"/>
          <w:sz w:val="28"/>
          <w:szCs w:val="18"/>
          <w:lang w:val="en-US" w:eastAsia="zh-CN" w:bidi="ar-SA"/>
        </w:rPr>
        <w:t>点击“还款”</w:t>
      </w:r>
      <w:bookmarkEnd w:id="15"/>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3476625" cy="6200775"/>
            <wp:effectExtent l="0" t="0" r="0" b="0"/>
            <wp:docPr id="8" name="图片 11" descr="QQ截图2022033010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QQ截图20220330104527"/>
                    <pic:cNvPicPr>
                      <a:picLocks noChangeAspect="1"/>
                    </pic:cNvPicPr>
                  </pic:nvPicPr>
                  <pic:blipFill>
                    <a:blip r:embed="rId33"/>
                    <a:stretch>
                      <a:fillRect/>
                    </a:stretch>
                  </pic:blipFill>
                  <pic:spPr>
                    <a:xfrm>
                      <a:off x="0" y="0"/>
                      <a:ext cx="3476625" cy="6200775"/>
                    </a:xfrm>
                    <a:prstGeom prst="rect">
                      <a:avLst/>
                    </a:prstGeom>
                    <a:noFill/>
                    <a:ln>
                      <a:noFill/>
                    </a:ln>
                  </pic:spPr>
                </pic:pic>
              </a:graphicData>
            </a:graphic>
          </wp:inline>
        </w:drawing>
      </w:r>
    </w:p>
    <w:p>
      <w:pPr>
        <w:pStyle w:val="4"/>
        <w:ind w:left="1069" w:hanging="1069"/>
        <w:jc w:val="left"/>
        <w:rPr>
          <w:rFonts w:hint="eastAsia" w:ascii="Times New Roman" w:hAnsi="Times New Roman" w:eastAsia="宋体" w:cs="Times New Roman"/>
          <w:lang w:val="en-US" w:eastAsia="zh-CN"/>
        </w:rPr>
      </w:pPr>
      <w:bookmarkStart w:id="16" w:name="_Toc30081"/>
      <w:r>
        <w:rPr>
          <w:rFonts w:hint="eastAsia" w:ascii="Times New Roman" w:hAnsi="Times New Roman" w:eastAsia="宋体" w:cs="Times New Roman"/>
          <w:lang w:val="en-US" w:eastAsia="zh-CN"/>
        </w:rPr>
        <w:t>输入“还款金额”</w:t>
      </w:r>
      <w:bookmarkEnd w:id="16"/>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3505200" cy="5867400"/>
            <wp:effectExtent l="0" t="0" r="0" b="0"/>
            <wp:docPr id="12" name="图片 12" descr="QQ截图2022033010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截图20220330104609"/>
                    <pic:cNvPicPr>
                      <a:picLocks noChangeAspect="1"/>
                    </pic:cNvPicPr>
                  </pic:nvPicPr>
                  <pic:blipFill>
                    <a:blip r:embed="rId34"/>
                    <a:stretch>
                      <a:fillRect/>
                    </a:stretch>
                  </pic:blipFill>
                  <pic:spPr>
                    <a:xfrm>
                      <a:off x="0" y="0"/>
                      <a:ext cx="3505200" cy="5867400"/>
                    </a:xfrm>
                    <a:prstGeom prst="rect">
                      <a:avLst/>
                    </a:prstGeom>
                    <a:noFill/>
                    <a:ln>
                      <a:noFill/>
                    </a:ln>
                  </pic:spPr>
                </pic:pic>
              </a:graphicData>
            </a:graphic>
          </wp:inline>
        </w:drawing>
      </w:r>
    </w:p>
    <w:p>
      <w:pPr>
        <w:pStyle w:val="4"/>
        <w:ind w:left="1069" w:hanging="1069"/>
        <w:jc w:val="left"/>
        <w:rPr>
          <w:rFonts w:hint="eastAsia" w:ascii="Times New Roman" w:hAnsi="Times New Roman" w:eastAsia="宋体" w:cs="Times New Roman"/>
          <w:lang w:val="en-US" w:eastAsia="zh-CN"/>
        </w:rPr>
      </w:pPr>
      <w:bookmarkStart w:id="17" w:name="_Toc10911"/>
      <w:r>
        <w:rPr>
          <w:rFonts w:hint="eastAsia" w:ascii="Times New Roman" w:hAnsi="Times New Roman" w:eastAsia="宋体" w:cs="Times New Roman"/>
          <w:lang w:val="en-US" w:eastAsia="zh-CN"/>
        </w:rPr>
        <w:t>点击“确认还款”</w:t>
      </w:r>
      <w:bookmarkEnd w:id="17"/>
    </w:p>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drawing>
          <wp:inline distT="0" distB="0" distL="114300" distR="114300">
            <wp:extent cx="3200400" cy="5705475"/>
            <wp:effectExtent l="0" t="0" r="0" b="0"/>
            <wp:docPr id="13" name="图片 13" descr="QQ截图2022033010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截图20220330104643"/>
                    <pic:cNvPicPr>
                      <a:picLocks noChangeAspect="1"/>
                    </pic:cNvPicPr>
                  </pic:nvPicPr>
                  <pic:blipFill>
                    <a:blip r:embed="rId35"/>
                    <a:stretch>
                      <a:fillRect/>
                    </a:stretch>
                  </pic:blipFill>
                  <pic:spPr>
                    <a:xfrm>
                      <a:off x="0" y="0"/>
                      <a:ext cx="3200400" cy="5705475"/>
                    </a:xfrm>
                    <a:prstGeom prst="rect">
                      <a:avLst/>
                    </a:prstGeom>
                    <a:noFill/>
                    <a:ln>
                      <a:noFill/>
                    </a:ln>
                  </pic:spPr>
                </pic:pic>
              </a:graphicData>
            </a:graphic>
          </wp:inline>
        </w:drawing>
      </w:r>
    </w:p>
    <w:p/>
    <w:sectPr>
      <w:headerReference r:id="rId3" w:type="default"/>
      <w:footerReference r:id="rId4" w:type="default"/>
      <w:pgSz w:w="11906" w:h="16838"/>
      <w:pgMar w:top="1440" w:right="1797" w:bottom="1440" w:left="1797" w:header="709" w:footer="680"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9BBB59" w:sz="24" w:space="5"/>
      </w:pBdr>
      <w:rPr>
        <w:rFonts w:hint="eastAsia" w:ascii="Times New Roman" w:hAnsi="Times New Roman" w:eastAsia="宋体" w:cs="Times New Roman"/>
        <w:i/>
        <w:iCs/>
        <w:color w:val="8C8C8C"/>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3</w:t>
    </w:r>
    <w:r>
      <w:rPr>
        <w:rFonts w:ascii="Times New Roman" w:hAnsi="Times New Roman" w:eastAsia="宋体" w:cs="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thickThinSmallGap" w:color="622423" w:sz="24" w:space="1"/>
      </w:pBdr>
      <w:jc w:val="left"/>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944880" cy="203200"/>
          <wp:effectExtent l="0" t="0" r="7620" b="6350"/>
          <wp:docPr id="10" name="图片 14" descr="标志-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标志-03"/>
                  <pic:cNvPicPr>
                    <a:picLocks noChangeAspect="1"/>
                  </pic:cNvPicPr>
                </pic:nvPicPr>
                <pic:blipFill>
                  <a:blip r:embed="rId1"/>
                  <a:stretch>
                    <a:fillRect/>
                  </a:stretch>
                </pic:blipFill>
                <pic:spPr>
                  <a:xfrm>
                    <a:off x="0" y="0"/>
                    <a:ext cx="944880" cy="203200"/>
                  </a:xfrm>
                  <a:prstGeom prst="rect">
                    <a:avLst/>
                  </a:prstGeom>
                  <a:noFill/>
                  <a:ln>
                    <a:noFill/>
                  </a:ln>
                </pic:spPr>
              </pic:pic>
            </a:graphicData>
          </a:graphic>
        </wp:inline>
      </w:drawing>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 xml:space="preserve">        </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 xml:space="preserve">     </w:t>
    </w:r>
    <w:r>
      <w:rPr>
        <w:rFonts w:hint="eastAsia" w:ascii="Times New Roman" w:hAnsi="Times New Roman" w:eastAsia="宋体" w:cs="Times New Roman"/>
        <w:sz w:val="20"/>
        <w:szCs w:val="20"/>
        <w:lang w:val="en-US" w:eastAsia="zh-CN"/>
      </w:rPr>
      <w:t xml:space="preserve"> 网商银行-中标贷建设方案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D26985"/>
    <w:multiLevelType w:val="multilevel"/>
    <w:tmpl w:val="48D26985"/>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A2F4AB3"/>
    <w:multiLevelType w:val="multilevel"/>
    <w:tmpl w:val="6A2F4AB3"/>
    <w:lvl w:ilvl="0" w:tentative="0">
      <w:start w:val="1"/>
      <w:numFmt w:val="chineseCountingThousand"/>
      <w:pStyle w:val="2"/>
      <w:suff w:val="nothing"/>
      <w:lvlText w:val="%1、"/>
      <w:lvlJc w:val="left"/>
      <w:pPr>
        <w:ind w:left="425" w:hanging="425"/>
      </w:pPr>
      <w:rPr>
        <w:rFonts w:hint="eastAsia"/>
      </w:rPr>
    </w:lvl>
    <w:lvl w:ilvl="1" w:tentative="0">
      <w:start w:val="1"/>
      <w:numFmt w:val="decimal"/>
      <w:pStyle w:val="3"/>
      <w:isLgl/>
      <w:suff w:val="nothing"/>
      <w:lvlText w:val="%1.%2、"/>
      <w:lvlJc w:val="left"/>
      <w:pPr>
        <w:ind w:left="567" w:hanging="567"/>
      </w:pPr>
      <w:rPr>
        <w:rFonts w:hint="default" w:ascii="Arial" w:hAnsi="Arial" w:cs="Arial"/>
      </w:rPr>
    </w:lvl>
    <w:lvl w:ilvl="2" w:tentative="0">
      <w:start w:val="1"/>
      <w:numFmt w:val="decimal"/>
      <w:pStyle w:val="4"/>
      <w:isLgl/>
      <w:suff w:val="nothing"/>
      <w:lvlText w:val="%1.%2.%3、"/>
      <w:lvlJc w:val="left"/>
      <w:pPr>
        <w:ind w:left="1069" w:hanging="1069"/>
      </w:pPr>
      <w:rPr>
        <w:rFonts w:hint="default" w:ascii="Arial" w:hAnsi="Arial" w:cs="Arial"/>
      </w:rPr>
    </w:lvl>
    <w:lvl w:ilvl="3" w:tentative="0">
      <w:start w:val="1"/>
      <w:numFmt w:val="decimal"/>
      <w:isLgl/>
      <w:suff w:val="nothing"/>
      <w:lvlText w:val="%1.%2.%3.%4、"/>
      <w:lvlJc w:val="left"/>
      <w:pPr>
        <w:ind w:left="851" w:hanging="851"/>
      </w:pPr>
      <w:rPr>
        <w:rFonts w:hint="default" w:ascii="Arial" w:hAnsi="Arial" w:cs="Arial"/>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DQwNThiYTg4YTBlNDhkZDRmNGNiNWM5NWE1YzAifQ=="/>
  </w:docVars>
  <w:rsids>
    <w:rsidRoot w:val="5FB323B5"/>
    <w:rsid w:val="092B6D28"/>
    <w:rsid w:val="10A76882"/>
    <w:rsid w:val="1AC83F44"/>
    <w:rsid w:val="2B0A020F"/>
    <w:rsid w:val="2CE83170"/>
    <w:rsid w:val="31324477"/>
    <w:rsid w:val="39974106"/>
    <w:rsid w:val="50EE68AA"/>
    <w:rsid w:val="51A95109"/>
    <w:rsid w:val="5F532B16"/>
    <w:rsid w:val="5FB323B5"/>
    <w:rsid w:val="620D3D6F"/>
    <w:rsid w:val="64BE1DED"/>
    <w:rsid w:val="71B37676"/>
    <w:rsid w:val="786A6010"/>
    <w:rsid w:val="7AC72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numPr>
        <w:ilvl w:val="0"/>
        <w:numId w:val="1"/>
      </w:numPr>
      <w:spacing w:before="120" w:after="120" w:line="360" w:lineRule="auto"/>
      <w:jc w:val="both"/>
      <w:outlineLvl w:val="0"/>
    </w:pPr>
    <w:rPr>
      <w:rFonts w:ascii="Times New Roman" w:hAnsi="Times New Roman" w:eastAsia="黑体" w:cs="Times New Roman"/>
      <w:b/>
      <w:bCs/>
      <w:kern w:val="44"/>
      <w:sz w:val="32"/>
      <w:szCs w:val="28"/>
      <w:lang w:val="en-US" w:eastAsia="zh-CN" w:bidi="ar-SA"/>
    </w:rPr>
  </w:style>
  <w:style w:type="paragraph" w:styleId="3">
    <w:name w:val="heading 2"/>
    <w:next w:val="1"/>
    <w:qFormat/>
    <w:uiPriority w:val="0"/>
    <w:pPr>
      <w:keepNext/>
      <w:keepLines/>
      <w:widowControl w:val="0"/>
      <w:numPr>
        <w:ilvl w:val="1"/>
        <w:numId w:val="1"/>
      </w:numPr>
      <w:spacing w:before="120" w:after="120" w:line="360" w:lineRule="auto"/>
      <w:jc w:val="both"/>
      <w:outlineLvl w:val="1"/>
    </w:pPr>
    <w:rPr>
      <w:rFonts w:ascii="Times New Roman" w:hAnsi="Times New Roman" w:eastAsia="宋体" w:cs="Times New Roman"/>
      <w:b/>
      <w:bCs/>
      <w:kern w:val="2"/>
      <w:sz w:val="30"/>
      <w:szCs w:val="32"/>
      <w:lang w:val="en-US" w:eastAsia="zh-CN" w:bidi="ar-SA"/>
    </w:rPr>
  </w:style>
  <w:style w:type="paragraph" w:styleId="4">
    <w:name w:val="heading 3"/>
    <w:next w:val="1"/>
    <w:qFormat/>
    <w:uiPriority w:val="9"/>
    <w:pPr>
      <w:keepNext/>
      <w:keepLines/>
      <w:widowControl w:val="0"/>
      <w:numPr>
        <w:ilvl w:val="2"/>
        <w:numId w:val="1"/>
      </w:numPr>
      <w:spacing w:before="120" w:after="120" w:line="360" w:lineRule="auto"/>
      <w:jc w:val="both"/>
      <w:outlineLvl w:val="2"/>
    </w:pPr>
    <w:rPr>
      <w:rFonts w:ascii="Times New Roman" w:hAnsi="Times New Roman" w:eastAsia="宋体" w:cs="Times New Roman"/>
      <w:b/>
      <w:bCs/>
      <w:kern w:val="2"/>
      <w:sz w:val="28"/>
      <w:szCs w:val="18"/>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qFormat/>
    <w:uiPriority w:val="99"/>
    <w:pPr>
      <w:widowControl w:val="0"/>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6">
    <w:name w:val="header"/>
    <w:qFormat/>
    <w:uiPriority w:val="99"/>
    <w:pPr>
      <w:widowControl w:val="0"/>
      <w:pBdr>
        <w:bottom w:val="single" w:color="auto" w:sz="4" w:space="0"/>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customStyle="1" w:styleId="9">
    <w:name w:val="正文2"/>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2022-05-05T06:01:00Z</dcterms:created>
  <dc:creator>hmy-xd</dc:creator>
  <cp:lastModifiedBy>hmy-xd</cp:lastModifiedBy>
  <dcterms:modified xsi:type="dcterms:W3CDTF">2022-05-06T06:31:43Z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8A154E839AE24CA6AAD8A212913578F4</vt:lpwstr>
  </property>
</Properties>
</file>