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5"/>
      </w:tblGrid>
      <w:tr w14:paraId="46229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66" w:hRule="atLeast"/>
        </w:trPr>
        <w:tc>
          <w:tcPr>
            <w:tcW w:w="9025" w:type="dxa"/>
          </w:tcPr>
          <w:p w14:paraId="2CE1ADC7">
            <w:pPr>
              <w:tabs>
                <w:tab w:val="left" w:pos="6477"/>
              </w:tabs>
              <w:jc w:val="center"/>
              <w:rPr>
                <w:rFonts w:hint="eastAsia" w:ascii="宋体" w:hAnsi="宋体"/>
                <w:b/>
                <w:color w:val="auto"/>
                <w:sz w:val="36"/>
                <w:highlight w:val="none"/>
              </w:rPr>
            </w:pPr>
          </w:p>
          <w:p w14:paraId="68D47BFD">
            <w:pPr>
              <w:jc w:val="center"/>
              <w:rPr>
                <w:rFonts w:hint="eastAsia" w:ascii="宋体" w:hAnsi="宋体"/>
                <w:color w:val="auto"/>
                <w:sz w:val="84"/>
                <w:szCs w:val="84"/>
                <w:highlight w:val="none"/>
              </w:rPr>
            </w:pPr>
            <w:r>
              <w:rPr>
                <w:rFonts w:hint="eastAsia" w:ascii="宋体" w:hAnsi="宋体"/>
                <w:color w:val="auto"/>
                <w:sz w:val="84"/>
                <w:szCs w:val="84"/>
                <w:highlight w:val="none"/>
              </w:rPr>
              <w:t>平  阳  县</w:t>
            </w:r>
          </w:p>
          <w:p w14:paraId="3AA58ACD">
            <w:pPr>
              <w:jc w:val="center"/>
              <w:rPr>
                <w:rFonts w:hint="eastAsia" w:ascii="宋体" w:hAnsi="宋体"/>
                <w:color w:val="auto"/>
                <w:sz w:val="84"/>
                <w:szCs w:val="84"/>
                <w:highlight w:val="none"/>
              </w:rPr>
            </w:pPr>
            <w:r>
              <w:rPr>
                <w:rFonts w:hint="eastAsia" w:ascii="宋体" w:hAnsi="宋体"/>
                <w:color w:val="auto"/>
                <w:sz w:val="84"/>
                <w:szCs w:val="84"/>
                <w:highlight w:val="none"/>
              </w:rPr>
              <w:t>国有企业采购招标文件</w:t>
            </w:r>
          </w:p>
          <w:p w14:paraId="7BCAB7E8">
            <w:pPr>
              <w:spacing w:line="440" w:lineRule="exact"/>
              <w:ind w:left="1148" w:firstLine="1968" w:firstLineChars="700"/>
              <w:rPr>
                <w:rFonts w:hint="eastAsia" w:ascii="宋体" w:hAnsi="宋体"/>
                <w:b/>
                <w:bCs/>
                <w:color w:val="auto"/>
                <w:sz w:val="28"/>
                <w:highlight w:val="none"/>
              </w:rPr>
            </w:pPr>
            <w:r>
              <w:rPr>
                <w:rFonts w:hint="eastAsia" w:ascii="宋体" w:hAnsi="宋体"/>
                <w:b/>
                <w:bCs/>
                <w:color w:val="auto"/>
                <w:sz w:val="28"/>
                <w:highlight w:val="none"/>
              </w:rPr>
              <w:t>（线上电子招投标）</w:t>
            </w:r>
          </w:p>
          <w:p w14:paraId="2AFE2C87">
            <w:pPr>
              <w:widowControl/>
              <w:tabs>
                <w:tab w:val="left" w:pos="2019"/>
              </w:tabs>
              <w:rPr>
                <w:rFonts w:hint="eastAsia" w:ascii="宋体" w:hAnsi="宋体"/>
                <w:b/>
                <w:bCs/>
                <w:color w:val="auto"/>
                <w:sz w:val="28"/>
                <w:highlight w:val="none"/>
              </w:rPr>
            </w:pPr>
          </w:p>
          <w:p w14:paraId="73FF0A96">
            <w:pPr>
              <w:widowControl/>
              <w:tabs>
                <w:tab w:val="left" w:pos="2019"/>
              </w:tabs>
              <w:ind w:left="3606" w:leftChars="1000" w:hanging="1506" w:hangingChars="500"/>
              <w:rPr>
                <w:rFonts w:hint="eastAsia" w:ascii="宋体" w:hAnsi="宋体"/>
                <w:b/>
                <w:color w:val="auto"/>
                <w:sz w:val="30"/>
                <w:szCs w:val="30"/>
                <w:highlight w:val="none"/>
              </w:rPr>
            </w:pPr>
            <w:r>
              <w:rPr>
                <w:rFonts w:hint="eastAsia" w:ascii="宋体" w:hAnsi="宋体"/>
                <w:b/>
                <w:color w:val="auto"/>
                <w:sz w:val="30"/>
                <w:szCs w:val="30"/>
                <w:highlight w:val="none"/>
              </w:rPr>
              <w:t>项目名称：平阳县山门镇地热(温泉)勘查项目</w:t>
            </w:r>
          </w:p>
          <w:p w14:paraId="1A460AA4">
            <w:pPr>
              <w:wordWrap w:val="0"/>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 xml:space="preserve">              招标编号：</w:t>
            </w:r>
            <w:r>
              <w:rPr>
                <w:rFonts w:hint="eastAsia" w:ascii="宋体" w:hAnsi="宋体"/>
                <w:b/>
                <w:color w:val="auto"/>
                <w:sz w:val="30"/>
                <w:szCs w:val="30"/>
                <w:highlight w:val="none"/>
                <w:lang w:eastAsia="zh-CN"/>
              </w:rPr>
              <w:t>PYCG240906069</w:t>
            </w:r>
          </w:p>
          <w:p w14:paraId="0C12E9A8">
            <w:pPr>
              <w:widowControl/>
              <w:tabs>
                <w:tab w:val="left" w:pos="2019"/>
              </w:tabs>
              <w:rPr>
                <w:rFonts w:hint="eastAsia" w:ascii="宋体" w:hAnsi="宋体"/>
                <w:b/>
                <w:color w:val="auto"/>
                <w:sz w:val="30"/>
                <w:szCs w:val="30"/>
                <w:highlight w:val="none"/>
              </w:rPr>
            </w:pPr>
          </w:p>
          <w:p w14:paraId="4C9A8EB9">
            <w:pPr>
              <w:spacing w:line="440" w:lineRule="exact"/>
              <w:rPr>
                <w:rFonts w:hint="eastAsia" w:ascii="宋体" w:hAnsi="宋体"/>
                <w:b/>
                <w:color w:val="auto"/>
                <w:sz w:val="30"/>
                <w:szCs w:val="30"/>
                <w:highlight w:val="none"/>
              </w:rPr>
            </w:pPr>
          </w:p>
          <w:p w14:paraId="60622DFD">
            <w:pPr>
              <w:spacing w:line="440" w:lineRule="exact"/>
              <w:rPr>
                <w:rFonts w:hint="eastAsia" w:ascii="宋体" w:hAnsi="宋体"/>
                <w:b/>
                <w:color w:val="auto"/>
                <w:sz w:val="30"/>
                <w:szCs w:val="30"/>
                <w:highlight w:val="none"/>
              </w:rPr>
            </w:pPr>
          </w:p>
          <w:p w14:paraId="318B3A7F">
            <w:pPr>
              <w:spacing w:line="440" w:lineRule="exact"/>
              <w:ind w:firstLine="2117" w:firstLineChars="703"/>
              <w:rPr>
                <w:rFonts w:hint="eastAsia" w:ascii="宋体" w:hAnsi="宋体"/>
                <w:b/>
                <w:color w:val="auto"/>
                <w:sz w:val="30"/>
                <w:szCs w:val="30"/>
                <w:highlight w:val="none"/>
              </w:rPr>
            </w:pPr>
            <w:r>
              <w:rPr>
                <w:rFonts w:hint="eastAsia" w:ascii="宋体" w:hAnsi="宋体"/>
                <w:b/>
                <w:color w:val="auto"/>
                <w:sz w:val="30"/>
                <w:szCs w:val="30"/>
                <w:highlight w:val="none"/>
              </w:rPr>
              <w:t>采 购 人：平阳县山门新农村建设投资有限公司</w:t>
            </w:r>
          </w:p>
          <w:p w14:paraId="454FF014">
            <w:pPr>
              <w:spacing w:line="440" w:lineRule="exact"/>
              <w:ind w:firstLine="2117" w:firstLineChars="703"/>
              <w:rPr>
                <w:rFonts w:hint="eastAsia" w:ascii="宋体" w:hAnsi="宋体"/>
                <w:b/>
                <w:color w:val="auto"/>
                <w:sz w:val="30"/>
                <w:szCs w:val="30"/>
                <w:highlight w:val="none"/>
              </w:rPr>
            </w:pPr>
            <w:r>
              <w:rPr>
                <w:rFonts w:hint="eastAsia" w:ascii="宋体" w:hAnsi="宋体"/>
                <w:b/>
                <w:color w:val="auto"/>
                <w:sz w:val="30"/>
                <w:szCs w:val="30"/>
                <w:highlight w:val="none"/>
              </w:rPr>
              <w:t>联 系 人：温先生</w:t>
            </w:r>
          </w:p>
          <w:p w14:paraId="26BA1638">
            <w:pPr>
              <w:spacing w:line="440" w:lineRule="exact"/>
              <w:ind w:firstLine="2117" w:firstLineChars="703"/>
              <w:rPr>
                <w:rFonts w:hint="eastAsia" w:ascii="宋体" w:hAnsi="宋体"/>
                <w:b/>
                <w:color w:val="auto"/>
                <w:sz w:val="30"/>
                <w:szCs w:val="30"/>
                <w:highlight w:val="none"/>
              </w:rPr>
            </w:pPr>
            <w:r>
              <w:rPr>
                <w:rFonts w:hint="eastAsia" w:ascii="宋体" w:hAnsi="宋体"/>
                <w:b/>
                <w:color w:val="auto"/>
                <w:sz w:val="30"/>
                <w:szCs w:val="30"/>
                <w:highlight w:val="none"/>
              </w:rPr>
              <w:t>联系电话：</w:t>
            </w:r>
            <w:r>
              <w:rPr>
                <w:rFonts w:hint="eastAsia" w:ascii="宋体" w:hAnsi="宋体" w:cs="宋体"/>
                <w:b/>
                <w:color w:val="auto"/>
                <w:sz w:val="30"/>
                <w:szCs w:val="30"/>
                <w:highlight w:val="none"/>
              </w:rPr>
              <w:t>18324211988</w:t>
            </w:r>
            <w:r>
              <w:rPr>
                <w:rFonts w:hint="eastAsia" w:ascii="宋体" w:hAnsi="宋体"/>
                <w:b/>
                <w:color w:val="auto"/>
                <w:sz w:val="30"/>
                <w:szCs w:val="30"/>
                <w:highlight w:val="none"/>
              </w:rPr>
              <w:t xml:space="preserve">  </w:t>
            </w:r>
          </w:p>
          <w:p w14:paraId="4BF32BD9">
            <w:pPr>
              <w:spacing w:line="440" w:lineRule="exact"/>
              <w:rPr>
                <w:rFonts w:hint="eastAsia" w:ascii="宋体" w:hAnsi="宋体"/>
                <w:b/>
                <w:color w:val="auto"/>
                <w:sz w:val="30"/>
                <w:szCs w:val="30"/>
                <w:highlight w:val="none"/>
              </w:rPr>
            </w:pPr>
          </w:p>
          <w:p w14:paraId="4AE604F0">
            <w:pPr>
              <w:spacing w:line="440" w:lineRule="exact"/>
              <w:rPr>
                <w:rFonts w:hint="eastAsia" w:ascii="宋体" w:hAnsi="宋体"/>
                <w:b/>
                <w:color w:val="auto"/>
                <w:sz w:val="30"/>
                <w:szCs w:val="30"/>
                <w:highlight w:val="none"/>
              </w:rPr>
            </w:pPr>
          </w:p>
          <w:p w14:paraId="7558549C">
            <w:pPr>
              <w:pStyle w:val="18"/>
              <w:ind w:firstLine="210"/>
              <w:rPr>
                <w:color w:val="auto"/>
                <w:highlight w:val="none"/>
              </w:rPr>
            </w:pPr>
          </w:p>
          <w:p w14:paraId="58B2D450">
            <w:pPr>
              <w:widowControl/>
              <w:snapToGrid w:val="0"/>
              <w:spacing w:line="360" w:lineRule="auto"/>
              <w:ind w:firstLine="2117"/>
              <w:jc w:val="left"/>
              <w:rPr>
                <w:rFonts w:hint="eastAsia" w:ascii="宋体" w:hAnsi="宋体"/>
                <w:b/>
                <w:color w:val="auto"/>
                <w:sz w:val="30"/>
                <w:szCs w:val="30"/>
                <w:highlight w:val="none"/>
              </w:rPr>
            </w:pPr>
            <w:r>
              <w:rPr>
                <w:rFonts w:hint="eastAsia" w:ascii="宋体" w:hAnsi="宋体"/>
                <w:b/>
                <w:color w:val="auto"/>
                <w:sz w:val="30"/>
                <w:szCs w:val="30"/>
                <w:highlight w:val="none"/>
              </w:rPr>
              <w:t>采购机构：</w:t>
            </w:r>
            <w:r>
              <w:rPr>
                <w:rFonts w:hint="eastAsia"/>
                <w:b/>
                <w:color w:val="auto"/>
                <w:sz w:val="30"/>
                <w:highlight w:val="none"/>
              </w:rPr>
              <w:t>浙江名进建设项目管理有限公司</w:t>
            </w:r>
          </w:p>
          <w:p w14:paraId="5F87F3C7">
            <w:pPr>
              <w:widowControl/>
              <w:snapToGrid w:val="0"/>
              <w:spacing w:line="360" w:lineRule="auto"/>
              <w:ind w:firstLine="2117"/>
              <w:jc w:val="left"/>
              <w:rPr>
                <w:b/>
                <w:color w:val="auto"/>
                <w:sz w:val="30"/>
                <w:highlight w:val="none"/>
              </w:rPr>
            </w:pPr>
            <w:r>
              <w:rPr>
                <w:b/>
                <w:color w:val="auto"/>
                <w:sz w:val="30"/>
                <w:highlight w:val="none"/>
              </w:rPr>
              <w:t>联 系 人：</w:t>
            </w:r>
            <w:r>
              <w:rPr>
                <w:rFonts w:hint="eastAsia"/>
                <w:b/>
                <w:color w:val="auto"/>
                <w:sz w:val="30"/>
                <w:highlight w:val="none"/>
              </w:rPr>
              <w:t>缪女士</w:t>
            </w:r>
          </w:p>
          <w:p w14:paraId="7D9FF6A6">
            <w:pPr>
              <w:widowControl/>
              <w:snapToGrid w:val="0"/>
              <w:spacing w:line="360" w:lineRule="auto"/>
              <w:ind w:firstLine="2117"/>
              <w:jc w:val="left"/>
              <w:rPr>
                <w:b/>
                <w:color w:val="auto"/>
                <w:sz w:val="30"/>
                <w:highlight w:val="none"/>
              </w:rPr>
            </w:pPr>
            <w:r>
              <w:rPr>
                <w:b/>
                <w:color w:val="auto"/>
                <w:sz w:val="30"/>
                <w:highlight w:val="none"/>
              </w:rPr>
              <w:t>联系电话：</w:t>
            </w:r>
            <w:r>
              <w:rPr>
                <w:rFonts w:hint="eastAsia" w:ascii="宋体" w:hAnsi="宋体"/>
                <w:b/>
                <w:color w:val="auto"/>
                <w:sz w:val="30"/>
                <w:szCs w:val="30"/>
                <w:highlight w:val="none"/>
              </w:rPr>
              <w:t>0577-63639288</w:t>
            </w:r>
          </w:p>
          <w:p w14:paraId="7CC64AF1">
            <w:pPr>
              <w:spacing w:line="440" w:lineRule="exact"/>
              <w:ind w:firstLine="2117" w:firstLineChars="703"/>
              <w:rPr>
                <w:b/>
                <w:color w:val="auto"/>
                <w:sz w:val="30"/>
                <w:szCs w:val="30"/>
                <w:highlight w:val="none"/>
              </w:rPr>
            </w:pPr>
            <w:r>
              <w:rPr>
                <w:b/>
                <w:color w:val="auto"/>
                <w:sz w:val="30"/>
                <w:szCs w:val="30"/>
                <w:highlight w:val="none"/>
              </w:rPr>
              <w:t>联系传真：</w:t>
            </w:r>
            <w:r>
              <w:rPr>
                <w:rFonts w:hint="eastAsia" w:ascii="宋体" w:hAnsi="宋体"/>
                <w:b/>
                <w:color w:val="auto"/>
                <w:sz w:val="30"/>
                <w:szCs w:val="30"/>
                <w:highlight w:val="none"/>
              </w:rPr>
              <w:t>0577-63639288</w:t>
            </w:r>
          </w:p>
          <w:p w14:paraId="5E35FD81">
            <w:pPr>
              <w:spacing w:line="440" w:lineRule="exact"/>
              <w:rPr>
                <w:rFonts w:hint="eastAsia" w:ascii="宋体" w:hAnsi="宋体"/>
                <w:b/>
                <w:color w:val="auto"/>
                <w:sz w:val="30"/>
                <w:szCs w:val="30"/>
                <w:highlight w:val="none"/>
              </w:rPr>
            </w:pPr>
          </w:p>
          <w:p w14:paraId="584B24BD">
            <w:pPr>
              <w:pStyle w:val="18"/>
              <w:ind w:firstLine="301"/>
              <w:rPr>
                <w:rFonts w:hint="eastAsia" w:ascii="宋体" w:hAnsi="宋体"/>
                <w:b/>
                <w:color w:val="auto"/>
                <w:sz w:val="30"/>
                <w:szCs w:val="30"/>
                <w:highlight w:val="none"/>
              </w:rPr>
            </w:pPr>
          </w:p>
          <w:p w14:paraId="55CD4F8F">
            <w:pPr>
              <w:pStyle w:val="20"/>
              <w:rPr>
                <w:color w:val="auto"/>
                <w:highlight w:val="none"/>
              </w:rPr>
            </w:pPr>
          </w:p>
          <w:p w14:paraId="4072062D">
            <w:pPr>
              <w:pStyle w:val="28"/>
              <w:ind w:left="0" w:leftChars="0"/>
              <w:jc w:val="center"/>
              <w:rPr>
                <w:rFonts w:hint="eastAsia" w:ascii="宋体" w:hAnsi="宋体"/>
                <w:b/>
                <w:color w:val="auto"/>
                <w:sz w:val="30"/>
                <w:szCs w:val="30"/>
                <w:highlight w:val="none"/>
              </w:rPr>
            </w:pPr>
            <w:r>
              <w:rPr>
                <w:rFonts w:hint="eastAsia" w:ascii="宋体" w:hAnsi="宋体"/>
                <w:b/>
                <w:color w:val="auto"/>
                <w:sz w:val="30"/>
                <w:szCs w:val="30"/>
                <w:highlight w:val="none"/>
              </w:rPr>
              <w:t xml:space="preserve">    </w:t>
            </w:r>
          </w:p>
          <w:p w14:paraId="7163D565">
            <w:pPr>
              <w:spacing w:line="440" w:lineRule="exact"/>
              <w:jc w:val="center"/>
              <w:rPr>
                <w:rFonts w:hint="eastAsia" w:ascii="宋体" w:hAnsi="宋体"/>
                <w:b/>
                <w:color w:val="auto"/>
                <w:sz w:val="30"/>
                <w:szCs w:val="30"/>
                <w:highlight w:val="none"/>
              </w:rPr>
            </w:pPr>
            <w:r>
              <w:rPr>
                <w:rFonts w:hint="eastAsia" w:ascii="宋体" w:hAnsi="宋体"/>
                <w:b/>
                <w:color w:val="auto"/>
                <w:sz w:val="30"/>
                <w:szCs w:val="30"/>
                <w:highlight w:val="none"/>
              </w:rPr>
              <w:t>二○二四年</w:t>
            </w:r>
            <w:r>
              <w:rPr>
                <w:rFonts w:hint="eastAsia" w:ascii="宋体" w:hAnsi="宋体"/>
                <w:b/>
                <w:color w:val="auto"/>
                <w:sz w:val="30"/>
                <w:szCs w:val="30"/>
                <w:highlight w:val="none"/>
                <w:lang w:val="en-US" w:eastAsia="zh-CN"/>
              </w:rPr>
              <w:t>九</w:t>
            </w:r>
            <w:r>
              <w:rPr>
                <w:rFonts w:hint="eastAsia" w:ascii="宋体" w:hAnsi="宋体"/>
                <w:b/>
                <w:color w:val="auto"/>
                <w:sz w:val="30"/>
                <w:szCs w:val="30"/>
                <w:highlight w:val="none"/>
              </w:rPr>
              <w:t>月</w:t>
            </w:r>
          </w:p>
          <w:p w14:paraId="1DFE76DC">
            <w:pPr>
              <w:spacing w:line="440" w:lineRule="exact"/>
              <w:jc w:val="center"/>
              <w:rPr>
                <w:rFonts w:hint="eastAsia" w:ascii="宋体" w:hAnsi="宋体"/>
                <w:b/>
                <w:color w:val="auto"/>
                <w:sz w:val="84"/>
                <w:highlight w:val="none"/>
              </w:rPr>
            </w:pPr>
          </w:p>
        </w:tc>
      </w:tr>
    </w:tbl>
    <w:p w14:paraId="4E9C25A3">
      <w:pPr>
        <w:rPr>
          <w:rFonts w:hint="eastAsia" w:ascii="宋体" w:hAnsi="宋体"/>
          <w:color w:val="auto"/>
          <w:highlight w:val="none"/>
        </w:rPr>
        <w:sectPr>
          <w:pgSz w:w="11906" w:h="16838"/>
          <w:pgMar w:top="1440" w:right="1622" w:bottom="1440" w:left="1287" w:header="851" w:footer="992" w:gutter="0"/>
          <w:pgNumType w:start="0"/>
          <w:cols w:space="720" w:num="1"/>
          <w:docGrid w:linePitch="312" w:charSpace="0"/>
        </w:sectPr>
      </w:pPr>
    </w:p>
    <w:p w14:paraId="65579DAE">
      <w:pPr>
        <w:widowControl/>
        <w:tabs>
          <w:tab w:val="left" w:pos="2019"/>
        </w:tabs>
        <w:jc w:val="center"/>
        <w:rPr>
          <w:rFonts w:hint="eastAsia" w:ascii="宋体" w:hAnsi="宋体"/>
          <w:b/>
          <w:bCs/>
          <w:color w:val="auto"/>
          <w:kern w:val="0"/>
          <w:sz w:val="28"/>
          <w:szCs w:val="28"/>
          <w:highlight w:val="none"/>
        </w:rPr>
      </w:pPr>
      <w:bookmarkStart w:id="0" w:name="OLE_LINK3"/>
      <w:bookmarkStart w:id="1" w:name="OLE_LINK1"/>
      <w:bookmarkStart w:id="2" w:name="OLE_LINK2"/>
      <w:r>
        <w:rPr>
          <w:rFonts w:hint="eastAsia" w:ascii="宋体" w:hAnsi="宋体"/>
          <w:b/>
          <w:bCs/>
          <w:color w:val="auto"/>
          <w:kern w:val="0"/>
          <w:sz w:val="28"/>
          <w:szCs w:val="28"/>
          <w:highlight w:val="none"/>
        </w:rPr>
        <w:t>浙江名进建设项目管理有限公司关于平阳县山门镇地热(温泉)勘查项目的公开招标公告</w:t>
      </w:r>
    </w:p>
    <w:p w14:paraId="6D490DA6">
      <w:pPr>
        <w:tabs>
          <w:tab w:val="left" w:pos="0"/>
        </w:tabs>
        <w:spacing w:line="460" w:lineRule="exact"/>
        <w:ind w:left="2" w:firstLine="2"/>
        <w:jc w:val="center"/>
        <w:rPr>
          <w:rFonts w:hint="eastAsia" w:ascii="宋体" w:hAnsi="宋体"/>
          <w:b/>
          <w:bCs/>
          <w:color w:val="auto"/>
          <w:sz w:val="28"/>
          <w:szCs w:val="28"/>
          <w:highlight w:val="none"/>
        </w:rPr>
      </w:pPr>
      <w:r>
        <w:rPr>
          <w:rFonts w:hint="eastAsia" w:ascii="宋体" w:hAnsi="宋体"/>
          <w:b/>
          <w:bCs/>
          <w:color w:val="auto"/>
          <w:sz w:val="28"/>
          <w:szCs w:val="28"/>
          <w:highlight w:val="none"/>
        </w:rPr>
        <w:t>（线上电子招投标）</w:t>
      </w:r>
    </w:p>
    <w:p w14:paraId="269D99A9">
      <w:pPr>
        <w:widowControl/>
        <w:tabs>
          <w:tab w:val="left" w:pos="2019"/>
        </w:tabs>
        <w:spacing w:line="420" w:lineRule="exact"/>
        <w:ind w:left="2778" w:leftChars="1" w:hanging="2776" w:hangingChars="1152"/>
        <w:jc w:val="center"/>
        <w:rPr>
          <w:rFonts w:hint="eastAsia" w:ascii="宋体" w:hAnsi="宋体"/>
          <w:b/>
          <w:color w:val="auto"/>
          <w:sz w:val="24"/>
          <w:highlight w:val="none"/>
        </w:rPr>
      </w:pPr>
      <w:r>
        <w:rPr>
          <w:rFonts w:hint="eastAsia" w:ascii="宋体" w:hAnsi="宋体"/>
          <w:b/>
          <w:color w:val="auto"/>
          <w:sz w:val="24"/>
          <w:highlight w:val="none"/>
        </w:rPr>
        <w:t>公告日期：2024年</w:t>
      </w:r>
      <w:r>
        <w:rPr>
          <w:rFonts w:hint="eastAsia" w:ascii="宋体" w:hAnsi="宋体"/>
          <w:b/>
          <w:color w:val="auto"/>
          <w:sz w:val="24"/>
          <w:highlight w:val="none"/>
          <w:lang w:val="en-US" w:eastAsia="zh-CN"/>
        </w:rPr>
        <w:t>9</w:t>
      </w:r>
      <w:r>
        <w:rPr>
          <w:rFonts w:hint="eastAsia" w:ascii="宋体" w:hAnsi="宋体"/>
          <w:b/>
          <w:color w:val="auto"/>
          <w:sz w:val="24"/>
          <w:highlight w:val="none"/>
        </w:rPr>
        <w:t>月</w:t>
      </w:r>
      <w:r>
        <w:rPr>
          <w:rFonts w:hint="eastAsia" w:ascii="宋体" w:hAnsi="宋体"/>
          <w:b/>
          <w:color w:val="auto"/>
          <w:sz w:val="24"/>
          <w:highlight w:val="none"/>
          <w:lang w:val="en-US" w:eastAsia="zh-CN"/>
        </w:rPr>
        <w:t>6</w:t>
      </w:r>
      <w:r>
        <w:rPr>
          <w:rFonts w:hint="eastAsia" w:ascii="宋体" w:hAnsi="宋体"/>
          <w:b/>
          <w:color w:val="auto"/>
          <w:sz w:val="24"/>
          <w:highlight w:val="none"/>
        </w:rPr>
        <w:t>日</w:t>
      </w:r>
    </w:p>
    <w:p w14:paraId="071CA1B8">
      <w:pPr>
        <w:pStyle w:val="36"/>
        <w:shd w:val="clear" w:color="auto" w:fill="FFFFFF"/>
        <w:spacing w:before="0" w:beforeAutospacing="0" w:after="0" w:afterAutospacing="0" w:line="460" w:lineRule="atLeast"/>
        <w:jc w:val="both"/>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项目概况</w:t>
      </w:r>
    </w:p>
    <w:p w14:paraId="7074C198">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平阳县山门镇地热(温泉)勘查项目招标项目的潜在投标供应商应登录政采云平台https://www.zcygov.cn/在线申请获取采购文件（进入“项目采购”应用，在获取采购文件菜单中选择项目，申请获取采购文件），并于2024年</w:t>
      </w:r>
      <w:r>
        <w:rPr>
          <w:rFonts w:hint="eastAsia" w:ascii="宋体" w:hAnsi="宋体"/>
          <w:color w:val="auto"/>
          <w:sz w:val="22"/>
          <w:szCs w:val="22"/>
          <w:highlight w:val="none"/>
          <w:shd w:val="clear" w:color="auto" w:fill="FFFFFF"/>
          <w:lang w:val="en-US" w:eastAsia="zh-CN"/>
        </w:rPr>
        <w:t>10</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9</w:t>
      </w:r>
      <w:r>
        <w:rPr>
          <w:rFonts w:hint="eastAsia" w:ascii="宋体" w:hAnsi="宋体"/>
          <w:color w:val="auto"/>
          <w:sz w:val="22"/>
          <w:szCs w:val="22"/>
          <w:highlight w:val="none"/>
          <w:shd w:val="clear" w:color="auto" w:fill="FFFFFF"/>
        </w:rPr>
        <w:t>日 09:30（北京时间）前递交投标文件。</w:t>
      </w:r>
    </w:p>
    <w:p w14:paraId="4A33D56F">
      <w:pPr>
        <w:pStyle w:val="36"/>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一、项目基本情况</w:t>
      </w:r>
    </w:p>
    <w:p w14:paraId="418FEED9">
      <w:pPr>
        <w:pStyle w:val="36"/>
        <w:shd w:val="clear" w:color="auto" w:fill="FFFFFF"/>
        <w:spacing w:before="0" w:beforeAutospacing="0" w:after="0" w:afterAutospacing="0" w:line="420" w:lineRule="atLeast"/>
        <w:ind w:firstLine="440"/>
        <w:rPr>
          <w:rFonts w:hint="eastAsia" w:ascii="宋体" w:hAnsi="宋体" w:eastAsia="宋体"/>
          <w:color w:val="auto"/>
          <w:sz w:val="22"/>
          <w:szCs w:val="22"/>
          <w:highlight w:val="none"/>
          <w:shd w:val="clear" w:color="auto" w:fill="FFFFFF"/>
          <w:lang w:eastAsia="zh-CN"/>
        </w:rPr>
      </w:pPr>
      <w:r>
        <w:rPr>
          <w:rFonts w:hint="eastAsia" w:ascii="宋体" w:hAnsi="宋体"/>
          <w:color w:val="auto"/>
          <w:sz w:val="22"/>
          <w:szCs w:val="22"/>
          <w:highlight w:val="none"/>
          <w:shd w:val="clear" w:color="auto" w:fill="FFFFFF"/>
        </w:rPr>
        <w:t>项目编号：</w:t>
      </w:r>
      <w:r>
        <w:rPr>
          <w:rFonts w:hint="eastAsia" w:ascii="宋体" w:hAnsi="宋体"/>
          <w:color w:val="auto"/>
          <w:sz w:val="22"/>
          <w:szCs w:val="22"/>
          <w:highlight w:val="none"/>
          <w:lang w:eastAsia="zh-CN"/>
        </w:rPr>
        <w:t>PYCG240906069</w:t>
      </w:r>
    </w:p>
    <w:p w14:paraId="49CAC769">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项目名称：平阳县山门镇地热(温泉)勘查项目</w:t>
      </w:r>
    </w:p>
    <w:p w14:paraId="0350D30D">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预算金额（元）：</w:t>
      </w:r>
      <w:r>
        <w:rPr>
          <w:rFonts w:hint="eastAsia" w:ascii="宋体" w:hAnsi="宋体"/>
          <w:color w:val="auto"/>
          <w:sz w:val="22"/>
          <w:szCs w:val="22"/>
          <w:highlight w:val="none"/>
        </w:rPr>
        <w:t>7000000</w:t>
      </w:r>
    </w:p>
    <w:p w14:paraId="4EBD4D46">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最高限价（元）：</w:t>
      </w:r>
      <w:r>
        <w:rPr>
          <w:rFonts w:hint="eastAsia" w:ascii="宋体" w:hAnsi="宋体"/>
          <w:color w:val="auto"/>
          <w:sz w:val="22"/>
          <w:szCs w:val="22"/>
          <w:highlight w:val="none"/>
        </w:rPr>
        <w:t>7000000</w:t>
      </w:r>
    </w:p>
    <w:p w14:paraId="4F4A4F12">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采购需求：详见招标文件</w:t>
      </w:r>
    </w:p>
    <w:p w14:paraId="70C851CF">
      <w:pPr>
        <w:pStyle w:val="36"/>
        <w:shd w:val="clear" w:color="auto" w:fill="FFFFFF"/>
        <w:spacing w:before="0" w:beforeAutospacing="0" w:after="0" w:afterAutospacing="0" w:line="420" w:lineRule="atLeast"/>
        <w:ind w:left="1541" w:leftChars="210" w:hanging="1100" w:hangingChars="500"/>
        <w:rPr>
          <w:rFonts w:hint="eastAsia"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 xml:space="preserve">标项名称: </w:t>
      </w:r>
      <w:r>
        <w:rPr>
          <w:rFonts w:hint="eastAsia" w:ascii="宋体" w:hAnsi="宋体"/>
          <w:color w:val="auto"/>
          <w:sz w:val="22"/>
          <w:szCs w:val="22"/>
          <w:highlight w:val="none"/>
          <w:shd w:val="clear" w:color="auto" w:fill="FFFFFF"/>
        </w:rPr>
        <w:t>平阳县山门镇地热(温泉)勘查项目</w:t>
      </w:r>
      <w:r>
        <w:rPr>
          <w:rFonts w:ascii="宋体" w:hAnsi="宋体"/>
          <w:color w:val="auto"/>
          <w:sz w:val="22"/>
          <w:szCs w:val="22"/>
          <w:highlight w:val="none"/>
          <w:shd w:val="clear" w:color="auto" w:fill="FFFFFF"/>
        </w:rPr>
        <w:t xml:space="preserve"> </w:t>
      </w:r>
    </w:p>
    <w:p w14:paraId="4FF75E18">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 xml:space="preserve">数量: 不限   </w:t>
      </w:r>
    </w:p>
    <w:p w14:paraId="5FE1AE23">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预算金额（元）</w:t>
      </w:r>
      <w:r>
        <w:rPr>
          <w:rFonts w:hint="eastAsia" w:ascii="宋体" w:hAnsi="宋体"/>
          <w:color w:val="auto"/>
          <w:sz w:val="22"/>
          <w:szCs w:val="22"/>
          <w:highlight w:val="none"/>
          <w:shd w:val="clear" w:color="auto" w:fill="FFFFFF"/>
          <w:lang w:eastAsia="zh-CN"/>
        </w:rPr>
        <w:t>：</w:t>
      </w:r>
      <w:r>
        <w:rPr>
          <w:rFonts w:hint="eastAsia" w:ascii="宋体" w:hAnsi="宋体"/>
          <w:color w:val="auto"/>
          <w:sz w:val="22"/>
          <w:szCs w:val="22"/>
          <w:highlight w:val="none"/>
        </w:rPr>
        <w:t>7000000</w:t>
      </w:r>
    </w:p>
    <w:p w14:paraId="6FE2525F">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ascii="宋体" w:hAnsi="宋体"/>
          <w:color w:val="auto"/>
          <w:sz w:val="22"/>
          <w:szCs w:val="22"/>
          <w:highlight w:val="none"/>
          <w:shd w:val="clear" w:color="auto" w:fill="FFFFFF"/>
        </w:rPr>
        <w:t xml:space="preserve">简要规格描述或项目基本概况介绍、用途：详见招标文件 </w:t>
      </w:r>
    </w:p>
    <w:p w14:paraId="587F08A9">
      <w:pPr>
        <w:pStyle w:val="36"/>
        <w:shd w:val="clear" w:color="auto" w:fill="FFFFFF"/>
        <w:spacing w:before="0" w:beforeAutospacing="0" w:after="0" w:afterAutospacing="0" w:line="420" w:lineRule="atLeast"/>
        <w:ind w:firstLine="440"/>
        <w:rPr>
          <w:b/>
          <w:color w:val="auto"/>
          <w:sz w:val="22"/>
          <w:highlight w:val="none"/>
        </w:rPr>
      </w:pPr>
      <w:r>
        <w:rPr>
          <w:rFonts w:ascii="宋体" w:hAnsi="宋体"/>
          <w:color w:val="auto"/>
          <w:sz w:val="22"/>
          <w:szCs w:val="22"/>
          <w:highlight w:val="none"/>
          <w:shd w:val="clear" w:color="auto" w:fill="FFFFFF"/>
        </w:rPr>
        <w:t>备注：</w:t>
      </w:r>
      <w:r>
        <w:rPr>
          <w:rFonts w:hint="eastAsia" w:ascii="宋体" w:hAnsi="宋体"/>
          <w:color w:val="auto"/>
          <w:sz w:val="22"/>
          <w:szCs w:val="22"/>
          <w:highlight w:val="none"/>
          <w:shd w:val="clear" w:color="auto" w:fill="FFFFFF"/>
        </w:rPr>
        <w:t>自合同结束。</w:t>
      </w:r>
    </w:p>
    <w:p w14:paraId="1C7C28DE">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合同履约期限：标项 1，详见招标文件</w:t>
      </w:r>
    </w:p>
    <w:p w14:paraId="62388E95">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本项目（否）联合体投标。</w:t>
      </w:r>
    </w:p>
    <w:p w14:paraId="2EC2E457">
      <w:pPr>
        <w:pStyle w:val="36"/>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二、申请人的资格要求</w:t>
      </w:r>
    </w:p>
    <w:p w14:paraId="05BE9AE7">
      <w:pPr>
        <w:spacing w:line="400" w:lineRule="exact"/>
        <w:ind w:firstLine="220" w:firstLineChars="100"/>
        <w:rPr>
          <w:rFonts w:hint="eastAsia" w:ascii="宋体" w:hAnsi="宋体"/>
          <w:color w:val="auto"/>
          <w:sz w:val="22"/>
          <w:szCs w:val="22"/>
          <w:highlight w:val="none"/>
        </w:rPr>
      </w:pPr>
      <w:r>
        <w:rPr>
          <w:rFonts w:hint="eastAsia" w:ascii="宋体" w:hAnsi="宋体"/>
          <w:color w:val="auto"/>
          <w:sz w:val="22"/>
          <w:szCs w:val="22"/>
          <w:highlight w:val="none"/>
        </w:rPr>
        <w:t xml:space="preserve">  1.满足《平阳县县属国有企业采购管理办法（试行）》第十四条规定；未被“信用中国”（www.creditchina.gov.cn)、中国政府采购网（www.ccgp.gov.cn）列入失信被执行人、重大税收违法案件当事人名单、政府采购严重违法失信行为记录名单。</w:t>
      </w:r>
    </w:p>
    <w:p w14:paraId="7C49335B">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2.落实政府采购政策需满足的资格要求：无 </w:t>
      </w:r>
    </w:p>
    <w:p w14:paraId="1F44270B">
      <w:pPr>
        <w:spacing w:line="400" w:lineRule="exact"/>
        <w:ind w:firstLine="220" w:firstLineChars="100"/>
        <w:rPr>
          <w:rFonts w:hint="eastAsia" w:ascii="宋体" w:hAnsi="宋体"/>
          <w:color w:val="auto"/>
          <w:sz w:val="22"/>
          <w:szCs w:val="22"/>
          <w:highlight w:val="none"/>
        </w:rPr>
      </w:pPr>
      <w:r>
        <w:rPr>
          <w:rFonts w:hint="eastAsia" w:ascii="宋体" w:hAnsi="宋体"/>
          <w:color w:val="auto"/>
          <w:sz w:val="22"/>
          <w:szCs w:val="22"/>
          <w:highlight w:val="none"/>
        </w:rPr>
        <w:t xml:space="preserve">  3.本项目的特定资格要求：无</w:t>
      </w:r>
    </w:p>
    <w:p w14:paraId="149A8393">
      <w:pPr>
        <w:pStyle w:val="36"/>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三、获取招标文件</w:t>
      </w:r>
    </w:p>
    <w:p w14:paraId="06B6692F">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时间：2024年0</w:t>
      </w:r>
      <w:r>
        <w:rPr>
          <w:rFonts w:hint="eastAsia" w:ascii="宋体" w:hAnsi="宋体"/>
          <w:color w:val="auto"/>
          <w:sz w:val="22"/>
          <w:szCs w:val="22"/>
          <w:highlight w:val="none"/>
          <w:shd w:val="clear" w:color="auto" w:fill="FFFFFF"/>
          <w:lang w:val="en-US" w:eastAsia="zh-CN"/>
        </w:rPr>
        <w:t>9</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06</w:t>
      </w:r>
      <w:r>
        <w:rPr>
          <w:rFonts w:hint="eastAsia" w:ascii="宋体" w:hAnsi="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rPr>
        <w:t>至2024年</w:t>
      </w:r>
      <w:r>
        <w:rPr>
          <w:rFonts w:hint="eastAsia" w:ascii="宋体" w:hAnsi="宋体" w:cs="宋体"/>
          <w:color w:val="auto"/>
          <w:sz w:val="22"/>
          <w:szCs w:val="22"/>
          <w:highlight w:val="none"/>
          <w:shd w:val="clear" w:color="auto" w:fill="FFFFFF"/>
          <w:lang w:val="en-US" w:eastAsia="zh-CN"/>
        </w:rPr>
        <w:t>10</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09</w:t>
      </w:r>
      <w:r>
        <w:rPr>
          <w:rFonts w:hint="eastAsia" w:ascii="宋体" w:hAnsi="宋体" w:cs="宋体"/>
          <w:color w:val="auto"/>
          <w:sz w:val="22"/>
          <w:szCs w:val="22"/>
          <w:highlight w:val="none"/>
          <w:shd w:val="clear" w:color="auto" w:fill="FFFFFF"/>
        </w:rPr>
        <w:t>日</w:t>
      </w:r>
      <w:r>
        <w:rPr>
          <w:rFonts w:hint="eastAsia" w:ascii="宋体" w:hAnsi="宋体"/>
          <w:color w:val="auto"/>
          <w:sz w:val="22"/>
          <w:szCs w:val="22"/>
          <w:highlight w:val="none"/>
          <w:shd w:val="clear" w:color="auto" w:fill="FFFFFF"/>
        </w:rPr>
        <w:t>，每天上午00:00至12:00，下午12:00至23:59（北京时间，线上获取法定节假日均可，线下获取文件法定节假日除外）</w:t>
      </w:r>
    </w:p>
    <w:p w14:paraId="1EEDEE31">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地点（网址）：政采云平台（www.zcygov.cn）；</w:t>
      </w:r>
    </w:p>
    <w:p w14:paraId="55A61A76">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sectPr>
          <w:footerReference r:id="rId3" w:type="default"/>
          <w:pgSz w:w="11906" w:h="16838"/>
          <w:pgMar w:top="1440" w:right="1622" w:bottom="1440" w:left="1287" w:header="851" w:footer="992" w:gutter="0"/>
          <w:pgNumType w:fmt="decimal" w:start="1"/>
          <w:cols w:space="720" w:num="1"/>
          <w:docGrid w:linePitch="312" w:charSpace="0"/>
        </w:sectPr>
      </w:pPr>
    </w:p>
    <w:p w14:paraId="28D79788">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方式：供应商登录政采云平台https://www.zcygov.cn/在线申请获取采购文件（进入“项目采购”应用，在获取采购文件菜单中选择项目，申请获取采购文件）；</w:t>
      </w:r>
    </w:p>
    <w:p w14:paraId="29DE725E">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eastAsia="宋体" w:cs="宋体"/>
          <w:i w:val="0"/>
          <w:iCs w:val="0"/>
          <w:caps w:val="0"/>
          <w:color w:val="000000"/>
          <w:spacing w:val="0"/>
          <w:sz w:val="22"/>
          <w:szCs w:val="22"/>
        </w:rPr>
        <w:t>售价（元）：500元</w:t>
      </w:r>
    </w:p>
    <w:p w14:paraId="71DD0C0D">
      <w:pPr>
        <w:pStyle w:val="36"/>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四、提交投标文件截止时间、开标时间和地点</w:t>
      </w:r>
    </w:p>
    <w:p w14:paraId="48245226">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提交投标文件截止时间：2024年</w:t>
      </w:r>
      <w:r>
        <w:rPr>
          <w:rFonts w:hint="eastAsia" w:ascii="宋体" w:hAnsi="宋体" w:cs="宋体"/>
          <w:color w:val="auto"/>
          <w:sz w:val="22"/>
          <w:szCs w:val="22"/>
          <w:highlight w:val="none"/>
          <w:shd w:val="clear" w:color="auto" w:fill="FFFFFF"/>
          <w:lang w:val="en-US" w:eastAsia="zh-CN"/>
        </w:rPr>
        <w:t>10</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09</w:t>
      </w:r>
      <w:r>
        <w:rPr>
          <w:rFonts w:hint="eastAsia" w:ascii="宋体" w:hAnsi="宋体" w:cs="宋体"/>
          <w:color w:val="auto"/>
          <w:sz w:val="22"/>
          <w:szCs w:val="22"/>
          <w:highlight w:val="none"/>
          <w:shd w:val="clear" w:color="auto" w:fill="FFFFFF"/>
        </w:rPr>
        <w:t>日</w:t>
      </w:r>
      <w:r>
        <w:rPr>
          <w:rFonts w:hint="eastAsia" w:ascii="宋体" w:hAnsi="宋体"/>
          <w:color w:val="auto"/>
          <w:sz w:val="22"/>
          <w:szCs w:val="22"/>
          <w:highlight w:val="none"/>
          <w:shd w:val="clear" w:color="auto" w:fill="FFFFFF"/>
        </w:rPr>
        <w:t xml:space="preserve"> 09:30（北京时间）</w:t>
      </w:r>
    </w:p>
    <w:p w14:paraId="3470465C">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投标地点（网址）：请登录乐采云投标客户端投标，客户端下载地址https://sitecdn.zcycdn.com/zcy-client/bidding-client-new/official/lcy/LeCaiYunSetup.latest.exe</w:t>
      </w:r>
    </w:p>
    <w:p w14:paraId="524806FF">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开标时间：2024年</w:t>
      </w:r>
      <w:r>
        <w:rPr>
          <w:rFonts w:hint="eastAsia" w:ascii="宋体" w:hAnsi="宋体" w:cs="宋体"/>
          <w:color w:val="auto"/>
          <w:sz w:val="22"/>
          <w:szCs w:val="22"/>
          <w:highlight w:val="none"/>
          <w:shd w:val="clear" w:color="auto" w:fill="FFFFFF"/>
          <w:lang w:val="en-US" w:eastAsia="zh-CN"/>
        </w:rPr>
        <w:t>10</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09</w:t>
      </w:r>
      <w:r>
        <w:rPr>
          <w:rFonts w:hint="eastAsia" w:ascii="宋体" w:hAnsi="宋体" w:cs="宋体"/>
          <w:color w:val="auto"/>
          <w:sz w:val="22"/>
          <w:szCs w:val="22"/>
          <w:highlight w:val="none"/>
          <w:shd w:val="clear" w:color="auto" w:fill="FFFFFF"/>
        </w:rPr>
        <w:t>日</w:t>
      </w:r>
      <w:r>
        <w:rPr>
          <w:rFonts w:hint="eastAsia" w:ascii="宋体" w:hAnsi="宋体"/>
          <w:color w:val="auto"/>
          <w:sz w:val="22"/>
          <w:szCs w:val="22"/>
          <w:highlight w:val="none"/>
          <w:shd w:val="clear" w:color="auto" w:fill="FFFFFF"/>
        </w:rPr>
        <w:t xml:space="preserve"> 09:30 （北京时间）</w:t>
      </w:r>
    </w:p>
    <w:p w14:paraId="30413ABB">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开标地点（网址）：请登录乐采云投标客户端投标，客户端下载地址https://sitecdn.zcycdn.com/zcy-client/bidding-client-new/official/lcy/LeCaiYunSetup.latest.exe</w:t>
      </w:r>
    </w:p>
    <w:p w14:paraId="5176E675">
      <w:pPr>
        <w:pStyle w:val="36"/>
        <w:numPr>
          <w:ilvl w:val="0"/>
          <w:numId w:val="4"/>
        </w:numPr>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公告期限:自本公告发布之日起5个工作日</w:t>
      </w:r>
    </w:p>
    <w:p w14:paraId="5973FE21">
      <w:pPr>
        <w:pStyle w:val="36"/>
        <w:numPr>
          <w:ilvl w:val="0"/>
          <w:numId w:val="4"/>
        </w:numPr>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投标保证金：无</w:t>
      </w:r>
    </w:p>
    <w:p w14:paraId="51E919D8">
      <w:pPr>
        <w:pStyle w:val="36"/>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七、其他补充事宜</w:t>
      </w:r>
    </w:p>
    <w:p w14:paraId="769155D9">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w:t>
      </w:r>
    </w:p>
    <w:p w14:paraId="409752A1">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本项目属国企采购项目，平阳县公共资源交易中心只负责在温州市公共资源交易网平阳县分网上发布公告，提供开标评标场地，不承担招标文件审核和交易过程监管职责。对招标文件或开标评标过程有疑义的，向采购单位或代理机构质疑；对质疑答复、合同履约不满意的，向监管部门投诉。</w:t>
      </w:r>
    </w:p>
    <w:p w14:paraId="0849BA71">
      <w:pPr>
        <w:pStyle w:val="36"/>
        <w:shd w:val="clear" w:color="auto" w:fill="FFFFFF"/>
        <w:spacing w:before="0" w:beforeAutospacing="0" w:after="0" w:afterAutospacing="0" w:line="420" w:lineRule="atLeast"/>
        <w:ind w:firstLine="440"/>
        <w:rPr>
          <w:rFonts w:hint="eastAsia" w:ascii="宋体" w:hAnsi="宋体"/>
          <w:color w:val="auto"/>
          <w:sz w:val="22"/>
          <w:szCs w:val="22"/>
          <w:highlight w:val="none"/>
        </w:rPr>
      </w:pPr>
      <w:r>
        <w:rPr>
          <w:rFonts w:hint="eastAsia" w:ascii="宋体" w:hAnsi="宋体"/>
          <w:color w:val="auto"/>
          <w:sz w:val="22"/>
          <w:szCs w:val="22"/>
          <w:highlight w:val="none"/>
        </w:rPr>
        <w:t>3.其他事项：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供应商项目采购-电子招投标操作指南》；通过“政府采购云平台”参与在线投标时如遇平台技术问题详询400-881-7190。 2）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w:t>
      </w:r>
    </w:p>
    <w:p w14:paraId="0F822D43">
      <w:pPr>
        <w:pStyle w:val="36"/>
        <w:shd w:val="clear" w:color="auto" w:fill="FFFFFF"/>
        <w:spacing w:before="0" w:beforeAutospacing="0" w:after="0" w:afterAutospacing="0" w:line="420" w:lineRule="atLeast"/>
        <w:rPr>
          <w:rFonts w:hint="eastAsia" w:ascii="宋体" w:hAnsi="宋体"/>
          <w:b/>
          <w:color w:val="auto"/>
          <w:sz w:val="22"/>
          <w:szCs w:val="22"/>
          <w:highlight w:val="none"/>
          <w:shd w:val="clear" w:color="auto" w:fill="FFFFFF"/>
        </w:rPr>
      </w:pPr>
      <w:r>
        <w:rPr>
          <w:rFonts w:hint="eastAsia" w:ascii="宋体" w:hAnsi="宋体"/>
          <w:b/>
          <w:color w:val="auto"/>
          <w:sz w:val="22"/>
          <w:szCs w:val="22"/>
          <w:highlight w:val="none"/>
          <w:shd w:val="clear" w:color="auto" w:fill="FFFFFF"/>
        </w:rPr>
        <w:t>八、对本次采购提出询问、质疑、投诉，请按以下方式联系：</w:t>
      </w:r>
    </w:p>
    <w:bookmarkEnd w:id="0"/>
    <w:bookmarkEnd w:id="1"/>
    <w:bookmarkEnd w:id="2"/>
    <w:p w14:paraId="100F1D43">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1、采购人：平阳县山门新农村建设投资有限公司</w:t>
      </w:r>
    </w:p>
    <w:p w14:paraId="2EE2567A">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采购人地址：浙江省平阳县山门镇镇前街12号</w:t>
      </w:r>
    </w:p>
    <w:p w14:paraId="3C1C5692">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联 系 人：温先生 </w:t>
      </w:r>
    </w:p>
    <w:p w14:paraId="2631E71F">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联系电话：18324211988  </w:t>
      </w:r>
    </w:p>
    <w:p w14:paraId="637C600F">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2、采购代理机构名称：浙江名进建设项目管理有限公司</w:t>
      </w:r>
    </w:p>
    <w:p w14:paraId="357E0A73">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机构地点：平阳县鳌江镇车站大道财富大厦701室</w:t>
      </w:r>
    </w:p>
    <w:p w14:paraId="3F639FF0">
      <w:pPr>
        <w:widowControl/>
        <w:snapToGrid w:val="0"/>
        <w:spacing w:line="480" w:lineRule="exact"/>
        <w:ind w:firstLine="431" w:firstLineChars="196"/>
        <w:jc w:val="left"/>
        <w:rPr>
          <w:rFonts w:hint="eastAsia" w:ascii="宋体" w:hAnsi="宋体"/>
          <w:color w:val="auto"/>
          <w:kern w:val="0"/>
          <w:sz w:val="22"/>
          <w:szCs w:val="22"/>
          <w:highlight w:val="none"/>
        </w:rPr>
      </w:pPr>
      <w:bookmarkStart w:id="3" w:name="B38_联系人"/>
      <w:bookmarkEnd w:id="3"/>
      <w:r>
        <w:rPr>
          <w:rFonts w:hint="eastAsia" w:ascii="宋体" w:hAnsi="宋体"/>
          <w:color w:val="auto"/>
          <w:kern w:val="0"/>
          <w:sz w:val="22"/>
          <w:szCs w:val="22"/>
          <w:highlight w:val="none"/>
        </w:rPr>
        <w:t>联系人：缪女士</w:t>
      </w:r>
    </w:p>
    <w:p w14:paraId="6BFBA2EF">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联系电话：0577-63639288</w:t>
      </w:r>
    </w:p>
    <w:p w14:paraId="2FA6A87B">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传真：0577-63639288</w:t>
      </w:r>
    </w:p>
    <w:p w14:paraId="279A41B0">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3、同级采购监督管理部门名称：平阳县山门新农村建设投资有限公司 </w:t>
      </w:r>
    </w:p>
    <w:p w14:paraId="63D6CFF5">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联系人：</w:t>
      </w:r>
      <w:r>
        <w:rPr>
          <w:rFonts w:hint="eastAsia" w:ascii="宋体" w:hAnsi="宋体"/>
          <w:color w:val="auto"/>
          <w:kern w:val="0"/>
          <w:sz w:val="22"/>
          <w:szCs w:val="22"/>
          <w:highlight w:val="none"/>
          <w:lang w:val="en-US" w:eastAsia="zh-CN"/>
        </w:rPr>
        <w:t>王女士</w:t>
      </w:r>
      <w:r>
        <w:rPr>
          <w:rFonts w:hint="eastAsia" w:ascii="宋体" w:hAnsi="宋体"/>
          <w:color w:val="auto"/>
          <w:kern w:val="0"/>
          <w:sz w:val="22"/>
          <w:szCs w:val="22"/>
          <w:highlight w:val="none"/>
        </w:rPr>
        <w:t xml:space="preserve"> </w:t>
      </w:r>
    </w:p>
    <w:p w14:paraId="42F4CDBC">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监督投诉电话：0577-63810137 </w:t>
      </w:r>
    </w:p>
    <w:p w14:paraId="44857612">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传真：/</w:t>
      </w:r>
    </w:p>
    <w:p w14:paraId="4F0F6309">
      <w:pPr>
        <w:widowControl/>
        <w:snapToGrid w:val="0"/>
        <w:spacing w:line="480" w:lineRule="exact"/>
        <w:ind w:firstLine="431" w:firstLineChars="196"/>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地址:浙江省平阳县山门镇镇前街12号</w:t>
      </w:r>
    </w:p>
    <w:p w14:paraId="1C572996">
      <w:pPr>
        <w:jc w:val="center"/>
        <w:rPr>
          <w:rFonts w:hint="eastAsia" w:ascii="宋体" w:hAnsi="宋体"/>
          <w:b/>
          <w:bCs/>
          <w:color w:val="auto"/>
          <w:sz w:val="36"/>
          <w:szCs w:val="36"/>
          <w:highlight w:val="none"/>
        </w:rPr>
      </w:pPr>
      <w:r>
        <w:rPr>
          <w:rFonts w:hint="eastAsia" w:ascii="宋体" w:hAnsi="宋体"/>
          <w:b/>
          <w:bCs/>
          <w:color w:val="auto"/>
          <w:sz w:val="36"/>
          <w:szCs w:val="36"/>
          <w:highlight w:val="none"/>
        </w:rPr>
        <w:br w:type="page"/>
      </w:r>
      <w:r>
        <w:rPr>
          <w:rFonts w:hint="eastAsia" w:ascii="宋体" w:hAnsi="宋体"/>
          <w:b/>
          <w:bCs/>
          <w:color w:val="auto"/>
          <w:sz w:val="36"/>
          <w:szCs w:val="36"/>
          <w:highlight w:val="none"/>
        </w:rPr>
        <w:t>投 标 通 知 (邀 请) 书</w:t>
      </w:r>
    </w:p>
    <w:p w14:paraId="56E326BF">
      <w:pPr>
        <w:snapToGrid w:val="0"/>
        <w:spacing w:line="360" w:lineRule="auto"/>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浙江名进建设项目管理有限公司对平阳县山门镇地热(温泉)勘查项目进行公开招标，特通知贵公司（企业）前来投标</w:t>
      </w:r>
      <w:r>
        <w:rPr>
          <w:rFonts w:hint="eastAsia" w:ascii="宋体" w:hAnsi="宋体"/>
          <w:color w:val="auto"/>
          <w:kern w:val="0"/>
          <w:sz w:val="22"/>
          <w:szCs w:val="22"/>
          <w:highlight w:val="none"/>
          <w:lang w:eastAsia="zh-CN"/>
        </w:rPr>
        <w:t>，</w:t>
      </w:r>
      <w:r>
        <w:rPr>
          <w:rFonts w:hint="eastAsia" w:ascii="宋体" w:hAnsi="宋体"/>
          <w:color w:val="auto"/>
          <w:kern w:val="0"/>
          <w:sz w:val="22"/>
          <w:szCs w:val="22"/>
          <w:highlight w:val="none"/>
        </w:rPr>
        <w:t>并请按招标文件的要求认真准备好投标文件，按时前来投标。</w:t>
      </w:r>
    </w:p>
    <w:tbl>
      <w:tblPr>
        <w:tblStyle w:val="9"/>
        <w:tblW w:w="94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108" w:type="dxa"/>
          <w:bottom w:w="57" w:type="dxa"/>
          <w:right w:w="108" w:type="dxa"/>
        </w:tblCellMar>
      </w:tblPr>
      <w:tblGrid>
        <w:gridCol w:w="616"/>
        <w:gridCol w:w="1636"/>
        <w:gridCol w:w="7166"/>
      </w:tblGrid>
      <w:tr w14:paraId="5D36AC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06" w:hRule="atLeast"/>
          <w:jc w:val="center"/>
        </w:trPr>
        <w:tc>
          <w:tcPr>
            <w:tcW w:w="616" w:type="dxa"/>
            <w:vAlign w:val="center"/>
          </w:tcPr>
          <w:p w14:paraId="6352639F">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序号</w:t>
            </w:r>
          </w:p>
        </w:tc>
        <w:tc>
          <w:tcPr>
            <w:tcW w:w="1636" w:type="dxa"/>
            <w:vAlign w:val="center"/>
          </w:tcPr>
          <w:p w14:paraId="6D6D8CAE">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内容</w:t>
            </w:r>
          </w:p>
        </w:tc>
        <w:tc>
          <w:tcPr>
            <w:tcW w:w="7166" w:type="dxa"/>
            <w:vAlign w:val="center"/>
          </w:tcPr>
          <w:p w14:paraId="18890FFA">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说明与要求</w:t>
            </w:r>
          </w:p>
        </w:tc>
      </w:tr>
      <w:tr w14:paraId="6ADFED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616" w:type="dxa"/>
            <w:vAlign w:val="center"/>
          </w:tcPr>
          <w:p w14:paraId="1587A3E7">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4208E356">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项目名称</w:t>
            </w:r>
          </w:p>
        </w:tc>
        <w:tc>
          <w:tcPr>
            <w:tcW w:w="7166" w:type="dxa"/>
            <w:vAlign w:val="center"/>
          </w:tcPr>
          <w:p w14:paraId="29959773">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平阳县山门镇地热(温泉)勘查项目</w:t>
            </w:r>
          </w:p>
        </w:tc>
      </w:tr>
      <w:tr w14:paraId="4C1BC3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616" w:type="dxa"/>
            <w:vAlign w:val="center"/>
          </w:tcPr>
          <w:p w14:paraId="2B94B548">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54B5537D">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项目编号</w:t>
            </w:r>
          </w:p>
        </w:tc>
        <w:tc>
          <w:tcPr>
            <w:tcW w:w="7166" w:type="dxa"/>
            <w:vAlign w:val="center"/>
          </w:tcPr>
          <w:p w14:paraId="7C7914B1">
            <w:pPr>
              <w:spacing w:line="360" w:lineRule="auto"/>
              <w:rPr>
                <w:rFonts w:hint="eastAsia" w:ascii="宋体" w:hAnsi="宋体" w:eastAsia="宋体"/>
                <w:color w:val="auto"/>
                <w:kern w:val="0"/>
                <w:sz w:val="22"/>
                <w:szCs w:val="22"/>
                <w:highlight w:val="none"/>
                <w:lang w:eastAsia="zh-CN"/>
              </w:rPr>
            </w:pPr>
            <w:r>
              <w:rPr>
                <w:rFonts w:hint="eastAsia" w:ascii="宋体" w:hAnsi="宋体"/>
                <w:color w:val="auto"/>
                <w:kern w:val="0"/>
                <w:sz w:val="22"/>
                <w:szCs w:val="22"/>
                <w:highlight w:val="none"/>
                <w:lang w:eastAsia="zh-CN"/>
              </w:rPr>
              <w:t>PYCG240906069</w:t>
            </w:r>
          </w:p>
        </w:tc>
      </w:tr>
      <w:tr w14:paraId="3A1700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616" w:type="dxa"/>
            <w:vAlign w:val="center"/>
          </w:tcPr>
          <w:p w14:paraId="6031EB2D">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680B09E9">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资金来源</w:t>
            </w:r>
          </w:p>
        </w:tc>
        <w:tc>
          <w:tcPr>
            <w:tcW w:w="7166" w:type="dxa"/>
            <w:vAlign w:val="center"/>
          </w:tcPr>
          <w:p w14:paraId="12DCC24F">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自筹资金</w:t>
            </w:r>
          </w:p>
        </w:tc>
      </w:tr>
      <w:tr w14:paraId="09BFC1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269" w:hRule="atLeast"/>
          <w:jc w:val="center"/>
        </w:trPr>
        <w:tc>
          <w:tcPr>
            <w:tcW w:w="616" w:type="dxa"/>
            <w:vAlign w:val="center"/>
          </w:tcPr>
          <w:p w14:paraId="1F6CCB01">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2BB4B71D">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采购预算</w:t>
            </w:r>
          </w:p>
          <w:p w14:paraId="3B5FBBE8">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（最高限价）</w:t>
            </w:r>
          </w:p>
        </w:tc>
        <w:tc>
          <w:tcPr>
            <w:tcW w:w="7166" w:type="dxa"/>
            <w:vAlign w:val="center"/>
          </w:tcPr>
          <w:p w14:paraId="3DFF6483">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具体见招标公告</w:t>
            </w:r>
          </w:p>
        </w:tc>
      </w:tr>
      <w:tr w14:paraId="7A27F4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616" w:type="dxa"/>
            <w:vAlign w:val="center"/>
          </w:tcPr>
          <w:p w14:paraId="1C77784D">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2A9B9386">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采购方式</w:t>
            </w:r>
          </w:p>
        </w:tc>
        <w:tc>
          <w:tcPr>
            <w:tcW w:w="7166" w:type="dxa"/>
            <w:vAlign w:val="center"/>
          </w:tcPr>
          <w:p w14:paraId="2516E3A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公开招标</w:t>
            </w:r>
          </w:p>
        </w:tc>
      </w:tr>
      <w:tr w14:paraId="1C217A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619" w:hRule="atLeast"/>
          <w:jc w:val="center"/>
        </w:trPr>
        <w:tc>
          <w:tcPr>
            <w:tcW w:w="616" w:type="dxa"/>
            <w:vAlign w:val="center"/>
          </w:tcPr>
          <w:p w14:paraId="69EDF1F6">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5FBC3F91">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采购人</w:t>
            </w:r>
          </w:p>
        </w:tc>
        <w:tc>
          <w:tcPr>
            <w:tcW w:w="7166" w:type="dxa"/>
            <w:vAlign w:val="center"/>
          </w:tcPr>
          <w:p w14:paraId="047D6660">
            <w:pPr>
              <w:widowControl/>
              <w:snapToGrid w:val="0"/>
              <w:spacing w:line="480" w:lineRule="exact"/>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采购人：平阳县山门新农村建设投资有限公司</w:t>
            </w:r>
          </w:p>
          <w:p w14:paraId="59CD2D7E">
            <w:pPr>
              <w:widowControl/>
              <w:snapToGrid w:val="0"/>
              <w:spacing w:line="480" w:lineRule="exact"/>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采购人地址：浙江省平阳县山门镇镇前街12号</w:t>
            </w:r>
          </w:p>
          <w:p w14:paraId="2F571297">
            <w:pPr>
              <w:widowControl/>
              <w:snapToGrid w:val="0"/>
              <w:spacing w:line="480" w:lineRule="exact"/>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联 系 人：</w:t>
            </w:r>
            <w:r>
              <w:rPr>
                <w:rFonts w:hint="eastAsia" w:ascii="宋体" w:hAnsi="宋体"/>
                <w:color w:val="auto"/>
                <w:kern w:val="0"/>
                <w:sz w:val="22"/>
                <w:szCs w:val="22"/>
                <w:highlight w:val="none"/>
                <w:lang w:val="en-US" w:eastAsia="zh-CN"/>
              </w:rPr>
              <w:t>温先生</w:t>
            </w:r>
            <w:r>
              <w:rPr>
                <w:rFonts w:hint="eastAsia" w:ascii="宋体" w:hAnsi="宋体"/>
                <w:color w:val="auto"/>
                <w:kern w:val="0"/>
                <w:sz w:val="22"/>
                <w:szCs w:val="22"/>
                <w:highlight w:val="none"/>
              </w:rPr>
              <w:t xml:space="preserve"> </w:t>
            </w:r>
          </w:p>
          <w:p w14:paraId="3A710033">
            <w:pPr>
              <w:widowControl/>
              <w:snapToGrid w:val="0"/>
              <w:spacing w:line="480" w:lineRule="exact"/>
              <w:jc w:val="left"/>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联系电话：0577-63639288  </w:t>
            </w:r>
          </w:p>
        </w:tc>
      </w:tr>
      <w:tr w14:paraId="45B963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792" w:hRule="atLeast"/>
          <w:jc w:val="center"/>
        </w:trPr>
        <w:tc>
          <w:tcPr>
            <w:tcW w:w="616" w:type="dxa"/>
            <w:vAlign w:val="center"/>
          </w:tcPr>
          <w:p w14:paraId="4B55D531">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41E5180C">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采购代理机构</w:t>
            </w:r>
          </w:p>
        </w:tc>
        <w:tc>
          <w:tcPr>
            <w:tcW w:w="7166" w:type="dxa"/>
            <w:vAlign w:val="center"/>
          </w:tcPr>
          <w:p w14:paraId="610A47E0">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代理机构名称：浙江名进建设项目管理有限公司</w:t>
            </w:r>
          </w:p>
          <w:p w14:paraId="62745768">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机构地址：</w:t>
            </w:r>
            <w:r>
              <w:rPr>
                <w:rFonts w:hint="eastAsia" w:ascii="宋体" w:hAnsi="宋体"/>
                <w:color w:val="auto"/>
                <w:kern w:val="0"/>
                <w:sz w:val="22"/>
                <w:szCs w:val="22"/>
                <w:highlight w:val="none"/>
              </w:rPr>
              <w:t>平阳县鳌江镇车站大道财富大厦701室</w:t>
            </w:r>
          </w:p>
          <w:p w14:paraId="244A145D">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联 系 人：缪女士</w:t>
            </w:r>
          </w:p>
          <w:p w14:paraId="48FBF69F">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联系电话：0577-63639288</w:t>
            </w:r>
          </w:p>
          <w:p w14:paraId="05310C81">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传真：0577-63639288</w:t>
            </w:r>
          </w:p>
        </w:tc>
      </w:tr>
      <w:tr w14:paraId="11BFED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616" w:type="dxa"/>
            <w:vAlign w:val="center"/>
          </w:tcPr>
          <w:p w14:paraId="741A5179">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775DBDAF">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评标办法</w:t>
            </w:r>
          </w:p>
        </w:tc>
        <w:tc>
          <w:tcPr>
            <w:tcW w:w="7166" w:type="dxa"/>
            <w:vAlign w:val="center"/>
          </w:tcPr>
          <w:p w14:paraId="18D3D5DB">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综合评分法</w:t>
            </w:r>
          </w:p>
        </w:tc>
      </w:tr>
      <w:tr w14:paraId="016004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06" w:hRule="atLeast"/>
          <w:jc w:val="center"/>
        </w:trPr>
        <w:tc>
          <w:tcPr>
            <w:tcW w:w="616" w:type="dxa"/>
            <w:vAlign w:val="center"/>
          </w:tcPr>
          <w:p w14:paraId="0B054C24">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54E72395">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招标内容</w:t>
            </w:r>
          </w:p>
        </w:tc>
        <w:tc>
          <w:tcPr>
            <w:tcW w:w="7166" w:type="dxa"/>
            <w:vAlign w:val="center"/>
          </w:tcPr>
          <w:p w14:paraId="6691C5D9">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具体内容见招标文件</w:t>
            </w:r>
          </w:p>
        </w:tc>
      </w:tr>
      <w:tr w14:paraId="799F5B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269" w:hRule="atLeast"/>
          <w:jc w:val="center"/>
        </w:trPr>
        <w:tc>
          <w:tcPr>
            <w:tcW w:w="616" w:type="dxa"/>
            <w:vAlign w:val="center"/>
          </w:tcPr>
          <w:p w14:paraId="5B9C6713">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1A2B1E6B">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投标供应商</w:t>
            </w:r>
          </w:p>
          <w:p w14:paraId="5BAF88B2">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资格要求</w:t>
            </w:r>
          </w:p>
        </w:tc>
        <w:tc>
          <w:tcPr>
            <w:tcW w:w="7166" w:type="dxa"/>
            <w:vAlign w:val="center"/>
          </w:tcPr>
          <w:p w14:paraId="7F97B247">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详见招标公告</w:t>
            </w:r>
          </w:p>
        </w:tc>
      </w:tr>
      <w:tr w14:paraId="40070E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088" w:hRule="atLeast"/>
          <w:jc w:val="center"/>
        </w:trPr>
        <w:tc>
          <w:tcPr>
            <w:tcW w:w="616" w:type="dxa"/>
            <w:vAlign w:val="center"/>
          </w:tcPr>
          <w:p w14:paraId="7182A13C">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0FC512AE">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是否接受联合体投标</w:t>
            </w:r>
          </w:p>
        </w:tc>
        <w:tc>
          <w:tcPr>
            <w:tcW w:w="7166" w:type="dxa"/>
            <w:vAlign w:val="center"/>
          </w:tcPr>
          <w:p w14:paraId="637C542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2"/>
                <w:sz w:val="15"/>
                <w:szCs w:val="22"/>
                <w:highlight w:val="none"/>
              </w:rPr>
              <w:instrText xml:space="preserve">√</w:instrText>
            </w:r>
            <w:r>
              <w:rPr>
                <w:rFonts w:hint="eastAsia" w:ascii="宋体" w:hAnsi="宋体"/>
                <w:color w:val="auto"/>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不接受</w:t>
            </w:r>
          </w:p>
          <w:p w14:paraId="33B4F42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接受。</w:t>
            </w:r>
          </w:p>
        </w:tc>
      </w:tr>
      <w:tr w14:paraId="7004B2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616" w:type="dxa"/>
            <w:vAlign w:val="center"/>
          </w:tcPr>
          <w:p w14:paraId="69B3D88D">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65648FF8">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踏勘现场</w:t>
            </w:r>
          </w:p>
        </w:tc>
        <w:tc>
          <w:tcPr>
            <w:tcW w:w="7166" w:type="dxa"/>
            <w:vAlign w:val="center"/>
          </w:tcPr>
          <w:p w14:paraId="6EFCB6FB">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2"/>
                <w:sz w:val="22"/>
                <w:szCs w:val="22"/>
                <w:highlight w:val="none"/>
              </w:rPr>
              <w:instrText xml:space="preserve">√</w:instrText>
            </w:r>
            <w:r>
              <w:rPr>
                <w:rFonts w:hint="eastAsia" w:ascii="宋体" w:hAnsi="宋体"/>
                <w:color w:val="auto"/>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不组织</w:t>
            </w:r>
          </w:p>
        </w:tc>
      </w:tr>
      <w:tr w14:paraId="1D2367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269" w:hRule="atLeast"/>
          <w:jc w:val="center"/>
        </w:trPr>
        <w:tc>
          <w:tcPr>
            <w:tcW w:w="616" w:type="dxa"/>
            <w:vAlign w:val="center"/>
          </w:tcPr>
          <w:p w14:paraId="7F3126BF">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25A2E20E">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是否允许递交备选投标方案</w:t>
            </w:r>
          </w:p>
        </w:tc>
        <w:tc>
          <w:tcPr>
            <w:tcW w:w="7166" w:type="dxa"/>
            <w:vAlign w:val="center"/>
          </w:tcPr>
          <w:p w14:paraId="2495AD3B">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fldChar w:fldCharType="begin"/>
            </w:r>
            <w:r>
              <w:rPr>
                <w:rFonts w:hint="eastAsia" w:ascii="宋体" w:hAnsi="宋体"/>
                <w:color w:val="auto"/>
                <w:sz w:val="22"/>
                <w:szCs w:val="22"/>
                <w:highlight w:val="none"/>
              </w:rPr>
              <w:instrText xml:space="preserve"> eq \o\ac(□,</w:instrText>
            </w:r>
            <w:r>
              <w:rPr>
                <w:rFonts w:hint="eastAsia" w:ascii="宋体" w:hAnsi="宋体"/>
                <w:color w:val="auto"/>
                <w:position w:val="2"/>
                <w:sz w:val="22"/>
                <w:szCs w:val="22"/>
                <w:highlight w:val="none"/>
              </w:rPr>
              <w:instrText xml:space="preserve">√</w:instrText>
            </w:r>
            <w:r>
              <w:rPr>
                <w:rFonts w:hint="eastAsia" w:ascii="宋体" w:hAnsi="宋体"/>
                <w:color w:val="auto"/>
                <w:sz w:val="22"/>
                <w:szCs w:val="22"/>
                <w:highlight w:val="none"/>
              </w:rPr>
              <w:instrText xml:space="preserve">)</w:instrText>
            </w:r>
            <w:r>
              <w:rPr>
                <w:rFonts w:hint="eastAsia" w:ascii="宋体" w:hAnsi="宋体"/>
                <w:color w:val="auto"/>
                <w:sz w:val="22"/>
                <w:szCs w:val="22"/>
                <w:highlight w:val="none"/>
              </w:rPr>
              <w:fldChar w:fldCharType="end"/>
            </w:r>
            <w:r>
              <w:rPr>
                <w:rFonts w:hint="eastAsia" w:ascii="宋体" w:hAnsi="宋体"/>
                <w:color w:val="auto"/>
                <w:sz w:val="22"/>
                <w:szCs w:val="22"/>
                <w:highlight w:val="none"/>
              </w:rPr>
              <w:t>不允许</w:t>
            </w:r>
          </w:p>
        </w:tc>
      </w:tr>
      <w:tr w14:paraId="431686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616" w:type="dxa"/>
            <w:vAlign w:val="center"/>
          </w:tcPr>
          <w:p w14:paraId="724F4CB8">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342D9974">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投标货币</w:t>
            </w:r>
          </w:p>
        </w:tc>
        <w:tc>
          <w:tcPr>
            <w:tcW w:w="7166" w:type="dxa"/>
            <w:vAlign w:val="center"/>
          </w:tcPr>
          <w:p w14:paraId="7B2B317D">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人民币</w:t>
            </w:r>
          </w:p>
        </w:tc>
      </w:tr>
      <w:tr w14:paraId="71B49A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764" w:hRule="atLeast"/>
          <w:jc w:val="center"/>
        </w:trPr>
        <w:tc>
          <w:tcPr>
            <w:tcW w:w="616" w:type="dxa"/>
            <w:vAlign w:val="center"/>
          </w:tcPr>
          <w:p w14:paraId="523BE417">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495D60D9">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投标语言</w:t>
            </w:r>
          </w:p>
        </w:tc>
        <w:tc>
          <w:tcPr>
            <w:tcW w:w="7166" w:type="dxa"/>
            <w:vAlign w:val="center"/>
          </w:tcPr>
          <w:p w14:paraId="3FD88D61">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中文</w:t>
            </w:r>
          </w:p>
        </w:tc>
      </w:tr>
      <w:tr w14:paraId="476379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016" w:hRule="atLeast"/>
          <w:jc w:val="center"/>
        </w:trPr>
        <w:tc>
          <w:tcPr>
            <w:tcW w:w="616" w:type="dxa"/>
            <w:vAlign w:val="center"/>
          </w:tcPr>
          <w:p w14:paraId="3886E06E">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34E7F2A0">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投标文件的组成</w:t>
            </w:r>
          </w:p>
        </w:tc>
        <w:tc>
          <w:tcPr>
            <w:tcW w:w="7166" w:type="dxa"/>
            <w:vAlign w:val="center"/>
          </w:tcPr>
          <w:p w14:paraId="64165263">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完整的《投标文件》由“资格文件”、“报价文件”和“商务技术文件”三个部分组成。</w:t>
            </w:r>
          </w:p>
        </w:tc>
      </w:tr>
      <w:tr w14:paraId="6C8E50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115" w:hRule="atLeast"/>
          <w:jc w:val="center"/>
        </w:trPr>
        <w:tc>
          <w:tcPr>
            <w:tcW w:w="616" w:type="dxa"/>
            <w:vAlign w:val="center"/>
          </w:tcPr>
          <w:p w14:paraId="4E4A6540">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61D660B2">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投标文件的编制</w:t>
            </w:r>
          </w:p>
        </w:tc>
        <w:tc>
          <w:tcPr>
            <w:tcW w:w="7166" w:type="dxa"/>
            <w:vAlign w:val="center"/>
          </w:tcPr>
          <w:p w14:paraId="05AA2D08">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供应商应先安装“政采云电子交易客户端”，并按照本招标文件和“政府采购云平台”的要求，通过“政采云电子交易客户端”编制并加密投标文件。</w:t>
            </w:r>
          </w:p>
        </w:tc>
      </w:tr>
      <w:tr w14:paraId="5614B7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121" w:hRule="atLeast"/>
          <w:jc w:val="center"/>
        </w:trPr>
        <w:tc>
          <w:tcPr>
            <w:tcW w:w="616" w:type="dxa"/>
            <w:vAlign w:val="center"/>
          </w:tcPr>
          <w:p w14:paraId="2AB78688">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72924AE3">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签字或盖章要求</w:t>
            </w:r>
          </w:p>
        </w:tc>
        <w:tc>
          <w:tcPr>
            <w:tcW w:w="7166" w:type="dxa"/>
            <w:vAlign w:val="center"/>
          </w:tcPr>
          <w:p w14:paraId="62CF1726">
            <w:pPr>
              <w:snapToGrid w:val="0"/>
              <w:spacing w:line="360" w:lineRule="auto"/>
              <w:rPr>
                <w:rFonts w:hint="eastAsia" w:ascii="宋体" w:hAnsi="宋体"/>
                <w:b/>
                <w:color w:val="auto"/>
                <w:sz w:val="22"/>
                <w:szCs w:val="22"/>
                <w:highlight w:val="none"/>
                <w:lang w:bidi="ar"/>
              </w:rPr>
            </w:pPr>
            <w:r>
              <w:rPr>
                <w:rFonts w:hint="eastAsia" w:ascii="宋体" w:hAnsi="宋体"/>
                <w:b/>
                <w:color w:val="auto"/>
                <w:sz w:val="22"/>
                <w:szCs w:val="22"/>
                <w:highlight w:val="none"/>
                <w:lang w:bidi="ar"/>
              </w:rPr>
              <w:t>电子签章。</w:t>
            </w:r>
            <w:r>
              <w:rPr>
                <w:rFonts w:hint="eastAsia" w:ascii="宋体" w:hAnsi="宋体"/>
                <w:color w:val="auto"/>
                <w:sz w:val="22"/>
                <w:szCs w:val="22"/>
                <w:highlight w:val="none"/>
              </w:rPr>
              <w:t>采购文件所指的加盖单位公章为电子签章。</w:t>
            </w:r>
          </w:p>
          <w:p w14:paraId="3DB7FA93">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投标文件须按采购文件格式要求，由供应商加盖单位公章和法定代表人或其授权代表印章（或签字）。</w:t>
            </w:r>
          </w:p>
        </w:tc>
      </w:tr>
      <w:tr w14:paraId="5CDBBB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486" w:hRule="atLeast"/>
          <w:jc w:val="center"/>
        </w:trPr>
        <w:tc>
          <w:tcPr>
            <w:tcW w:w="616" w:type="dxa"/>
            <w:vAlign w:val="center"/>
          </w:tcPr>
          <w:p w14:paraId="73C57C57">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5A97734F">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投标文件的形式</w:t>
            </w:r>
          </w:p>
        </w:tc>
        <w:tc>
          <w:tcPr>
            <w:tcW w:w="7166" w:type="dxa"/>
            <w:vAlign w:val="center"/>
          </w:tcPr>
          <w:p w14:paraId="0383C6B6">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电子投标文件（包括“电子加密投标文件”和“备份投标文件”，在投标文件编制完成后同时生成）；</w:t>
            </w:r>
          </w:p>
          <w:p w14:paraId="716AECAF">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（1）“电子加密投标文件”是指通过“政采云电子交易客户端”完成投标文件编制后生成并加密的数据电文形式的投标文件。</w:t>
            </w:r>
          </w:p>
          <w:p w14:paraId="2E06FB19">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（2）“备份投标文件”是指与“电子加密投标文件”同时生成的数据电文形式的电子文件（备份标书），其他方式编制的备份投标文件视为无效备份投标文件。</w:t>
            </w:r>
          </w:p>
        </w:tc>
      </w:tr>
      <w:tr w14:paraId="3869F3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58" w:hRule="atLeast"/>
          <w:jc w:val="center"/>
        </w:trPr>
        <w:tc>
          <w:tcPr>
            <w:tcW w:w="616" w:type="dxa"/>
            <w:vAlign w:val="center"/>
          </w:tcPr>
          <w:p w14:paraId="74C58F18">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64E49492">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投标文件份数</w:t>
            </w:r>
          </w:p>
        </w:tc>
        <w:tc>
          <w:tcPr>
            <w:tcW w:w="7166" w:type="dxa"/>
            <w:vAlign w:val="center"/>
          </w:tcPr>
          <w:p w14:paraId="227A62D8">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（1）“电子加密投标文件”：在线上传递交、一份。</w:t>
            </w:r>
          </w:p>
          <w:p w14:paraId="4C2EBF33">
            <w:pPr>
              <w:pStyle w:val="18"/>
              <w:spacing w:line="360" w:lineRule="auto"/>
              <w:ind w:firstLine="0" w:firstLineChars="0"/>
              <w:rPr>
                <w:rFonts w:hint="eastAsia" w:ascii="宋体" w:hAnsi="宋体"/>
                <w:color w:val="auto"/>
                <w:sz w:val="22"/>
                <w:highlight w:val="none"/>
              </w:rPr>
            </w:pPr>
            <w:r>
              <w:rPr>
                <w:rFonts w:hint="eastAsia" w:ascii="宋体" w:hAnsi="宋体"/>
                <w:color w:val="auto"/>
                <w:sz w:val="22"/>
                <w:highlight w:val="none"/>
              </w:rPr>
              <w:t>（2）“备份投标文件”：U盘注明“备份投标文件”，密封包装后，在投标截止时间前线下送达或以邮寄形式递交至浙江名进建设项目管理有限公司（</w:t>
            </w:r>
            <w:r>
              <w:rPr>
                <w:rFonts w:hint="eastAsia" w:ascii="宋体" w:hAnsi="宋体"/>
                <w:color w:val="auto"/>
                <w:kern w:val="0"/>
                <w:sz w:val="22"/>
                <w:highlight w:val="none"/>
              </w:rPr>
              <w:t>平阳县鳌江镇车站大道财富大厦701室</w:t>
            </w:r>
            <w:r>
              <w:rPr>
                <w:rFonts w:hint="eastAsia" w:ascii="宋体" w:hAnsi="宋体"/>
                <w:color w:val="auto"/>
                <w:sz w:val="22"/>
                <w:highlight w:val="none"/>
              </w:rPr>
              <w:t xml:space="preserve">）缪女士  </w:t>
            </w:r>
            <w:r>
              <w:rPr>
                <w:rFonts w:hint="eastAsia" w:ascii="宋体" w:hAnsi="宋体"/>
                <w:color w:val="auto"/>
                <w:sz w:val="22"/>
                <w:highlight w:val="none"/>
                <w:lang w:eastAsia="zh-CN"/>
              </w:rPr>
              <w:t>0577-63639288</w:t>
            </w:r>
            <w:r>
              <w:rPr>
                <w:rFonts w:hint="eastAsia" w:ascii="宋体" w:hAnsi="宋体"/>
                <w:color w:val="auto"/>
                <w:sz w:val="22"/>
                <w:highlight w:val="none"/>
              </w:rPr>
              <w:t>，若以邮寄形式送达的，运输过程中造成投标文件破损、密封不完整的，由供应商自行负责，代理机构及采购人均不对此承担任何责任）。</w:t>
            </w:r>
          </w:p>
        </w:tc>
      </w:tr>
      <w:tr w14:paraId="42F065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5520" w:hRule="atLeast"/>
          <w:jc w:val="center"/>
        </w:trPr>
        <w:tc>
          <w:tcPr>
            <w:tcW w:w="616" w:type="dxa"/>
            <w:vAlign w:val="center"/>
          </w:tcPr>
          <w:p w14:paraId="53A985C8">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74AFD3CF">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投标文件的上传和递交</w:t>
            </w:r>
          </w:p>
        </w:tc>
        <w:tc>
          <w:tcPr>
            <w:tcW w:w="7166" w:type="dxa"/>
            <w:vAlign w:val="center"/>
          </w:tcPr>
          <w:p w14:paraId="68554319">
            <w:pPr>
              <w:snapToGrid w:val="0"/>
              <w:spacing w:line="360" w:lineRule="auto"/>
              <w:rPr>
                <w:color w:val="auto"/>
                <w:sz w:val="22"/>
                <w:szCs w:val="22"/>
                <w:highlight w:val="none"/>
              </w:rPr>
            </w:pPr>
            <w:r>
              <w:rPr>
                <w:rFonts w:hint="eastAsia"/>
                <w:color w:val="auto"/>
                <w:sz w:val="22"/>
                <w:szCs w:val="22"/>
                <w:highlight w:val="none"/>
              </w:rPr>
              <w:t>（1）“电子加密投标文件”的上传、递交：</w:t>
            </w:r>
          </w:p>
          <w:p w14:paraId="29FC0700">
            <w:pPr>
              <w:snapToGrid w:val="0"/>
              <w:spacing w:line="360" w:lineRule="auto"/>
              <w:rPr>
                <w:color w:val="auto"/>
                <w:sz w:val="22"/>
                <w:szCs w:val="22"/>
                <w:highlight w:val="none"/>
              </w:rPr>
            </w:pPr>
            <w:r>
              <w:rPr>
                <w:rFonts w:hint="eastAsia"/>
                <w:color w:val="auto"/>
                <w:sz w:val="22"/>
                <w:szCs w:val="22"/>
                <w:highlight w:val="none"/>
              </w:rPr>
              <w:t>a.投标供应商应在投标截止时间前将“电子加密投标文件”成功上传递交至“政府采购云平台”，否则投标无效。</w:t>
            </w:r>
          </w:p>
          <w:p w14:paraId="44A55A93">
            <w:pPr>
              <w:snapToGrid w:val="0"/>
              <w:spacing w:line="360" w:lineRule="auto"/>
              <w:rPr>
                <w:color w:val="auto"/>
                <w:sz w:val="22"/>
                <w:szCs w:val="22"/>
                <w:highlight w:val="none"/>
              </w:rPr>
            </w:pPr>
            <w:r>
              <w:rPr>
                <w:rFonts w:hint="eastAsia"/>
                <w:color w:val="auto"/>
                <w:sz w:val="22"/>
                <w:szCs w:val="22"/>
                <w:highlight w:val="none"/>
              </w:rPr>
              <w:t>b.“电子加密投标文件”成功上传递交后，供应商可自行打印投标文件接收回执。</w:t>
            </w:r>
          </w:p>
          <w:p w14:paraId="16908F7F">
            <w:pPr>
              <w:snapToGrid w:val="0"/>
              <w:spacing w:line="360" w:lineRule="auto"/>
              <w:rPr>
                <w:color w:val="auto"/>
                <w:sz w:val="22"/>
                <w:szCs w:val="22"/>
                <w:highlight w:val="none"/>
              </w:rPr>
            </w:pPr>
            <w:r>
              <w:rPr>
                <w:rFonts w:hint="eastAsia"/>
                <w:color w:val="auto"/>
                <w:sz w:val="22"/>
                <w:szCs w:val="22"/>
                <w:highlight w:val="none"/>
              </w:rPr>
              <w:t>（2）“备份投标文件”的密封包装、递交：</w:t>
            </w:r>
          </w:p>
          <w:p w14:paraId="42DDC9A9">
            <w:pPr>
              <w:snapToGrid w:val="0"/>
              <w:spacing w:line="360" w:lineRule="auto"/>
              <w:rPr>
                <w:color w:val="auto"/>
                <w:sz w:val="22"/>
                <w:szCs w:val="22"/>
                <w:highlight w:val="none"/>
              </w:rPr>
            </w:pPr>
            <w:r>
              <w:rPr>
                <w:rFonts w:hint="eastAsia"/>
                <w:color w:val="auto"/>
                <w:sz w:val="22"/>
                <w:szCs w:val="22"/>
                <w:highlight w:val="none"/>
              </w:rPr>
              <w:t>a.投标供应商在“政府采购云平台”完成“电子加密投标文件”的上传递交后，还可以（线下送达或邮寄形式）在投标截止时间前递交以介质（U盘）存储的“备份投标文件”（一份）；</w:t>
            </w:r>
          </w:p>
          <w:p w14:paraId="518E4005">
            <w:pPr>
              <w:snapToGrid w:val="0"/>
              <w:spacing w:line="360" w:lineRule="auto"/>
              <w:rPr>
                <w:color w:val="auto"/>
                <w:sz w:val="22"/>
                <w:szCs w:val="22"/>
                <w:highlight w:val="none"/>
              </w:rPr>
            </w:pPr>
            <w:r>
              <w:rPr>
                <w:rFonts w:hint="eastAsia"/>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593AE1AC">
            <w:pPr>
              <w:snapToGrid w:val="0"/>
              <w:spacing w:line="360" w:lineRule="auto"/>
              <w:rPr>
                <w:color w:val="auto"/>
                <w:sz w:val="22"/>
                <w:szCs w:val="22"/>
                <w:highlight w:val="none"/>
              </w:rPr>
            </w:pPr>
            <w:r>
              <w:rPr>
                <w:rFonts w:hint="eastAsia"/>
                <w:color w:val="auto"/>
                <w:sz w:val="22"/>
                <w:szCs w:val="22"/>
                <w:highlight w:val="none"/>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14:paraId="707C26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611" w:hRule="atLeast"/>
          <w:jc w:val="center"/>
        </w:trPr>
        <w:tc>
          <w:tcPr>
            <w:tcW w:w="616" w:type="dxa"/>
            <w:vAlign w:val="center"/>
          </w:tcPr>
          <w:p w14:paraId="1B80BC15">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72B8D137">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电子加密投标文件的解密和异常情况处理</w:t>
            </w:r>
          </w:p>
        </w:tc>
        <w:tc>
          <w:tcPr>
            <w:tcW w:w="7166" w:type="dxa"/>
            <w:vAlign w:val="center"/>
          </w:tcPr>
          <w:p w14:paraId="352C9D56">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0B9CCC87">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195F1A2E">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（3）投标截止时间前，投标供应商仅递交了“备份投标文件”而未将电子加密投标文件上传至“政府采购云平台”的，投标无效。</w:t>
            </w:r>
          </w:p>
        </w:tc>
      </w:tr>
      <w:tr w14:paraId="0981D1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8" w:hRule="atLeast"/>
          <w:jc w:val="center"/>
        </w:trPr>
        <w:tc>
          <w:tcPr>
            <w:tcW w:w="616" w:type="dxa"/>
            <w:vAlign w:val="center"/>
          </w:tcPr>
          <w:p w14:paraId="65EF7372">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30DE522E">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投标有效期</w:t>
            </w:r>
          </w:p>
        </w:tc>
        <w:tc>
          <w:tcPr>
            <w:tcW w:w="7166" w:type="dxa"/>
            <w:vAlign w:val="center"/>
          </w:tcPr>
          <w:p w14:paraId="089CFC2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提交投标文件截止日起90天内</w:t>
            </w:r>
          </w:p>
        </w:tc>
      </w:tr>
      <w:tr w14:paraId="649DDE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22" w:hRule="atLeast"/>
          <w:jc w:val="center"/>
        </w:trPr>
        <w:tc>
          <w:tcPr>
            <w:tcW w:w="616" w:type="dxa"/>
            <w:vAlign w:val="center"/>
          </w:tcPr>
          <w:p w14:paraId="54499FEC">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0EF5F71F">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投标样品</w:t>
            </w:r>
          </w:p>
        </w:tc>
        <w:tc>
          <w:tcPr>
            <w:tcW w:w="7166" w:type="dxa"/>
            <w:vAlign w:val="center"/>
          </w:tcPr>
          <w:p w14:paraId="4B91BBA1">
            <w:pPr>
              <w:spacing w:line="300" w:lineRule="exact"/>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不需要</w:t>
            </w:r>
          </w:p>
          <w:p w14:paraId="30D7DF4A">
            <w:pPr>
              <w:spacing w:line="360" w:lineRule="auto"/>
              <w:rPr>
                <w:color w:val="auto"/>
                <w:sz w:val="22"/>
                <w:szCs w:val="22"/>
                <w:highlight w:val="none"/>
              </w:rPr>
            </w:pPr>
            <w:r>
              <w:rPr>
                <w:rFonts w:hint="eastAsia"/>
                <w:color w:val="auto"/>
                <w:sz w:val="22"/>
                <w:szCs w:val="22"/>
                <w:highlight w:val="none"/>
              </w:rPr>
              <w:t>□需要</w:t>
            </w:r>
          </w:p>
        </w:tc>
      </w:tr>
      <w:tr w14:paraId="1A475C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32" w:hRule="atLeast"/>
          <w:jc w:val="center"/>
        </w:trPr>
        <w:tc>
          <w:tcPr>
            <w:tcW w:w="616" w:type="dxa"/>
            <w:vAlign w:val="center"/>
          </w:tcPr>
          <w:p w14:paraId="176E567B">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6D5B5D11">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履约保证金</w:t>
            </w:r>
          </w:p>
        </w:tc>
        <w:tc>
          <w:tcPr>
            <w:tcW w:w="7166" w:type="dxa"/>
            <w:vAlign w:val="center"/>
          </w:tcPr>
          <w:p w14:paraId="1BC9DCD5">
            <w:pPr>
              <w:spacing w:line="300" w:lineRule="exact"/>
              <w:rPr>
                <w:color w:val="auto"/>
                <w:sz w:val="22"/>
                <w:szCs w:val="22"/>
                <w:highlight w:val="none"/>
              </w:rPr>
            </w:pPr>
            <w:r>
              <w:rPr>
                <w:rFonts w:hint="eastAsia"/>
                <w:color w:val="auto"/>
                <w:sz w:val="22"/>
                <w:szCs w:val="22"/>
                <w:highlight w:val="none"/>
              </w:rPr>
              <w:t>□不需要</w:t>
            </w:r>
          </w:p>
          <w:p w14:paraId="2A29A262">
            <w:pPr>
              <w:spacing w:line="360" w:lineRule="auto"/>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position w:val="-1"/>
                <w:sz w:val="15"/>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 xml:space="preserve">需要  </w:t>
            </w:r>
          </w:p>
        </w:tc>
      </w:tr>
      <w:tr w14:paraId="29EE38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845" w:hRule="atLeast"/>
          <w:jc w:val="center"/>
        </w:trPr>
        <w:tc>
          <w:tcPr>
            <w:tcW w:w="616" w:type="dxa"/>
            <w:vAlign w:val="center"/>
          </w:tcPr>
          <w:p w14:paraId="3EB9237E">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4844FC70">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投标保证金</w:t>
            </w:r>
          </w:p>
        </w:tc>
        <w:tc>
          <w:tcPr>
            <w:tcW w:w="7166" w:type="dxa"/>
            <w:vAlign w:val="center"/>
          </w:tcPr>
          <w:p w14:paraId="3544F25B">
            <w:pPr>
              <w:spacing w:line="300" w:lineRule="exact"/>
              <w:rPr>
                <w:color w:val="auto"/>
                <w:sz w:val="22"/>
                <w:szCs w:val="22"/>
                <w:highlight w:val="none"/>
              </w:rPr>
            </w:pPr>
            <w:r>
              <w:rPr>
                <w:rFonts w:hint="eastAsia"/>
                <w:color w:val="auto"/>
                <w:sz w:val="22"/>
                <w:szCs w:val="22"/>
                <w:highlight w:val="none"/>
              </w:rPr>
              <w:t>☑不需要，</w:t>
            </w:r>
            <w:r>
              <w:rPr>
                <w:rFonts w:hint="eastAsia" w:ascii="宋体" w:hAnsi="宋体"/>
                <w:color w:val="auto"/>
                <w:sz w:val="22"/>
                <w:szCs w:val="22"/>
                <w:highlight w:val="none"/>
              </w:rPr>
              <w:t>详见招标公告</w:t>
            </w:r>
          </w:p>
          <w:p w14:paraId="31126660">
            <w:pPr>
              <w:spacing w:line="360" w:lineRule="auto"/>
              <w:rPr>
                <w:color w:val="auto"/>
                <w:sz w:val="22"/>
                <w:szCs w:val="22"/>
                <w:highlight w:val="none"/>
              </w:rPr>
            </w:pPr>
            <w:r>
              <w:rPr>
                <w:rFonts w:hint="eastAsia"/>
                <w:color w:val="auto"/>
                <w:sz w:val="22"/>
                <w:szCs w:val="22"/>
                <w:highlight w:val="none"/>
              </w:rPr>
              <w:fldChar w:fldCharType="begin"/>
            </w:r>
            <w:r>
              <w:rPr>
                <w:rFonts w:hint="eastAsia"/>
                <w:color w:val="auto"/>
                <w:sz w:val="22"/>
                <w:szCs w:val="22"/>
                <w:highlight w:val="none"/>
              </w:rPr>
              <w:instrText xml:space="preserve"> eq \o\ac(</w:instrText>
            </w:r>
            <w:r>
              <w:rPr>
                <w:rFonts w:hint="eastAsia"/>
                <w:color w:val="auto"/>
                <w:position w:val="-4"/>
                <w:sz w:val="22"/>
                <w:szCs w:val="22"/>
                <w:highlight w:val="none"/>
              </w:rPr>
              <w:instrText xml:space="preserve">□</w:instrText>
            </w:r>
            <w:r>
              <w:rPr>
                <w:rFonts w:hint="eastAsia"/>
                <w:color w:val="auto"/>
                <w:sz w:val="22"/>
                <w:szCs w:val="22"/>
                <w:highlight w:val="none"/>
              </w:rPr>
              <w:instrText xml:space="preserve">)</w:instrText>
            </w:r>
            <w:r>
              <w:rPr>
                <w:rFonts w:hint="eastAsia"/>
                <w:color w:val="auto"/>
                <w:sz w:val="22"/>
                <w:szCs w:val="22"/>
                <w:highlight w:val="none"/>
              </w:rPr>
              <w:fldChar w:fldCharType="end"/>
            </w:r>
            <w:r>
              <w:rPr>
                <w:rFonts w:hint="eastAsia"/>
                <w:color w:val="auto"/>
                <w:sz w:val="22"/>
                <w:szCs w:val="22"/>
                <w:highlight w:val="none"/>
              </w:rPr>
              <w:t>需要</w:t>
            </w:r>
          </w:p>
        </w:tc>
      </w:tr>
      <w:tr w14:paraId="46DB42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454" w:hRule="atLeast"/>
          <w:jc w:val="center"/>
        </w:trPr>
        <w:tc>
          <w:tcPr>
            <w:tcW w:w="616" w:type="dxa"/>
            <w:vAlign w:val="center"/>
          </w:tcPr>
          <w:p w14:paraId="32EC403A">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155F56F7">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质疑受理联系方式</w:t>
            </w:r>
          </w:p>
        </w:tc>
        <w:tc>
          <w:tcPr>
            <w:tcW w:w="7166" w:type="dxa"/>
            <w:vAlign w:val="center"/>
          </w:tcPr>
          <w:p w14:paraId="491AF6E3">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代理机构名称：浙江名进建设项目管理有限公司</w:t>
            </w:r>
          </w:p>
          <w:p w14:paraId="2A7E4B97">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机构地址：</w:t>
            </w:r>
            <w:r>
              <w:rPr>
                <w:rFonts w:hint="eastAsia" w:ascii="宋体" w:hAnsi="宋体"/>
                <w:color w:val="auto"/>
                <w:kern w:val="0"/>
                <w:sz w:val="22"/>
                <w:szCs w:val="22"/>
                <w:highlight w:val="none"/>
              </w:rPr>
              <w:t>平阳县鳌江镇车站大道财富大厦701室</w:t>
            </w:r>
          </w:p>
          <w:p w14:paraId="4A26B3A0">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联 系 人：</w:t>
            </w:r>
            <w:r>
              <w:rPr>
                <w:rFonts w:hint="eastAsia" w:ascii="宋体" w:hAnsi="宋体"/>
                <w:color w:val="auto"/>
                <w:sz w:val="22"/>
                <w:szCs w:val="22"/>
                <w:highlight w:val="none"/>
                <w:lang w:val="en-US" w:eastAsia="zh-CN"/>
              </w:rPr>
              <w:t>周</w:t>
            </w:r>
            <w:r>
              <w:rPr>
                <w:rFonts w:hint="eastAsia" w:ascii="宋体" w:hAnsi="宋体"/>
                <w:color w:val="auto"/>
                <w:sz w:val="22"/>
                <w:szCs w:val="22"/>
                <w:highlight w:val="none"/>
              </w:rPr>
              <w:t>女士</w:t>
            </w:r>
          </w:p>
          <w:p w14:paraId="49C5DDD0">
            <w:pPr>
              <w:snapToGrid w:val="0"/>
              <w:spacing w:line="360" w:lineRule="auto"/>
              <w:rPr>
                <w:rFonts w:hint="eastAsia" w:ascii="宋体" w:hAnsi="宋体" w:eastAsia="宋体"/>
                <w:color w:val="auto"/>
                <w:sz w:val="22"/>
                <w:szCs w:val="22"/>
                <w:highlight w:val="none"/>
                <w:lang w:eastAsia="zh-CN"/>
              </w:rPr>
            </w:pPr>
            <w:r>
              <w:rPr>
                <w:rFonts w:hint="eastAsia" w:ascii="宋体" w:hAnsi="宋体"/>
                <w:color w:val="auto"/>
                <w:sz w:val="22"/>
                <w:szCs w:val="22"/>
                <w:highlight w:val="none"/>
              </w:rPr>
              <w:t>联系电话：</w:t>
            </w:r>
            <w:r>
              <w:rPr>
                <w:rFonts w:hint="eastAsia" w:ascii="宋体" w:hAnsi="宋体"/>
                <w:color w:val="auto"/>
                <w:sz w:val="22"/>
                <w:szCs w:val="22"/>
                <w:highlight w:val="none"/>
                <w:lang w:eastAsia="zh-CN"/>
              </w:rPr>
              <w:t>0577-63639288</w:t>
            </w:r>
          </w:p>
        </w:tc>
      </w:tr>
      <w:tr w14:paraId="4064FE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792" w:hRule="atLeast"/>
          <w:jc w:val="center"/>
        </w:trPr>
        <w:tc>
          <w:tcPr>
            <w:tcW w:w="616" w:type="dxa"/>
            <w:vAlign w:val="center"/>
          </w:tcPr>
          <w:p w14:paraId="64928BA7">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0DB9C596">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投诉</w:t>
            </w:r>
          </w:p>
        </w:tc>
        <w:tc>
          <w:tcPr>
            <w:tcW w:w="7166" w:type="dxa"/>
            <w:vAlign w:val="center"/>
          </w:tcPr>
          <w:p w14:paraId="74356B5E">
            <w:pPr>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08B12E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044" w:hRule="atLeast"/>
          <w:jc w:val="center"/>
        </w:trPr>
        <w:tc>
          <w:tcPr>
            <w:tcW w:w="616" w:type="dxa"/>
            <w:vAlign w:val="center"/>
          </w:tcPr>
          <w:p w14:paraId="7D75A03C">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4BBD3149">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投诉受理联系方式</w:t>
            </w:r>
          </w:p>
        </w:tc>
        <w:tc>
          <w:tcPr>
            <w:tcW w:w="7166" w:type="dxa"/>
            <w:vAlign w:val="center"/>
          </w:tcPr>
          <w:p w14:paraId="715521B6">
            <w:pPr>
              <w:widowControl/>
              <w:snapToGrid w:val="0"/>
              <w:spacing w:line="480" w:lineRule="exact"/>
              <w:jc w:val="left"/>
              <w:rPr>
                <w:rFonts w:hint="eastAsia" w:ascii="宋体" w:hAnsi="宋体"/>
                <w:color w:val="auto"/>
                <w:sz w:val="22"/>
                <w:szCs w:val="22"/>
                <w:highlight w:val="none"/>
              </w:rPr>
            </w:pPr>
            <w:r>
              <w:rPr>
                <w:rFonts w:hint="eastAsia" w:ascii="宋体" w:hAnsi="宋体"/>
                <w:color w:val="auto"/>
                <w:sz w:val="22"/>
                <w:szCs w:val="22"/>
                <w:highlight w:val="none"/>
              </w:rPr>
              <w:t xml:space="preserve">同级采购监督管理部门名称：平阳县山门新农村建设投资有限公司 </w:t>
            </w:r>
          </w:p>
          <w:p w14:paraId="02D80118">
            <w:pPr>
              <w:widowControl/>
              <w:snapToGrid w:val="0"/>
              <w:spacing w:line="480" w:lineRule="exact"/>
              <w:jc w:val="left"/>
              <w:rPr>
                <w:rFonts w:hint="eastAsia" w:ascii="宋体" w:hAnsi="宋体"/>
                <w:color w:val="auto"/>
                <w:sz w:val="22"/>
                <w:szCs w:val="22"/>
                <w:highlight w:val="none"/>
              </w:rPr>
            </w:pPr>
            <w:r>
              <w:rPr>
                <w:rFonts w:hint="eastAsia" w:ascii="宋体" w:hAnsi="宋体"/>
                <w:color w:val="auto"/>
                <w:sz w:val="22"/>
                <w:szCs w:val="22"/>
                <w:highlight w:val="none"/>
              </w:rPr>
              <w:t xml:space="preserve">联系人：王女士 </w:t>
            </w:r>
          </w:p>
          <w:p w14:paraId="1F39E803">
            <w:pPr>
              <w:widowControl/>
              <w:snapToGrid w:val="0"/>
              <w:spacing w:line="480" w:lineRule="exact"/>
              <w:jc w:val="left"/>
              <w:rPr>
                <w:rFonts w:hint="eastAsia" w:ascii="宋体" w:hAnsi="宋体"/>
                <w:color w:val="auto"/>
                <w:sz w:val="22"/>
                <w:szCs w:val="22"/>
                <w:highlight w:val="none"/>
              </w:rPr>
            </w:pPr>
            <w:r>
              <w:rPr>
                <w:rFonts w:hint="eastAsia" w:ascii="宋体" w:hAnsi="宋体"/>
                <w:color w:val="auto"/>
                <w:sz w:val="22"/>
                <w:szCs w:val="22"/>
                <w:highlight w:val="none"/>
              </w:rPr>
              <w:t xml:space="preserve">监督投诉电话：0577-63810137 </w:t>
            </w:r>
          </w:p>
          <w:p w14:paraId="6E9FF5DB">
            <w:pPr>
              <w:widowControl/>
              <w:snapToGrid w:val="0"/>
              <w:spacing w:line="480" w:lineRule="exact"/>
              <w:jc w:val="left"/>
              <w:rPr>
                <w:rFonts w:hint="eastAsia" w:ascii="宋体" w:hAnsi="宋体"/>
                <w:color w:val="auto"/>
                <w:sz w:val="22"/>
                <w:szCs w:val="22"/>
                <w:highlight w:val="none"/>
              </w:rPr>
            </w:pPr>
            <w:r>
              <w:rPr>
                <w:rFonts w:hint="eastAsia" w:ascii="宋体" w:hAnsi="宋体"/>
                <w:color w:val="auto"/>
                <w:sz w:val="22"/>
                <w:szCs w:val="22"/>
                <w:highlight w:val="none"/>
              </w:rPr>
              <w:t>传真：/</w:t>
            </w:r>
          </w:p>
          <w:p w14:paraId="06E78324">
            <w:pPr>
              <w:widowControl/>
              <w:snapToGrid w:val="0"/>
              <w:spacing w:line="480" w:lineRule="exact"/>
              <w:jc w:val="left"/>
              <w:rPr>
                <w:rFonts w:hint="eastAsia" w:ascii="宋体" w:hAnsi="宋体"/>
                <w:color w:val="auto"/>
                <w:sz w:val="22"/>
                <w:szCs w:val="22"/>
                <w:highlight w:val="none"/>
              </w:rPr>
            </w:pPr>
            <w:r>
              <w:rPr>
                <w:rFonts w:hint="eastAsia" w:ascii="宋体" w:hAnsi="宋体"/>
                <w:color w:val="auto"/>
                <w:sz w:val="22"/>
                <w:szCs w:val="22"/>
                <w:highlight w:val="none"/>
              </w:rPr>
              <w:t>地址:浙江省平阳县山门镇镇前街12号</w:t>
            </w:r>
          </w:p>
        </w:tc>
      </w:tr>
      <w:tr w14:paraId="558820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917" w:hRule="atLeast"/>
          <w:jc w:val="center"/>
        </w:trPr>
        <w:tc>
          <w:tcPr>
            <w:tcW w:w="616" w:type="dxa"/>
            <w:vAlign w:val="center"/>
          </w:tcPr>
          <w:p w14:paraId="1058142A">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49840264">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投标截止时间</w:t>
            </w:r>
          </w:p>
        </w:tc>
        <w:tc>
          <w:tcPr>
            <w:tcW w:w="7166" w:type="dxa"/>
            <w:vAlign w:val="center"/>
          </w:tcPr>
          <w:p w14:paraId="0CF95D97">
            <w:pPr>
              <w:spacing w:line="360" w:lineRule="auto"/>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2024年10月09日 09:30</w:t>
            </w:r>
            <w:r>
              <w:rPr>
                <w:rFonts w:hint="eastAsia" w:ascii="宋体" w:hAnsi="宋体"/>
                <w:color w:val="auto"/>
                <w:sz w:val="22"/>
                <w:szCs w:val="22"/>
                <w:highlight w:val="none"/>
              </w:rPr>
              <w:t>截止(北京时间)。</w:t>
            </w:r>
          </w:p>
        </w:tc>
      </w:tr>
      <w:tr w14:paraId="5C335B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269" w:hRule="atLeast"/>
          <w:jc w:val="center"/>
        </w:trPr>
        <w:tc>
          <w:tcPr>
            <w:tcW w:w="616" w:type="dxa"/>
            <w:vAlign w:val="center"/>
          </w:tcPr>
          <w:p w14:paraId="624752A2">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653A0D75">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开标时间</w:t>
            </w:r>
          </w:p>
          <w:p w14:paraId="1041131F">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评审地点</w:t>
            </w:r>
          </w:p>
        </w:tc>
        <w:tc>
          <w:tcPr>
            <w:tcW w:w="7166" w:type="dxa"/>
            <w:vAlign w:val="center"/>
          </w:tcPr>
          <w:p w14:paraId="01416C1E">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开标时间：</w:t>
            </w:r>
            <w:r>
              <w:rPr>
                <w:rFonts w:hint="eastAsia" w:ascii="宋体" w:hAnsi="宋体"/>
                <w:color w:val="auto"/>
                <w:sz w:val="22"/>
                <w:szCs w:val="22"/>
                <w:highlight w:val="none"/>
                <w:shd w:val="clear" w:color="auto" w:fill="FFFFFF"/>
              </w:rPr>
              <w:t>2024年</w:t>
            </w:r>
            <w:r>
              <w:rPr>
                <w:rFonts w:hint="eastAsia" w:ascii="宋体" w:hAnsi="宋体"/>
                <w:color w:val="auto"/>
                <w:sz w:val="22"/>
                <w:szCs w:val="22"/>
                <w:highlight w:val="none"/>
                <w:shd w:val="clear" w:color="auto" w:fill="FFFFFF"/>
                <w:lang w:val="en-US" w:eastAsia="zh-CN"/>
              </w:rPr>
              <w:t>10</w:t>
            </w:r>
            <w:r>
              <w:rPr>
                <w:rFonts w:hint="eastAsia" w:ascii="宋体" w:hAnsi="宋体"/>
                <w:color w:val="auto"/>
                <w:sz w:val="22"/>
                <w:szCs w:val="22"/>
                <w:highlight w:val="none"/>
                <w:shd w:val="clear" w:color="auto" w:fill="FFFFFF"/>
              </w:rPr>
              <w:t>月</w:t>
            </w:r>
            <w:r>
              <w:rPr>
                <w:rFonts w:hint="eastAsia" w:ascii="宋体" w:hAnsi="宋体"/>
                <w:color w:val="auto"/>
                <w:sz w:val="22"/>
                <w:szCs w:val="22"/>
                <w:highlight w:val="none"/>
                <w:shd w:val="clear" w:color="auto" w:fill="FFFFFF"/>
                <w:lang w:val="en-US" w:eastAsia="zh-CN"/>
              </w:rPr>
              <w:t>09</w:t>
            </w:r>
            <w:r>
              <w:rPr>
                <w:rFonts w:hint="eastAsia" w:ascii="宋体" w:hAnsi="宋体"/>
                <w:color w:val="auto"/>
                <w:sz w:val="22"/>
                <w:szCs w:val="22"/>
                <w:highlight w:val="none"/>
                <w:shd w:val="clear" w:color="auto" w:fill="FFFFFF"/>
              </w:rPr>
              <w:t>日 09:30正 (北京时间)</w:t>
            </w:r>
          </w:p>
          <w:p w14:paraId="45DD7737">
            <w:pPr>
              <w:spacing w:line="360" w:lineRule="auto"/>
              <w:rPr>
                <w:rFonts w:hint="eastAsia" w:ascii="宋体" w:hAnsi="宋体"/>
                <w:color w:val="auto"/>
                <w:sz w:val="22"/>
                <w:szCs w:val="22"/>
                <w:highlight w:val="none"/>
                <w:shd w:val="clear" w:color="auto" w:fill="FFFFFF"/>
              </w:rPr>
            </w:pPr>
            <w:r>
              <w:rPr>
                <w:rFonts w:hint="eastAsia" w:ascii="宋体" w:hAnsi="宋体"/>
                <w:color w:val="auto"/>
                <w:sz w:val="22"/>
                <w:szCs w:val="22"/>
                <w:highlight w:val="none"/>
                <w:shd w:val="clear" w:color="auto" w:fill="FFFFFF"/>
              </w:rPr>
              <w:t>开标地点：平阳县公共资源交易中心三楼评标室（平</w:t>
            </w:r>
            <w:r>
              <w:rPr>
                <w:rFonts w:hint="eastAsia" w:ascii="宋体" w:hAnsi="宋体"/>
                <w:color w:val="auto"/>
                <w:sz w:val="22"/>
                <w:szCs w:val="22"/>
                <w:highlight w:val="none"/>
              </w:rPr>
              <w:t>阳县鳌江镇火车站大道和谐家园三楼）。</w:t>
            </w:r>
          </w:p>
        </w:tc>
      </w:tr>
      <w:tr w14:paraId="71B219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133" w:hRule="atLeast"/>
          <w:jc w:val="center"/>
        </w:trPr>
        <w:tc>
          <w:tcPr>
            <w:tcW w:w="616" w:type="dxa"/>
            <w:vAlign w:val="center"/>
          </w:tcPr>
          <w:p w14:paraId="3941F0D0">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31C0279E">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评审委员会的</w:t>
            </w:r>
          </w:p>
          <w:p w14:paraId="0C45B2D3">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组建</w:t>
            </w:r>
          </w:p>
        </w:tc>
        <w:tc>
          <w:tcPr>
            <w:tcW w:w="7166" w:type="dxa"/>
            <w:vAlign w:val="center"/>
          </w:tcPr>
          <w:p w14:paraId="656869DC">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评标委员会构成：采购人依法组建，成员人数应当为5人及以上单数，其中评审专家不得少于成员总数的三分之二；评审专家确定方式：按相关规定从专家库中抽取。</w:t>
            </w:r>
          </w:p>
        </w:tc>
      </w:tr>
      <w:tr w14:paraId="6F5727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269" w:hRule="atLeast"/>
          <w:jc w:val="center"/>
        </w:trPr>
        <w:tc>
          <w:tcPr>
            <w:tcW w:w="616" w:type="dxa"/>
            <w:vAlign w:val="center"/>
          </w:tcPr>
          <w:p w14:paraId="58818CE4">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7D06F2A6">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政府采购</w:t>
            </w:r>
          </w:p>
          <w:p w14:paraId="229EB8BB">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扶持政策</w:t>
            </w:r>
          </w:p>
        </w:tc>
        <w:tc>
          <w:tcPr>
            <w:tcW w:w="7166" w:type="dxa"/>
            <w:vAlign w:val="center"/>
          </w:tcPr>
          <w:p w14:paraId="6CB1780B">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1、对符合财政扶持政策的小微企业（或监狱企业、残疾人福利性单位）给予评标价格优惠。</w:t>
            </w:r>
          </w:p>
        </w:tc>
      </w:tr>
      <w:tr w14:paraId="044D99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3487" w:hRule="atLeast"/>
          <w:jc w:val="center"/>
        </w:trPr>
        <w:tc>
          <w:tcPr>
            <w:tcW w:w="616" w:type="dxa"/>
            <w:vAlign w:val="center"/>
          </w:tcPr>
          <w:p w14:paraId="7D8D43CA">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542AC8DA">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供应商信用查询</w:t>
            </w:r>
          </w:p>
        </w:tc>
        <w:tc>
          <w:tcPr>
            <w:tcW w:w="7166" w:type="dxa"/>
            <w:vAlign w:val="center"/>
          </w:tcPr>
          <w:p w14:paraId="4226707B">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olor w:val="auto"/>
                <w:sz w:val="22"/>
                <w:szCs w:val="22"/>
                <w:highlight w:val="none"/>
              </w:rPr>
              <w:t>www.creditchina.gov.cn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)；“中国政府采购网”（http://www.ccgp.gov.cn/）；</w:t>
            </w:r>
          </w:p>
          <w:p w14:paraId="57B5EDF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2、投标供应商信用信息查询截止时点：至本项目投标截止时间前均可。</w:t>
            </w:r>
          </w:p>
          <w:p w14:paraId="7976B09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3、投标供应商信用信息查询记录和证据留存的具体方式：网页截图打印；</w:t>
            </w:r>
          </w:p>
          <w:p w14:paraId="59614980">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4、信用信息的使用规则：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35BA9F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111" w:hRule="atLeast"/>
          <w:jc w:val="center"/>
        </w:trPr>
        <w:tc>
          <w:tcPr>
            <w:tcW w:w="616" w:type="dxa"/>
            <w:vAlign w:val="center"/>
          </w:tcPr>
          <w:p w14:paraId="300B7F12">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2E326789">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合同备案</w:t>
            </w:r>
          </w:p>
        </w:tc>
        <w:tc>
          <w:tcPr>
            <w:tcW w:w="7166" w:type="dxa"/>
            <w:vAlign w:val="center"/>
          </w:tcPr>
          <w:p w14:paraId="31B5578E">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1、中标供应商须在中标通知书发出之日起30日内与采购人签订合同。</w:t>
            </w:r>
          </w:p>
          <w:p w14:paraId="14ECAC3E">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2、中标供应商与采购人签订合同后，2日历天内将合同扫描件电子版发给浙江名进建设项目管理有限公司邮箱：</w:t>
            </w:r>
            <w:r>
              <w:rPr>
                <w:rStyle w:val="49"/>
                <w:rFonts w:hint="eastAsia" w:ascii="宋体" w:hAnsi="宋体"/>
                <w:color w:val="auto"/>
                <w:sz w:val="22"/>
                <w:szCs w:val="22"/>
                <w:highlight w:val="none"/>
              </w:rPr>
              <w:t>1017874347@qq.com</w:t>
            </w:r>
            <w:r>
              <w:rPr>
                <w:rFonts w:hint="eastAsia" w:ascii="宋体" w:hAnsi="宋体"/>
                <w:color w:val="auto"/>
                <w:sz w:val="22"/>
                <w:szCs w:val="22"/>
                <w:highlight w:val="none"/>
              </w:rPr>
              <w:t>；</w:t>
            </w:r>
          </w:p>
          <w:p w14:paraId="56988F34">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3、本项目国企采购合同按规定在浙江政府采购网（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ascii="宋体" w:hAnsi="宋体"/>
                <w:color w:val="auto"/>
                <w:sz w:val="22"/>
                <w:szCs w:val="22"/>
                <w:highlight w:val="none"/>
              </w:rPr>
              <w:t>http://www.zjzfcg.gov.cn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）予以公告。</w:t>
            </w:r>
          </w:p>
        </w:tc>
      </w:tr>
      <w:tr w14:paraId="7728DD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324" w:hRule="atLeast"/>
          <w:jc w:val="center"/>
        </w:trPr>
        <w:tc>
          <w:tcPr>
            <w:tcW w:w="616" w:type="dxa"/>
            <w:vAlign w:val="center"/>
          </w:tcPr>
          <w:p w14:paraId="537565EE">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2B8F23A0">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合同履约管理</w:t>
            </w:r>
          </w:p>
        </w:tc>
        <w:tc>
          <w:tcPr>
            <w:tcW w:w="7166" w:type="dxa"/>
            <w:vAlign w:val="center"/>
          </w:tcPr>
          <w:p w14:paraId="3FB3FE20">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合同签订后，采购人依法加强对合同履约进行管理，并在中标供应商供货、项目验收等重要关节，如实填写《合同验收报告》（或考核资料），并及时向同级财政部门报告验收过程中遇到的问题。</w:t>
            </w:r>
          </w:p>
        </w:tc>
      </w:tr>
      <w:tr w14:paraId="510803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328" w:hRule="atLeast"/>
          <w:jc w:val="center"/>
        </w:trPr>
        <w:tc>
          <w:tcPr>
            <w:tcW w:w="616" w:type="dxa"/>
            <w:vAlign w:val="center"/>
          </w:tcPr>
          <w:p w14:paraId="75C75DF4">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0EDB16CC">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免</w:t>
            </w:r>
            <w:r>
              <w:rPr>
                <w:rFonts w:hint="eastAsia" w:ascii="宋体" w:hAnsi="宋体"/>
                <w:color w:val="auto"/>
                <w:sz w:val="22"/>
                <w:szCs w:val="22"/>
                <w:highlight w:val="none"/>
                <w:lang w:val="en-US" w:eastAsia="zh-CN"/>
              </w:rPr>
              <w:t>则</w:t>
            </w:r>
            <w:r>
              <w:rPr>
                <w:rFonts w:hint="eastAsia" w:ascii="宋体" w:hAnsi="宋体"/>
                <w:color w:val="auto"/>
                <w:sz w:val="22"/>
                <w:szCs w:val="22"/>
                <w:highlight w:val="none"/>
              </w:rPr>
              <w:t>声明</w:t>
            </w:r>
          </w:p>
        </w:tc>
        <w:tc>
          <w:tcPr>
            <w:tcW w:w="7166" w:type="dxa"/>
            <w:vAlign w:val="center"/>
          </w:tcPr>
          <w:p w14:paraId="63918748">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60FFD129">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150D68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2470" w:hRule="atLeast"/>
          <w:jc w:val="center"/>
        </w:trPr>
        <w:tc>
          <w:tcPr>
            <w:tcW w:w="616" w:type="dxa"/>
            <w:vAlign w:val="center"/>
          </w:tcPr>
          <w:p w14:paraId="3B74D43B">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6B84D6E7">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解释权</w:t>
            </w:r>
          </w:p>
        </w:tc>
        <w:tc>
          <w:tcPr>
            <w:tcW w:w="7166" w:type="dxa"/>
            <w:vAlign w:val="center"/>
          </w:tcPr>
          <w:p w14:paraId="465A6625">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459767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1404" w:hRule="atLeast"/>
          <w:jc w:val="center"/>
        </w:trPr>
        <w:tc>
          <w:tcPr>
            <w:tcW w:w="616" w:type="dxa"/>
            <w:vAlign w:val="center"/>
          </w:tcPr>
          <w:p w14:paraId="3E6B9595">
            <w:pPr>
              <w:widowControl/>
              <w:numPr>
                <w:ilvl w:val="0"/>
                <w:numId w:val="5"/>
              </w:numPr>
              <w:tabs>
                <w:tab w:val="clear" w:pos="720"/>
              </w:tabs>
              <w:spacing w:line="360" w:lineRule="auto"/>
              <w:ind w:left="420" w:hanging="420"/>
              <w:jc w:val="right"/>
              <w:rPr>
                <w:rFonts w:hint="eastAsia" w:ascii="宋体" w:hAnsi="宋体"/>
                <w:color w:val="auto"/>
                <w:sz w:val="22"/>
                <w:szCs w:val="22"/>
                <w:highlight w:val="none"/>
              </w:rPr>
            </w:pPr>
          </w:p>
        </w:tc>
        <w:tc>
          <w:tcPr>
            <w:tcW w:w="1636" w:type="dxa"/>
            <w:vAlign w:val="center"/>
          </w:tcPr>
          <w:p w14:paraId="2989521C">
            <w:pPr>
              <w:spacing w:line="360" w:lineRule="auto"/>
              <w:jc w:val="center"/>
              <w:rPr>
                <w:rFonts w:hint="eastAsia" w:ascii="宋体" w:hAnsi="宋体"/>
                <w:color w:val="auto"/>
                <w:sz w:val="22"/>
                <w:szCs w:val="22"/>
                <w:highlight w:val="none"/>
              </w:rPr>
            </w:pPr>
            <w:r>
              <w:rPr>
                <w:rFonts w:hint="eastAsia" w:ascii="宋体" w:hAnsi="宋体"/>
                <w:color w:val="auto"/>
                <w:sz w:val="22"/>
                <w:szCs w:val="22"/>
                <w:highlight w:val="none"/>
              </w:rPr>
              <w:t>特别说明</w:t>
            </w:r>
          </w:p>
        </w:tc>
        <w:tc>
          <w:tcPr>
            <w:tcW w:w="7166" w:type="dxa"/>
            <w:vAlign w:val="center"/>
          </w:tcPr>
          <w:p w14:paraId="479F4E9B">
            <w:pPr>
              <w:snapToGrid w:val="0"/>
              <w:spacing w:line="360" w:lineRule="auto"/>
              <w:rPr>
                <w:rFonts w:hint="eastAsia" w:ascii="宋体" w:hAnsi="宋体"/>
                <w:b/>
                <w:color w:val="auto"/>
                <w:sz w:val="22"/>
                <w:szCs w:val="22"/>
                <w:highlight w:val="none"/>
              </w:rPr>
            </w:pPr>
            <w:r>
              <w:rPr>
                <w:rFonts w:hint="eastAsia" w:ascii="宋体" w:hAnsi="宋体"/>
                <w:b/>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5C7CA93A">
      <w:pPr>
        <w:autoSpaceDE w:val="0"/>
        <w:autoSpaceDN w:val="0"/>
        <w:spacing w:line="440" w:lineRule="atLeast"/>
        <w:jc w:val="center"/>
        <w:rPr>
          <w:rFonts w:hint="eastAsia" w:ascii="宋体" w:hAnsi="宋体"/>
          <w:color w:val="auto"/>
          <w:sz w:val="36"/>
          <w:highlight w:val="none"/>
        </w:rPr>
      </w:pPr>
    </w:p>
    <w:p w14:paraId="347EB008">
      <w:pPr>
        <w:pStyle w:val="19"/>
        <w:rPr>
          <w:color w:val="auto"/>
          <w:highlight w:val="none"/>
        </w:rPr>
        <w:sectPr>
          <w:footerReference r:id="rId4" w:type="default"/>
          <w:pgSz w:w="11906" w:h="16838"/>
          <w:pgMar w:top="1440" w:right="1622" w:bottom="1440" w:left="1287" w:header="851" w:footer="992" w:gutter="0"/>
          <w:pgNumType w:fmt="decimal"/>
          <w:cols w:space="720" w:num="1"/>
          <w:docGrid w:linePitch="312" w:charSpace="0"/>
        </w:sectPr>
      </w:pPr>
    </w:p>
    <w:p w14:paraId="62BCE876">
      <w:pPr>
        <w:autoSpaceDE w:val="0"/>
        <w:autoSpaceDN w:val="0"/>
        <w:spacing w:line="440" w:lineRule="atLeast"/>
        <w:jc w:val="center"/>
        <w:rPr>
          <w:rFonts w:hint="eastAsia" w:ascii="宋体" w:hAnsi="宋体"/>
          <w:color w:val="auto"/>
          <w:sz w:val="36"/>
          <w:highlight w:val="none"/>
        </w:rPr>
      </w:pPr>
      <w:r>
        <w:rPr>
          <w:rFonts w:hint="eastAsia" w:ascii="宋体" w:hAnsi="宋体"/>
          <w:color w:val="auto"/>
          <w:sz w:val="36"/>
          <w:highlight w:val="none"/>
        </w:rPr>
        <w:t>招标文件目录</w:t>
      </w:r>
    </w:p>
    <w:p w14:paraId="042EDC06">
      <w:pPr>
        <w:autoSpaceDE w:val="0"/>
        <w:autoSpaceDN w:val="0"/>
        <w:spacing w:line="360" w:lineRule="auto"/>
        <w:ind w:firstLine="323" w:firstLineChars="147"/>
        <w:rPr>
          <w:rFonts w:hint="eastAsia" w:ascii="宋体" w:hAnsi="宋体"/>
          <w:color w:val="auto"/>
          <w:sz w:val="22"/>
          <w:szCs w:val="22"/>
          <w:highlight w:val="none"/>
        </w:rPr>
      </w:pPr>
      <w:r>
        <w:rPr>
          <w:rFonts w:hint="eastAsia" w:ascii="宋体" w:hAnsi="宋体"/>
          <w:color w:val="auto"/>
          <w:sz w:val="22"/>
          <w:szCs w:val="22"/>
          <w:highlight w:val="none"/>
        </w:rPr>
        <w:t>第一部分、项目简介</w:t>
      </w:r>
    </w:p>
    <w:p w14:paraId="14BB8DE7">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第二部分、招标内容及要求</w:t>
      </w:r>
    </w:p>
    <w:p w14:paraId="7A3F8179">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第三部分、供应商须知</w:t>
      </w:r>
    </w:p>
    <w:p w14:paraId="715705C0">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一、说明</w:t>
      </w:r>
    </w:p>
    <w:p w14:paraId="32848E43">
      <w:pPr>
        <w:autoSpaceDE w:val="0"/>
        <w:autoSpaceDN w:val="0"/>
        <w:snapToGrid w:val="0"/>
        <w:spacing w:line="360" w:lineRule="auto"/>
        <w:ind w:firstLine="1419" w:firstLineChars="645"/>
        <w:rPr>
          <w:rFonts w:hint="eastAsia" w:ascii="宋体" w:hAnsi="宋体"/>
          <w:color w:val="auto"/>
          <w:sz w:val="22"/>
          <w:szCs w:val="22"/>
          <w:highlight w:val="none"/>
        </w:rPr>
      </w:pPr>
      <w:r>
        <w:rPr>
          <w:rFonts w:hint="eastAsia" w:ascii="宋体" w:hAnsi="宋体"/>
          <w:color w:val="auto"/>
          <w:sz w:val="22"/>
          <w:szCs w:val="22"/>
          <w:highlight w:val="none"/>
        </w:rPr>
        <w:t>二、供应商资格要求</w:t>
      </w:r>
    </w:p>
    <w:p w14:paraId="22526F64">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三、招标文件</w:t>
      </w:r>
    </w:p>
    <w:p w14:paraId="4F881B01">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四、投标文件</w:t>
      </w:r>
    </w:p>
    <w:p w14:paraId="3380E0BD">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五、投标文件的递交</w:t>
      </w:r>
    </w:p>
    <w:p w14:paraId="723A714C">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六、开标和评标</w:t>
      </w:r>
    </w:p>
    <w:p w14:paraId="47196B1E">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七、授予合同</w:t>
      </w:r>
    </w:p>
    <w:p w14:paraId="352F3724">
      <w:pPr>
        <w:tabs>
          <w:tab w:val="left" w:pos="560"/>
        </w:tabs>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第四部分、政府采购政策功能相关说明</w:t>
      </w:r>
    </w:p>
    <w:p w14:paraId="6F63205D">
      <w:pPr>
        <w:tabs>
          <w:tab w:val="left" w:pos="560"/>
        </w:tabs>
        <w:autoSpaceDE w:val="0"/>
        <w:autoSpaceDN w:val="0"/>
        <w:snapToGrid w:val="0"/>
        <w:spacing w:line="360" w:lineRule="auto"/>
        <w:ind w:firstLine="330" w:firstLineChars="150"/>
        <w:rPr>
          <w:rFonts w:hint="eastAsia" w:ascii="宋体" w:hAnsi="宋体"/>
          <w:color w:val="auto"/>
          <w:sz w:val="22"/>
          <w:szCs w:val="22"/>
          <w:highlight w:val="none"/>
        </w:rPr>
      </w:pPr>
      <w:r>
        <w:rPr>
          <w:rFonts w:hint="eastAsia" w:ascii="宋体" w:hAnsi="宋体"/>
          <w:color w:val="auto"/>
          <w:sz w:val="22"/>
          <w:szCs w:val="22"/>
          <w:highlight w:val="none"/>
        </w:rPr>
        <w:t>第五部分、合同格式</w:t>
      </w:r>
    </w:p>
    <w:p w14:paraId="48DD8A25">
      <w:pPr>
        <w:tabs>
          <w:tab w:val="left" w:pos="560"/>
        </w:tabs>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第六部分、附件：投标文件格式</w:t>
      </w:r>
    </w:p>
    <w:p w14:paraId="760978BE">
      <w:pPr>
        <w:autoSpaceDE w:val="0"/>
        <w:autoSpaceDN w:val="0"/>
        <w:snapToGrid w:val="0"/>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   第七部分、评标办法</w:t>
      </w:r>
    </w:p>
    <w:p w14:paraId="6469FFEA">
      <w:pPr>
        <w:pStyle w:val="25"/>
        <w:spacing w:before="120" w:after="120"/>
        <w:ind w:left="0" w:firstLine="0" w:firstLineChars="0"/>
        <w:rPr>
          <w:color w:val="auto"/>
          <w:highlight w:val="none"/>
        </w:rPr>
      </w:pPr>
    </w:p>
    <w:p w14:paraId="518BAD9E">
      <w:pPr>
        <w:pStyle w:val="25"/>
        <w:spacing w:before="120" w:after="120"/>
        <w:ind w:left="0" w:firstLine="0" w:firstLineChars="0"/>
        <w:rPr>
          <w:color w:val="auto"/>
          <w:highlight w:val="none"/>
        </w:rPr>
      </w:pPr>
    </w:p>
    <w:p w14:paraId="769058AB">
      <w:pPr>
        <w:pStyle w:val="25"/>
        <w:spacing w:before="120" w:after="120"/>
        <w:ind w:left="0" w:firstLine="0" w:firstLineChars="0"/>
        <w:rPr>
          <w:color w:val="auto"/>
          <w:highlight w:val="none"/>
        </w:rPr>
      </w:pPr>
    </w:p>
    <w:p w14:paraId="1AA682E6">
      <w:pPr>
        <w:pStyle w:val="25"/>
        <w:spacing w:before="120" w:after="120"/>
        <w:ind w:left="0" w:firstLine="0" w:firstLineChars="0"/>
        <w:rPr>
          <w:color w:val="auto"/>
          <w:highlight w:val="none"/>
        </w:rPr>
      </w:pPr>
    </w:p>
    <w:p w14:paraId="00F85EE4">
      <w:pPr>
        <w:pStyle w:val="25"/>
        <w:spacing w:before="120" w:after="120"/>
        <w:ind w:left="0" w:firstLine="0" w:firstLineChars="0"/>
        <w:rPr>
          <w:color w:val="auto"/>
          <w:highlight w:val="none"/>
        </w:rPr>
      </w:pPr>
    </w:p>
    <w:p w14:paraId="535D002F">
      <w:pPr>
        <w:pStyle w:val="25"/>
        <w:spacing w:before="120" w:after="120"/>
        <w:ind w:left="0" w:firstLine="0" w:firstLineChars="0"/>
        <w:rPr>
          <w:color w:val="auto"/>
          <w:highlight w:val="none"/>
        </w:rPr>
      </w:pPr>
    </w:p>
    <w:p w14:paraId="31DCDD20">
      <w:pPr>
        <w:pStyle w:val="25"/>
        <w:spacing w:before="120" w:after="120"/>
        <w:ind w:left="0" w:firstLine="0" w:firstLineChars="0"/>
        <w:rPr>
          <w:color w:val="auto"/>
          <w:highlight w:val="none"/>
        </w:rPr>
      </w:pPr>
    </w:p>
    <w:p w14:paraId="011BCF99">
      <w:pPr>
        <w:pStyle w:val="25"/>
        <w:spacing w:before="120" w:after="120"/>
        <w:ind w:left="0" w:firstLine="0" w:firstLineChars="0"/>
        <w:rPr>
          <w:color w:val="auto"/>
          <w:highlight w:val="none"/>
        </w:rPr>
      </w:pPr>
    </w:p>
    <w:p w14:paraId="22F7D230">
      <w:pPr>
        <w:pStyle w:val="25"/>
        <w:spacing w:before="120" w:after="120"/>
        <w:ind w:left="0" w:firstLine="0" w:firstLineChars="0"/>
        <w:rPr>
          <w:color w:val="auto"/>
          <w:highlight w:val="none"/>
        </w:rPr>
      </w:pPr>
    </w:p>
    <w:p w14:paraId="1847385C">
      <w:pPr>
        <w:pStyle w:val="25"/>
        <w:spacing w:before="120" w:after="120"/>
        <w:ind w:left="0" w:firstLine="0" w:firstLineChars="0"/>
        <w:rPr>
          <w:color w:val="auto"/>
          <w:highlight w:val="none"/>
        </w:rPr>
      </w:pPr>
    </w:p>
    <w:p w14:paraId="7F49D3E2">
      <w:pPr>
        <w:pStyle w:val="25"/>
        <w:spacing w:before="120" w:after="120"/>
        <w:ind w:left="0" w:firstLine="0" w:firstLineChars="0"/>
        <w:rPr>
          <w:color w:val="auto"/>
          <w:highlight w:val="none"/>
        </w:rPr>
      </w:pPr>
    </w:p>
    <w:p w14:paraId="4E527EF9">
      <w:pPr>
        <w:pStyle w:val="25"/>
        <w:spacing w:before="120" w:after="120"/>
        <w:ind w:left="0" w:firstLine="0" w:firstLineChars="0"/>
        <w:rPr>
          <w:color w:val="auto"/>
          <w:highlight w:val="none"/>
        </w:rPr>
      </w:pPr>
    </w:p>
    <w:p w14:paraId="405708A5">
      <w:pPr>
        <w:pStyle w:val="25"/>
        <w:spacing w:before="120" w:after="120"/>
        <w:ind w:left="0" w:firstLine="0" w:firstLineChars="0"/>
        <w:rPr>
          <w:color w:val="auto"/>
          <w:highlight w:val="none"/>
        </w:rPr>
        <w:sectPr>
          <w:pgSz w:w="11906" w:h="16838"/>
          <w:pgMar w:top="1440" w:right="1622" w:bottom="1440" w:left="1287" w:header="851" w:footer="992" w:gutter="0"/>
          <w:pgNumType w:fmt="decimal"/>
          <w:cols w:space="720" w:num="1"/>
          <w:docGrid w:linePitch="312" w:charSpace="0"/>
        </w:sectPr>
      </w:pPr>
    </w:p>
    <w:p w14:paraId="56022929">
      <w:pPr>
        <w:pStyle w:val="37"/>
        <w:spacing w:before="0" w:after="0" w:line="360" w:lineRule="auto"/>
        <w:rPr>
          <w:rFonts w:hint="eastAsia" w:ascii="宋体" w:hAnsi="宋体"/>
          <w:color w:val="auto"/>
          <w:highlight w:val="none"/>
          <w:lang w:val="zh-CN"/>
        </w:rPr>
      </w:pPr>
      <w:r>
        <w:rPr>
          <w:rFonts w:hint="eastAsia" w:ascii="宋体" w:hAnsi="宋体"/>
          <w:color w:val="auto"/>
          <w:highlight w:val="none"/>
          <w:lang w:val="zh-CN"/>
        </w:rPr>
        <w:t>第一部分  项目简介</w:t>
      </w:r>
    </w:p>
    <w:p w14:paraId="2BF1EBD4">
      <w:pPr>
        <w:pStyle w:val="37"/>
        <w:spacing w:before="0" w:after="0" w:line="360" w:lineRule="auto"/>
        <w:jc w:val="both"/>
        <w:rPr>
          <w:rFonts w:hint="eastAsia" w:ascii="宋体" w:hAnsi="宋体"/>
          <w:color w:val="auto"/>
          <w:sz w:val="22"/>
          <w:szCs w:val="22"/>
          <w:highlight w:val="none"/>
        </w:rPr>
      </w:pPr>
      <w:bookmarkStart w:id="4" w:name="_Toc300252050"/>
      <w:bookmarkEnd w:id="4"/>
      <w:r>
        <w:rPr>
          <w:rFonts w:hint="eastAsia" w:ascii="宋体" w:hAnsi="宋体"/>
          <w:color w:val="auto"/>
          <w:sz w:val="22"/>
          <w:szCs w:val="22"/>
          <w:highlight w:val="none"/>
        </w:rPr>
        <w:t>一、项目简介</w:t>
      </w:r>
    </w:p>
    <w:p w14:paraId="7AF0E700">
      <w:pPr>
        <w:snapToGrid w:val="0"/>
        <w:spacing w:line="360" w:lineRule="auto"/>
        <w:ind w:firstLine="541" w:firstLineChars="246"/>
        <w:rPr>
          <w:rFonts w:hint="eastAsia" w:ascii="宋体" w:hAnsi="宋体"/>
          <w:color w:val="auto"/>
          <w:sz w:val="22"/>
          <w:highlight w:val="none"/>
        </w:rPr>
      </w:pPr>
      <w:bookmarkStart w:id="5" w:name="_Toc300252051"/>
      <w:r>
        <w:rPr>
          <w:rFonts w:hint="eastAsia" w:ascii="宋体" w:hAnsi="宋体"/>
          <w:color w:val="auto"/>
          <w:sz w:val="22"/>
          <w:highlight w:val="none"/>
        </w:rPr>
        <w:t>浙江名进建设项目管理有限公司受平阳县山门新农村建设投资有限公司</w:t>
      </w:r>
      <w:r>
        <w:rPr>
          <w:rFonts w:hint="eastAsia" w:ascii="宋体" w:hAnsi="宋体"/>
          <w:bCs/>
          <w:color w:val="auto"/>
          <w:sz w:val="22"/>
          <w:highlight w:val="none"/>
        </w:rPr>
        <w:t>委托，</w:t>
      </w:r>
      <w:r>
        <w:rPr>
          <w:rFonts w:hint="eastAsia" w:ascii="宋体" w:hAnsi="宋体"/>
          <w:color w:val="auto"/>
          <w:sz w:val="22"/>
          <w:highlight w:val="none"/>
        </w:rPr>
        <w:t>以公开招标方式采购</w:t>
      </w:r>
      <w:r>
        <w:rPr>
          <w:rFonts w:hint="eastAsia" w:ascii="宋体" w:hAnsi="宋体"/>
          <w:color w:val="auto"/>
          <w:kern w:val="0"/>
          <w:sz w:val="22"/>
          <w:highlight w:val="none"/>
        </w:rPr>
        <w:t>平阳县山门镇地热(温泉)勘查项目</w:t>
      </w:r>
      <w:r>
        <w:rPr>
          <w:rFonts w:hint="eastAsia" w:ascii="宋体" w:hAnsi="宋体"/>
          <w:color w:val="auto"/>
          <w:sz w:val="22"/>
          <w:highlight w:val="none"/>
        </w:rPr>
        <w:t>，本次招标资金已经落实。</w:t>
      </w:r>
    </w:p>
    <w:p w14:paraId="06DAD3AE">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我们热忱欢迎有关公司（企业）前来进行投标。</w:t>
      </w:r>
      <w:r>
        <w:rPr>
          <w:rFonts w:hint="eastAsia" w:ascii="宋体" w:hAnsi="宋体"/>
          <w:color w:val="auto"/>
          <w:szCs w:val="22"/>
          <w:highlight w:val="none"/>
        </w:rPr>
        <w:t xml:space="preserve">  </w:t>
      </w:r>
    </w:p>
    <w:p w14:paraId="13F76440">
      <w:pPr>
        <w:snapToGrid w:val="0"/>
        <w:spacing w:line="360" w:lineRule="auto"/>
        <w:ind w:firstLine="516" w:firstLineChars="246"/>
        <w:rPr>
          <w:rFonts w:hint="eastAsia" w:ascii="宋体" w:hAnsi="宋体"/>
          <w:color w:val="auto"/>
          <w:szCs w:val="22"/>
          <w:highlight w:val="none"/>
        </w:rPr>
      </w:pPr>
    </w:p>
    <w:bookmarkEnd w:id="5"/>
    <w:p w14:paraId="14CD9AE8">
      <w:pPr>
        <w:pStyle w:val="37"/>
        <w:numPr>
          <w:ilvl w:val="0"/>
          <w:numId w:val="6"/>
        </w:numPr>
        <w:spacing w:before="0" w:after="0" w:line="420" w:lineRule="exact"/>
        <w:rPr>
          <w:rFonts w:hint="eastAsia" w:ascii="宋体" w:hAnsi="宋体"/>
          <w:color w:val="auto"/>
          <w:highlight w:val="none"/>
          <w:lang w:val="zh-CN"/>
        </w:rPr>
      </w:pPr>
      <w:bookmarkStart w:id="6" w:name="_Toc327258815"/>
      <w:r>
        <w:rPr>
          <w:rFonts w:hint="eastAsia" w:ascii="宋体" w:hAnsi="宋体"/>
          <w:color w:val="auto"/>
          <w:highlight w:val="none"/>
          <w:lang w:val="zh-CN"/>
        </w:rPr>
        <w:t>采购内容及要求</w:t>
      </w:r>
    </w:p>
    <w:p w14:paraId="2EBC7DD7">
      <w:pPr>
        <w:autoSpaceDE w:val="0"/>
        <w:autoSpaceDN w:val="0"/>
        <w:snapToGrid w:val="0"/>
        <w:jc w:val="center"/>
        <w:rPr>
          <w:rFonts w:hint="eastAsia" w:ascii="宋体" w:hAnsi="宋体"/>
          <w:b/>
          <w:color w:val="auto"/>
          <w:szCs w:val="22"/>
          <w:highlight w:val="none"/>
        </w:rPr>
      </w:pPr>
    </w:p>
    <w:bookmarkEnd w:id="6"/>
    <w:p w14:paraId="1034667E">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一、项目背景</w:t>
      </w:r>
    </w:p>
    <w:p w14:paraId="454CAAE4">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为全面贯彻习近平经济思想、习近平生态文明思想，加快经济社会发展全面绿色转型，进一步推进山门镇旅游产业发展，培育新质旅游生产力，根据《温州市地热资源专项调查报告》、《平阳县矿产资源十四五规划》及</w:t>
      </w:r>
      <w:r>
        <w:rPr>
          <w:color w:val="auto"/>
          <w:highlight w:val="none"/>
        </w:rPr>
        <w:fldChar w:fldCharType="begin"/>
      </w:r>
      <w:r>
        <w:rPr>
          <w:color w:val="auto"/>
          <w:highlight w:val="none"/>
        </w:rPr>
        <w:instrText xml:space="preserve"> HYPERLINK "https://weibo.cn/sinaurl?u=http://www.hbddrn.com/t/2022%E5%B9%B4.html" \t "https://weibo.com/ttarticle/p/_blank" </w:instrText>
      </w:r>
      <w:r>
        <w:rPr>
          <w:color w:val="auto"/>
          <w:highlight w:val="none"/>
        </w:rPr>
        <w:fldChar w:fldCharType="separate"/>
      </w:r>
      <w:r>
        <w:rPr>
          <w:rFonts w:hint="eastAsia" w:ascii="宋体" w:hAnsi="宋体"/>
          <w:color w:val="auto"/>
          <w:sz w:val="22"/>
          <w:highlight w:val="none"/>
        </w:rPr>
        <w:t>2022年</w:t>
      </w:r>
      <w:r>
        <w:rPr>
          <w:rFonts w:hint="eastAsia" w:ascii="宋体" w:hAnsi="宋体"/>
          <w:color w:val="auto"/>
          <w:sz w:val="22"/>
          <w:highlight w:val="none"/>
        </w:rPr>
        <w:fldChar w:fldCharType="end"/>
      </w:r>
      <w:r>
        <w:rPr>
          <w:rFonts w:hint="eastAsia" w:ascii="宋体" w:hAnsi="宋体"/>
          <w:color w:val="auto"/>
          <w:sz w:val="22"/>
          <w:highlight w:val="none"/>
        </w:rPr>
        <w:t>3月30日</w:t>
      </w:r>
      <w:r>
        <w:rPr>
          <w:color w:val="auto"/>
          <w:highlight w:val="none"/>
        </w:rPr>
        <w:fldChar w:fldCharType="begin"/>
      </w:r>
      <w:r>
        <w:rPr>
          <w:color w:val="auto"/>
          <w:highlight w:val="none"/>
        </w:rPr>
        <w:instrText xml:space="preserve"> HYPERLINK "https://weibo.cn/sinaurl?u=http://www.hbddrn.com/t/%E6%B5%99%E6%B1%9F%E7%9C%81.html" \t "https://weibo.com/ttarticle/p/_blank" </w:instrText>
      </w:r>
      <w:r>
        <w:rPr>
          <w:color w:val="auto"/>
          <w:highlight w:val="none"/>
        </w:rPr>
        <w:fldChar w:fldCharType="separate"/>
      </w:r>
      <w:r>
        <w:rPr>
          <w:rFonts w:hint="eastAsia" w:ascii="宋体" w:hAnsi="宋体"/>
          <w:color w:val="auto"/>
          <w:sz w:val="22"/>
          <w:highlight w:val="none"/>
        </w:rPr>
        <w:t>浙江省</w:t>
      </w:r>
      <w:r>
        <w:rPr>
          <w:rFonts w:hint="eastAsia" w:ascii="宋体" w:hAnsi="宋体"/>
          <w:color w:val="auto"/>
          <w:sz w:val="22"/>
          <w:highlight w:val="none"/>
        </w:rPr>
        <w:fldChar w:fldCharType="end"/>
      </w:r>
      <w:r>
        <w:rPr>
          <w:rFonts w:hint="eastAsia" w:ascii="宋体" w:hAnsi="宋体"/>
          <w:color w:val="auto"/>
          <w:sz w:val="22"/>
          <w:highlight w:val="none"/>
        </w:rPr>
        <w:t>自然资源厅发布的《关于进一步加强</w:t>
      </w:r>
      <w:r>
        <w:rPr>
          <w:color w:val="auto"/>
          <w:highlight w:val="none"/>
        </w:rPr>
        <w:fldChar w:fldCharType="begin"/>
      </w:r>
      <w:r>
        <w:rPr>
          <w:color w:val="auto"/>
          <w:highlight w:val="none"/>
        </w:rPr>
        <w:instrText xml:space="preserve"> HYPERLINK "https://weibo.cn/sinaurl?u=http://www.hbddrn.com/t/%E7%9F%BF%E6%B3%89%E6%B0%B4.html" \t "https://weibo.com/ttarticle/p/_blank" </w:instrText>
      </w:r>
      <w:r>
        <w:rPr>
          <w:color w:val="auto"/>
          <w:highlight w:val="none"/>
        </w:rPr>
        <w:fldChar w:fldCharType="separate"/>
      </w:r>
      <w:r>
        <w:rPr>
          <w:rFonts w:hint="eastAsia" w:ascii="宋体" w:hAnsi="宋体"/>
          <w:color w:val="auto"/>
          <w:sz w:val="22"/>
          <w:highlight w:val="none"/>
        </w:rPr>
        <w:t>矿泉水</w:t>
      </w:r>
      <w:r>
        <w:rPr>
          <w:rFonts w:hint="eastAsia" w:ascii="宋体" w:hAnsi="宋体"/>
          <w:color w:val="auto"/>
          <w:sz w:val="22"/>
          <w:highlight w:val="none"/>
        </w:rPr>
        <w:fldChar w:fldCharType="end"/>
      </w:r>
      <w:r>
        <w:rPr>
          <w:rFonts w:hint="eastAsia" w:ascii="宋体" w:hAnsi="宋体"/>
          <w:color w:val="auto"/>
          <w:sz w:val="22"/>
          <w:highlight w:val="none"/>
        </w:rPr>
        <w:t>、</w:t>
      </w:r>
      <w:r>
        <w:rPr>
          <w:color w:val="auto"/>
          <w:highlight w:val="none"/>
        </w:rPr>
        <w:fldChar w:fldCharType="begin"/>
      </w:r>
      <w:r>
        <w:rPr>
          <w:color w:val="auto"/>
          <w:highlight w:val="none"/>
        </w:rPr>
        <w:instrText xml:space="preserve"> HYPERLINK "https://weibo.cn/sinaurl?u=http://www.hbddrn.com/t/%E5%9C%B0%E7%83%AD.html" \t "https://weibo.com/ttarticle/p/_blank" </w:instrText>
      </w:r>
      <w:r>
        <w:rPr>
          <w:color w:val="auto"/>
          <w:highlight w:val="none"/>
        </w:rPr>
        <w:fldChar w:fldCharType="separate"/>
      </w:r>
      <w:r>
        <w:rPr>
          <w:rFonts w:hint="eastAsia" w:ascii="宋体" w:hAnsi="宋体"/>
          <w:color w:val="auto"/>
          <w:sz w:val="22"/>
          <w:highlight w:val="none"/>
        </w:rPr>
        <w:t>地热</w:t>
      </w:r>
      <w:r>
        <w:rPr>
          <w:rFonts w:hint="eastAsia" w:ascii="宋体" w:hAnsi="宋体"/>
          <w:color w:val="auto"/>
          <w:sz w:val="22"/>
          <w:highlight w:val="none"/>
        </w:rPr>
        <w:fldChar w:fldCharType="end"/>
      </w:r>
      <w:r>
        <w:rPr>
          <w:color w:val="auto"/>
          <w:highlight w:val="none"/>
        </w:rPr>
        <w:fldChar w:fldCharType="begin"/>
      </w:r>
      <w:r>
        <w:rPr>
          <w:color w:val="auto"/>
          <w:highlight w:val="none"/>
        </w:rPr>
        <w:instrText xml:space="preserve"> HYPERLINK "https://weibo.cn/sinaurl?u=http://www.hbddrn.com/t/%E7%9F%BF%E4%B8%9A%E6%9D%83.html" \t "https://weibo.com/ttarticle/p/_blank" </w:instrText>
      </w:r>
      <w:r>
        <w:rPr>
          <w:color w:val="auto"/>
          <w:highlight w:val="none"/>
        </w:rPr>
        <w:fldChar w:fldCharType="separate"/>
      </w:r>
      <w:r>
        <w:rPr>
          <w:rFonts w:hint="eastAsia" w:ascii="宋体" w:hAnsi="宋体"/>
          <w:color w:val="auto"/>
          <w:sz w:val="22"/>
          <w:highlight w:val="none"/>
        </w:rPr>
        <w:t>矿业权</w:t>
      </w:r>
      <w:r>
        <w:rPr>
          <w:rFonts w:hint="eastAsia" w:ascii="宋体" w:hAnsi="宋体"/>
          <w:color w:val="auto"/>
          <w:sz w:val="22"/>
          <w:highlight w:val="none"/>
        </w:rPr>
        <w:fldChar w:fldCharType="end"/>
      </w:r>
      <w:r>
        <w:rPr>
          <w:rFonts w:hint="eastAsia" w:ascii="宋体" w:hAnsi="宋体"/>
          <w:color w:val="auto"/>
          <w:sz w:val="22"/>
          <w:highlight w:val="none"/>
        </w:rPr>
        <w:t>管理有关工作的通知》，平阳县山门镇人民政府拟在平阳县山门镇区域开展地热资源勘查工作，达到规定开采条件后公开出让采矿权。</w:t>
      </w:r>
    </w:p>
    <w:p w14:paraId="2944D2BB">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二、目的与任务</w:t>
      </w:r>
    </w:p>
    <w:p w14:paraId="50552AF9">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通过对平阳县山门镇地热资源勘查，根据浙江省第十一大队的相关资源规划资料，初步查明地质构造特征及深部热储岩性和盖层的分布规律。采用地球物理勘查方法（可控源音频大地电磁测深），推测隐伏断裂的空间展布和特征，提出地热探采结合井孔位1-2处。力争在该区寻找成井地热流体井口温度不低于35℃，水量不小于300m3/d的地热资源。</w:t>
      </w:r>
    </w:p>
    <w:p w14:paraId="6E5E6088">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主要任务：</w:t>
      </w:r>
    </w:p>
    <w:p w14:paraId="35AA2596">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（1）收集和综合分析已有区域地质、地热地质和地球物理勘查成果，在平阳县山门镇区域开展地热地质调查。</w:t>
      </w:r>
    </w:p>
    <w:p w14:paraId="5B70BFC9">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（2）查明勘查区的地层、构造、岩浆(火山)活动情况，初步研究它们与地热显示、地热异常的关系，推断地热的“源、储、盖、通”条件，初步建立地热地质概念模型。</w:t>
      </w:r>
    </w:p>
    <w:p w14:paraId="0F7A6920">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（3）通过地热地质调查，在合理的位置开展综合地球物理勘查，采用可控源音频大地电磁测深等技术方法。</w:t>
      </w:r>
    </w:p>
    <w:p w14:paraId="661FA1B3">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（4）通过对勘查区地热地质条件的分析结合地球物理勘查成果确定勘探靶区，提出1-2处探采结合孔设计方案。</w:t>
      </w:r>
    </w:p>
    <w:p w14:paraId="668B4F41">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（5）组织实施1口地热探采结合井，了解热储特征，取得储量计算所需参数，评价勘查区地热资源。</w:t>
      </w:r>
    </w:p>
    <w:p w14:paraId="096C5ACA">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三、工作内容</w:t>
      </w:r>
    </w:p>
    <w:p w14:paraId="1CE3B99F">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（1）资料收集整理</w:t>
      </w:r>
    </w:p>
    <w:p w14:paraId="6754D21D">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系统收集勘查区及周边区域地质、水文地质、地热地质等资料，根据前人资料和成果进行综合研究，分析勘查区地热地质条件，包括热源条件、热储、盖层等，论证部署地热地质勘探孔的可行性。</w:t>
      </w:r>
    </w:p>
    <w:p w14:paraId="3C0D9C12">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（2）野外地质调查</w:t>
      </w:r>
    </w:p>
    <w:p w14:paraId="712929D7">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1）地热地质调查</w:t>
      </w:r>
    </w:p>
    <w:p w14:paraId="53370C00">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在资料收集和研究的基础上，进行必要的野外地热地质调查工作，完成1:1万地热地质调查7.8km2。调查内容主要为地热地质测绘，包括勘查区内地构造地质、水文地质测绘。确定勘查区内主要断裂构造，确定断裂地表以下延伸、交汇以及含水性情况。</w:t>
      </w:r>
    </w:p>
    <w:p w14:paraId="01D42F40">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2）地球物理勘探</w:t>
      </w:r>
    </w:p>
    <w:p w14:paraId="44255628">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物探工作采用可控源音频大地电磁测深法（CSAMT），可控源音频大地电磁测深设计测点间距50m，垂直于勘查区主要断裂走向布设测线。可控源音频大地电磁测深设计测点160个，物探工作共布置可控源音频大地电磁测深剖面总长8km。</w:t>
      </w:r>
    </w:p>
    <w:p w14:paraId="6767274E">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采用大地电场岩性探测（CYT）技术对可控源音频大地电磁测深法（CSAMT）成果进行复核，复核测点不低于10个，确定1-2个勘探井位，经专家评审后确定一个井位。</w:t>
      </w:r>
    </w:p>
    <w:p w14:paraId="7B5BC5F5">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（3）探采结合井施工</w:t>
      </w:r>
    </w:p>
    <w:p w14:paraId="0AC6340E">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1、地热井钻井</w:t>
      </w:r>
    </w:p>
    <w:p w14:paraId="70C7ADDD">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①工作内容：包括机台建设（泥浆池、泥浆循环沟建造及设备基础浇筑）、钻井、下管、固井、录井、测井作业、洗井、抽水试验三个降深一次（大、中、小）、水质化验（2个样）</w:t>
      </w:r>
      <w:r>
        <w:rPr>
          <w:rFonts w:hint="eastAsia" w:ascii="宋体" w:hAnsi="宋体"/>
          <w:color w:val="auto"/>
          <w:sz w:val="22"/>
          <w:highlight w:val="none"/>
          <w:lang w:eastAsia="zh-CN"/>
        </w:rPr>
        <w:t>及准备钻井所需的材料</w:t>
      </w:r>
      <w:r>
        <w:rPr>
          <w:rFonts w:hint="eastAsia" w:ascii="宋体" w:hAnsi="宋体"/>
          <w:color w:val="auto"/>
          <w:sz w:val="22"/>
          <w:highlight w:val="none"/>
        </w:rPr>
        <w:t>；</w:t>
      </w:r>
    </w:p>
    <w:p w14:paraId="3765DAA4">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②地热探采结合井为“三开”施工，即φ445mm→φ311mm→φ216mm，开孔孔径不小于φ445mm，终孔孔径不小于φ216mm。一开用φ445mmz钻头，打穿第四系，下入φ400mm表层套管，用高标号水泥固井；二开用φ311钻头，钻至400米深度，进行系列物探测井后，下入φ244mm技术套管，采用高标号水泥固井，侯凝72h；三开用φ216mm钻头，钻至设计深度，裸眼成井。</w:t>
      </w:r>
    </w:p>
    <w:p w14:paraId="59819A05">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2、主要工作量（包含但不仅限于以下工作量）</w:t>
      </w:r>
    </w:p>
    <w:tbl>
      <w:tblPr>
        <w:tblStyle w:val="9"/>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1047"/>
        <w:gridCol w:w="1669"/>
        <w:gridCol w:w="1470"/>
        <w:gridCol w:w="2532"/>
      </w:tblGrid>
      <w:tr w14:paraId="33C3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849" w:type="dxa"/>
            <w:vAlign w:val="center"/>
          </w:tcPr>
          <w:p w14:paraId="5BFEA6DA">
            <w:pPr>
              <w:widowControl/>
              <w:spacing w:line="360" w:lineRule="auto"/>
              <w:jc w:val="center"/>
              <w:rPr>
                <w:rFonts w:hint="eastAsia" w:ascii="宋体" w:hAnsi="宋体" w:cs="宋体"/>
                <w:color w:val="auto"/>
                <w:sz w:val="22"/>
                <w:szCs w:val="22"/>
                <w:highlight w:val="none"/>
              </w:rPr>
            </w:pPr>
          </w:p>
        </w:tc>
        <w:tc>
          <w:tcPr>
            <w:tcW w:w="1047" w:type="dxa"/>
            <w:vAlign w:val="center"/>
          </w:tcPr>
          <w:p w14:paraId="5353EEC2">
            <w:pPr>
              <w:widowControl/>
              <w:spacing w:line="360" w:lineRule="auto"/>
              <w:jc w:val="center"/>
              <w:rPr>
                <w:rFonts w:hint="eastAsia" w:ascii="宋体" w:hAnsi="宋体" w:cs="宋体"/>
                <w:color w:val="auto"/>
                <w:sz w:val="22"/>
                <w:szCs w:val="22"/>
                <w:highlight w:val="none"/>
              </w:rPr>
            </w:pPr>
          </w:p>
        </w:tc>
        <w:tc>
          <w:tcPr>
            <w:tcW w:w="1669" w:type="dxa"/>
            <w:vAlign w:val="center"/>
          </w:tcPr>
          <w:p w14:paraId="55FB6217">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计量单位</w:t>
            </w:r>
          </w:p>
        </w:tc>
        <w:tc>
          <w:tcPr>
            <w:tcW w:w="1470" w:type="dxa"/>
            <w:vAlign w:val="center"/>
          </w:tcPr>
          <w:p w14:paraId="27EEEF7D">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总工作量</w:t>
            </w:r>
          </w:p>
        </w:tc>
        <w:tc>
          <w:tcPr>
            <w:tcW w:w="2532" w:type="dxa"/>
            <w:vAlign w:val="center"/>
          </w:tcPr>
          <w:p w14:paraId="14664DCD">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tc>
      </w:tr>
      <w:tr w14:paraId="0331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6DDBA3B8">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甲</w:t>
            </w:r>
          </w:p>
        </w:tc>
        <w:tc>
          <w:tcPr>
            <w:tcW w:w="1047" w:type="dxa"/>
            <w:vAlign w:val="center"/>
          </w:tcPr>
          <w:p w14:paraId="1E24AD47">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乙</w:t>
            </w:r>
          </w:p>
        </w:tc>
        <w:tc>
          <w:tcPr>
            <w:tcW w:w="1669" w:type="dxa"/>
            <w:vAlign w:val="center"/>
          </w:tcPr>
          <w:p w14:paraId="001831C6">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丙</w:t>
            </w:r>
          </w:p>
        </w:tc>
        <w:tc>
          <w:tcPr>
            <w:tcW w:w="1470" w:type="dxa"/>
            <w:vAlign w:val="center"/>
          </w:tcPr>
          <w:p w14:paraId="3B3A1627">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2532" w:type="dxa"/>
            <w:vAlign w:val="center"/>
          </w:tcPr>
          <w:p w14:paraId="3E70A9DD">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r>
      <w:tr w14:paraId="7CBE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193B75E0">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一.钻探</w:t>
            </w:r>
          </w:p>
        </w:tc>
        <w:tc>
          <w:tcPr>
            <w:tcW w:w="1047" w:type="dxa"/>
            <w:vAlign w:val="center"/>
          </w:tcPr>
          <w:p w14:paraId="1925D31E">
            <w:pPr>
              <w:widowControl/>
              <w:spacing w:line="360" w:lineRule="auto"/>
              <w:jc w:val="center"/>
              <w:rPr>
                <w:rFonts w:hint="eastAsia" w:ascii="宋体" w:hAnsi="宋体" w:cs="宋体"/>
                <w:color w:val="auto"/>
                <w:sz w:val="22"/>
                <w:szCs w:val="22"/>
                <w:highlight w:val="none"/>
              </w:rPr>
            </w:pPr>
          </w:p>
        </w:tc>
        <w:tc>
          <w:tcPr>
            <w:tcW w:w="1669" w:type="dxa"/>
            <w:vAlign w:val="center"/>
          </w:tcPr>
          <w:p w14:paraId="5B20EDFA">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m</w:t>
            </w:r>
          </w:p>
        </w:tc>
        <w:tc>
          <w:tcPr>
            <w:tcW w:w="1470" w:type="dxa"/>
            <w:vAlign w:val="center"/>
          </w:tcPr>
          <w:p w14:paraId="195685FC">
            <w:pPr>
              <w:widowControl/>
              <w:spacing w:line="360" w:lineRule="auto"/>
              <w:jc w:val="center"/>
              <w:rPr>
                <w:rFonts w:hint="eastAsia" w:ascii="宋体" w:hAnsi="宋体" w:cs="宋体"/>
                <w:color w:val="auto"/>
                <w:sz w:val="22"/>
                <w:szCs w:val="22"/>
                <w:highlight w:val="none"/>
              </w:rPr>
            </w:pPr>
          </w:p>
        </w:tc>
        <w:tc>
          <w:tcPr>
            <w:tcW w:w="2532" w:type="dxa"/>
            <w:vAlign w:val="center"/>
          </w:tcPr>
          <w:p w14:paraId="275ED92F">
            <w:pPr>
              <w:widowControl/>
              <w:spacing w:line="360" w:lineRule="auto"/>
              <w:jc w:val="center"/>
              <w:rPr>
                <w:rFonts w:hint="eastAsia" w:ascii="宋体" w:hAnsi="宋体" w:cs="宋体"/>
                <w:color w:val="auto"/>
                <w:sz w:val="22"/>
                <w:szCs w:val="22"/>
                <w:highlight w:val="none"/>
              </w:rPr>
            </w:pPr>
          </w:p>
        </w:tc>
      </w:tr>
      <w:tr w14:paraId="7FB7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3862C08C">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(一)直孔地热钻探</w:t>
            </w:r>
          </w:p>
        </w:tc>
        <w:tc>
          <w:tcPr>
            <w:tcW w:w="1047" w:type="dxa"/>
            <w:vAlign w:val="center"/>
          </w:tcPr>
          <w:p w14:paraId="3F81924D">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Ⅱ</w:t>
            </w:r>
          </w:p>
        </w:tc>
        <w:tc>
          <w:tcPr>
            <w:tcW w:w="1669" w:type="dxa"/>
            <w:vAlign w:val="center"/>
          </w:tcPr>
          <w:p w14:paraId="68D66CD6">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m</w:t>
            </w:r>
          </w:p>
        </w:tc>
        <w:tc>
          <w:tcPr>
            <w:tcW w:w="1470" w:type="dxa"/>
            <w:vAlign w:val="center"/>
          </w:tcPr>
          <w:p w14:paraId="051A37EB">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2000</w:t>
            </w:r>
          </w:p>
        </w:tc>
        <w:tc>
          <w:tcPr>
            <w:tcW w:w="2532" w:type="dxa"/>
            <w:vAlign w:val="center"/>
          </w:tcPr>
          <w:p w14:paraId="59DFF49B">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含机械洗井</w:t>
            </w:r>
          </w:p>
        </w:tc>
      </w:tr>
      <w:tr w14:paraId="4F0D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4967B5B7">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(二)成井管材</w:t>
            </w:r>
          </w:p>
        </w:tc>
        <w:tc>
          <w:tcPr>
            <w:tcW w:w="1047" w:type="dxa"/>
            <w:vAlign w:val="center"/>
          </w:tcPr>
          <w:p w14:paraId="2AB2F8EF">
            <w:pPr>
              <w:widowControl/>
              <w:spacing w:line="360" w:lineRule="auto"/>
              <w:jc w:val="center"/>
              <w:rPr>
                <w:rFonts w:hint="eastAsia" w:ascii="宋体" w:hAnsi="宋体" w:cs="宋体"/>
                <w:color w:val="auto"/>
                <w:sz w:val="22"/>
                <w:szCs w:val="22"/>
                <w:highlight w:val="none"/>
              </w:rPr>
            </w:pPr>
          </w:p>
        </w:tc>
        <w:tc>
          <w:tcPr>
            <w:tcW w:w="1669" w:type="dxa"/>
            <w:vAlign w:val="center"/>
          </w:tcPr>
          <w:p w14:paraId="2F04BF4B">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m</w:t>
            </w:r>
          </w:p>
        </w:tc>
        <w:tc>
          <w:tcPr>
            <w:tcW w:w="1470" w:type="dxa"/>
            <w:vAlign w:val="center"/>
          </w:tcPr>
          <w:p w14:paraId="642B6B3F">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400</w:t>
            </w:r>
          </w:p>
        </w:tc>
        <w:tc>
          <w:tcPr>
            <w:tcW w:w="2532" w:type="dxa"/>
            <w:vAlign w:val="center"/>
          </w:tcPr>
          <w:p w14:paraId="70BE4945">
            <w:pPr>
              <w:widowControl/>
              <w:spacing w:line="360" w:lineRule="auto"/>
              <w:jc w:val="center"/>
              <w:rPr>
                <w:rFonts w:hint="eastAsia" w:ascii="宋体" w:hAnsi="宋体" w:cs="宋体"/>
                <w:color w:val="auto"/>
                <w:sz w:val="22"/>
                <w:szCs w:val="22"/>
                <w:highlight w:val="none"/>
              </w:rPr>
            </w:pPr>
          </w:p>
        </w:tc>
      </w:tr>
      <w:tr w14:paraId="2897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5D83C5F5">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(三)抽水试验</w:t>
            </w:r>
          </w:p>
        </w:tc>
        <w:tc>
          <w:tcPr>
            <w:tcW w:w="1047" w:type="dxa"/>
            <w:vAlign w:val="center"/>
          </w:tcPr>
          <w:p w14:paraId="234E2178">
            <w:pPr>
              <w:widowControl/>
              <w:spacing w:line="360" w:lineRule="auto"/>
              <w:jc w:val="center"/>
              <w:rPr>
                <w:rFonts w:hint="eastAsia" w:ascii="宋体" w:hAnsi="宋体" w:cs="宋体"/>
                <w:color w:val="auto"/>
                <w:sz w:val="22"/>
                <w:szCs w:val="22"/>
                <w:highlight w:val="none"/>
              </w:rPr>
            </w:pPr>
          </w:p>
        </w:tc>
        <w:tc>
          <w:tcPr>
            <w:tcW w:w="1669" w:type="dxa"/>
            <w:vAlign w:val="center"/>
          </w:tcPr>
          <w:p w14:paraId="0766CDCA">
            <w:pPr>
              <w:widowControl/>
              <w:spacing w:line="360" w:lineRule="auto"/>
              <w:jc w:val="center"/>
              <w:rPr>
                <w:rFonts w:hint="eastAsia" w:ascii="宋体" w:hAnsi="宋体" w:cs="宋体"/>
                <w:color w:val="auto"/>
                <w:sz w:val="22"/>
                <w:szCs w:val="22"/>
                <w:highlight w:val="none"/>
              </w:rPr>
            </w:pPr>
          </w:p>
        </w:tc>
        <w:tc>
          <w:tcPr>
            <w:tcW w:w="1470" w:type="dxa"/>
            <w:vAlign w:val="center"/>
          </w:tcPr>
          <w:p w14:paraId="0DF18605">
            <w:pPr>
              <w:widowControl/>
              <w:spacing w:line="360" w:lineRule="auto"/>
              <w:jc w:val="center"/>
              <w:rPr>
                <w:rFonts w:hint="eastAsia" w:ascii="宋体" w:hAnsi="宋体" w:cs="宋体"/>
                <w:color w:val="auto"/>
                <w:sz w:val="22"/>
                <w:szCs w:val="22"/>
                <w:highlight w:val="none"/>
              </w:rPr>
            </w:pPr>
          </w:p>
        </w:tc>
        <w:tc>
          <w:tcPr>
            <w:tcW w:w="2532" w:type="dxa"/>
            <w:vAlign w:val="center"/>
          </w:tcPr>
          <w:p w14:paraId="05AF13CF">
            <w:pPr>
              <w:widowControl/>
              <w:spacing w:line="360" w:lineRule="auto"/>
              <w:jc w:val="center"/>
              <w:rPr>
                <w:rFonts w:hint="eastAsia" w:ascii="宋体" w:hAnsi="宋体" w:cs="宋体"/>
                <w:color w:val="auto"/>
                <w:sz w:val="22"/>
                <w:szCs w:val="22"/>
                <w:highlight w:val="none"/>
              </w:rPr>
            </w:pPr>
          </w:p>
        </w:tc>
      </w:tr>
      <w:tr w14:paraId="4C07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5C5C9B71">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1.强化洗井</w:t>
            </w:r>
          </w:p>
        </w:tc>
        <w:tc>
          <w:tcPr>
            <w:tcW w:w="1047" w:type="dxa"/>
            <w:vAlign w:val="center"/>
          </w:tcPr>
          <w:p w14:paraId="67C41591">
            <w:pPr>
              <w:widowControl/>
              <w:spacing w:line="360" w:lineRule="auto"/>
              <w:jc w:val="center"/>
              <w:rPr>
                <w:rFonts w:hint="eastAsia" w:ascii="宋体" w:hAnsi="宋体" w:cs="宋体"/>
                <w:color w:val="auto"/>
                <w:sz w:val="22"/>
                <w:szCs w:val="22"/>
                <w:highlight w:val="none"/>
              </w:rPr>
            </w:pPr>
          </w:p>
        </w:tc>
        <w:tc>
          <w:tcPr>
            <w:tcW w:w="1669" w:type="dxa"/>
            <w:vAlign w:val="center"/>
          </w:tcPr>
          <w:p w14:paraId="687C3B82">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次</w:t>
            </w:r>
          </w:p>
        </w:tc>
        <w:tc>
          <w:tcPr>
            <w:tcW w:w="1470" w:type="dxa"/>
            <w:vAlign w:val="center"/>
          </w:tcPr>
          <w:p w14:paraId="0103D048">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2532" w:type="dxa"/>
            <w:vAlign w:val="center"/>
          </w:tcPr>
          <w:p w14:paraId="0A5A1CC5">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空压机洗井</w:t>
            </w:r>
          </w:p>
          <w:p w14:paraId="3E0E7767">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（视情况需要）</w:t>
            </w:r>
          </w:p>
        </w:tc>
      </w:tr>
      <w:tr w14:paraId="71F1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550C94E8">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2.抽水试验</w:t>
            </w:r>
          </w:p>
        </w:tc>
        <w:tc>
          <w:tcPr>
            <w:tcW w:w="1047" w:type="dxa"/>
            <w:vAlign w:val="center"/>
          </w:tcPr>
          <w:p w14:paraId="5EB97CA5">
            <w:pPr>
              <w:widowControl/>
              <w:spacing w:line="360" w:lineRule="auto"/>
              <w:jc w:val="center"/>
              <w:rPr>
                <w:rFonts w:hint="eastAsia" w:ascii="宋体" w:hAnsi="宋体" w:cs="宋体"/>
                <w:color w:val="auto"/>
                <w:sz w:val="22"/>
                <w:szCs w:val="22"/>
                <w:highlight w:val="none"/>
              </w:rPr>
            </w:pPr>
          </w:p>
        </w:tc>
        <w:tc>
          <w:tcPr>
            <w:tcW w:w="1669" w:type="dxa"/>
            <w:vAlign w:val="center"/>
          </w:tcPr>
          <w:p w14:paraId="0CEFA328">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台班</w:t>
            </w:r>
          </w:p>
        </w:tc>
        <w:tc>
          <w:tcPr>
            <w:tcW w:w="1470" w:type="dxa"/>
            <w:vAlign w:val="center"/>
          </w:tcPr>
          <w:p w14:paraId="6052E782">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21</w:t>
            </w:r>
          </w:p>
        </w:tc>
        <w:tc>
          <w:tcPr>
            <w:tcW w:w="2532" w:type="dxa"/>
            <w:vAlign w:val="center"/>
          </w:tcPr>
          <w:p w14:paraId="678845FC">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在打出水时7天的观测期限</w:t>
            </w:r>
          </w:p>
        </w:tc>
      </w:tr>
      <w:tr w14:paraId="2BC5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60851495">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(一)水质分析</w:t>
            </w:r>
          </w:p>
        </w:tc>
        <w:tc>
          <w:tcPr>
            <w:tcW w:w="1047" w:type="dxa"/>
            <w:vAlign w:val="center"/>
          </w:tcPr>
          <w:p w14:paraId="6C7383F3">
            <w:pPr>
              <w:widowControl/>
              <w:spacing w:line="360" w:lineRule="auto"/>
              <w:jc w:val="center"/>
              <w:rPr>
                <w:rFonts w:hint="eastAsia" w:ascii="宋体" w:hAnsi="宋体" w:cs="宋体"/>
                <w:color w:val="auto"/>
                <w:sz w:val="22"/>
                <w:szCs w:val="22"/>
                <w:highlight w:val="none"/>
              </w:rPr>
            </w:pPr>
          </w:p>
        </w:tc>
        <w:tc>
          <w:tcPr>
            <w:tcW w:w="1669" w:type="dxa"/>
            <w:vAlign w:val="center"/>
          </w:tcPr>
          <w:p w14:paraId="2699E9BB">
            <w:pPr>
              <w:widowControl/>
              <w:spacing w:line="360" w:lineRule="auto"/>
              <w:jc w:val="center"/>
              <w:rPr>
                <w:rFonts w:hint="eastAsia" w:ascii="宋体" w:hAnsi="宋体" w:cs="宋体"/>
                <w:color w:val="auto"/>
                <w:sz w:val="22"/>
                <w:szCs w:val="22"/>
                <w:highlight w:val="none"/>
              </w:rPr>
            </w:pPr>
          </w:p>
        </w:tc>
        <w:tc>
          <w:tcPr>
            <w:tcW w:w="1470" w:type="dxa"/>
            <w:vAlign w:val="center"/>
          </w:tcPr>
          <w:p w14:paraId="79A86680">
            <w:pPr>
              <w:widowControl/>
              <w:spacing w:line="360" w:lineRule="auto"/>
              <w:jc w:val="center"/>
              <w:rPr>
                <w:rFonts w:hint="eastAsia" w:ascii="宋体" w:hAnsi="宋体" w:cs="宋体"/>
                <w:color w:val="auto"/>
                <w:sz w:val="22"/>
                <w:szCs w:val="22"/>
                <w:highlight w:val="none"/>
              </w:rPr>
            </w:pPr>
          </w:p>
        </w:tc>
        <w:tc>
          <w:tcPr>
            <w:tcW w:w="2532" w:type="dxa"/>
            <w:vAlign w:val="center"/>
          </w:tcPr>
          <w:p w14:paraId="4C7125D9">
            <w:pPr>
              <w:widowControl/>
              <w:spacing w:line="360" w:lineRule="auto"/>
              <w:jc w:val="center"/>
              <w:rPr>
                <w:rFonts w:hint="eastAsia" w:ascii="宋体" w:hAnsi="宋体" w:cs="宋体"/>
                <w:color w:val="auto"/>
                <w:sz w:val="22"/>
                <w:szCs w:val="22"/>
                <w:highlight w:val="none"/>
              </w:rPr>
            </w:pPr>
          </w:p>
        </w:tc>
      </w:tr>
      <w:tr w14:paraId="4772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60FBB14A">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1.矿水综合分析</w:t>
            </w:r>
          </w:p>
        </w:tc>
        <w:tc>
          <w:tcPr>
            <w:tcW w:w="1047" w:type="dxa"/>
            <w:vAlign w:val="center"/>
          </w:tcPr>
          <w:p w14:paraId="32CD510E">
            <w:pPr>
              <w:widowControl/>
              <w:spacing w:line="360" w:lineRule="auto"/>
              <w:jc w:val="center"/>
              <w:rPr>
                <w:rFonts w:hint="eastAsia" w:ascii="宋体" w:hAnsi="宋体" w:cs="宋体"/>
                <w:color w:val="auto"/>
                <w:sz w:val="22"/>
                <w:szCs w:val="22"/>
                <w:highlight w:val="none"/>
              </w:rPr>
            </w:pPr>
          </w:p>
        </w:tc>
        <w:tc>
          <w:tcPr>
            <w:tcW w:w="1669" w:type="dxa"/>
            <w:vAlign w:val="center"/>
          </w:tcPr>
          <w:p w14:paraId="09AB5284">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样</w:t>
            </w:r>
          </w:p>
        </w:tc>
        <w:tc>
          <w:tcPr>
            <w:tcW w:w="1470" w:type="dxa"/>
            <w:vAlign w:val="center"/>
          </w:tcPr>
          <w:p w14:paraId="0C894FEC">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w:t>
            </w:r>
          </w:p>
        </w:tc>
        <w:tc>
          <w:tcPr>
            <w:tcW w:w="2532" w:type="dxa"/>
            <w:vAlign w:val="center"/>
          </w:tcPr>
          <w:p w14:paraId="0ACBCC88">
            <w:pPr>
              <w:widowControl/>
              <w:spacing w:line="360" w:lineRule="auto"/>
              <w:jc w:val="center"/>
              <w:rPr>
                <w:rFonts w:hint="eastAsia" w:ascii="宋体" w:hAnsi="宋体" w:cs="宋体"/>
                <w:color w:val="auto"/>
                <w:sz w:val="22"/>
                <w:szCs w:val="22"/>
                <w:highlight w:val="none"/>
              </w:rPr>
            </w:pPr>
          </w:p>
        </w:tc>
      </w:tr>
      <w:tr w14:paraId="17BA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027F6324">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2.氡、总α、总β测试</w:t>
            </w:r>
          </w:p>
        </w:tc>
        <w:tc>
          <w:tcPr>
            <w:tcW w:w="1047" w:type="dxa"/>
            <w:vAlign w:val="center"/>
          </w:tcPr>
          <w:p w14:paraId="6C0B0729">
            <w:pPr>
              <w:widowControl/>
              <w:spacing w:line="360" w:lineRule="auto"/>
              <w:jc w:val="center"/>
              <w:rPr>
                <w:rFonts w:hint="eastAsia" w:ascii="宋体" w:hAnsi="宋体" w:cs="宋体"/>
                <w:color w:val="auto"/>
                <w:sz w:val="22"/>
                <w:szCs w:val="22"/>
                <w:highlight w:val="none"/>
              </w:rPr>
            </w:pPr>
          </w:p>
        </w:tc>
        <w:tc>
          <w:tcPr>
            <w:tcW w:w="1669" w:type="dxa"/>
            <w:vAlign w:val="center"/>
          </w:tcPr>
          <w:p w14:paraId="7E1E9ABE">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次</w:t>
            </w:r>
          </w:p>
        </w:tc>
        <w:tc>
          <w:tcPr>
            <w:tcW w:w="1470" w:type="dxa"/>
            <w:vAlign w:val="center"/>
          </w:tcPr>
          <w:p w14:paraId="77235CB0">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2532" w:type="dxa"/>
            <w:vAlign w:val="center"/>
          </w:tcPr>
          <w:p w14:paraId="22A7BAE9">
            <w:pPr>
              <w:widowControl/>
              <w:spacing w:line="360" w:lineRule="auto"/>
              <w:jc w:val="center"/>
              <w:rPr>
                <w:rFonts w:hint="eastAsia" w:ascii="宋体" w:hAnsi="宋体" w:cs="宋体"/>
                <w:color w:val="auto"/>
                <w:sz w:val="22"/>
                <w:szCs w:val="22"/>
                <w:highlight w:val="none"/>
              </w:rPr>
            </w:pPr>
          </w:p>
        </w:tc>
      </w:tr>
      <w:tr w14:paraId="5AB5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5CE62628">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二.其他地质工作</w:t>
            </w:r>
          </w:p>
        </w:tc>
        <w:tc>
          <w:tcPr>
            <w:tcW w:w="1047" w:type="dxa"/>
            <w:vAlign w:val="center"/>
          </w:tcPr>
          <w:p w14:paraId="0452B390">
            <w:pPr>
              <w:widowControl/>
              <w:spacing w:line="360" w:lineRule="auto"/>
              <w:jc w:val="center"/>
              <w:rPr>
                <w:rFonts w:hint="eastAsia" w:ascii="宋体" w:hAnsi="宋体" w:cs="宋体"/>
                <w:color w:val="auto"/>
                <w:sz w:val="22"/>
                <w:szCs w:val="22"/>
                <w:highlight w:val="none"/>
              </w:rPr>
            </w:pPr>
          </w:p>
        </w:tc>
        <w:tc>
          <w:tcPr>
            <w:tcW w:w="1669" w:type="dxa"/>
            <w:vAlign w:val="center"/>
          </w:tcPr>
          <w:p w14:paraId="73BF456B">
            <w:pPr>
              <w:widowControl/>
              <w:spacing w:line="360" w:lineRule="auto"/>
              <w:jc w:val="center"/>
              <w:rPr>
                <w:rFonts w:hint="eastAsia" w:ascii="宋体" w:hAnsi="宋体" w:cs="宋体"/>
                <w:color w:val="auto"/>
                <w:sz w:val="22"/>
                <w:szCs w:val="22"/>
                <w:highlight w:val="none"/>
              </w:rPr>
            </w:pPr>
          </w:p>
        </w:tc>
        <w:tc>
          <w:tcPr>
            <w:tcW w:w="1470" w:type="dxa"/>
            <w:vAlign w:val="center"/>
          </w:tcPr>
          <w:p w14:paraId="0BD71D39">
            <w:pPr>
              <w:widowControl/>
              <w:spacing w:line="360" w:lineRule="auto"/>
              <w:jc w:val="center"/>
              <w:rPr>
                <w:rFonts w:hint="eastAsia" w:ascii="宋体" w:hAnsi="宋体" w:cs="宋体"/>
                <w:color w:val="auto"/>
                <w:sz w:val="22"/>
                <w:szCs w:val="22"/>
                <w:highlight w:val="none"/>
              </w:rPr>
            </w:pPr>
          </w:p>
        </w:tc>
        <w:tc>
          <w:tcPr>
            <w:tcW w:w="2532" w:type="dxa"/>
            <w:vAlign w:val="center"/>
          </w:tcPr>
          <w:p w14:paraId="5688D737">
            <w:pPr>
              <w:widowControl/>
              <w:spacing w:line="360" w:lineRule="auto"/>
              <w:jc w:val="center"/>
              <w:rPr>
                <w:rFonts w:hint="eastAsia" w:ascii="宋体" w:hAnsi="宋体" w:cs="宋体"/>
                <w:color w:val="auto"/>
                <w:sz w:val="22"/>
                <w:szCs w:val="22"/>
                <w:highlight w:val="none"/>
              </w:rPr>
            </w:pPr>
          </w:p>
        </w:tc>
      </w:tr>
      <w:tr w14:paraId="0CD3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78342860">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(一)工程点测量</w:t>
            </w:r>
          </w:p>
        </w:tc>
        <w:tc>
          <w:tcPr>
            <w:tcW w:w="1047" w:type="dxa"/>
            <w:vAlign w:val="center"/>
          </w:tcPr>
          <w:p w14:paraId="03FDE2EA">
            <w:pPr>
              <w:widowControl/>
              <w:spacing w:line="360" w:lineRule="auto"/>
              <w:jc w:val="center"/>
              <w:rPr>
                <w:rFonts w:hint="eastAsia" w:ascii="宋体" w:hAnsi="宋体" w:cs="宋体"/>
                <w:color w:val="auto"/>
                <w:sz w:val="22"/>
                <w:szCs w:val="22"/>
                <w:highlight w:val="none"/>
              </w:rPr>
            </w:pPr>
          </w:p>
        </w:tc>
        <w:tc>
          <w:tcPr>
            <w:tcW w:w="1669" w:type="dxa"/>
            <w:vAlign w:val="center"/>
          </w:tcPr>
          <w:p w14:paraId="3DF6DE2F">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点</w:t>
            </w:r>
          </w:p>
        </w:tc>
        <w:tc>
          <w:tcPr>
            <w:tcW w:w="1470" w:type="dxa"/>
            <w:vAlign w:val="center"/>
          </w:tcPr>
          <w:p w14:paraId="42B68D3C">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2532" w:type="dxa"/>
            <w:vAlign w:val="center"/>
          </w:tcPr>
          <w:p w14:paraId="705520AB">
            <w:pPr>
              <w:widowControl/>
              <w:spacing w:line="360" w:lineRule="auto"/>
              <w:jc w:val="center"/>
              <w:rPr>
                <w:rFonts w:hint="eastAsia" w:ascii="宋体" w:hAnsi="宋体" w:cs="宋体"/>
                <w:color w:val="auto"/>
                <w:sz w:val="22"/>
                <w:szCs w:val="22"/>
                <w:highlight w:val="none"/>
              </w:rPr>
            </w:pPr>
          </w:p>
        </w:tc>
      </w:tr>
      <w:tr w14:paraId="7CA7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1D607875">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(二)钻探地质编录</w:t>
            </w:r>
          </w:p>
        </w:tc>
        <w:tc>
          <w:tcPr>
            <w:tcW w:w="1047" w:type="dxa"/>
            <w:vAlign w:val="center"/>
          </w:tcPr>
          <w:p w14:paraId="18F9F22E">
            <w:pPr>
              <w:widowControl/>
              <w:spacing w:line="360" w:lineRule="auto"/>
              <w:jc w:val="center"/>
              <w:rPr>
                <w:rFonts w:hint="eastAsia" w:ascii="宋体" w:hAnsi="宋体" w:cs="宋体"/>
                <w:color w:val="auto"/>
                <w:sz w:val="22"/>
                <w:szCs w:val="22"/>
                <w:highlight w:val="none"/>
              </w:rPr>
            </w:pPr>
          </w:p>
        </w:tc>
        <w:tc>
          <w:tcPr>
            <w:tcW w:w="1669" w:type="dxa"/>
            <w:vAlign w:val="center"/>
          </w:tcPr>
          <w:p w14:paraId="47CC81BD">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m</w:t>
            </w:r>
          </w:p>
        </w:tc>
        <w:tc>
          <w:tcPr>
            <w:tcW w:w="1470" w:type="dxa"/>
            <w:vAlign w:val="center"/>
          </w:tcPr>
          <w:p w14:paraId="0B99FDE4">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2000</w:t>
            </w:r>
          </w:p>
        </w:tc>
        <w:tc>
          <w:tcPr>
            <w:tcW w:w="2532" w:type="dxa"/>
            <w:vAlign w:val="center"/>
          </w:tcPr>
          <w:p w14:paraId="2DADB938">
            <w:pPr>
              <w:widowControl/>
              <w:spacing w:line="360" w:lineRule="auto"/>
              <w:jc w:val="center"/>
              <w:rPr>
                <w:rFonts w:hint="eastAsia" w:ascii="宋体" w:hAnsi="宋体" w:cs="宋体"/>
                <w:color w:val="auto"/>
                <w:sz w:val="22"/>
                <w:szCs w:val="22"/>
                <w:highlight w:val="none"/>
              </w:rPr>
            </w:pPr>
          </w:p>
        </w:tc>
      </w:tr>
      <w:tr w14:paraId="45D0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3CE6DBAC">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(三)报告编制印刷</w:t>
            </w:r>
          </w:p>
        </w:tc>
        <w:tc>
          <w:tcPr>
            <w:tcW w:w="1047" w:type="dxa"/>
            <w:vAlign w:val="center"/>
          </w:tcPr>
          <w:p w14:paraId="7F862A13">
            <w:pPr>
              <w:widowControl/>
              <w:spacing w:line="360" w:lineRule="auto"/>
              <w:jc w:val="center"/>
              <w:rPr>
                <w:rFonts w:hint="eastAsia" w:ascii="宋体" w:hAnsi="宋体" w:cs="宋体"/>
                <w:color w:val="auto"/>
                <w:sz w:val="22"/>
                <w:szCs w:val="22"/>
                <w:highlight w:val="none"/>
              </w:rPr>
            </w:pPr>
          </w:p>
        </w:tc>
        <w:tc>
          <w:tcPr>
            <w:tcW w:w="1669" w:type="dxa"/>
            <w:vAlign w:val="center"/>
          </w:tcPr>
          <w:p w14:paraId="59091DE0">
            <w:pPr>
              <w:widowControl/>
              <w:spacing w:line="360" w:lineRule="auto"/>
              <w:jc w:val="center"/>
              <w:rPr>
                <w:rFonts w:hint="eastAsia" w:ascii="宋体" w:hAnsi="宋体" w:cs="宋体"/>
                <w:color w:val="auto"/>
                <w:sz w:val="22"/>
                <w:szCs w:val="22"/>
                <w:highlight w:val="none"/>
              </w:rPr>
            </w:pPr>
          </w:p>
        </w:tc>
        <w:tc>
          <w:tcPr>
            <w:tcW w:w="1470" w:type="dxa"/>
            <w:vAlign w:val="center"/>
          </w:tcPr>
          <w:p w14:paraId="4DCC07B2">
            <w:pPr>
              <w:widowControl/>
              <w:spacing w:line="360" w:lineRule="auto"/>
              <w:jc w:val="center"/>
              <w:rPr>
                <w:rFonts w:hint="eastAsia" w:ascii="宋体" w:hAnsi="宋体" w:cs="宋体"/>
                <w:color w:val="auto"/>
                <w:sz w:val="22"/>
                <w:szCs w:val="22"/>
                <w:highlight w:val="none"/>
              </w:rPr>
            </w:pPr>
          </w:p>
        </w:tc>
        <w:tc>
          <w:tcPr>
            <w:tcW w:w="2532" w:type="dxa"/>
            <w:vAlign w:val="center"/>
          </w:tcPr>
          <w:p w14:paraId="27501208">
            <w:pPr>
              <w:widowControl/>
              <w:spacing w:line="360" w:lineRule="auto"/>
              <w:jc w:val="center"/>
              <w:rPr>
                <w:rFonts w:hint="eastAsia" w:ascii="宋体" w:hAnsi="宋体" w:cs="宋体"/>
                <w:color w:val="auto"/>
                <w:sz w:val="22"/>
                <w:szCs w:val="22"/>
                <w:highlight w:val="none"/>
              </w:rPr>
            </w:pPr>
          </w:p>
        </w:tc>
      </w:tr>
      <w:tr w14:paraId="3FD6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68CA6D64">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1.实施方案</w:t>
            </w:r>
          </w:p>
        </w:tc>
        <w:tc>
          <w:tcPr>
            <w:tcW w:w="1047" w:type="dxa"/>
            <w:vAlign w:val="center"/>
          </w:tcPr>
          <w:p w14:paraId="38D38C8A">
            <w:pPr>
              <w:widowControl/>
              <w:spacing w:line="360" w:lineRule="auto"/>
              <w:jc w:val="center"/>
              <w:rPr>
                <w:rFonts w:hint="eastAsia" w:ascii="宋体" w:hAnsi="宋体" w:cs="宋体"/>
                <w:color w:val="auto"/>
                <w:sz w:val="22"/>
                <w:szCs w:val="22"/>
                <w:highlight w:val="none"/>
              </w:rPr>
            </w:pPr>
          </w:p>
        </w:tc>
        <w:tc>
          <w:tcPr>
            <w:tcW w:w="1669" w:type="dxa"/>
            <w:vAlign w:val="center"/>
          </w:tcPr>
          <w:p w14:paraId="26C36399">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份</w:t>
            </w:r>
          </w:p>
        </w:tc>
        <w:tc>
          <w:tcPr>
            <w:tcW w:w="1470" w:type="dxa"/>
            <w:vAlign w:val="center"/>
          </w:tcPr>
          <w:p w14:paraId="30D0B9C7">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2532" w:type="dxa"/>
            <w:vAlign w:val="center"/>
          </w:tcPr>
          <w:p w14:paraId="5273CEEC">
            <w:pPr>
              <w:widowControl/>
              <w:spacing w:line="360" w:lineRule="auto"/>
              <w:jc w:val="center"/>
              <w:rPr>
                <w:rFonts w:hint="eastAsia" w:ascii="宋体" w:hAnsi="宋体" w:cs="宋体"/>
                <w:color w:val="auto"/>
                <w:sz w:val="22"/>
                <w:szCs w:val="22"/>
                <w:highlight w:val="none"/>
              </w:rPr>
            </w:pPr>
          </w:p>
        </w:tc>
      </w:tr>
      <w:tr w14:paraId="2309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2849" w:type="dxa"/>
            <w:vAlign w:val="center"/>
          </w:tcPr>
          <w:p w14:paraId="158DE724">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2.报告印刷</w:t>
            </w:r>
          </w:p>
        </w:tc>
        <w:tc>
          <w:tcPr>
            <w:tcW w:w="1047" w:type="dxa"/>
            <w:vAlign w:val="center"/>
          </w:tcPr>
          <w:p w14:paraId="7FE90FFD">
            <w:pPr>
              <w:widowControl/>
              <w:spacing w:line="360" w:lineRule="auto"/>
              <w:jc w:val="center"/>
              <w:rPr>
                <w:rFonts w:hint="eastAsia" w:ascii="宋体" w:hAnsi="宋体" w:cs="宋体"/>
                <w:color w:val="auto"/>
                <w:sz w:val="22"/>
                <w:szCs w:val="22"/>
                <w:highlight w:val="none"/>
              </w:rPr>
            </w:pPr>
          </w:p>
        </w:tc>
        <w:tc>
          <w:tcPr>
            <w:tcW w:w="1669" w:type="dxa"/>
            <w:vAlign w:val="center"/>
          </w:tcPr>
          <w:p w14:paraId="2B175ACB">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份</w:t>
            </w:r>
          </w:p>
        </w:tc>
        <w:tc>
          <w:tcPr>
            <w:tcW w:w="1470" w:type="dxa"/>
            <w:vAlign w:val="center"/>
          </w:tcPr>
          <w:p w14:paraId="3A02D737">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2532" w:type="dxa"/>
            <w:vAlign w:val="center"/>
          </w:tcPr>
          <w:p w14:paraId="1A073F09">
            <w:pPr>
              <w:widowControl/>
              <w:spacing w:line="360" w:lineRule="auto"/>
              <w:jc w:val="center"/>
              <w:rPr>
                <w:rFonts w:hint="eastAsia" w:ascii="宋体" w:hAnsi="宋体" w:cs="宋体"/>
                <w:color w:val="auto"/>
                <w:sz w:val="22"/>
                <w:szCs w:val="22"/>
                <w:highlight w:val="none"/>
              </w:rPr>
            </w:pPr>
          </w:p>
        </w:tc>
      </w:tr>
      <w:tr w14:paraId="0B34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849" w:type="dxa"/>
            <w:vAlign w:val="center"/>
          </w:tcPr>
          <w:p w14:paraId="5183E9EF">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三.工地建筑</w:t>
            </w:r>
          </w:p>
        </w:tc>
        <w:tc>
          <w:tcPr>
            <w:tcW w:w="1047" w:type="dxa"/>
            <w:vAlign w:val="center"/>
          </w:tcPr>
          <w:p w14:paraId="4CB25AC1">
            <w:pPr>
              <w:widowControl/>
              <w:spacing w:line="360" w:lineRule="auto"/>
              <w:jc w:val="center"/>
              <w:rPr>
                <w:rFonts w:hint="eastAsia" w:ascii="宋体" w:hAnsi="宋体" w:cs="宋体"/>
                <w:color w:val="auto"/>
                <w:sz w:val="22"/>
                <w:szCs w:val="22"/>
                <w:highlight w:val="none"/>
              </w:rPr>
            </w:pPr>
          </w:p>
        </w:tc>
        <w:tc>
          <w:tcPr>
            <w:tcW w:w="1669" w:type="dxa"/>
            <w:vAlign w:val="center"/>
          </w:tcPr>
          <w:p w14:paraId="71506B49">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w:t>
            </w:r>
          </w:p>
        </w:tc>
        <w:tc>
          <w:tcPr>
            <w:tcW w:w="1470" w:type="dxa"/>
            <w:vAlign w:val="center"/>
          </w:tcPr>
          <w:p w14:paraId="3530D32B">
            <w:pPr>
              <w:widowControl/>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2532" w:type="dxa"/>
            <w:vAlign w:val="center"/>
          </w:tcPr>
          <w:p w14:paraId="2D21F802">
            <w:pPr>
              <w:widowControl/>
              <w:spacing w:line="360" w:lineRule="auto"/>
              <w:jc w:val="center"/>
              <w:rPr>
                <w:rFonts w:hint="eastAsia" w:ascii="宋体" w:hAnsi="宋体" w:cs="宋体"/>
                <w:color w:val="auto"/>
                <w:sz w:val="22"/>
                <w:szCs w:val="22"/>
                <w:highlight w:val="none"/>
              </w:rPr>
            </w:pPr>
          </w:p>
        </w:tc>
      </w:tr>
    </w:tbl>
    <w:p w14:paraId="69E1A56E">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（4）水文动态监测</w:t>
      </w:r>
    </w:p>
    <w:p w14:paraId="25D6FC57">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按地热储量要求，</w:t>
      </w:r>
      <w:r>
        <w:rPr>
          <w:rFonts w:hint="eastAsia" w:ascii="宋体" w:hAnsi="宋体"/>
          <w:color w:val="auto"/>
          <w:sz w:val="22"/>
          <w:highlight w:val="none"/>
          <w:lang w:eastAsia="zh-CN"/>
        </w:rPr>
        <w:t>编制水文动态监测方案</w:t>
      </w:r>
      <w:r>
        <w:rPr>
          <w:rFonts w:hint="eastAsia" w:ascii="宋体" w:hAnsi="宋体"/>
          <w:color w:val="auto"/>
          <w:sz w:val="22"/>
          <w:highlight w:val="none"/>
        </w:rPr>
        <w:t>。</w:t>
      </w:r>
    </w:p>
    <w:p w14:paraId="5B137765">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四、工作安排</w:t>
      </w:r>
    </w:p>
    <w:p w14:paraId="14D83DAD">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olor w:val="auto"/>
          <w:sz w:val="22"/>
          <w:highlight w:val="none"/>
        </w:rPr>
      </w:pPr>
      <w:r>
        <w:rPr>
          <w:rFonts w:hint="eastAsia" w:ascii="宋体" w:hAnsi="宋体"/>
          <w:color w:val="auto"/>
          <w:sz w:val="22"/>
          <w:highlight w:val="none"/>
        </w:rPr>
        <w:t>自合同签订后，1个月完成预可行性勘查，6个月完成地热钻探施工，如果达到</w:t>
      </w:r>
      <w:r>
        <w:rPr>
          <w:rFonts w:hint="eastAsia" w:ascii="宋体" w:hAnsi="宋体"/>
          <w:color w:val="auto"/>
          <w:sz w:val="22"/>
          <w:highlight w:val="none"/>
          <w:lang w:eastAsia="zh-CN"/>
        </w:rPr>
        <w:t>浙江省自然资源和规划</w:t>
      </w:r>
      <w:r>
        <w:rPr>
          <w:rFonts w:hint="eastAsia" w:ascii="宋体" w:hAnsi="宋体"/>
          <w:color w:val="auto"/>
          <w:sz w:val="22"/>
          <w:highlight w:val="none"/>
        </w:rPr>
        <w:t>厅关于温泉的相关要求，则</w:t>
      </w:r>
      <w:r>
        <w:rPr>
          <w:rFonts w:hint="eastAsia" w:ascii="宋体" w:hAnsi="宋体" w:cs="宋体"/>
          <w:color w:val="auto"/>
          <w:kern w:val="0"/>
          <w:sz w:val="22"/>
          <w:szCs w:val="22"/>
          <w:highlight w:val="none"/>
          <w:lang w:eastAsia="zh-CN"/>
        </w:rPr>
        <w:t>制定水文</w:t>
      </w:r>
      <w:r>
        <w:rPr>
          <w:rFonts w:hint="eastAsia" w:ascii="宋体" w:hAnsi="宋体" w:cs="宋体"/>
          <w:color w:val="auto"/>
          <w:kern w:val="0"/>
          <w:sz w:val="22"/>
          <w:szCs w:val="22"/>
          <w:highlight w:val="none"/>
        </w:rPr>
        <w:t>动态监测</w:t>
      </w:r>
      <w:r>
        <w:rPr>
          <w:rFonts w:hint="eastAsia" w:ascii="宋体" w:hAnsi="宋体" w:cs="宋体"/>
          <w:color w:val="auto"/>
          <w:kern w:val="0"/>
          <w:sz w:val="22"/>
          <w:szCs w:val="22"/>
          <w:highlight w:val="none"/>
          <w:lang w:eastAsia="zh-CN"/>
        </w:rPr>
        <w:t>工作方案。</w:t>
      </w:r>
    </w:p>
    <w:p w14:paraId="46C2E379">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五、技术标准与要求</w:t>
      </w:r>
    </w:p>
    <w:p w14:paraId="3D9D79B1">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（1）《地热资源地质勘查规范》（GB/T 11615-2010）；</w:t>
      </w:r>
    </w:p>
    <w:p w14:paraId="5D5241E2">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（2）《地热钻探技术规程》（DZ/T0260-2014）；</w:t>
      </w:r>
    </w:p>
    <w:p w14:paraId="37B658FD">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（3）《可控源声频大地电磁法勘探技术规程》（DZ/T0280-2015）；</w:t>
      </w:r>
    </w:p>
    <w:p w14:paraId="6980AC3D">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（4）《物化探工程测量规范》(DZ-T0513-2014)；</w:t>
      </w:r>
    </w:p>
    <w:p w14:paraId="085C8132">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（5）《地质勘探安全规程》（AQ2004-2005）；</w:t>
      </w:r>
    </w:p>
    <w:p w14:paraId="5FD51741">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（6）《地热资源评价方法及估算规程》DZ/T0331-2020；</w:t>
      </w:r>
    </w:p>
    <w:p w14:paraId="0CEA0C62">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（7）《生活饮用水卫生标准》GB5749-2006；</w:t>
      </w:r>
    </w:p>
    <w:p w14:paraId="09E9B112">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（8）《饮用天然矿泉水》GB8537-2010;</w:t>
      </w:r>
    </w:p>
    <w:p w14:paraId="653AAC1F">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（9）《农田灌溉水质标准》GB5084-2005;</w:t>
      </w:r>
    </w:p>
    <w:p w14:paraId="16E9FE07">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（10）《污水综合排放标准》（GB 8978-1996）；</w:t>
      </w:r>
    </w:p>
    <w:p w14:paraId="29C30113">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（11）《天然温泉分级及评定标准》（浙江省矿业联合会团体标准，T/ZMA001-2021）；</w:t>
      </w:r>
    </w:p>
    <w:p w14:paraId="390D0806">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（12）《绿色勘查指南》（中国矿业联合会标准，T/CMAS0001-2018）；</w:t>
      </w:r>
    </w:p>
    <w:p w14:paraId="43F9AB04">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（13）《中国地质调查局地质调查项目预算标准》（2021年试用）；</w:t>
      </w:r>
    </w:p>
    <w:p w14:paraId="5C229450">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六、预期成果</w:t>
      </w:r>
    </w:p>
    <w:p w14:paraId="35A0B56D">
      <w:pPr>
        <w:snapToGrid w:val="0"/>
        <w:spacing w:line="360" w:lineRule="auto"/>
        <w:ind w:firstLine="541" w:firstLineChars="246"/>
        <w:rPr>
          <w:rFonts w:hint="eastAsia" w:ascii="宋体" w:hAnsi="宋体"/>
          <w:color w:val="auto"/>
          <w:sz w:val="22"/>
          <w:highlight w:val="none"/>
        </w:rPr>
      </w:pPr>
      <w:bookmarkStart w:id="7" w:name="_Toc134802359"/>
      <w:r>
        <w:rPr>
          <w:rFonts w:hint="eastAsia" w:ascii="宋体" w:hAnsi="宋体"/>
          <w:color w:val="auto"/>
          <w:sz w:val="22"/>
          <w:highlight w:val="none"/>
        </w:rPr>
        <w:t>6.1 预可行性勘查阶段</w:t>
      </w:r>
      <w:bookmarkEnd w:id="7"/>
    </w:p>
    <w:p w14:paraId="715CF3CE">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（1）浙江省平阳县山门镇地热资源勘查报告。</w:t>
      </w:r>
    </w:p>
    <w:p w14:paraId="1602248B">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（2）主要附图：</w:t>
      </w:r>
    </w:p>
    <w:p w14:paraId="6B40A1F7">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浙江省平阳县山门镇地热资源勘查实际材料图</w:t>
      </w:r>
    </w:p>
    <w:p w14:paraId="299266C9">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浙江省平阳县山门镇地热资源勘查地热地质图</w:t>
      </w:r>
    </w:p>
    <w:p w14:paraId="707DEFC7">
      <w:pPr>
        <w:snapToGrid w:val="0"/>
        <w:spacing w:line="360" w:lineRule="auto"/>
        <w:ind w:firstLine="541" w:firstLineChars="246"/>
        <w:rPr>
          <w:rFonts w:hint="eastAsia" w:ascii="宋体" w:hAnsi="宋体"/>
          <w:color w:val="auto"/>
          <w:sz w:val="22"/>
          <w:highlight w:val="none"/>
        </w:rPr>
      </w:pPr>
      <w:bookmarkStart w:id="8" w:name="_Toc134802360"/>
      <w:r>
        <w:rPr>
          <w:rFonts w:hint="eastAsia" w:ascii="宋体" w:hAnsi="宋体"/>
          <w:color w:val="auto"/>
          <w:sz w:val="22"/>
          <w:highlight w:val="none"/>
        </w:rPr>
        <w:t>6.2 钻探施工阶段</w:t>
      </w:r>
      <w:bookmarkEnd w:id="8"/>
    </w:p>
    <w:p w14:paraId="2A649F6E">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（1）浙江省平阳县山门镇地热探采结合井钻探施工总结报告</w:t>
      </w:r>
    </w:p>
    <w:p w14:paraId="7144F56E">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（2）钻探施工过程中形成的所有实物资料和原始资料</w:t>
      </w:r>
    </w:p>
    <w:p w14:paraId="7D887F2F">
      <w:pPr>
        <w:snapToGrid w:val="0"/>
        <w:spacing w:line="360" w:lineRule="auto"/>
        <w:ind w:firstLine="541" w:firstLineChars="246"/>
        <w:rPr>
          <w:rFonts w:hint="eastAsia" w:ascii="宋体" w:hAnsi="宋体"/>
          <w:color w:val="auto"/>
          <w:sz w:val="22"/>
          <w:highlight w:val="none"/>
        </w:rPr>
      </w:pPr>
      <w:bookmarkStart w:id="9" w:name="_Toc134802361"/>
      <w:r>
        <w:rPr>
          <w:rFonts w:hint="eastAsia" w:ascii="宋体" w:hAnsi="宋体"/>
          <w:color w:val="auto"/>
          <w:sz w:val="22"/>
          <w:highlight w:val="none"/>
        </w:rPr>
        <w:t>6.3 动态监测及资源评价阶段</w:t>
      </w:r>
      <w:bookmarkEnd w:id="9"/>
    </w:p>
    <w:p w14:paraId="78842296">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（1）浙江省平阳县山门镇××井地热资源评价报告</w:t>
      </w:r>
    </w:p>
    <w:p w14:paraId="002FBFB8">
      <w:pPr>
        <w:snapToGrid w:val="0"/>
        <w:spacing w:line="360" w:lineRule="auto"/>
        <w:ind w:firstLine="543" w:firstLineChars="246"/>
        <w:rPr>
          <w:rFonts w:hint="eastAsia" w:ascii="宋体" w:hAnsi="宋体"/>
          <w:b/>
          <w:bCs/>
          <w:color w:val="auto"/>
          <w:sz w:val="22"/>
          <w:highlight w:val="none"/>
        </w:rPr>
      </w:pPr>
      <w:bookmarkStart w:id="10" w:name="_Hlk175059517"/>
      <w:r>
        <w:rPr>
          <w:rFonts w:hint="eastAsia" w:ascii="宋体" w:hAnsi="宋体"/>
          <w:b/>
          <w:bCs/>
          <w:color w:val="auto"/>
          <w:sz w:val="22"/>
          <w:highlight w:val="none"/>
        </w:rPr>
        <w:t>七、付款方式：</w:t>
      </w:r>
      <w:r>
        <w:rPr>
          <w:rFonts w:hint="eastAsia" w:ascii="宋体" w:hAnsi="宋体"/>
          <w:b/>
          <w:bCs/>
          <w:color w:val="auto"/>
          <w:sz w:val="22"/>
          <w:highlight w:val="none"/>
        </w:rPr>
        <w:tab/>
      </w:r>
    </w:p>
    <w:p w14:paraId="42DAA69F">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（1）签订合同后七个工作日内，中标供应商须向采购人递交中标价1%的履约保证金，采购人支付合同款的</w:t>
      </w:r>
      <w:r>
        <w:rPr>
          <w:rFonts w:hint="eastAsia" w:ascii="宋体" w:hAnsi="宋体"/>
          <w:color w:val="auto"/>
          <w:sz w:val="22"/>
          <w:highlight w:val="none"/>
          <w:lang w:val="en-US" w:eastAsia="zh-CN"/>
        </w:rPr>
        <w:t>3</w:t>
      </w:r>
      <w:r>
        <w:rPr>
          <w:rFonts w:hint="eastAsia" w:ascii="宋体" w:hAnsi="宋体"/>
          <w:color w:val="auto"/>
          <w:sz w:val="22"/>
          <w:highlight w:val="none"/>
        </w:rPr>
        <w:t>0%作为预付款。</w:t>
      </w:r>
    </w:p>
    <w:p w14:paraId="5937051E">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（2）钻探深度至1000米时，采购人7个工作日内支付合同款的20%。</w:t>
      </w:r>
    </w:p>
    <w:p w14:paraId="2ECC3295">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（3）钻井竣工验收合格后7个工作日内支付合同款的20%（含加深费用，如有）。</w:t>
      </w:r>
    </w:p>
    <w:p w14:paraId="75AC6D13">
      <w:pPr>
        <w:snapToGrid w:val="0"/>
        <w:spacing w:line="360" w:lineRule="auto"/>
        <w:ind w:firstLine="541" w:firstLineChars="246"/>
        <w:rPr>
          <w:rFonts w:hint="default" w:ascii="宋体" w:hAnsi="宋体" w:eastAsia="宋体"/>
          <w:color w:val="auto"/>
          <w:sz w:val="22"/>
          <w:highlight w:val="none"/>
          <w:lang w:val="en-US" w:eastAsia="zh-CN"/>
        </w:rPr>
      </w:pPr>
      <w:r>
        <w:rPr>
          <w:rFonts w:hint="eastAsia" w:ascii="宋体" w:hAnsi="宋体"/>
          <w:color w:val="auto"/>
          <w:sz w:val="22"/>
          <w:highlight w:val="none"/>
        </w:rPr>
        <w:t>（4）经专家评审确认达到《浙江省自然资源厅关于进一步加强矿泉水、地热矿业权管理有关工作的通知》等相关文件规范标准，</w:t>
      </w:r>
      <w:r>
        <w:rPr>
          <w:rFonts w:hint="eastAsia" w:ascii="宋体" w:hAnsi="宋体"/>
          <w:color w:val="auto"/>
          <w:sz w:val="22"/>
          <w:highlight w:val="none"/>
          <w:lang w:eastAsia="zh-CN"/>
        </w:rPr>
        <w:t>启动地热使用权办理程序后，</w:t>
      </w:r>
      <w:r>
        <w:rPr>
          <w:rFonts w:hint="eastAsia" w:ascii="宋体" w:hAnsi="宋体"/>
          <w:color w:val="auto"/>
          <w:sz w:val="22"/>
          <w:highlight w:val="none"/>
          <w:lang w:val="en-US" w:eastAsia="zh-CN"/>
        </w:rPr>
        <w:t>15个</w:t>
      </w:r>
      <w:r>
        <w:rPr>
          <w:rFonts w:hint="eastAsia" w:ascii="宋体" w:hAnsi="宋体"/>
          <w:color w:val="auto"/>
          <w:sz w:val="22"/>
          <w:highlight w:val="none"/>
        </w:rPr>
        <w:t>工作日内内支付剩余合同款。</w:t>
      </w:r>
    </w:p>
    <w:p w14:paraId="08B9AC39">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注：付款前中标人须提供正式税务发票。如由于中标人未能及时提供发票导致采购人未按时付款的，由中标人承担责任。以上款项在财政资金到位后支付。</w:t>
      </w:r>
    </w:p>
    <w:bookmarkEnd w:id="10"/>
    <w:p w14:paraId="5610B2B0">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八、安全要求：建设过程中注意人员的安全。</w:t>
      </w:r>
    </w:p>
    <w:p w14:paraId="59A3FBAD">
      <w:pPr>
        <w:snapToGrid w:val="0"/>
        <w:spacing w:line="360" w:lineRule="auto"/>
        <w:ind w:firstLine="543" w:firstLineChars="246"/>
        <w:rPr>
          <w:rFonts w:hint="eastAsia" w:ascii="宋体" w:hAnsi="宋体"/>
          <w:b/>
          <w:bCs/>
          <w:color w:val="auto"/>
          <w:sz w:val="22"/>
          <w:highlight w:val="none"/>
        </w:rPr>
      </w:pPr>
      <w:r>
        <w:rPr>
          <w:rFonts w:hint="eastAsia" w:ascii="宋体" w:hAnsi="宋体"/>
          <w:b/>
          <w:bCs/>
          <w:color w:val="auto"/>
          <w:sz w:val="22"/>
          <w:highlight w:val="none"/>
        </w:rPr>
        <w:t>九、验收：</w:t>
      </w:r>
    </w:p>
    <w:p w14:paraId="02FB11B7">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（1）本项目为交钥匙工程，采购人不再另支付其它任何运输、安装、调试、检测等所需的费用。</w:t>
      </w:r>
    </w:p>
    <w:p w14:paraId="74E3423D">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（2）必须由具有专业资质人员实施。</w:t>
      </w:r>
    </w:p>
    <w:p w14:paraId="4D71172C">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（3）中标单位在完井前10日，应及时通知采购单位，采购单位组织专家进行验收，费用由中标单位支付。</w:t>
      </w:r>
    </w:p>
    <w:p w14:paraId="0692CAE1">
      <w:pPr>
        <w:snapToGrid w:val="0"/>
        <w:spacing w:line="360" w:lineRule="auto"/>
        <w:ind w:firstLine="541" w:firstLineChars="246"/>
        <w:rPr>
          <w:rFonts w:hint="eastAsia" w:ascii="宋体" w:hAnsi="宋体"/>
          <w:color w:val="auto"/>
          <w:sz w:val="22"/>
          <w:highlight w:val="none"/>
        </w:rPr>
      </w:pPr>
      <w:r>
        <w:rPr>
          <w:rFonts w:hint="eastAsia" w:ascii="宋体" w:hAnsi="宋体"/>
          <w:color w:val="auto"/>
          <w:sz w:val="22"/>
          <w:highlight w:val="none"/>
        </w:rPr>
        <w:t>（4）施工完毕的井要以自然资源部、厅（局）的统一质量验收标准为依据。</w:t>
      </w:r>
    </w:p>
    <w:p w14:paraId="487DCFB0">
      <w:pPr>
        <w:jc w:val="center"/>
        <w:rPr>
          <w:rFonts w:hint="eastAsia" w:ascii="宋体" w:hAnsi="宋体"/>
          <w:b/>
          <w:bCs/>
          <w:color w:val="auto"/>
          <w:sz w:val="32"/>
          <w:szCs w:val="40"/>
          <w:highlight w:val="none"/>
          <w:lang w:val="zh-CN"/>
        </w:rPr>
      </w:pPr>
    </w:p>
    <w:p w14:paraId="1D956463">
      <w:pPr>
        <w:jc w:val="center"/>
        <w:rPr>
          <w:rFonts w:hint="eastAsia" w:ascii="宋体" w:hAnsi="宋体"/>
          <w:b/>
          <w:bCs/>
          <w:color w:val="auto"/>
          <w:sz w:val="32"/>
          <w:szCs w:val="40"/>
          <w:highlight w:val="none"/>
          <w:lang w:val="zh-CN"/>
        </w:rPr>
      </w:pPr>
    </w:p>
    <w:p w14:paraId="0738EE74">
      <w:pPr>
        <w:jc w:val="center"/>
        <w:rPr>
          <w:rFonts w:hint="eastAsia" w:ascii="宋体" w:hAnsi="宋体"/>
          <w:b/>
          <w:bCs/>
          <w:color w:val="auto"/>
          <w:sz w:val="32"/>
          <w:szCs w:val="40"/>
          <w:highlight w:val="none"/>
          <w:lang w:val="zh-CN"/>
        </w:rPr>
      </w:pPr>
    </w:p>
    <w:p w14:paraId="2E208C5E">
      <w:pPr>
        <w:jc w:val="center"/>
        <w:rPr>
          <w:rFonts w:hint="eastAsia" w:ascii="宋体" w:hAnsi="宋体"/>
          <w:b/>
          <w:bCs/>
          <w:color w:val="auto"/>
          <w:sz w:val="32"/>
          <w:szCs w:val="40"/>
          <w:highlight w:val="none"/>
          <w:lang w:val="zh-CN"/>
        </w:rPr>
      </w:pPr>
    </w:p>
    <w:p w14:paraId="31B5BCC7">
      <w:pPr>
        <w:pStyle w:val="3"/>
        <w:rPr>
          <w:color w:val="auto"/>
          <w:highlight w:val="none"/>
          <w:lang w:val="zh-CN"/>
        </w:rPr>
      </w:pPr>
    </w:p>
    <w:p w14:paraId="0CCD27F7">
      <w:pPr>
        <w:rPr>
          <w:color w:val="auto"/>
          <w:highlight w:val="none"/>
          <w:lang w:val="zh-CN"/>
        </w:rPr>
      </w:pPr>
    </w:p>
    <w:p w14:paraId="12D4913D">
      <w:pPr>
        <w:pStyle w:val="2"/>
        <w:rPr>
          <w:color w:val="auto"/>
          <w:highlight w:val="none"/>
          <w:lang w:val="zh-CN"/>
        </w:rPr>
      </w:pPr>
    </w:p>
    <w:p w14:paraId="2417F4D6">
      <w:pPr>
        <w:rPr>
          <w:rFonts w:hint="eastAsia" w:ascii="宋体" w:hAnsi="宋体"/>
          <w:b/>
          <w:bCs/>
          <w:color w:val="auto"/>
          <w:sz w:val="32"/>
          <w:szCs w:val="40"/>
          <w:highlight w:val="none"/>
          <w:lang w:val="zh-CN"/>
        </w:rPr>
      </w:pPr>
    </w:p>
    <w:p w14:paraId="6F3CC011">
      <w:pPr>
        <w:pStyle w:val="2"/>
        <w:rPr>
          <w:rFonts w:hint="eastAsia" w:ascii="宋体" w:hAnsi="宋体"/>
          <w:b/>
          <w:bCs/>
          <w:color w:val="auto"/>
          <w:sz w:val="32"/>
          <w:szCs w:val="40"/>
          <w:highlight w:val="none"/>
          <w:lang w:val="zh-CN"/>
        </w:rPr>
      </w:pPr>
    </w:p>
    <w:p w14:paraId="158CE022">
      <w:pPr>
        <w:pStyle w:val="2"/>
        <w:rPr>
          <w:rFonts w:hint="eastAsia" w:ascii="宋体" w:hAnsi="宋体"/>
          <w:b/>
          <w:bCs/>
          <w:color w:val="auto"/>
          <w:sz w:val="32"/>
          <w:szCs w:val="40"/>
          <w:highlight w:val="none"/>
          <w:lang w:val="zh-CN"/>
        </w:rPr>
      </w:pPr>
    </w:p>
    <w:p w14:paraId="70200E64">
      <w:pPr>
        <w:pStyle w:val="2"/>
        <w:rPr>
          <w:rFonts w:hint="eastAsia" w:ascii="宋体" w:hAnsi="宋体"/>
          <w:b/>
          <w:bCs/>
          <w:color w:val="auto"/>
          <w:sz w:val="32"/>
          <w:szCs w:val="40"/>
          <w:highlight w:val="none"/>
          <w:lang w:val="zh-CN"/>
        </w:rPr>
      </w:pPr>
    </w:p>
    <w:p w14:paraId="317D0CCF">
      <w:pPr>
        <w:pStyle w:val="2"/>
        <w:rPr>
          <w:rFonts w:hint="eastAsia" w:ascii="宋体" w:hAnsi="宋体"/>
          <w:b/>
          <w:bCs/>
          <w:color w:val="auto"/>
          <w:sz w:val="32"/>
          <w:szCs w:val="40"/>
          <w:highlight w:val="none"/>
          <w:lang w:val="zh-CN"/>
        </w:rPr>
      </w:pPr>
    </w:p>
    <w:p w14:paraId="3CFC4CC2">
      <w:pPr>
        <w:pStyle w:val="2"/>
        <w:rPr>
          <w:rFonts w:hint="eastAsia" w:ascii="宋体" w:hAnsi="宋体"/>
          <w:b/>
          <w:bCs/>
          <w:color w:val="auto"/>
          <w:sz w:val="32"/>
          <w:szCs w:val="40"/>
          <w:highlight w:val="none"/>
          <w:lang w:val="zh-CN"/>
        </w:rPr>
      </w:pPr>
    </w:p>
    <w:p w14:paraId="461887B7">
      <w:pPr>
        <w:rPr>
          <w:rFonts w:hint="eastAsia" w:ascii="宋体" w:hAnsi="宋体"/>
          <w:b/>
          <w:bCs/>
          <w:color w:val="auto"/>
          <w:sz w:val="32"/>
          <w:szCs w:val="40"/>
          <w:highlight w:val="none"/>
          <w:lang w:val="zh-CN"/>
        </w:rPr>
      </w:pPr>
    </w:p>
    <w:p w14:paraId="361B4662">
      <w:pPr>
        <w:jc w:val="center"/>
        <w:rPr>
          <w:rFonts w:hint="eastAsia" w:ascii="宋体" w:hAnsi="宋体"/>
          <w:b/>
          <w:bCs/>
          <w:color w:val="auto"/>
          <w:sz w:val="32"/>
          <w:szCs w:val="40"/>
          <w:highlight w:val="none"/>
          <w:lang w:val="zh-CN"/>
        </w:rPr>
      </w:pPr>
      <w:r>
        <w:rPr>
          <w:rFonts w:hint="eastAsia" w:ascii="宋体" w:hAnsi="宋体"/>
          <w:b/>
          <w:bCs/>
          <w:color w:val="auto"/>
          <w:sz w:val="32"/>
          <w:szCs w:val="40"/>
          <w:highlight w:val="none"/>
          <w:lang w:val="zh-CN"/>
        </w:rPr>
        <w:t>第三部分</w:t>
      </w:r>
      <w:r>
        <w:rPr>
          <w:rFonts w:hint="eastAsia" w:ascii="宋体" w:hAnsi="宋体"/>
          <w:b/>
          <w:bCs/>
          <w:color w:val="auto"/>
          <w:sz w:val="32"/>
          <w:szCs w:val="40"/>
          <w:highlight w:val="none"/>
        </w:rPr>
        <w:t xml:space="preserve"> </w:t>
      </w:r>
      <w:r>
        <w:rPr>
          <w:rFonts w:hint="eastAsia" w:ascii="宋体" w:hAnsi="宋体"/>
          <w:b/>
          <w:bCs/>
          <w:color w:val="auto"/>
          <w:sz w:val="32"/>
          <w:szCs w:val="40"/>
          <w:highlight w:val="none"/>
          <w:lang w:val="zh-CN"/>
        </w:rPr>
        <w:t>供应商须知</w:t>
      </w:r>
    </w:p>
    <w:p w14:paraId="4F67DB58">
      <w:pPr>
        <w:autoSpaceDE w:val="0"/>
        <w:autoSpaceDN w:val="0"/>
        <w:snapToGrid w:val="0"/>
        <w:spacing w:line="460" w:lineRule="exact"/>
        <w:rPr>
          <w:rFonts w:hint="eastAsia" w:ascii="宋体" w:hAnsi="宋体"/>
          <w:color w:val="auto"/>
          <w:sz w:val="22"/>
          <w:szCs w:val="22"/>
          <w:highlight w:val="none"/>
        </w:rPr>
      </w:pPr>
      <w:r>
        <w:rPr>
          <w:rFonts w:hint="eastAsia" w:ascii="宋体" w:hAnsi="宋体"/>
          <w:color w:val="auto"/>
          <w:sz w:val="22"/>
          <w:szCs w:val="22"/>
          <w:highlight w:val="none"/>
        </w:rPr>
        <w:t>一、说明</w:t>
      </w:r>
    </w:p>
    <w:p w14:paraId="5E568C38">
      <w:pPr>
        <w:widowControl/>
        <w:snapToGrid w:val="0"/>
        <w:spacing w:line="460" w:lineRule="exact"/>
        <w:ind w:firstLine="431" w:firstLineChars="196"/>
        <w:jc w:val="left"/>
        <w:rPr>
          <w:rFonts w:hint="eastAsia" w:ascii="宋体" w:hAnsi="宋体"/>
          <w:color w:val="auto"/>
          <w:sz w:val="22"/>
          <w:szCs w:val="22"/>
          <w:highlight w:val="none"/>
        </w:rPr>
      </w:pPr>
      <w:r>
        <w:rPr>
          <w:rFonts w:hint="eastAsia" w:ascii="宋体" w:hAnsi="宋体"/>
          <w:color w:val="auto"/>
          <w:sz w:val="22"/>
          <w:szCs w:val="22"/>
          <w:highlight w:val="none"/>
        </w:rPr>
        <w:t>1、无论投标过程中的作法和结果如何，供应商自行承担投标活动中所发生的全部费用。</w:t>
      </w:r>
    </w:p>
    <w:p w14:paraId="394E2499">
      <w:pPr>
        <w:autoSpaceDE w:val="0"/>
        <w:autoSpaceDN w:val="0"/>
        <w:snapToGrid w:val="0"/>
        <w:spacing w:line="460" w:lineRule="exact"/>
        <w:ind w:firstLine="431" w:firstLineChars="196"/>
        <w:jc w:val="left"/>
        <w:rPr>
          <w:rFonts w:hint="eastAsia"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b/>
          <w:color w:val="auto"/>
          <w:sz w:val="22"/>
          <w:szCs w:val="22"/>
          <w:highlight w:val="none"/>
          <w:u w:val="single"/>
        </w:rPr>
        <w:t>供应商须对全部内容进行投标。</w:t>
      </w:r>
    </w:p>
    <w:p w14:paraId="05DEDCC6">
      <w:pPr>
        <w:autoSpaceDE w:val="0"/>
        <w:autoSpaceDN w:val="0"/>
        <w:snapToGrid w:val="0"/>
        <w:spacing w:line="460" w:lineRule="exact"/>
        <w:ind w:firstLine="446" w:firstLineChars="203"/>
        <w:rPr>
          <w:rFonts w:hint="eastAsia" w:ascii="宋体" w:hAnsi="宋体"/>
          <w:color w:val="auto"/>
          <w:sz w:val="22"/>
          <w:szCs w:val="22"/>
          <w:highlight w:val="none"/>
        </w:rPr>
      </w:pPr>
      <w:r>
        <w:rPr>
          <w:rFonts w:hint="eastAsia" w:ascii="宋体" w:hAnsi="宋体"/>
          <w:color w:val="auto"/>
          <w:sz w:val="22"/>
          <w:szCs w:val="22"/>
          <w:highlight w:val="none"/>
        </w:rPr>
        <w:t>3、</w:t>
      </w:r>
      <w:r>
        <w:rPr>
          <w:rFonts w:hint="eastAsia"/>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51C84D94">
      <w:pPr>
        <w:autoSpaceDE w:val="0"/>
        <w:autoSpaceDN w:val="0"/>
        <w:snapToGrid w:val="0"/>
        <w:spacing w:line="400" w:lineRule="exact"/>
        <w:ind w:firstLine="420" w:firstLineChars="190"/>
        <w:rPr>
          <w:rFonts w:hint="eastAsia" w:ascii="宋体" w:hAnsi="宋体"/>
          <w:b/>
          <w:color w:val="auto"/>
          <w:sz w:val="22"/>
          <w:szCs w:val="22"/>
          <w:highlight w:val="none"/>
        </w:rPr>
      </w:pPr>
      <w:r>
        <w:rPr>
          <w:rFonts w:hint="eastAsia" w:ascii="宋体" w:hAnsi="宋体"/>
          <w:b/>
          <w:color w:val="auto"/>
          <w:sz w:val="22"/>
          <w:szCs w:val="22"/>
          <w:highlight w:val="none"/>
        </w:rPr>
        <w:t>4、</w:t>
      </w:r>
      <w:r>
        <w:rPr>
          <w:rFonts w:hint="eastAsia" w:ascii="宋体" w:hAnsi="宋体"/>
          <w:b/>
          <w:color w:val="auto"/>
          <w:sz w:val="22"/>
          <w:szCs w:val="22"/>
          <w:highlight w:val="none"/>
          <w:u w:val="single"/>
        </w:rPr>
        <w:t>本项目采用总价包干方式</w:t>
      </w:r>
      <w:r>
        <w:rPr>
          <w:rFonts w:hint="eastAsia" w:ascii="宋体" w:hAnsi="宋体"/>
          <w:b/>
          <w:color w:val="auto"/>
          <w:sz w:val="22"/>
          <w:szCs w:val="22"/>
          <w:highlight w:val="none"/>
        </w:rPr>
        <w:t>。供应商须自行现场勘察，以求得准确的报价依据。供应商须自行考虑投标报价的风险。</w:t>
      </w:r>
    </w:p>
    <w:p w14:paraId="0C5502B5">
      <w:pPr>
        <w:pStyle w:val="21"/>
        <w:snapToGrid w:val="0"/>
        <w:spacing w:line="460" w:lineRule="exact"/>
        <w:ind w:firstLine="442"/>
        <w:rPr>
          <w:rFonts w:hint="eastAsia" w:ascii="宋体" w:hAnsi="宋体"/>
          <w:b/>
          <w:color w:val="auto"/>
          <w:sz w:val="22"/>
          <w:szCs w:val="22"/>
          <w:highlight w:val="none"/>
        </w:rPr>
      </w:pPr>
      <w:r>
        <w:rPr>
          <w:rFonts w:hint="eastAsia" w:ascii="宋体" w:hAnsi="宋体"/>
          <w:b/>
          <w:color w:val="auto"/>
          <w:sz w:val="22"/>
          <w:szCs w:val="22"/>
          <w:highlight w:val="none"/>
        </w:rPr>
        <w:t>5</w:t>
      </w:r>
      <w:r>
        <w:rPr>
          <w:rFonts w:hint="eastAsia" w:ascii="宋体" w:hAnsi="宋体"/>
          <w:b/>
          <w:color w:val="auto"/>
          <w:sz w:val="22"/>
          <w:szCs w:val="22"/>
          <w:highlight w:val="none"/>
          <w:lang w:val="zh-CN"/>
        </w:rPr>
        <w:t>、</w:t>
      </w:r>
      <w:r>
        <w:rPr>
          <w:rFonts w:hint="eastAsia" w:ascii="宋体" w:hAnsi="宋体"/>
          <w:b/>
          <w:color w:val="auto"/>
          <w:sz w:val="22"/>
          <w:szCs w:val="22"/>
          <w:highlight w:val="none"/>
          <w:u w:val="single"/>
        </w:rPr>
        <w:t>供应商企业不是独立法人的，按浙财采监[2013]24号文件执行。</w:t>
      </w:r>
    </w:p>
    <w:p w14:paraId="3455885C">
      <w:pPr>
        <w:snapToGrid w:val="0"/>
        <w:spacing w:line="400" w:lineRule="exact"/>
        <w:ind w:firstLine="420" w:firstLineChars="190"/>
        <w:rPr>
          <w:rFonts w:hint="eastAsia" w:ascii="宋体" w:hAnsi="宋体"/>
          <w:b/>
          <w:color w:val="auto"/>
          <w:sz w:val="22"/>
          <w:szCs w:val="22"/>
          <w:highlight w:val="none"/>
        </w:rPr>
      </w:pPr>
      <w:r>
        <w:rPr>
          <w:rFonts w:hint="eastAsia" w:ascii="宋体" w:hAnsi="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505D0A83">
      <w:pPr>
        <w:widowControl/>
        <w:snapToGrid w:val="0"/>
        <w:spacing w:line="440" w:lineRule="exact"/>
        <w:ind w:firstLine="420" w:firstLineChars="190"/>
        <w:jc w:val="left"/>
        <w:rPr>
          <w:rFonts w:hint="eastAsia" w:ascii="宋体" w:hAnsi="宋体"/>
          <w:b/>
          <w:color w:val="auto"/>
          <w:sz w:val="22"/>
          <w:szCs w:val="22"/>
          <w:highlight w:val="none"/>
          <w:u w:val="single"/>
        </w:rPr>
      </w:pPr>
      <w:r>
        <w:rPr>
          <w:rFonts w:hint="eastAsia" w:ascii="宋体" w:hAnsi="宋体"/>
          <w:b/>
          <w:color w:val="auto"/>
          <w:sz w:val="22"/>
          <w:szCs w:val="22"/>
          <w:highlight w:val="none"/>
          <w:u w:val="single"/>
        </w:rPr>
        <w:t>▲6、本项目预算金额（最高限价）为7000000元，供应商投标报价超出采购预算（最高限价）的，该供应商按无效投标处理▲</w:t>
      </w:r>
    </w:p>
    <w:p w14:paraId="1C691C4F">
      <w:pPr>
        <w:widowControl/>
        <w:snapToGrid w:val="0"/>
        <w:spacing w:line="440" w:lineRule="exact"/>
        <w:ind w:firstLine="420" w:firstLineChars="190"/>
        <w:jc w:val="left"/>
        <w:rPr>
          <w:rFonts w:hint="eastAsia" w:ascii="宋体" w:hAnsi="宋体"/>
          <w:b/>
          <w:color w:val="auto"/>
          <w:sz w:val="22"/>
          <w:szCs w:val="22"/>
          <w:highlight w:val="none"/>
        </w:rPr>
      </w:pPr>
      <w:r>
        <w:rPr>
          <w:rFonts w:hint="eastAsia" w:ascii="宋体" w:hAnsi="宋体"/>
          <w:b/>
          <w:color w:val="auto"/>
          <w:sz w:val="22"/>
          <w:szCs w:val="22"/>
          <w:highlight w:val="none"/>
        </w:rPr>
        <w:t>7、本次招标采用资格后审，供应商只需在网上下载招标文件，不接受现场报名。</w:t>
      </w:r>
    </w:p>
    <w:p w14:paraId="076FB894">
      <w:pPr>
        <w:pStyle w:val="58"/>
        <w:spacing w:line="440" w:lineRule="exact"/>
        <w:ind w:left="0" w:leftChars="0" w:firstLine="442"/>
        <w:rPr>
          <w:rFonts w:hint="eastAsia" w:ascii="宋体" w:hAnsi="宋体"/>
          <w:b/>
          <w:color w:val="auto"/>
          <w:sz w:val="22"/>
          <w:szCs w:val="22"/>
          <w:highlight w:val="none"/>
          <w:u w:val="single"/>
        </w:rPr>
      </w:pPr>
      <w:r>
        <w:rPr>
          <w:rFonts w:hint="eastAsia" w:ascii="宋体" w:hAnsi="宋体"/>
          <w:b/>
          <w:color w:val="auto"/>
          <w:sz w:val="22"/>
          <w:szCs w:val="22"/>
          <w:highlight w:val="none"/>
          <w:u w:val="single"/>
        </w:rPr>
        <w:t>8</w:t>
      </w:r>
      <w:r>
        <w:rPr>
          <w:rFonts w:hint="eastAsia" w:ascii="宋体" w:hAnsi="宋体"/>
          <w:b/>
          <w:color w:val="auto"/>
          <w:sz w:val="22"/>
          <w:szCs w:val="22"/>
          <w:highlight w:val="none"/>
          <w:u w:val="single"/>
          <w:lang w:val="zh-CN"/>
        </w:rPr>
        <w:t>、本次招标文件中，带有“▲”标注的有关技术和商务条款要求供应商做实质性响应，供应商要特别加以注意，必须对此回答并完全满足这些要求。否则若有一项“▲”的指标未响应或不满足，将按投标无效处理。</w:t>
      </w:r>
    </w:p>
    <w:p w14:paraId="6408A9E1">
      <w:pPr>
        <w:widowControl/>
        <w:snapToGrid w:val="0"/>
        <w:spacing w:line="460" w:lineRule="exact"/>
        <w:ind w:firstLine="420" w:firstLineChars="190"/>
        <w:jc w:val="left"/>
        <w:rPr>
          <w:rFonts w:hint="eastAsia" w:ascii="宋体" w:hAnsi="宋体"/>
          <w:b/>
          <w:color w:val="auto"/>
          <w:sz w:val="22"/>
          <w:szCs w:val="22"/>
          <w:highlight w:val="none"/>
        </w:rPr>
      </w:pPr>
      <w:r>
        <w:rPr>
          <w:rFonts w:hint="eastAsia" w:ascii="宋体" w:hAnsi="宋体"/>
          <w:b/>
          <w:color w:val="auto"/>
          <w:sz w:val="22"/>
          <w:szCs w:val="22"/>
          <w:highlight w:val="none"/>
        </w:rPr>
        <w:t>9</w:t>
      </w:r>
      <w:r>
        <w:rPr>
          <w:rFonts w:hint="eastAsia" w:ascii="宋体" w:hAnsi="宋体"/>
          <w:b/>
          <w:color w:val="auto"/>
          <w:sz w:val="22"/>
          <w:szCs w:val="22"/>
          <w:highlight w:val="none"/>
          <w:lang w:val="zh-CN"/>
        </w:rPr>
        <w:t>、投标供应商信用信息查询渠道及截止时点、信用信息查询记录和证据留存的具体方式、信用信息的使用规则等：</w:t>
      </w:r>
    </w:p>
    <w:p w14:paraId="3B6A0BB5">
      <w:pPr>
        <w:widowControl/>
        <w:snapToGrid w:val="0"/>
        <w:spacing w:line="48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zh-CN"/>
        </w:rPr>
        <w:t>投标供应商信用信息查询的查询渠道</w:t>
      </w:r>
      <w:r>
        <w:rPr>
          <w:rFonts w:hint="eastAsia" w:ascii="宋体" w:hAnsi="宋体"/>
          <w:color w:val="auto"/>
          <w:sz w:val="22"/>
          <w:szCs w:val="22"/>
          <w:highlight w:val="none"/>
        </w:rPr>
        <w:t>：“</w:t>
      </w:r>
      <w:r>
        <w:rPr>
          <w:rFonts w:hint="eastAsia" w:ascii="宋体" w:hAnsi="宋体"/>
          <w:color w:val="auto"/>
          <w:sz w:val="22"/>
          <w:szCs w:val="22"/>
          <w:highlight w:val="none"/>
          <w:lang w:val="zh-CN"/>
        </w:rPr>
        <w:t>信用中国</w:t>
      </w:r>
      <w:r>
        <w:rPr>
          <w:rFonts w:hint="eastAsia" w:ascii="宋体" w:hAnsi="宋体"/>
          <w:color w:val="auto"/>
          <w:sz w:val="22"/>
          <w:szCs w:val="22"/>
          <w:highlight w:val="none"/>
        </w:rPr>
        <w:t>”(</w:t>
      </w:r>
      <w:r>
        <w:rPr>
          <w:color w:val="auto"/>
          <w:highlight w:val="none"/>
        </w:rPr>
        <w:fldChar w:fldCharType="begin"/>
      </w:r>
      <w:r>
        <w:rPr>
          <w:color w:val="auto"/>
          <w:highlight w:val="none"/>
        </w:rPr>
        <w:instrText xml:space="preserve"> HYPERLINK "file:///D:\\平阳2019年\\平阳县卫生健康局平阳县基层医疗卫生机构财政补偿机制改革绩效考核信息系统\\www.creditchina.gov.cn" </w:instrText>
      </w:r>
      <w:r>
        <w:rPr>
          <w:color w:val="auto"/>
          <w:highlight w:val="none"/>
        </w:rPr>
        <w:fldChar w:fldCharType="separate"/>
      </w:r>
      <w:r>
        <w:rPr>
          <w:rFonts w:hint="eastAsia" w:ascii="宋体" w:hAnsi="宋体"/>
          <w:color w:val="auto"/>
          <w:sz w:val="22"/>
          <w:szCs w:val="22"/>
          <w:highlight w:val="none"/>
        </w:rPr>
        <w:t>www.creditchina.gov.cn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w:t>
      </w:r>
      <w:r>
        <w:rPr>
          <w:rFonts w:hint="eastAsia" w:ascii="宋体" w:hAnsi="宋体"/>
          <w:color w:val="auto"/>
          <w:sz w:val="22"/>
          <w:szCs w:val="22"/>
          <w:highlight w:val="none"/>
          <w:lang w:val="zh-CN"/>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olor w:val="auto"/>
          <w:sz w:val="22"/>
          <w:szCs w:val="22"/>
          <w:highlight w:val="none"/>
        </w:rPr>
        <w:t>http://www.ccgp.gov.cn/</w:t>
      </w:r>
      <w:r>
        <w:rPr>
          <w:rFonts w:hint="eastAsia" w:ascii="宋体" w:hAnsi="宋体"/>
          <w:color w:val="auto"/>
          <w:sz w:val="22"/>
          <w:szCs w:val="22"/>
          <w:highlight w:val="none"/>
        </w:rPr>
        <w:fldChar w:fldCharType="end"/>
      </w:r>
      <w:r>
        <w:rPr>
          <w:rFonts w:hint="eastAsia" w:ascii="宋体" w:hAnsi="宋体"/>
          <w:color w:val="auto"/>
          <w:sz w:val="22"/>
          <w:szCs w:val="22"/>
          <w:highlight w:val="none"/>
        </w:rPr>
        <w:t xml:space="preserve">）； </w:t>
      </w:r>
    </w:p>
    <w:p w14:paraId="6E4FF8F7">
      <w:pPr>
        <w:widowControl/>
        <w:snapToGrid w:val="0"/>
        <w:spacing w:line="48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val="zh-CN"/>
        </w:rPr>
        <w:t xml:space="preserve">2）投标供应商信用信息查询截止时点：本项目投标截止时间； </w:t>
      </w:r>
    </w:p>
    <w:p w14:paraId="0D0F103F">
      <w:pPr>
        <w:widowControl/>
        <w:snapToGrid w:val="0"/>
        <w:spacing w:line="480" w:lineRule="exact"/>
        <w:ind w:firstLine="440" w:firstLineChars="200"/>
        <w:jc w:val="left"/>
        <w:rPr>
          <w:rFonts w:hint="eastAsia" w:ascii="宋体" w:hAnsi="宋体"/>
          <w:color w:val="auto"/>
          <w:sz w:val="22"/>
          <w:szCs w:val="22"/>
          <w:highlight w:val="none"/>
          <w:lang w:val="zh-CN"/>
        </w:rPr>
      </w:pPr>
      <w:r>
        <w:rPr>
          <w:rFonts w:hint="eastAsia" w:ascii="宋体" w:hAnsi="宋体"/>
          <w:color w:val="auto"/>
          <w:sz w:val="22"/>
          <w:szCs w:val="22"/>
          <w:highlight w:val="none"/>
          <w:lang w:val="zh-CN"/>
        </w:rPr>
        <w:t>3）投标供应商信用信息查询记录和证据留存的具体方式：网页截图打印；</w:t>
      </w:r>
    </w:p>
    <w:p w14:paraId="15EF05C0">
      <w:pPr>
        <w:widowControl/>
        <w:snapToGrid w:val="0"/>
        <w:spacing w:line="480" w:lineRule="exact"/>
        <w:ind w:firstLine="440" w:firstLineChars="200"/>
        <w:jc w:val="left"/>
        <w:rPr>
          <w:rFonts w:hint="eastAsia" w:ascii="宋体" w:hAnsi="宋体"/>
          <w:color w:val="auto"/>
          <w:sz w:val="22"/>
          <w:szCs w:val="22"/>
          <w:highlight w:val="none"/>
        </w:rPr>
      </w:pPr>
      <w:r>
        <w:rPr>
          <w:rFonts w:hint="eastAsia" w:ascii="宋体" w:hAnsi="宋体"/>
          <w:color w:val="auto"/>
          <w:sz w:val="22"/>
          <w:szCs w:val="22"/>
          <w:highlight w:val="none"/>
        </w:rPr>
        <w:t>4）</w:t>
      </w:r>
      <w:r>
        <w:rPr>
          <w:rFonts w:hint="eastAsia" w:ascii="宋体" w:hAnsi="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0DBC4775">
      <w:pPr>
        <w:autoSpaceDE w:val="0"/>
        <w:autoSpaceDN w:val="0"/>
        <w:snapToGrid w:val="0"/>
        <w:spacing w:line="460" w:lineRule="exact"/>
        <w:ind w:firstLine="433" w:firstLineChars="196"/>
        <w:rPr>
          <w:b/>
          <w:color w:val="auto"/>
          <w:sz w:val="22"/>
          <w:szCs w:val="22"/>
          <w:highlight w:val="none"/>
        </w:rPr>
      </w:pPr>
      <w:r>
        <w:rPr>
          <w:rFonts w:hint="eastAsia"/>
          <w:b/>
          <w:color w:val="auto"/>
          <w:sz w:val="22"/>
          <w:szCs w:val="22"/>
          <w:highlight w:val="none"/>
        </w:rPr>
        <w:t>10、</w:t>
      </w:r>
      <w:r>
        <w:rPr>
          <w:b/>
          <w:color w:val="auto"/>
          <w:sz w:val="22"/>
          <w:highlight w:val="none"/>
          <w:u w:val="single"/>
        </w:rPr>
        <w:t>供应商进行电子</w:t>
      </w:r>
      <w:r>
        <w:rPr>
          <w:rFonts w:hint="eastAsia"/>
          <w:b/>
          <w:color w:val="auto"/>
          <w:sz w:val="22"/>
          <w:highlight w:val="none"/>
          <w:u w:val="single"/>
        </w:rPr>
        <w:t>投标</w:t>
      </w:r>
      <w:r>
        <w:rPr>
          <w:b/>
          <w:color w:val="auto"/>
          <w:sz w:val="22"/>
          <w:highlight w:val="none"/>
          <w:u w:val="single"/>
        </w:rPr>
        <w:t>应安装客户端软件，并按照采购文件和电子交易平台的要求编制并加密</w:t>
      </w:r>
      <w:r>
        <w:rPr>
          <w:rFonts w:hint="eastAsia"/>
          <w:b/>
          <w:color w:val="auto"/>
          <w:sz w:val="22"/>
          <w:highlight w:val="none"/>
          <w:u w:val="single"/>
        </w:rPr>
        <w:t>投标</w:t>
      </w:r>
      <w:r>
        <w:rPr>
          <w:b/>
          <w:color w:val="auto"/>
          <w:sz w:val="22"/>
          <w:highlight w:val="none"/>
          <w:u w:val="single"/>
        </w:rPr>
        <w:t>文件。供应商未按规定加密的投标文件，电子交易平台拒收并提示。</w:t>
      </w:r>
    </w:p>
    <w:p w14:paraId="0B0E0988">
      <w:pPr>
        <w:autoSpaceDE w:val="0"/>
        <w:autoSpaceDN w:val="0"/>
        <w:snapToGrid w:val="0"/>
        <w:spacing w:line="460" w:lineRule="atLeast"/>
        <w:ind w:firstLine="422" w:firstLineChars="191"/>
        <w:rPr>
          <w:b/>
          <w:color w:val="auto"/>
          <w:sz w:val="22"/>
          <w:szCs w:val="22"/>
          <w:highlight w:val="none"/>
        </w:rPr>
      </w:pPr>
      <w:r>
        <w:rPr>
          <w:rFonts w:hint="eastAsia"/>
          <w:b/>
          <w:color w:val="auto"/>
          <w:sz w:val="22"/>
          <w:szCs w:val="22"/>
          <w:highlight w:val="none"/>
        </w:rPr>
        <w:t>11、</w:t>
      </w:r>
      <w:r>
        <w:rPr>
          <w:rFonts w:hint="eastAsia"/>
          <w:color w:val="auto"/>
          <w:sz w:val="22"/>
          <w:szCs w:val="22"/>
          <w:highlight w:val="none"/>
        </w:rPr>
        <w:t>本项目采用在线投标响应方式，执行《浙江省财政厅关于印发浙江省政府采购项目电子交易管理暂行办法的通知》（浙财采监〔</w:t>
      </w:r>
      <w:r>
        <w:rPr>
          <w:color w:val="auto"/>
          <w:sz w:val="22"/>
          <w:szCs w:val="22"/>
          <w:highlight w:val="none"/>
        </w:rPr>
        <w:t>2019〕10 号）等相关规定</w:t>
      </w:r>
      <w:r>
        <w:rPr>
          <w:b/>
          <w:color w:val="auto"/>
          <w:sz w:val="22"/>
          <w:szCs w:val="22"/>
          <w:highlight w:val="none"/>
        </w:rPr>
        <w:t>。</w:t>
      </w:r>
    </w:p>
    <w:p w14:paraId="34905876">
      <w:pPr>
        <w:autoSpaceDE w:val="0"/>
        <w:autoSpaceDN w:val="0"/>
        <w:snapToGrid w:val="0"/>
        <w:spacing w:line="460" w:lineRule="atLeast"/>
        <w:ind w:firstLine="422" w:firstLineChars="191"/>
        <w:rPr>
          <w:b/>
          <w:color w:val="auto"/>
          <w:sz w:val="22"/>
          <w:szCs w:val="22"/>
          <w:highlight w:val="none"/>
        </w:rPr>
      </w:pPr>
      <w:r>
        <w:rPr>
          <w:rFonts w:hint="eastAsia"/>
          <w:b/>
          <w:color w:val="auto"/>
          <w:sz w:val="22"/>
          <w:szCs w:val="22"/>
          <w:highlight w:val="none"/>
        </w:rPr>
        <w:t>12、</w:t>
      </w:r>
      <w:r>
        <w:rPr>
          <w:b/>
          <w:color w:val="auto"/>
          <w:sz w:val="22"/>
          <w:szCs w:val="22"/>
          <w:highlight w:val="none"/>
        </w:rPr>
        <w:t>本项目在线开评标进行时，供应商授权代表需自行关注平台提示信息，期间如有发出“询标/澄清函”等相关线上函件时，因供应商自身原因逾期/错过回复时间，由此造成的后果由供应商自行承担。</w:t>
      </w:r>
    </w:p>
    <w:p w14:paraId="209E673C">
      <w:pPr>
        <w:autoSpaceDE w:val="0"/>
        <w:autoSpaceDN w:val="0"/>
        <w:snapToGrid w:val="0"/>
        <w:spacing w:line="460" w:lineRule="exact"/>
        <w:ind w:firstLine="433" w:firstLineChars="196"/>
        <w:rPr>
          <w:b/>
          <w:color w:val="auto"/>
          <w:sz w:val="22"/>
          <w:szCs w:val="22"/>
          <w:highlight w:val="none"/>
          <w:u w:val="single"/>
        </w:rPr>
      </w:pPr>
      <w:r>
        <w:rPr>
          <w:rFonts w:hint="eastAsia"/>
          <w:b/>
          <w:color w:val="auto"/>
          <w:sz w:val="22"/>
          <w:szCs w:val="22"/>
          <w:highlight w:val="none"/>
          <w:u w:val="single"/>
        </w:rPr>
        <w:t>13、为保证供应商顺利投标，供应商须在投标截止日前自行登录浙江省政府采购网，查看是否有补充更正公告文件。如供应商未按补充更正公告文件进行投标的，责任自负。</w:t>
      </w:r>
    </w:p>
    <w:p w14:paraId="77EB1D65">
      <w:pPr>
        <w:autoSpaceDE w:val="0"/>
        <w:autoSpaceDN w:val="0"/>
        <w:snapToGrid w:val="0"/>
        <w:spacing w:line="440" w:lineRule="exact"/>
        <w:ind w:firstLine="422" w:firstLineChars="191"/>
        <w:rPr>
          <w:b/>
          <w:color w:val="auto"/>
          <w:sz w:val="22"/>
          <w:szCs w:val="22"/>
          <w:highlight w:val="none"/>
        </w:rPr>
      </w:pPr>
      <w:r>
        <w:rPr>
          <w:rFonts w:hint="eastAsia"/>
          <w:b/>
          <w:color w:val="auto"/>
          <w:sz w:val="22"/>
          <w:szCs w:val="22"/>
          <w:highlight w:val="none"/>
        </w:rPr>
        <w:t>14、该项目若因不可抗力因素或政策性调整等情况，采购人有权终止项目。（合同未签订的，合同不予签订；</w:t>
      </w:r>
      <w:r>
        <w:rPr>
          <w:rFonts w:hint="eastAsia"/>
          <w:b/>
          <w:color w:val="auto"/>
          <w:sz w:val="22"/>
          <w:szCs w:val="22"/>
          <w:highlight w:val="none"/>
          <w:lang w:val="zh-CN"/>
        </w:rPr>
        <w:t>采购</w:t>
      </w:r>
      <w:r>
        <w:rPr>
          <w:b/>
          <w:color w:val="auto"/>
          <w:sz w:val="22"/>
          <w:szCs w:val="22"/>
          <w:highlight w:val="none"/>
          <w:lang w:val="zh-CN"/>
        </w:rPr>
        <w:t>合同已经签订但尚未履</w:t>
      </w:r>
      <w:r>
        <w:rPr>
          <w:rFonts w:hint="eastAsia"/>
          <w:b/>
          <w:color w:val="auto"/>
          <w:sz w:val="22"/>
          <w:szCs w:val="22"/>
          <w:highlight w:val="none"/>
          <w:lang w:val="zh-CN"/>
        </w:rPr>
        <w:t>行的</w:t>
      </w:r>
      <w:r>
        <w:rPr>
          <w:b/>
          <w:color w:val="auto"/>
          <w:sz w:val="22"/>
          <w:szCs w:val="22"/>
          <w:highlight w:val="none"/>
          <w:lang w:val="zh-CN"/>
        </w:rPr>
        <w:t>，撤销合同</w:t>
      </w:r>
      <w:r>
        <w:rPr>
          <w:rFonts w:hint="eastAsia"/>
          <w:b/>
          <w:color w:val="auto"/>
          <w:sz w:val="22"/>
          <w:szCs w:val="22"/>
          <w:highlight w:val="none"/>
          <w:lang w:val="zh-CN"/>
        </w:rPr>
        <w:t>；采购</w:t>
      </w:r>
      <w:r>
        <w:rPr>
          <w:b/>
          <w:color w:val="auto"/>
          <w:sz w:val="22"/>
          <w:szCs w:val="22"/>
          <w:highlight w:val="none"/>
          <w:lang w:val="zh-CN"/>
        </w:rPr>
        <w:t>合同已经履</w:t>
      </w:r>
      <w:r>
        <w:rPr>
          <w:rFonts w:hint="eastAsia"/>
          <w:b/>
          <w:color w:val="auto"/>
          <w:sz w:val="22"/>
          <w:szCs w:val="22"/>
          <w:highlight w:val="none"/>
          <w:lang w:val="zh-CN"/>
        </w:rPr>
        <w:t>行</w:t>
      </w:r>
      <w:r>
        <w:rPr>
          <w:b/>
          <w:color w:val="auto"/>
          <w:sz w:val="22"/>
          <w:szCs w:val="22"/>
          <w:highlight w:val="none"/>
          <w:lang w:val="zh-CN"/>
        </w:rPr>
        <w:t>，</w:t>
      </w:r>
      <w:r>
        <w:rPr>
          <w:rFonts w:hint="eastAsia"/>
          <w:b/>
          <w:color w:val="auto"/>
          <w:sz w:val="22"/>
          <w:szCs w:val="22"/>
          <w:highlight w:val="none"/>
        </w:rPr>
        <w:t>终止履约。采购人不承担</w:t>
      </w:r>
      <w:r>
        <w:rPr>
          <w:b/>
          <w:color w:val="auto"/>
          <w:sz w:val="22"/>
          <w:szCs w:val="22"/>
          <w:highlight w:val="none"/>
          <w:lang w:val="zh-CN"/>
        </w:rPr>
        <w:t>赔偿责任</w:t>
      </w:r>
      <w:r>
        <w:rPr>
          <w:rFonts w:hint="eastAsia"/>
          <w:b/>
          <w:color w:val="auto"/>
          <w:sz w:val="22"/>
          <w:szCs w:val="22"/>
          <w:highlight w:val="none"/>
          <w:lang w:val="zh-CN"/>
        </w:rPr>
        <w:t>，</w:t>
      </w:r>
      <w:r>
        <w:rPr>
          <w:rFonts w:hint="eastAsia"/>
          <w:b/>
          <w:color w:val="auto"/>
          <w:sz w:val="22"/>
          <w:szCs w:val="22"/>
          <w:highlight w:val="none"/>
        </w:rPr>
        <w:t>由供应商自行考虑投标、应标风险。）</w:t>
      </w:r>
    </w:p>
    <w:p w14:paraId="11D3992A">
      <w:pPr>
        <w:autoSpaceDE w:val="0"/>
        <w:autoSpaceDN w:val="0"/>
        <w:snapToGrid w:val="0"/>
        <w:spacing w:line="46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二、供应商资格要求</w:t>
      </w:r>
    </w:p>
    <w:p w14:paraId="7DA7A244">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按招标公告要求</w:t>
      </w:r>
    </w:p>
    <w:p w14:paraId="23090BE2">
      <w:pPr>
        <w:autoSpaceDE w:val="0"/>
        <w:autoSpaceDN w:val="0"/>
        <w:snapToGrid w:val="0"/>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三、招标文件</w:t>
      </w:r>
    </w:p>
    <w:p w14:paraId="2D199646">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1、招标文件</w:t>
      </w:r>
    </w:p>
    <w:p w14:paraId="49A6C59C">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1.1招标文件的获取</w:t>
      </w:r>
    </w:p>
    <w:p w14:paraId="1DF7C4C5">
      <w:pPr>
        <w:autoSpaceDE w:val="0"/>
        <w:autoSpaceDN w:val="0"/>
        <w:snapToGrid w:val="0"/>
        <w:spacing w:line="420" w:lineRule="exact"/>
        <w:ind w:firstLine="431" w:firstLineChars="196"/>
        <w:rPr>
          <w:color w:val="auto"/>
          <w:sz w:val="22"/>
          <w:szCs w:val="22"/>
          <w:highlight w:val="none"/>
        </w:rPr>
      </w:pPr>
      <w:r>
        <w:rPr>
          <w:rFonts w:hint="eastAsia"/>
          <w:color w:val="auto"/>
          <w:sz w:val="22"/>
          <w:szCs w:val="22"/>
          <w:highlight w:val="none"/>
        </w:rPr>
        <w:t>供应商在浙江省政府采购网站直接下载本项目招标文件。</w:t>
      </w:r>
    </w:p>
    <w:p w14:paraId="45447DE7">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1.2招标文件约束力</w:t>
      </w:r>
    </w:p>
    <w:p w14:paraId="6F9ED391">
      <w:pPr>
        <w:autoSpaceDE w:val="0"/>
        <w:autoSpaceDN w:val="0"/>
        <w:snapToGrid w:val="0"/>
        <w:spacing w:line="420" w:lineRule="exact"/>
        <w:ind w:firstLine="431" w:firstLineChars="196"/>
        <w:rPr>
          <w:color w:val="auto"/>
          <w:sz w:val="22"/>
          <w:szCs w:val="22"/>
          <w:highlight w:val="none"/>
        </w:rPr>
      </w:pPr>
      <w:r>
        <w:rPr>
          <w:rFonts w:hint="eastAsia"/>
          <w:color w:val="auto"/>
          <w:sz w:val="22"/>
          <w:szCs w:val="22"/>
          <w:highlight w:val="none"/>
        </w:rPr>
        <w:t>供应商一旦获取了本招标文件并参加投标，即被认为接受了本招标文件中所有条款和规定。</w:t>
      </w:r>
    </w:p>
    <w:p w14:paraId="3B275AE9">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1.3招标文件的组成</w:t>
      </w:r>
    </w:p>
    <w:p w14:paraId="6FD77296">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招标文件由招标文件总目录所列内容及补充资料等组成。</w:t>
      </w:r>
    </w:p>
    <w:p w14:paraId="3753CB72">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2、招标文件的澄清</w:t>
      </w:r>
    </w:p>
    <w:p w14:paraId="24B09E12">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供应商对招标文件如有疑点要求澄清，可用书面形式（包括信函、传真，下同）通知</w:t>
      </w:r>
      <w:r>
        <w:rPr>
          <w:rFonts w:hint="eastAsia" w:ascii="宋体" w:hAnsi="宋体"/>
          <w:color w:val="auto"/>
          <w:sz w:val="22"/>
          <w:szCs w:val="22"/>
          <w:highlight w:val="none"/>
          <w:u w:val="single"/>
        </w:rPr>
        <w:t>招标代理机构</w:t>
      </w:r>
      <w:r>
        <w:rPr>
          <w:rFonts w:hint="eastAsia" w:ascii="宋体" w:hAnsi="宋体"/>
          <w:color w:val="auto"/>
          <w:sz w:val="22"/>
          <w:szCs w:val="22"/>
          <w:highlight w:val="none"/>
        </w:rPr>
        <w:t>，但通知不得迟于规定的质疑时间前使招标代理机构收到，招标代理机构将采用用网上答疑形式予以答复。</w:t>
      </w:r>
    </w:p>
    <w:p w14:paraId="26ACE139">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3、招标文件的修改</w:t>
      </w:r>
    </w:p>
    <w:p w14:paraId="51490286">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3.1 在投标截止时间前，采购人有权修改招标文件，并在网上发布更正公告。补充文件作为招标文件的补充和组成部分，对所有供应商均有约束力。</w:t>
      </w:r>
    </w:p>
    <w:p w14:paraId="78F2BF12">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3.2 为使供应商有足够的时间按招标文件要求修正投标文件，采购人可进行推迟投标截止时间和开标时间，并将此变更网上告知。</w:t>
      </w:r>
    </w:p>
    <w:p w14:paraId="13990110">
      <w:pPr>
        <w:autoSpaceDE w:val="0"/>
        <w:autoSpaceDN w:val="0"/>
        <w:snapToGrid w:val="0"/>
        <w:spacing w:line="420" w:lineRule="exact"/>
        <w:rPr>
          <w:rFonts w:hint="eastAsia" w:ascii="宋体" w:hAnsi="宋体"/>
          <w:color w:val="auto"/>
          <w:sz w:val="22"/>
          <w:szCs w:val="22"/>
          <w:highlight w:val="none"/>
        </w:rPr>
      </w:pPr>
      <w:r>
        <w:rPr>
          <w:rFonts w:hint="eastAsia" w:ascii="宋体" w:hAnsi="宋体"/>
          <w:color w:val="auto"/>
          <w:sz w:val="22"/>
          <w:szCs w:val="22"/>
          <w:highlight w:val="none"/>
        </w:rPr>
        <w:t>四、投标文件</w:t>
      </w:r>
    </w:p>
    <w:p w14:paraId="6FCA8F76">
      <w:pPr>
        <w:autoSpaceDE w:val="0"/>
        <w:autoSpaceDN w:val="0"/>
        <w:snapToGrid w:val="0"/>
        <w:spacing w:line="420" w:lineRule="exact"/>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1、投标文件</w:t>
      </w:r>
    </w:p>
    <w:p w14:paraId="48EE9B1A">
      <w:pPr>
        <w:autoSpaceDE w:val="0"/>
        <w:autoSpaceDN w:val="0"/>
        <w:snapToGrid w:val="0"/>
        <w:spacing w:line="420" w:lineRule="exact"/>
        <w:ind w:firstLine="440" w:firstLineChars="200"/>
        <w:rPr>
          <w:rFonts w:hint="eastAsia" w:ascii="宋体" w:hAnsi="宋体"/>
          <w:color w:val="auto"/>
          <w:sz w:val="22"/>
          <w:szCs w:val="22"/>
          <w:highlight w:val="none"/>
          <w:lang w:val="zh-CN"/>
        </w:rPr>
      </w:pPr>
      <w:r>
        <w:rPr>
          <w:rFonts w:hint="eastAsia" w:ascii="宋体" w:hAnsi="宋体"/>
          <w:color w:val="auto"/>
          <w:sz w:val="22"/>
          <w:szCs w:val="22"/>
          <w:highlight w:val="none"/>
          <w:lang w:val="zh-CN"/>
        </w:rPr>
        <w:t>1.1</w:t>
      </w:r>
      <w:r>
        <w:rPr>
          <w:rFonts w:hint="eastAsia" w:ascii="宋体" w:hAnsi="宋体"/>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14:paraId="04C10A64">
      <w:pPr>
        <w:autoSpaceDE w:val="0"/>
        <w:autoSpaceDN w:val="0"/>
        <w:snapToGrid w:val="0"/>
        <w:spacing w:line="420" w:lineRule="exact"/>
        <w:ind w:firstLine="440" w:firstLineChars="200"/>
        <w:rPr>
          <w:rFonts w:hint="eastAsia" w:ascii="宋体" w:hAnsi="宋体"/>
          <w:color w:val="auto"/>
          <w:sz w:val="22"/>
          <w:szCs w:val="22"/>
          <w:highlight w:val="none"/>
          <w:lang w:val="zh-CN"/>
        </w:rPr>
      </w:pPr>
      <w:r>
        <w:rPr>
          <w:rFonts w:hint="eastAsia" w:ascii="宋体" w:hAnsi="宋体"/>
          <w:color w:val="auto"/>
          <w:sz w:val="22"/>
          <w:szCs w:val="22"/>
          <w:highlight w:val="none"/>
          <w:lang w:val="zh-CN"/>
        </w:rPr>
        <w:t>1.2</w:t>
      </w:r>
      <w:r>
        <w:rPr>
          <w:rFonts w:hint="eastAsia" w:ascii="宋体" w:hAnsi="宋体"/>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7CB85EEA">
      <w:pPr>
        <w:autoSpaceDE w:val="0"/>
        <w:autoSpaceDN w:val="0"/>
        <w:snapToGrid w:val="0"/>
        <w:spacing w:line="420" w:lineRule="exact"/>
        <w:ind w:firstLine="431" w:firstLineChars="196"/>
        <w:rPr>
          <w:rFonts w:hint="eastAsia" w:ascii="宋体" w:hAnsi="宋体"/>
          <w:color w:val="auto"/>
          <w:sz w:val="22"/>
          <w:szCs w:val="22"/>
          <w:highlight w:val="none"/>
          <w:lang w:val="zh-CN"/>
        </w:rPr>
      </w:pPr>
      <w:r>
        <w:rPr>
          <w:rFonts w:hint="eastAsia" w:ascii="宋体" w:hAnsi="宋体"/>
          <w:color w:val="auto"/>
          <w:sz w:val="22"/>
          <w:szCs w:val="22"/>
          <w:highlight w:val="none"/>
          <w:lang w:val="zh-CN"/>
        </w:rPr>
        <w:t>1.3供应商应仔细阅读招标文件中的所有内容，按照招标文件要求，详细编制投标文件，所有文件资料必须是针对本次投标。不按招标文件的要求提供的投标文件可能导致被拒绝。</w:t>
      </w:r>
    </w:p>
    <w:p w14:paraId="481E26E0">
      <w:pPr>
        <w:autoSpaceDE w:val="0"/>
        <w:autoSpaceDN w:val="0"/>
        <w:snapToGrid w:val="0"/>
        <w:spacing w:line="360" w:lineRule="auto"/>
        <w:ind w:firstLine="431" w:firstLineChars="196"/>
        <w:rPr>
          <w:rFonts w:hint="eastAsia" w:ascii="宋体" w:hAnsi="宋体"/>
          <w:color w:val="auto"/>
          <w:sz w:val="22"/>
          <w:szCs w:val="22"/>
          <w:highlight w:val="none"/>
        </w:rPr>
      </w:pPr>
      <w:r>
        <w:rPr>
          <w:rFonts w:hint="eastAsia" w:ascii="宋体" w:hAnsi="宋体"/>
          <w:color w:val="auto"/>
          <w:sz w:val="22"/>
          <w:szCs w:val="22"/>
          <w:highlight w:val="none"/>
        </w:rPr>
        <w:t xml:space="preserve">2、投标文件的组成 </w:t>
      </w:r>
    </w:p>
    <w:p w14:paraId="47C6408F">
      <w:pPr>
        <w:autoSpaceDE w:val="0"/>
        <w:autoSpaceDN w:val="0"/>
        <w:snapToGrid w:val="0"/>
        <w:spacing w:line="420" w:lineRule="exact"/>
        <w:ind w:firstLine="431" w:firstLineChars="196"/>
        <w:rPr>
          <w:color w:val="auto"/>
          <w:sz w:val="22"/>
          <w:szCs w:val="22"/>
          <w:highlight w:val="none"/>
        </w:rPr>
      </w:pPr>
      <w:r>
        <w:rPr>
          <w:rFonts w:hint="eastAsia"/>
          <w:color w:val="auto"/>
          <w:sz w:val="22"/>
          <w:szCs w:val="22"/>
          <w:highlight w:val="none"/>
        </w:rPr>
        <w:t xml:space="preserve">2、投标文件的组成  </w:t>
      </w:r>
    </w:p>
    <w:p w14:paraId="1BA777FB">
      <w:pPr>
        <w:autoSpaceDE w:val="0"/>
        <w:autoSpaceDN w:val="0"/>
        <w:snapToGrid w:val="0"/>
        <w:spacing w:line="460" w:lineRule="exact"/>
        <w:ind w:firstLine="442" w:firstLineChars="200"/>
        <w:rPr>
          <w:b/>
          <w:color w:val="auto"/>
          <w:sz w:val="22"/>
          <w:szCs w:val="22"/>
          <w:highlight w:val="none"/>
          <w:u w:val="single"/>
        </w:rPr>
      </w:pPr>
      <w:r>
        <w:rPr>
          <w:rFonts w:hint="eastAsia"/>
          <w:b/>
          <w:color w:val="auto"/>
          <w:sz w:val="22"/>
          <w:szCs w:val="22"/>
          <w:highlight w:val="none"/>
          <w:u w:val="single"/>
        </w:rPr>
        <w:t>投标文件应当包括以下主要内容：资格文件、报价文件、商务技术文件。资格文件、商务技术文件不得含报价，否则投标将被拒绝。</w:t>
      </w:r>
    </w:p>
    <w:p w14:paraId="02B29D59">
      <w:pPr>
        <w:autoSpaceDE w:val="0"/>
        <w:autoSpaceDN w:val="0"/>
        <w:snapToGrid w:val="0"/>
        <w:spacing w:line="460" w:lineRule="exact"/>
        <w:ind w:firstLine="442" w:firstLineChars="200"/>
        <w:rPr>
          <w:b/>
          <w:color w:val="auto"/>
          <w:sz w:val="22"/>
          <w:szCs w:val="22"/>
          <w:highlight w:val="none"/>
          <w:lang w:val="zh-CN"/>
        </w:rPr>
      </w:pPr>
      <w:r>
        <w:rPr>
          <w:rFonts w:hint="eastAsia"/>
          <w:b/>
          <w:color w:val="auto"/>
          <w:sz w:val="22"/>
          <w:szCs w:val="22"/>
          <w:highlight w:val="none"/>
          <w:lang w:val="zh-CN"/>
        </w:rPr>
        <w:t>2.1</w:t>
      </w:r>
      <w:r>
        <w:rPr>
          <w:rFonts w:hint="eastAsia"/>
          <w:b/>
          <w:color w:val="auto"/>
          <w:sz w:val="22"/>
          <w:szCs w:val="22"/>
          <w:highlight w:val="none"/>
          <w:u w:val="single"/>
        </w:rPr>
        <w:t>资格文件组成</w:t>
      </w:r>
    </w:p>
    <w:p w14:paraId="194B058C">
      <w:pPr>
        <w:autoSpaceDE w:val="0"/>
        <w:autoSpaceDN w:val="0"/>
        <w:snapToGrid w:val="0"/>
        <w:spacing w:line="460" w:lineRule="exact"/>
        <w:ind w:firstLine="442" w:firstLineChars="200"/>
        <w:rPr>
          <w:b/>
          <w:color w:val="auto"/>
          <w:sz w:val="22"/>
          <w:szCs w:val="22"/>
          <w:highlight w:val="none"/>
        </w:rPr>
      </w:pPr>
      <w:r>
        <w:rPr>
          <w:rFonts w:hint="eastAsia"/>
          <w:b/>
          <w:color w:val="auto"/>
          <w:sz w:val="22"/>
          <w:szCs w:val="22"/>
          <w:highlight w:val="none"/>
        </w:rPr>
        <w:t>1）“资格文件”封面</w:t>
      </w:r>
    </w:p>
    <w:p w14:paraId="6E2097C3">
      <w:pPr>
        <w:autoSpaceDE w:val="0"/>
        <w:autoSpaceDN w:val="0"/>
        <w:snapToGrid w:val="0"/>
        <w:spacing w:line="460" w:lineRule="exact"/>
        <w:ind w:firstLine="442" w:firstLineChars="200"/>
        <w:rPr>
          <w:b/>
          <w:color w:val="auto"/>
          <w:sz w:val="22"/>
          <w:szCs w:val="22"/>
          <w:highlight w:val="none"/>
        </w:rPr>
      </w:pPr>
      <w:r>
        <w:rPr>
          <w:rFonts w:hint="eastAsia"/>
          <w:b/>
          <w:color w:val="auto"/>
          <w:sz w:val="22"/>
          <w:szCs w:val="22"/>
          <w:highlight w:val="none"/>
        </w:rPr>
        <w:t>2）供应商资格审查声明函</w:t>
      </w:r>
    </w:p>
    <w:p w14:paraId="736B04C1">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w:t>
      </w:r>
      <w:r>
        <w:rPr>
          <w:rFonts w:hint="eastAsia"/>
          <w:b/>
          <w:color w:val="auto"/>
          <w:sz w:val="22"/>
          <w:szCs w:val="22"/>
          <w:highlight w:val="none"/>
        </w:rPr>
        <w:t>具有独立承担民事责任能力的证明材料：</w:t>
      </w:r>
      <w:r>
        <w:rPr>
          <w:rFonts w:hint="eastAsia"/>
          <w:color w:val="auto"/>
          <w:sz w:val="22"/>
          <w:szCs w:val="22"/>
          <w:highlight w:val="none"/>
        </w:rPr>
        <w:t xml:space="preserve">营业执照(或事业法人登记证书或其它工商等登记证明材料；自然人参与采购，提供身份证)复印件； </w:t>
      </w:r>
    </w:p>
    <w:p w14:paraId="6BA2561F">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4DCEE6C3">
      <w:pPr>
        <w:autoSpaceDE w:val="0"/>
        <w:autoSpaceDN w:val="0"/>
        <w:snapToGrid w:val="0"/>
        <w:spacing w:line="460" w:lineRule="exact"/>
        <w:ind w:firstLine="442" w:firstLineChars="200"/>
        <w:rPr>
          <w:b/>
          <w:color w:val="auto"/>
          <w:sz w:val="22"/>
          <w:szCs w:val="22"/>
          <w:highlight w:val="none"/>
        </w:rPr>
      </w:pPr>
      <w:r>
        <w:rPr>
          <w:rFonts w:hint="eastAsia"/>
          <w:b/>
          <w:color w:val="auto"/>
          <w:sz w:val="22"/>
          <w:szCs w:val="22"/>
          <w:highlight w:val="none"/>
        </w:rPr>
        <w:t>上述资格条件审查材料2-3项有一项不提供的，视为资格审查不通过。</w:t>
      </w:r>
    </w:p>
    <w:p w14:paraId="1577984A">
      <w:pPr>
        <w:autoSpaceDE w:val="0"/>
        <w:autoSpaceDN w:val="0"/>
        <w:snapToGrid w:val="0"/>
        <w:spacing w:line="460" w:lineRule="exact"/>
        <w:ind w:firstLine="442" w:firstLineChars="200"/>
        <w:rPr>
          <w:b/>
          <w:bCs/>
          <w:color w:val="auto"/>
          <w:sz w:val="22"/>
          <w:szCs w:val="22"/>
          <w:highlight w:val="none"/>
          <w:lang w:val="zh-CN"/>
        </w:rPr>
      </w:pPr>
      <w:r>
        <w:rPr>
          <w:rFonts w:hint="eastAsia"/>
          <w:b/>
          <w:bCs/>
          <w:color w:val="auto"/>
          <w:sz w:val="22"/>
          <w:szCs w:val="22"/>
          <w:highlight w:val="none"/>
          <w:lang w:val="zh-CN"/>
        </w:rPr>
        <w:t>2.</w:t>
      </w:r>
      <w:r>
        <w:rPr>
          <w:rFonts w:hint="eastAsia"/>
          <w:b/>
          <w:bCs/>
          <w:color w:val="auto"/>
          <w:sz w:val="22"/>
          <w:szCs w:val="22"/>
          <w:highlight w:val="none"/>
        </w:rPr>
        <w:t>2</w:t>
      </w:r>
      <w:r>
        <w:rPr>
          <w:rFonts w:hint="eastAsia"/>
          <w:b/>
          <w:bCs/>
          <w:color w:val="auto"/>
          <w:sz w:val="22"/>
          <w:szCs w:val="22"/>
          <w:highlight w:val="none"/>
          <w:lang w:val="zh-CN"/>
        </w:rPr>
        <w:t>、</w:t>
      </w:r>
      <w:r>
        <w:rPr>
          <w:rFonts w:hint="eastAsia"/>
          <w:b/>
          <w:bCs/>
          <w:color w:val="auto"/>
          <w:sz w:val="22"/>
          <w:szCs w:val="22"/>
          <w:highlight w:val="none"/>
        </w:rPr>
        <w:t>报价文件</w:t>
      </w:r>
      <w:r>
        <w:rPr>
          <w:rFonts w:hint="eastAsia"/>
          <w:b/>
          <w:bCs/>
          <w:color w:val="auto"/>
          <w:sz w:val="22"/>
          <w:szCs w:val="22"/>
          <w:highlight w:val="none"/>
          <w:lang w:val="zh-CN"/>
        </w:rPr>
        <w:t>组成</w:t>
      </w:r>
    </w:p>
    <w:p w14:paraId="281A135E">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1）“报价文件”封面</w:t>
      </w:r>
    </w:p>
    <w:p w14:paraId="0B65D7BE">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2)  开标一览表</w:t>
      </w:r>
    </w:p>
    <w:p w14:paraId="5D12384A">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3）中小企业声明函、监狱企业、残疾人福利性单位及其他相关的充分的证明材料</w:t>
      </w:r>
    </w:p>
    <w:p w14:paraId="1F06456D">
      <w:pPr>
        <w:autoSpaceDE w:val="0"/>
        <w:autoSpaceDN w:val="0"/>
        <w:snapToGrid w:val="0"/>
        <w:spacing w:line="460" w:lineRule="exact"/>
        <w:ind w:firstLine="442" w:firstLineChars="200"/>
        <w:rPr>
          <w:b/>
          <w:bCs/>
          <w:color w:val="auto"/>
          <w:sz w:val="22"/>
          <w:szCs w:val="22"/>
          <w:highlight w:val="none"/>
        </w:rPr>
      </w:pPr>
      <w:r>
        <w:rPr>
          <w:rFonts w:hint="eastAsia"/>
          <w:b/>
          <w:bCs/>
          <w:color w:val="auto"/>
          <w:sz w:val="22"/>
          <w:szCs w:val="22"/>
          <w:highlight w:val="none"/>
        </w:rPr>
        <w:t>2.3、商务技术文件组成</w:t>
      </w:r>
    </w:p>
    <w:p w14:paraId="4EA23892">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1）商务技术文件封面</w:t>
      </w:r>
    </w:p>
    <w:p w14:paraId="406107F0">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2）供应商自评分指引表</w:t>
      </w:r>
    </w:p>
    <w:p w14:paraId="657A664A">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w:t>
      </w:r>
      <w:r>
        <w:rPr>
          <w:color w:val="auto"/>
          <w:sz w:val="22"/>
          <w:szCs w:val="22"/>
          <w:highlight w:val="none"/>
        </w:rPr>
        <w:t>供应商参与采购活动投标资格声明函</w:t>
      </w:r>
    </w:p>
    <w:p w14:paraId="23B31880">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4)</w:t>
      </w:r>
      <w:r>
        <w:rPr>
          <w:color w:val="auto"/>
          <w:sz w:val="22"/>
          <w:szCs w:val="22"/>
          <w:highlight w:val="none"/>
        </w:rPr>
        <w:t xml:space="preserve"> </w:t>
      </w:r>
      <w:r>
        <w:rPr>
          <w:rFonts w:hint="eastAsia"/>
          <w:color w:val="auto"/>
          <w:sz w:val="22"/>
          <w:szCs w:val="22"/>
          <w:highlight w:val="none"/>
        </w:rPr>
        <w:t>投标函；</w:t>
      </w:r>
    </w:p>
    <w:p w14:paraId="28BFA464">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5）法定代表人授权书；</w:t>
      </w:r>
    </w:p>
    <w:p w14:paraId="5B126B84">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6）投标供应商情况声明</w:t>
      </w:r>
    </w:p>
    <w:p w14:paraId="6CB382F6">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7）商务响应表、技术响应表（</w:t>
      </w:r>
      <w:r>
        <w:rPr>
          <w:rFonts w:hint="eastAsia"/>
          <w:color w:val="auto"/>
          <w:sz w:val="22"/>
          <w:szCs w:val="22"/>
          <w:highlight w:val="none"/>
          <w:u w:val="single"/>
        </w:rPr>
        <w:t>如有偏离须明确列出</w:t>
      </w:r>
      <w:r>
        <w:rPr>
          <w:rFonts w:hint="eastAsia"/>
          <w:color w:val="auto"/>
          <w:sz w:val="22"/>
          <w:szCs w:val="22"/>
          <w:highlight w:val="none"/>
        </w:rPr>
        <w:t>）；</w:t>
      </w:r>
    </w:p>
    <w:p w14:paraId="3DB419AB">
      <w:pPr>
        <w:autoSpaceDE w:val="0"/>
        <w:autoSpaceDN w:val="0"/>
        <w:snapToGrid w:val="0"/>
        <w:spacing w:line="460" w:lineRule="exact"/>
        <w:ind w:firstLine="440" w:firstLineChars="200"/>
        <w:rPr>
          <w:bCs/>
          <w:color w:val="auto"/>
          <w:sz w:val="22"/>
          <w:szCs w:val="22"/>
          <w:highlight w:val="none"/>
        </w:rPr>
      </w:pPr>
      <w:r>
        <w:rPr>
          <w:rFonts w:hint="eastAsia"/>
          <w:bCs/>
          <w:color w:val="auto"/>
          <w:sz w:val="22"/>
          <w:szCs w:val="22"/>
          <w:highlight w:val="none"/>
        </w:rPr>
        <w:t>8）供应商、人员类似业绩证明（按评标细则要求提供）；</w:t>
      </w:r>
    </w:p>
    <w:p w14:paraId="41498A2A">
      <w:pPr>
        <w:autoSpaceDE w:val="0"/>
        <w:autoSpaceDN w:val="0"/>
        <w:snapToGrid w:val="0"/>
        <w:spacing w:line="460" w:lineRule="exact"/>
        <w:ind w:firstLine="440" w:firstLineChars="200"/>
        <w:rPr>
          <w:bCs/>
          <w:color w:val="auto"/>
          <w:sz w:val="22"/>
          <w:szCs w:val="22"/>
          <w:highlight w:val="none"/>
        </w:rPr>
      </w:pPr>
      <w:r>
        <w:rPr>
          <w:rFonts w:hint="eastAsia"/>
          <w:bCs/>
          <w:color w:val="auto"/>
          <w:sz w:val="22"/>
          <w:szCs w:val="22"/>
          <w:highlight w:val="none"/>
        </w:rPr>
        <w:t>9）项目实施计划；</w:t>
      </w:r>
    </w:p>
    <w:p w14:paraId="3D464D51">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10）针对本项目拟派人员名单</w:t>
      </w:r>
    </w:p>
    <w:p w14:paraId="4D10F105">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11）供应商认为有必要提供的其他材料或说明（如有）</w:t>
      </w:r>
    </w:p>
    <w:p w14:paraId="1DFB296E">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12）质量服务承诺书、诚信投标承诺书；</w:t>
      </w:r>
    </w:p>
    <w:p w14:paraId="477127EB">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 投标文件编制</w:t>
      </w:r>
    </w:p>
    <w:p w14:paraId="5B153CBC">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3.1本项目通过“政府采购云平台（</w:t>
      </w:r>
      <w:r>
        <w:rPr>
          <w:color w:val="auto"/>
          <w:sz w:val="22"/>
          <w:szCs w:val="22"/>
          <w:highlight w:val="none"/>
        </w:rPr>
        <w:t>www.</w:t>
      </w:r>
      <w:r>
        <w:rPr>
          <w:rFonts w:hint="eastAsia"/>
          <w:color w:val="auto"/>
          <w:sz w:val="22"/>
          <w:szCs w:val="22"/>
          <w:highlight w:val="none"/>
        </w:rPr>
        <w:t>zcy</w:t>
      </w:r>
      <w:r>
        <w:rPr>
          <w:color w:val="auto"/>
          <w:sz w:val="22"/>
          <w:szCs w:val="22"/>
          <w:highlight w:val="none"/>
        </w:rPr>
        <w:t>gov.cn</w:t>
      </w:r>
      <w:r>
        <w:rPr>
          <w:rFonts w:hint="eastAsia"/>
          <w:color w:val="auto"/>
          <w:sz w:val="22"/>
          <w:szCs w:val="22"/>
          <w:highlight w:val="none"/>
        </w:rPr>
        <w:t>）”实行在线投标响应（电子投标）。供应商应通过“政采云电子交易客户端”，并按照本招标文件和“政府采购云平台”的要求编制并加密投标文件。</w:t>
      </w:r>
    </w:p>
    <w:p w14:paraId="58C7D462">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3.2投标供应商应当按照</w:t>
      </w:r>
      <w:r>
        <w:rPr>
          <w:color w:val="auto"/>
          <w:sz w:val="22"/>
          <w:szCs w:val="22"/>
          <w:highlight w:val="none"/>
        </w:rPr>
        <w:t>本</w:t>
      </w:r>
      <w:r>
        <w:rPr>
          <w:rFonts w:hint="eastAsia"/>
          <w:color w:val="auto"/>
          <w:sz w:val="22"/>
          <w:szCs w:val="22"/>
          <w:highlight w:val="none"/>
        </w:rPr>
        <w:t>章节 “投标文件组成”规定的内容及顺序在“政采云电子交易客户端”编制投标文件。其中《资格文件》和《商务技术文件》中不得出现本项目投标报价，如因投标供应商原因提前泄露投标报价，是投标供应商的责任。</w:t>
      </w:r>
    </w:p>
    <w:p w14:paraId="052B9683">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3.3《投标文件》内容不完整、编排混乱导致《投标文件》被误读、漏读或者查找不到相关内容的，是投标供应商的责任。</w:t>
      </w:r>
    </w:p>
    <w:p w14:paraId="7439CA12">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3.4《投标文件》因字迹潦草或表达不清所引起的后果由投标供应商负责。</w:t>
      </w:r>
    </w:p>
    <w:p w14:paraId="680A145D">
      <w:pPr>
        <w:autoSpaceDE w:val="0"/>
        <w:autoSpaceDN w:val="0"/>
        <w:snapToGrid w:val="0"/>
        <w:spacing w:line="460" w:lineRule="exact"/>
        <w:ind w:firstLine="440" w:firstLineChars="200"/>
        <w:rPr>
          <w:color w:val="auto"/>
          <w:sz w:val="22"/>
          <w:szCs w:val="22"/>
          <w:highlight w:val="none"/>
        </w:rPr>
      </w:pPr>
      <w:r>
        <w:rPr>
          <w:rFonts w:hint="eastAsia"/>
          <w:color w:val="auto"/>
          <w:sz w:val="22"/>
          <w:szCs w:val="22"/>
          <w:highlight w:val="none"/>
        </w:rPr>
        <w:t>3.5投标供应商没有按照本章节 “投标文件组成”要求提供全部资料，或者没有仔细阅读招标文件，或者没有对招标文件在各方面的要求作出实质性响应是投标供应商的风险，由此造成的一切后果由投标供应商自行承担。</w:t>
      </w:r>
    </w:p>
    <w:p w14:paraId="65BC2F7D">
      <w:pPr>
        <w:autoSpaceDE w:val="0"/>
        <w:autoSpaceDN w:val="0"/>
        <w:snapToGrid w:val="0"/>
        <w:spacing w:line="420" w:lineRule="exact"/>
        <w:rPr>
          <w:color w:val="auto"/>
          <w:sz w:val="22"/>
          <w:szCs w:val="22"/>
          <w:highlight w:val="none"/>
        </w:rPr>
      </w:pPr>
      <w:bookmarkStart w:id="11" w:name="_Toc132122115"/>
      <w:bookmarkEnd w:id="11"/>
      <w:bookmarkStart w:id="12" w:name="_Toc132122412"/>
      <w:bookmarkEnd w:id="12"/>
      <w:r>
        <w:rPr>
          <w:rFonts w:hint="eastAsia"/>
          <w:color w:val="auto"/>
          <w:sz w:val="22"/>
          <w:szCs w:val="22"/>
          <w:highlight w:val="none"/>
        </w:rPr>
        <w:t>4.投标报价</w:t>
      </w:r>
    </w:p>
    <w:p w14:paraId="7F76CA57">
      <w:pPr>
        <w:autoSpaceDE w:val="0"/>
        <w:autoSpaceDN w:val="0"/>
        <w:snapToGrid w:val="0"/>
        <w:spacing w:line="420" w:lineRule="exact"/>
        <w:ind w:firstLine="435" w:firstLineChars="198"/>
        <w:rPr>
          <w:color w:val="auto"/>
          <w:sz w:val="22"/>
          <w:szCs w:val="22"/>
          <w:highlight w:val="none"/>
        </w:rPr>
      </w:pPr>
      <w:r>
        <w:rPr>
          <w:rFonts w:hint="eastAsia"/>
          <w:color w:val="auto"/>
          <w:sz w:val="22"/>
          <w:szCs w:val="22"/>
          <w:highlight w:val="none"/>
        </w:rPr>
        <w:t>4.1、供应商应按招标文件中《开标一览表》填写报价。</w:t>
      </w:r>
      <w:r>
        <w:rPr>
          <w:rFonts w:hint="eastAsia"/>
          <w:b/>
          <w:color w:val="auto"/>
          <w:sz w:val="22"/>
          <w:szCs w:val="22"/>
          <w:highlight w:val="none"/>
        </w:rPr>
        <w:t>投标供应商</w:t>
      </w:r>
      <w:r>
        <w:rPr>
          <w:b/>
          <w:color w:val="auto"/>
          <w:sz w:val="22"/>
          <w:szCs w:val="22"/>
          <w:highlight w:val="none"/>
        </w:rPr>
        <w:t>在线制作投标文件时《开标一览表》中填写的金额与解密后“电子加密投标文件”中《开标一览表》填写的金额不一致的，以解密后“电子加密投标文件”中《开标一览表》填写的金额为准，</w:t>
      </w:r>
      <w:r>
        <w:rPr>
          <w:rFonts w:hint="eastAsia"/>
          <w:b/>
          <w:color w:val="auto"/>
          <w:sz w:val="22"/>
          <w:szCs w:val="22"/>
          <w:highlight w:val="none"/>
        </w:rPr>
        <w:t>投标供应商</w:t>
      </w:r>
      <w:r>
        <w:rPr>
          <w:b/>
          <w:color w:val="auto"/>
          <w:sz w:val="22"/>
          <w:szCs w:val="22"/>
          <w:highlight w:val="none"/>
        </w:rPr>
        <w:t>拒绝接受此调整的，按无效投标处理</w:t>
      </w:r>
      <w:r>
        <w:rPr>
          <w:rFonts w:hint="eastAsia"/>
          <w:color w:val="auto"/>
          <w:sz w:val="22"/>
          <w:szCs w:val="22"/>
          <w:highlight w:val="none"/>
        </w:rPr>
        <w:t>。</w:t>
      </w:r>
    </w:p>
    <w:p w14:paraId="0B3D5615">
      <w:pPr>
        <w:autoSpaceDE w:val="0"/>
        <w:autoSpaceDN w:val="0"/>
        <w:snapToGrid w:val="0"/>
        <w:spacing w:line="420" w:lineRule="exact"/>
        <w:ind w:firstLine="440" w:firstLineChars="200"/>
        <w:rPr>
          <w:bCs/>
          <w:color w:val="auto"/>
          <w:sz w:val="22"/>
          <w:szCs w:val="22"/>
          <w:highlight w:val="none"/>
        </w:rPr>
      </w:pPr>
      <w:r>
        <w:rPr>
          <w:rFonts w:hint="eastAsia"/>
          <w:bCs/>
          <w:color w:val="auto"/>
          <w:sz w:val="22"/>
          <w:szCs w:val="22"/>
          <w:highlight w:val="none"/>
        </w:rPr>
        <w:t>4.2、本次招标只允许有一个报价，有选择的报价将不予接受。</w:t>
      </w:r>
    </w:p>
    <w:p w14:paraId="4B1C1B73">
      <w:pPr>
        <w:autoSpaceDE w:val="0"/>
        <w:autoSpaceDN w:val="0"/>
        <w:snapToGrid w:val="0"/>
        <w:spacing w:line="420" w:lineRule="exact"/>
        <w:ind w:firstLine="440" w:firstLineChars="200"/>
        <w:rPr>
          <w:color w:val="auto"/>
          <w:sz w:val="22"/>
          <w:szCs w:val="22"/>
          <w:highlight w:val="none"/>
        </w:rPr>
      </w:pPr>
      <w:r>
        <w:rPr>
          <w:rFonts w:hint="eastAsia"/>
          <w:color w:val="auto"/>
          <w:sz w:val="22"/>
          <w:szCs w:val="22"/>
          <w:highlight w:val="none"/>
        </w:rPr>
        <w:t>4.3、</w:t>
      </w:r>
      <w:r>
        <w:rPr>
          <w:rFonts w:hint="eastAsia"/>
          <w:color w:val="auto"/>
          <w:sz w:val="22"/>
          <w:szCs w:val="22"/>
          <w:highlight w:val="none"/>
          <w:u w:val="single"/>
        </w:rPr>
        <w:t>供应商对在合同执行中，除招标文件规定的由中标供应商负责的工作范围以外需要甲方协调或提供便利的工作应当在投标文件中说明。</w:t>
      </w:r>
    </w:p>
    <w:p w14:paraId="1055F0FC">
      <w:pPr>
        <w:autoSpaceDE w:val="0"/>
        <w:autoSpaceDN w:val="0"/>
        <w:snapToGrid w:val="0"/>
        <w:spacing w:line="420" w:lineRule="exact"/>
        <w:ind w:firstLine="431" w:firstLineChars="196"/>
        <w:rPr>
          <w:color w:val="auto"/>
          <w:sz w:val="22"/>
          <w:szCs w:val="22"/>
          <w:highlight w:val="none"/>
        </w:rPr>
      </w:pPr>
      <w:bookmarkStart w:id="13" w:name="_Toc132122117"/>
      <w:bookmarkEnd w:id="13"/>
      <w:bookmarkStart w:id="14" w:name="_Toc132122414"/>
      <w:bookmarkEnd w:id="14"/>
      <w:bookmarkStart w:id="15" w:name="_Toc132122415"/>
      <w:bookmarkStart w:id="16" w:name="_Toc132122118"/>
      <w:r>
        <w:rPr>
          <w:rFonts w:hint="eastAsia"/>
          <w:color w:val="auto"/>
          <w:sz w:val="22"/>
          <w:szCs w:val="22"/>
          <w:highlight w:val="none"/>
        </w:rPr>
        <w:t>5、投标文件的有效期</w:t>
      </w:r>
    </w:p>
    <w:p w14:paraId="4C0A9DBB">
      <w:pPr>
        <w:pStyle w:val="26"/>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5.1自开标日起90天内，投标文件应保持有效。有效期短于这个规定期限的投标将被拒绝。</w:t>
      </w:r>
    </w:p>
    <w:p w14:paraId="4E51F2E3">
      <w:pPr>
        <w:pStyle w:val="26"/>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5.2在特殊情况下，采购人可与供应商协商延长投标文件的有效期，这种要求和答复均应以书面形式进行。</w:t>
      </w:r>
    </w:p>
    <w:p w14:paraId="38DFD425">
      <w:pPr>
        <w:pStyle w:val="26"/>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5.3供应商可拒绝接受延期要求而不会导致处罚。同意延长有效期的供应商不能修改投标文件。</w:t>
      </w:r>
    </w:p>
    <w:bookmarkEnd w:id="15"/>
    <w:bookmarkEnd w:id="16"/>
    <w:p w14:paraId="7DDA5592">
      <w:pPr>
        <w:pStyle w:val="26"/>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6、投标文件的签章</w:t>
      </w:r>
    </w:p>
    <w:p w14:paraId="3C11C2D7">
      <w:pPr>
        <w:pStyle w:val="26"/>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.1《</w:t>
      </w:r>
      <w:r>
        <w:rPr>
          <w:rFonts w:hAnsi="宋体"/>
          <w:color w:val="auto"/>
          <w:sz w:val="22"/>
          <w:szCs w:val="22"/>
          <w:highlight w:val="none"/>
        </w:rPr>
        <w:t>投标文件</w:t>
      </w:r>
      <w:r>
        <w:rPr>
          <w:rFonts w:hint="eastAsia" w:hAnsi="宋体"/>
          <w:color w:val="auto"/>
          <w:sz w:val="22"/>
          <w:szCs w:val="22"/>
          <w:highlight w:val="none"/>
        </w:rPr>
        <w:t>》的签章：</w:t>
      </w:r>
      <w:r>
        <w:rPr>
          <w:rFonts w:hint="eastAsia" w:hAnsi="宋体"/>
          <w:b/>
          <w:color w:val="auto"/>
          <w:sz w:val="22"/>
          <w:szCs w:val="22"/>
          <w:highlight w:val="none"/>
          <w:lang w:bidi="ar"/>
        </w:rPr>
        <w:t>电子签章。</w:t>
      </w:r>
      <w:r>
        <w:rPr>
          <w:rFonts w:hint="eastAsia" w:hAnsi="宋体"/>
          <w:color w:val="auto"/>
          <w:sz w:val="22"/>
          <w:szCs w:val="22"/>
          <w:highlight w:val="none"/>
        </w:rPr>
        <w:t>采购文件所指的加盖单位公章为电子签章。</w:t>
      </w:r>
    </w:p>
    <w:p w14:paraId="106C953D">
      <w:pPr>
        <w:pStyle w:val="26"/>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.2《</w:t>
      </w:r>
      <w:r>
        <w:rPr>
          <w:rFonts w:hAnsi="宋体"/>
          <w:color w:val="auto"/>
          <w:sz w:val="22"/>
          <w:szCs w:val="22"/>
          <w:highlight w:val="none"/>
        </w:rPr>
        <w:t>投标文件</w:t>
      </w:r>
      <w:r>
        <w:rPr>
          <w:rFonts w:hint="eastAsia" w:hAnsi="宋体"/>
          <w:color w:val="auto"/>
          <w:sz w:val="22"/>
          <w:szCs w:val="22"/>
          <w:highlight w:val="none"/>
        </w:rPr>
        <w:t>》应由投标供应商法定代表人或其授权代表签字（或盖章），并时加盖投标供应商公章。</w:t>
      </w:r>
    </w:p>
    <w:p w14:paraId="30A6048D">
      <w:pPr>
        <w:pStyle w:val="26"/>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6</w:t>
      </w:r>
      <w:r>
        <w:rPr>
          <w:rFonts w:hint="eastAsia" w:hAnsi="宋体"/>
          <w:color w:val="auto"/>
          <w:sz w:val="22"/>
          <w:szCs w:val="22"/>
          <w:highlight w:val="none"/>
        </w:rPr>
        <w:t>.</w:t>
      </w:r>
      <w:r>
        <w:rPr>
          <w:rFonts w:hAnsi="宋体"/>
          <w:color w:val="auto"/>
          <w:sz w:val="22"/>
          <w:szCs w:val="22"/>
          <w:highlight w:val="none"/>
        </w:rPr>
        <w:t>3</w:t>
      </w:r>
      <w:r>
        <w:rPr>
          <w:rFonts w:hint="eastAsia" w:hAnsi="宋体"/>
          <w:color w:val="auto"/>
          <w:sz w:val="22"/>
          <w:szCs w:val="22"/>
          <w:highlight w:val="none"/>
        </w:rPr>
        <w:t>电子签章操作指南详见采购公告附件《供应商项目采购-电子招投标操作指南》。</w:t>
      </w:r>
    </w:p>
    <w:p w14:paraId="6C096252">
      <w:pPr>
        <w:pStyle w:val="26"/>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7、投标文件的形式</w:t>
      </w:r>
    </w:p>
    <w:p w14:paraId="3F0DE078">
      <w:pPr>
        <w:pStyle w:val="26"/>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.1投标文件的形式：见投标通知(邀 请)书；</w:t>
      </w:r>
    </w:p>
    <w:p w14:paraId="12693F07">
      <w:pPr>
        <w:pStyle w:val="26"/>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.2“电子加密投标文件”：“电子加密投标文件”是指通过“政采云电子交易客户端”完成投标文件编制后生成并加密的数据电文形式的投标文件。</w:t>
      </w:r>
    </w:p>
    <w:p w14:paraId="6AA3A471">
      <w:pPr>
        <w:pStyle w:val="26"/>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7</w:t>
      </w:r>
      <w:r>
        <w:rPr>
          <w:rFonts w:hint="eastAsia" w:hAnsi="宋体"/>
          <w:color w:val="auto"/>
          <w:sz w:val="22"/>
          <w:szCs w:val="22"/>
          <w:highlight w:val="none"/>
        </w:rPr>
        <w:t>.3“备份投标文件”：“备份投标文件”是指与“电子加密投标文件”同时生成的数据电文形式的电子文件（备份标书），其他方式编制的“备份投标文件”视为无效的“备份投标文件”。</w:t>
      </w:r>
    </w:p>
    <w:p w14:paraId="22E86608">
      <w:pPr>
        <w:pStyle w:val="26"/>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8、投标文件的份数</w:t>
      </w:r>
    </w:p>
    <w:p w14:paraId="489F18B9">
      <w:pPr>
        <w:pStyle w:val="26"/>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8</w:t>
      </w:r>
      <w:r>
        <w:rPr>
          <w:rFonts w:hint="eastAsia" w:hAnsi="宋体"/>
          <w:color w:val="auto"/>
          <w:sz w:val="22"/>
          <w:szCs w:val="22"/>
          <w:highlight w:val="none"/>
        </w:rPr>
        <w:t>.1投标文件的份数：见投标通知(邀 请)书。</w:t>
      </w:r>
    </w:p>
    <w:p w14:paraId="1A84468E">
      <w:pPr>
        <w:snapToGrid w:val="0"/>
        <w:spacing w:line="420" w:lineRule="exact"/>
        <w:outlineLvl w:val="0"/>
        <w:rPr>
          <w:bCs/>
          <w:color w:val="auto"/>
          <w:sz w:val="22"/>
          <w:szCs w:val="22"/>
          <w:highlight w:val="none"/>
        </w:rPr>
      </w:pPr>
      <w:r>
        <w:rPr>
          <w:rFonts w:hint="eastAsia"/>
          <w:bCs/>
          <w:color w:val="auto"/>
          <w:sz w:val="22"/>
          <w:szCs w:val="22"/>
          <w:highlight w:val="none"/>
        </w:rPr>
        <w:t>五、投标</w:t>
      </w:r>
    </w:p>
    <w:p w14:paraId="5F9364CA">
      <w:pPr>
        <w:pStyle w:val="26"/>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1、投标文件的上传和递交</w:t>
      </w:r>
    </w:p>
    <w:p w14:paraId="348E83DB">
      <w:pPr>
        <w:pStyle w:val="26"/>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.1“投标文件”的上传、递交：见投标通知(邀 请)书。</w:t>
      </w:r>
    </w:p>
    <w:p w14:paraId="5A6546AB">
      <w:pPr>
        <w:pStyle w:val="26"/>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2、“电子加密投标文件”解密和异常情况处理</w:t>
      </w:r>
    </w:p>
    <w:p w14:paraId="7A54ED5A">
      <w:pPr>
        <w:pStyle w:val="26"/>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.1“电子加密投标文件”解密：见投标通知(邀 请)书。</w:t>
      </w:r>
    </w:p>
    <w:p w14:paraId="272290BB">
      <w:pPr>
        <w:pStyle w:val="26"/>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3、投标文件的补充、修改或撤回</w:t>
      </w:r>
    </w:p>
    <w:p w14:paraId="7417134C">
      <w:pPr>
        <w:pStyle w:val="26"/>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44C41BF">
      <w:pPr>
        <w:pStyle w:val="26"/>
        <w:snapToGrid w:val="0"/>
        <w:spacing w:line="420" w:lineRule="exact"/>
        <w:ind w:firstLine="442" w:firstLineChars="200"/>
        <w:rPr>
          <w:rFonts w:hint="eastAsia" w:hAnsi="宋体"/>
          <w:b/>
          <w:color w:val="auto"/>
          <w:sz w:val="22"/>
          <w:szCs w:val="22"/>
          <w:highlight w:val="none"/>
        </w:rPr>
      </w:pPr>
      <w:r>
        <w:rPr>
          <w:rFonts w:hAnsi="宋体"/>
          <w:b/>
          <w:color w:val="auto"/>
          <w:sz w:val="22"/>
          <w:szCs w:val="22"/>
          <w:highlight w:val="none"/>
        </w:rPr>
        <w:t>3</w:t>
      </w:r>
      <w:r>
        <w:rPr>
          <w:rFonts w:hint="eastAsia" w:hAnsi="宋体"/>
          <w:b/>
          <w:color w:val="auto"/>
          <w:sz w:val="22"/>
          <w:szCs w:val="22"/>
          <w:highlight w:val="none"/>
        </w:rPr>
        <w:t>.2</w:t>
      </w:r>
      <w:r>
        <w:rPr>
          <w:rFonts w:hAnsi="宋体"/>
          <w:b/>
          <w:color w:val="auto"/>
          <w:sz w:val="22"/>
          <w:szCs w:val="22"/>
          <w:highlight w:val="none"/>
        </w:rPr>
        <w:t>投标截止时间后，</w:t>
      </w:r>
      <w:r>
        <w:rPr>
          <w:rFonts w:hint="eastAsia" w:hAnsi="宋体"/>
          <w:b/>
          <w:color w:val="auto"/>
          <w:sz w:val="22"/>
          <w:szCs w:val="22"/>
          <w:highlight w:val="none"/>
        </w:rPr>
        <w:t>投标供应商</w:t>
      </w:r>
      <w:r>
        <w:rPr>
          <w:rFonts w:hAnsi="宋体"/>
          <w:b/>
          <w:color w:val="auto"/>
          <w:sz w:val="22"/>
          <w:szCs w:val="22"/>
          <w:highlight w:val="none"/>
        </w:rPr>
        <w:t>不得撤回、修改《投标文件》</w:t>
      </w:r>
      <w:r>
        <w:rPr>
          <w:rFonts w:hint="eastAsia" w:hAnsi="宋体"/>
          <w:b/>
          <w:color w:val="auto"/>
          <w:sz w:val="22"/>
          <w:szCs w:val="22"/>
          <w:highlight w:val="none"/>
        </w:rPr>
        <w:t>。</w:t>
      </w:r>
    </w:p>
    <w:p w14:paraId="6C830F08">
      <w:pPr>
        <w:pStyle w:val="26"/>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4、投标文件的备选方案</w:t>
      </w:r>
    </w:p>
    <w:p w14:paraId="7AE48D27">
      <w:pPr>
        <w:pStyle w:val="26"/>
        <w:snapToGrid w:val="0"/>
        <w:spacing w:line="420" w:lineRule="exact"/>
        <w:ind w:firstLine="440" w:firstLineChars="200"/>
        <w:rPr>
          <w:rFonts w:hint="eastAsia" w:hAnsi="宋体"/>
          <w:color w:val="auto"/>
          <w:sz w:val="22"/>
          <w:szCs w:val="22"/>
          <w:highlight w:val="none"/>
        </w:rPr>
      </w:pPr>
      <w:r>
        <w:rPr>
          <w:rFonts w:hAnsi="宋体"/>
          <w:color w:val="auto"/>
          <w:sz w:val="22"/>
          <w:szCs w:val="22"/>
          <w:highlight w:val="none"/>
        </w:rPr>
        <w:t>4.1</w:t>
      </w:r>
      <w:r>
        <w:rPr>
          <w:rFonts w:hint="eastAsia" w:hAnsi="宋体"/>
          <w:color w:val="auto"/>
          <w:sz w:val="22"/>
          <w:szCs w:val="22"/>
          <w:highlight w:val="none"/>
        </w:rPr>
        <w:t>投标供应商不得递交任何的</w:t>
      </w:r>
      <w:r>
        <w:rPr>
          <w:rFonts w:hAnsi="宋体"/>
          <w:color w:val="auto"/>
          <w:sz w:val="22"/>
          <w:szCs w:val="22"/>
          <w:highlight w:val="none"/>
        </w:rPr>
        <w:t>投标备选（替代）方案</w:t>
      </w:r>
      <w:r>
        <w:rPr>
          <w:rFonts w:hint="eastAsia" w:hAnsi="宋体"/>
          <w:color w:val="auto"/>
          <w:sz w:val="22"/>
          <w:szCs w:val="22"/>
          <w:highlight w:val="none"/>
        </w:rPr>
        <w:t>，否则其投标文件将作无效标处理。与“电子加密投标文件”同时生成的“备份投标文件”不是投标备选（替代）方案。</w:t>
      </w:r>
    </w:p>
    <w:p w14:paraId="2D081D10">
      <w:pPr>
        <w:snapToGrid w:val="0"/>
        <w:spacing w:line="420" w:lineRule="exact"/>
        <w:outlineLvl w:val="0"/>
        <w:rPr>
          <w:color w:val="auto"/>
          <w:sz w:val="22"/>
          <w:szCs w:val="22"/>
          <w:highlight w:val="none"/>
        </w:rPr>
      </w:pPr>
      <w:r>
        <w:rPr>
          <w:rFonts w:hint="eastAsia"/>
          <w:color w:val="auto"/>
          <w:sz w:val="22"/>
          <w:szCs w:val="22"/>
          <w:highlight w:val="none"/>
        </w:rPr>
        <w:t>六、开标和评标</w:t>
      </w:r>
    </w:p>
    <w:p w14:paraId="2B4FA716">
      <w:pPr>
        <w:snapToGrid w:val="0"/>
        <w:spacing w:line="420" w:lineRule="exact"/>
        <w:ind w:firstLine="527"/>
        <w:rPr>
          <w:b/>
          <w:color w:val="auto"/>
          <w:sz w:val="22"/>
          <w:szCs w:val="22"/>
          <w:highlight w:val="none"/>
        </w:rPr>
      </w:pPr>
      <w:r>
        <w:rPr>
          <w:rFonts w:hint="eastAsia"/>
          <w:b/>
          <w:color w:val="auto"/>
          <w:sz w:val="22"/>
          <w:szCs w:val="22"/>
          <w:highlight w:val="none"/>
        </w:rPr>
        <w:t>一）开标</w:t>
      </w:r>
    </w:p>
    <w:p w14:paraId="29C9BA48">
      <w:pPr>
        <w:snapToGrid w:val="0"/>
        <w:spacing w:line="420" w:lineRule="exact"/>
        <w:ind w:firstLine="527"/>
        <w:rPr>
          <w:b/>
          <w:color w:val="auto"/>
          <w:sz w:val="22"/>
          <w:szCs w:val="22"/>
          <w:highlight w:val="none"/>
        </w:rPr>
      </w:pPr>
      <w:r>
        <w:rPr>
          <w:rFonts w:hint="eastAsia"/>
          <w:b/>
          <w:color w:val="auto"/>
          <w:sz w:val="22"/>
          <w:szCs w:val="22"/>
          <w:highlight w:val="none"/>
        </w:rPr>
        <w:t>1、开标形式</w:t>
      </w:r>
    </w:p>
    <w:p w14:paraId="3AFC13FA">
      <w:pPr>
        <w:snapToGrid w:val="0"/>
        <w:spacing w:line="420" w:lineRule="exact"/>
        <w:ind w:firstLine="527"/>
        <w:rPr>
          <w:color w:val="auto"/>
          <w:sz w:val="22"/>
          <w:szCs w:val="22"/>
          <w:highlight w:val="none"/>
        </w:rPr>
      </w:pPr>
      <w:r>
        <w:rPr>
          <w:rFonts w:hint="eastAsia"/>
          <w:color w:val="auto"/>
          <w:sz w:val="22"/>
          <w:szCs w:val="22"/>
          <w:highlight w:val="none"/>
        </w:rPr>
        <w:t>1.1 采购组织机构将按照招标文件规定的时间通过“政府采购云平台”组织开标、开启投标文件，所有供应商均应当准时在线参加。</w:t>
      </w:r>
    </w:p>
    <w:p w14:paraId="73974405">
      <w:pPr>
        <w:snapToGrid w:val="0"/>
        <w:spacing w:line="420" w:lineRule="exact"/>
        <w:ind w:firstLine="527"/>
        <w:rPr>
          <w:b/>
          <w:color w:val="auto"/>
          <w:sz w:val="22"/>
          <w:szCs w:val="22"/>
          <w:highlight w:val="none"/>
        </w:rPr>
      </w:pPr>
      <w:r>
        <w:rPr>
          <w:rFonts w:hint="eastAsia"/>
          <w:b/>
          <w:color w:val="auto"/>
          <w:sz w:val="22"/>
          <w:szCs w:val="22"/>
          <w:highlight w:val="none"/>
        </w:rPr>
        <w:t>2、</w:t>
      </w:r>
      <w:r>
        <w:rPr>
          <w:b/>
          <w:color w:val="auto"/>
          <w:sz w:val="22"/>
          <w:szCs w:val="22"/>
          <w:highlight w:val="none"/>
        </w:rPr>
        <w:t>开标准备</w:t>
      </w:r>
    </w:p>
    <w:p w14:paraId="0D196ABB">
      <w:pPr>
        <w:snapToGrid w:val="0"/>
        <w:spacing w:line="420" w:lineRule="exact"/>
        <w:ind w:firstLine="527"/>
        <w:rPr>
          <w:color w:val="auto"/>
          <w:sz w:val="22"/>
          <w:szCs w:val="22"/>
          <w:highlight w:val="none"/>
        </w:rPr>
      </w:pPr>
      <w:r>
        <w:rPr>
          <w:color w:val="auto"/>
          <w:sz w:val="22"/>
          <w:szCs w:val="22"/>
          <w:highlight w:val="none"/>
        </w:rPr>
        <w:t>2</w:t>
      </w:r>
      <w:r>
        <w:rPr>
          <w:rFonts w:hint="eastAsia"/>
          <w:color w:val="auto"/>
          <w:sz w:val="22"/>
          <w:szCs w:val="22"/>
          <w:highlight w:val="none"/>
        </w:rPr>
        <w:t>.1开标的准备工作由采购组织机构负责落实；</w:t>
      </w:r>
    </w:p>
    <w:p w14:paraId="2320459A">
      <w:pPr>
        <w:snapToGrid w:val="0"/>
        <w:spacing w:line="420" w:lineRule="exact"/>
        <w:ind w:firstLine="527"/>
        <w:rPr>
          <w:color w:val="auto"/>
          <w:sz w:val="22"/>
          <w:szCs w:val="22"/>
          <w:highlight w:val="none"/>
        </w:rPr>
      </w:pPr>
      <w:r>
        <w:rPr>
          <w:color w:val="auto"/>
          <w:sz w:val="22"/>
          <w:szCs w:val="22"/>
          <w:highlight w:val="none"/>
        </w:rPr>
        <w:t>2</w:t>
      </w:r>
      <w:r>
        <w:rPr>
          <w:rFonts w:hint="eastAsia"/>
          <w:color w:val="auto"/>
          <w:sz w:val="22"/>
          <w:szCs w:val="22"/>
          <w:highlight w:val="none"/>
        </w:rPr>
        <w:t>.2采购组织机构将按照招标文件规定的时间通过“政府采购云平台”组织开标、开启投标文件，所有供应商均应当准时在线参加。投标供应商</w:t>
      </w:r>
      <w:r>
        <w:rPr>
          <w:color w:val="auto"/>
          <w:sz w:val="22"/>
          <w:szCs w:val="22"/>
          <w:highlight w:val="none"/>
        </w:rPr>
        <w:t>如不</w:t>
      </w:r>
      <w:r>
        <w:rPr>
          <w:rFonts w:hint="eastAsia"/>
          <w:color w:val="auto"/>
          <w:sz w:val="22"/>
          <w:szCs w:val="22"/>
          <w:highlight w:val="none"/>
        </w:rPr>
        <w:t>参加</w:t>
      </w:r>
      <w:r>
        <w:rPr>
          <w:color w:val="auto"/>
          <w:sz w:val="22"/>
          <w:szCs w:val="22"/>
          <w:highlight w:val="none"/>
        </w:rPr>
        <w:t>开标大会的，</w:t>
      </w:r>
      <w:r>
        <w:rPr>
          <w:rFonts w:hint="eastAsia"/>
          <w:color w:val="auto"/>
          <w:sz w:val="22"/>
          <w:szCs w:val="22"/>
          <w:highlight w:val="none"/>
        </w:rPr>
        <w:t>视同认可开标结果，</w:t>
      </w:r>
      <w:r>
        <w:rPr>
          <w:color w:val="auto"/>
          <w:sz w:val="22"/>
          <w:szCs w:val="22"/>
          <w:highlight w:val="none"/>
        </w:rPr>
        <w:t>事后不得对采购相关人员、开标过程和开标结果提出异议</w:t>
      </w:r>
      <w:r>
        <w:rPr>
          <w:rFonts w:hint="eastAsia"/>
          <w:color w:val="auto"/>
          <w:sz w:val="22"/>
          <w:szCs w:val="22"/>
          <w:highlight w:val="none"/>
        </w:rPr>
        <w:t>，同时投标供应商因未在线参加开标而导致投标文件无法按时解密等一切后果由供应商自己承担。</w:t>
      </w:r>
    </w:p>
    <w:p w14:paraId="281AEB3B">
      <w:pPr>
        <w:snapToGrid w:val="0"/>
        <w:spacing w:line="420" w:lineRule="exact"/>
        <w:ind w:firstLine="527"/>
        <w:rPr>
          <w:color w:val="auto"/>
          <w:sz w:val="22"/>
          <w:szCs w:val="22"/>
          <w:highlight w:val="none"/>
        </w:rPr>
      </w:pPr>
      <w:r>
        <w:rPr>
          <w:rFonts w:hint="eastAsia"/>
          <w:color w:val="auto"/>
          <w:sz w:val="22"/>
          <w:szCs w:val="22"/>
          <w:highlight w:val="none"/>
        </w:rPr>
        <w:t>3、</w:t>
      </w:r>
      <w:r>
        <w:rPr>
          <w:color w:val="auto"/>
          <w:sz w:val="22"/>
          <w:szCs w:val="22"/>
          <w:highlight w:val="none"/>
        </w:rPr>
        <w:t>开标</w:t>
      </w:r>
      <w:r>
        <w:rPr>
          <w:rFonts w:hint="eastAsia"/>
          <w:color w:val="auto"/>
          <w:sz w:val="22"/>
          <w:szCs w:val="22"/>
          <w:highlight w:val="none"/>
        </w:rPr>
        <w:t>流程（两阶段）</w:t>
      </w:r>
    </w:p>
    <w:p w14:paraId="2BBEF872">
      <w:pPr>
        <w:snapToGrid w:val="0"/>
        <w:spacing w:line="420" w:lineRule="exact"/>
        <w:ind w:firstLine="527"/>
        <w:rPr>
          <w:color w:val="auto"/>
          <w:sz w:val="22"/>
          <w:szCs w:val="22"/>
          <w:highlight w:val="none"/>
        </w:rPr>
      </w:pPr>
      <w:r>
        <w:rPr>
          <w:rFonts w:hint="eastAsia"/>
          <w:color w:val="auto"/>
          <w:sz w:val="22"/>
          <w:szCs w:val="22"/>
          <w:highlight w:val="none"/>
        </w:rPr>
        <w:t>3.1开标第一阶段</w:t>
      </w:r>
    </w:p>
    <w:p w14:paraId="584E083A">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1</w:t>
      </w:r>
      <w:r>
        <w:rPr>
          <w:rFonts w:hint="eastAsia"/>
          <w:color w:val="auto"/>
          <w:sz w:val="22"/>
          <w:szCs w:val="22"/>
          <w:highlight w:val="none"/>
        </w:rPr>
        <w:t>）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14:paraId="449E789B">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2</w:t>
      </w:r>
      <w:r>
        <w:rPr>
          <w:rFonts w:hint="eastAsia"/>
          <w:color w:val="auto"/>
          <w:sz w:val="22"/>
          <w:szCs w:val="22"/>
          <w:highlight w:val="none"/>
        </w:rPr>
        <w:t>）投标文件解密结束，发送各投标供应商组织签署《国企采购活动现场确认声明书》；</w:t>
      </w:r>
    </w:p>
    <w:p w14:paraId="0E859C7E">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3</w:t>
      </w:r>
      <w:r>
        <w:rPr>
          <w:rFonts w:hint="eastAsia"/>
          <w:color w:val="auto"/>
          <w:sz w:val="22"/>
          <w:szCs w:val="22"/>
          <w:highlight w:val="none"/>
        </w:rPr>
        <w:t>）开启投标文件，进入资格审查；</w:t>
      </w:r>
    </w:p>
    <w:p w14:paraId="36D13A82">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4</w:t>
      </w:r>
      <w:r>
        <w:rPr>
          <w:rFonts w:hint="eastAsia"/>
          <w:color w:val="auto"/>
          <w:sz w:val="22"/>
          <w:szCs w:val="22"/>
          <w:highlight w:val="none"/>
        </w:rPr>
        <w:t>）开启资格审查通过的投标供应商的商务技术文件进入符合性审查、商务技术评审；</w:t>
      </w:r>
    </w:p>
    <w:p w14:paraId="13BE5190">
      <w:pPr>
        <w:snapToGrid w:val="0"/>
        <w:spacing w:line="420" w:lineRule="exact"/>
        <w:ind w:firstLine="527"/>
        <w:rPr>
          <w:color w:val="auto"/>
          <w:sz w:val="22"/>
          <w:szCs w:val="22"/>
          <w:highlight w:val="none"/>
        </w:rPr>
      </w:pPr>
      <w:r>
        <w:rPr>
          <w:rFonts w:hint="eastAsia"/>
          <w:color w:val="auto"/>
          <w:sz w:val="22"/>
          <w:szCs w:val="22"/>
          <w:highlight w:val="none"/>
        </w:rPr>
        <w:t>（</w:t>
      </w:r>
      <w:r>
        <w:rPr>
          <w:color w:val="auto"/>
          <w:sz w:val="22"/>
          <w:szCs w:val="22"/>
          <w:highlight w:val="none"/>
        </w:rPr>
        <w:t>5</w:t>
      </w:r>
      <w:r>
        <w:rPr>
          <w:rFonts w:hint="eastAsia"/>
          <w:color w:val="auto"/>
          <w:sz w:val="22"/>
          <w:szCs w:val="22"/>
          <w:highlight w:val="none"/>
        </w:rPr>
        <w:t>）第一阶段开标结束。</w:t>
      </w:r>
    </w:p>
    <w:p w14:paraId="074BCDF8">
      <w:pPr>
        <w:snapToGrid w:val="0"/>
        <w:spacing w:line="420" w:lineRule="exact"/>
        <w:ind w:firstLine="527"/>
        <w:rPr>
          <w:color w:val="auto"/>
          <w:sz w:val="22"/>
          <w:szCs w:val="22"/>
          <w:highlight w:val="none"/>
        </w:rPr>
      </w:pPr>
      <w:r>
        <w:rPr>
          <w:rFonts w:hint="eastAsia"/>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14:paraId="02294F9B">
      <w:pPr>
        <w:snapToGrid w:val="0"/>
        <w:spacing w:line="420" w:lineRule="exact"/>
        <w:ind w:firstLine="527"/>
        <w:rPr>
          <w:color w:val="auto"/>
          <w:sz w:val="22"/>
          <w:szCs w:val="22"/>
          <w:highlight w:val="none"/>
        </w:rPr>
      </w:pPr>
      <w:r>
        <w:rPr>
          <w:rFonts w:hint="eastAsia"/>
          <w:color w:val="auto"/>
          <w:sz w:val="22"/>
          <w:szCs w:val="22"/>
          <w:highlight w:val="none"/>
        </w:rPr>
        <w:t>3.2开标大会第二阶段</w:t>
      </w:r>
    </w:p>
    <w:p w14:paraId="05DF9CBE">
      <w:pPr>
        <w:numPr>
          <w:ilvl w:val="0"/>
          <w:numId w:val="7"/>
        </w:numPr>
        <w:snapToGrid w:val="0"/>
        <w:spacing w:line="420" w:lineRule="exact"/>
        <w:ind w:firstLine="440" w:firstLineChars="200"/>
        <w:rPr>
          <w:color w:val="auto"/>
          <w:sz w:val="22"/>
          <w:szCs w:val="22"/>
          <w:highlight w:val="none"/>
        </w:rPr>
      </w:pPr>
      <w:r>
        <w:rPr>
          <w:rFonts w:hint="eastAsia"/>
          <w:color w:val="auto"/>
          <w:sz w:val="22"/>
          <w:szCs w:val="22"/>
          <w:highlight w:val="none"/>
        </w:rPr>
        <w:t>符合性审查、商务技术评审结束后，举行开标大会第二阶段会议。首先公布符合性审查、商务技术评审无效供应商名称及理由</w:t>
      </w:r>
      <w:r>
        <w:rPr>
          <w:color w:val="auto"/>
          <w:sz w:val="22"/>
          <w:szCs w:val="22"/>
          <w:highlight w:val="none"/>
        </w:rPr>
        <w:t>；公布经商务技术评审</w:t>
      </w:r>
      <w:r>
        <w:rPr>
          <w:rFonts w:hint="eastAsia"/>
          <w:color w:val="auto"/>
          <w:sz w:val="22"/>
          <w:szCs w:val="22"/>
          <w:highlight w:val="none"/>
        </w:rPr>
        <w:t>后有效投标供应商的</w:t>
      </w:r>
      <w:r>
        <w:rPr>
          <w:color w:val="auto"/>
          <w:sz w:val="22"/>
          <w:szCs w:val="22"/>
          <w:highlight w:val="none"/>
        </w:rPr>
        <w:t>名单，同时公布</w:t>
      </w:r>
      <w:r>
        <w:rPr>
          <w:rFonts w:hint="eastAsia"/>
          <w:color w:val="auto"/>
          <w:sz w:val="22"/>
          <w:szCs w:val="22"/>
          <w:highlight w:val="none"/>
        </w:rPr>
        <w:t>其</w:t>
      </w:r>
      <w:r>
        <w:rPr>
          <w:color w:val="auto"/>
          <w:sz w:val="22"/>
          <w:szCs w:val="22"/>
          <w:highlight w:val="none"/>
        </w:rPr>
        <w:t>商务技术</w:t>
      </w:r>
      <w:r>
        <w:rPr>
          <w:rFonts w:hint="eastAsia"/>
          <w:color w:val="auto"/>
          <w:sz w:val="22"/>
          <w:szCs w:val="22"/>
          <w:highlight w:val="none"/>
        </w:rPr>
        <w:t>部分</w:t>
      </w:r>
      <w:r>
        <w:rPr>
          <w:color w:val="auto"/>
          <w:sz w:val="22"/>
          <w:szCs w:val="22"/>
          <w:highlight w:val="none"/>
        </w:rPr>
        <w:t>得分情况</w:t>
      </w:r>
      <w:r>
        <w:rPr>
          <w:rFonts w:hint="eastAsia"/>
          <w:color w:val="auto"/>
          <w:sz w:val="22"/>
          <w:szCs w:val="22"/>
          <w:highlight w:val="none"/>
        </w:rPr>
        <w:t>。</w:t>
      </w:r>
    </w:p>
    <w:p w14:paraId="6E8CD7AD">
      <w:pPr>
        <w:numPr>
          <w:ilvl w:val="0"/>
          <w:numId w:val="7"/>
        </w:numPr>
        <w:snapToGrid w:val="0"/>
        <w:spacing w:line="420" w:lineRule="exact"/>
        <w:ind w:firstLine="440" w:firstLineChars="200"/>
        <w:rPr>
          <w:color w:val="auto"/>
          <w:sz w:val="22"/>
          <w:szCs w:val="22"/>
          <w:highlight w:val="none"/>
        </w:rPr>
      </w:pPr>
      <w:r>
        <w:rPr>
          <w:rFonts w:hint="eastAsia"/>
          <w:color w:val="auto"/>
          <w:sz w:val="22"/>
          <w:szCs w:val="22"/>
          <w:highlight w:val="none"/>
        </w:rPr>
        <w:t>开启符合性审查、商务技术评审有效投标供应商的《报价文件》</w:t>
      </w:r>
      <w:r>
        <w:rPr>
          <w:color w:val="auto"/>
          <w:sz w:val="22"/>
          <w:szCs w:val="22"/>
          <w:highlight w:val="none"/>
        </w:rPr>
        <w:t>。</w:t>
      </w:r>
      <w:r>
        <w:rPr>
          <w:rFonts w:hint="eastAsia"/>
          <w:color w:val="auto"/>
          <w:sz w:val="22"/>
          <w:szCs w:val="22"/>
          <w:highlight w:val="none"/>
        </w:rPr>
        <w:t>供应商</w:t>
      </w:r>
      <w:r>
        <w:rPr>
          <w:color w:val="auto"/>
          <w:sz w:val="22"/>
          <w:szCs w:val="22"/>
          <w:highlight w:val="none"/>
        </w:rPr>
        <w:t>签字确认（</w:t>
      </w:r>
      <w:r>
        <w:rPr>
          <w:rFonts w:hint="eastAsia"/>
          <w:color w:val="auto"/>
          <w:sz w:val="22"/>
          <w:szCs w:val="22"/>
          <w:highlight w:val="none"/>
        </w:rPr>
        <w:t>10分钟内未</w:t>
      </w:r>
      <w:r>
        <w:rPr>
          <w:color w:val="auto"/>
          <w:sz w:val="22"/>
          <w:szCs w:val="22"/>
          <w:highlight w:val="none"/>
        </w:rPr>
        <w:t>确认的视为无异议），由评标委员会对报价的合理性、准确性等进行审查核实</w:t>
      </w:r>
      <w:r>
        <w:rPr>
          <w:rFonts w:hint="eastAsia"/>
          <w:color w:val="auto"/>
          <w:sz w:val="22"/>
          <w:szCs w:val="22"/>
          <w:highlight w:val="none"/>
        </w:rPr>
        <w:t>。</w:t>
      </w:r>
    </w:p>
    <w:p w14:paraId="2C3AF097">
      <w:pPr>
        <w:numPr>
          <w:ilvl w:val="0"/>
          <w:numId w:val="7"/>
        </w:numPr>
        <w:snapToGrid w:val="0"/>
        <w:spacing w:line="420" w:lineRule="exact"/>
        <w:ind w:firstLine="440" w:firstLineChars="200"/>
        <w:rPr>
          <w:color w:val="auto"/>
          <w:sz w:val="22"/>
          <w:szCs w:val="22"/>
          <w:highlight w:val="none"/>
        </w:rPr>
      </w:pPr>
      <w:r>
        <w:rPr>
          <w:rFonts w:hint="eastAsia"/>
          <w:color w:val="auto"/>
          <w:sz w:val="22"/>
          <w:szCs w:val="22"/>
          <w:highlight w:val="none"/>
        </w:rPr>
        <w:t>评审结束后，公布中标（成交）候选供应商名单，及采购人最终确定中标或成交供应商名单的时间和公告方式等。</w:t>
      </w:r>
    </w:p>
    <w:p w14:paraId="6C2C9902">
      <w:pPr>
        <w:snapToGrid w:val="0"/>
        <w:spacing w:line="420" w:lineRule="exact"/>
        <w:ind w:firstLine="527"/>
        <w:rPr>
          <w:b/>
          <w:color w:val="auto"/>
          <w:sz w:val="22"/>
          <w:szCs w:val="22"/>
          <w:highlight w:val="none"/>
        </w:rPr>
      </w:pPr>
      <w:r>
        <w:rPr>
          <w:rFonts w:hint="eastAsia"/>
          <w:b/>
          <w:color w:val="auto"/>
          <w:sz w:val="22"/>
          <w:szCs w:val="22"/>
          <w:highlight w:val="none"/>
        </w:rPr>
        <w:t>特别说明：如遇“政府采购云平台”电子化开标或评审程序调整的，按调整后程序执行。</w:t>
      </w:r>
    </w:p>
    <w:p w14:paraId="05F6DEDC">
      <w:pPr>
        <w:snapToGrid w:val="0"/>
        <w:spacing w:line="420" w:lineRule="exact"/>
        <w:ind w:firstLine="527"/>
        <w:rPr>
          <w:b/>
          <w:color w:val="auto"/>
          <w:sz w:val="22"/>
          <w:szCs w:val="22"/>
          <w:highlight w:val="none"/>
        </w:rPr>
      </w:pPr>
      <w:bookmarkStart w:id="17" w:name="_Toc33194393"/>
      <w:bookmarkEnd w:id="17"/>
      <w:bookmarkStart w:id="18" w:name="_Toc24550037"/>
      <w:bookmarkEnd w:id="18"/>
      <w:r>
        <w:rPr>
          <w:rFonts w:hint="eastAsia"/>
          <w:b/>
          <w:color w:val="auto"/>
          <w:sz w:val="22"/>
          <w:szCs w:val="22"/>
          <w:highlight w:val="none"/>
        </w:rPr>
        <w:t>4、投标供应商资格审查</w:t>
      </w:r>
    </w:p>
    <w:p w14:paraId="6AD05E95">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.1开标大会第一阶段结束后，采购人或采购代理机构首先依法对各投标供应商的资格进行审查，审查各投标供应商的资格是否满足招标文件的要求。</w:t>
      </w:r>
      <w:r>
        <w:rPr>
          <w:color w:val="auto"/>
          <w:sz w:val="22"/>
          <w:szCs w:val="22"/>
          <w:highlight w:val="none"/>
        </w:rPr>
        <w:t>采购人或采购代理机构对</w:t>
      </w:r>
      <w:r>
        <w:rPr>
          <w:rFonts w:hint="eastAsia"/>
          <w:color w:val="auto"/>
          <w:sz w:val="22"/>
          <w:szCs w:val="22"/>
          <w:highlight w:val="none"/>
        </w:rPr>
        <w:t>投标供应商</w:t>
      </w:r>
      <w:r>
        <w:rPr>
          <w:color w:val="auto"/>
          <w:sz w:val="22"/>
          <w:szCs w:val="22"/>
          <w:highlight w:val="none"/>
        </w:rPr>
        <w:t>所</w:t>
      </w:r>
      <w:r>
        <w:rPr>
          <w:rFonts w:hint="eastAsia"/>
          <w:color w:val="auto"/>
          <w:sz w:val="22"/>
          <w:szCs w:val="22"/>
          <w:highlight w:val="none"/>
        </w:rPr>
        <w:t>提交</w:t>
      </w:r>
      <w:r>
        <w:rPr>
          <w:color w:val="auto"/>
          <w:sz w:val="22"/>
          <w:szCs w:val="22"/>
          <w:highlight w:val="none"/>
        </w:rPr>
        <w:t>的资格证明材料仅负审核的责任。如发现</w:t>
      </w:r>
      <w:r>
        <w:rPr>
          <w:rFonts w:hint="eastAsia"/>
          <w:color w:val="auto"/>
          <w:sz w:val="22"/>
          <w:szCs w:val="22"/>
          <w:highlight w:val="none"/>
        </w:rPr>
        <w:t>投标供应商</w:t>
      </w:r>
      <w:r>
        <w:rPr>
          <w:color w:val="auto"/>
          <w:sz w:val="22"/>
          <w:szCs w:val="22"/>
          <w:highlight w:val="none"/>
        </w:rPr>
        <w:t>所提</w:t>
      </w:r>
      <w:r>
        <w:rPr>
          <w:rFonts w:hint="eastAsia"/>
          <w:color w:val="auto"/>
          <w:sz w:val="22"/>
          <w:szCs w:val="22"/>
          <w:highlight w:val="none"/>
        </w:rPr>
        <w:t>交</w:t>
      </w:r>
      <w:r>
        <w:rPr>
          <w:color w:val="auto"/>
          <w:sz w:val="22"/>
          <w:szCs w:val="22"/>
          <w:highlight w:val="none"/>
        </w:rPr>
        <w:t>的资格证明材料不合法或</w:t>
      </w:r>
      <w:r>
        <w:rPr>
          <w:rFonts w:hint="eastAsia"/>
          <w:color w:val="auto"/>
          <w:sz w:val="22"/>
          <w:szCs w:val="22"/>
          <w:highlight w:val="none"/>
        </w:rPr>
        <w:t>与事实不符</w:t>
      </w:r>
      <w:r>
        <w:rPr>
          <w:color w:val="auto"/>
          <w:sz w:val="22"/>
          <w:szCs w:val="22"/>
          <w:highlight w:val="none"/>
        </w:rPr>
        <w:t>，采购人可取消</w:t>
      </w:r>
      <w:r>
        <w:rPr>
          <w:rFonts w:hint="eastAsia"/>
          <w:color w:val="auto"/>
          <w:sz w:val="22"/>
          <w:szCs w:val="22"/>
          <w:highlight w:val="none"/>
        </w:rPr>
        <w:t>其</w:t>
      </w:r>
      <w:r>
        <w:rPr>
          <w:color w:val="auto"/>
          <w:sz w:val="22"/>
          <w:szCs w:val="22"/>
          <w:highlight w:val="none"/>
        </w:rPr>
        <w:t>中标资格并追究</w:t>
      </w:r>
      <w:r>
        <w:rPr>
          <w:rFonts w:hint="eastAsia"/>
          <w:color w:val="auto"/>
          <w:sz w:val="22"/>
          <w:szCs w:val="22"/>
          <w:highlight w:val="none"/>
        </w:rPr>
        <w:t>投标供应商</w:t>
      </w:r>
      <w:r>
        <w:rPr>
          <w:color w:val="auto"/>
          <w:sz w:val="22"/>
          <w:szCs w:val="22"/>
          <w:highlight w:val="none"/>
        </w:rPr>
        <w:t>的法律责任。</w:t>
      </w:r>
    </w:p>
    <w:p w14:paraId="56C970F7">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.2投标供应商提交的资格证明材料无法证明其符合招标文件规定的“投标供应商资格要求”的，采购人或采购代理机构将对其作资格审查不通过处理（无效投标），并不再将其投标提交评标委员会进行后续评审。</w:t>
      </w:r>
    </w:p>
    <w:p w14:paraId="08FF90DF">
      <w:pPr>
        <w:snapToGrid w:val="0"/>
        <w:spacing w:line="420" w:lineRule="exact"/>
        <w:ind w:firstLine="527"/>
        <w:rPr>
          <w:color w:val="auto"/>
          <w:sz w:val="22"/>
          <w:szCs w:val="22"/>
          <w:highlight w:val="none"/>
        </w:rPr>
      </w:pPr>
      <w:r>
        <w:rPr>
          <w:color w:val="auto"/>
          <w:sz w:val="22"/>
          <w:szCs w:val="22"/>
          <w:highlight w:val="none"/>
        </w:rPr>
        <w:t>4</w:t>
      </w:r>
      <w:r>
        <w:rPr>
          <w:rFonts w:hint="eastAsia"/>
          <w:color w:val="auto"/>
          <w:sz w:val="22"/>
          <w:szCs w:val="22"/>
          <w:highlight w:val="none"/>
        </w:rPr>
        <w:t>.3单位负责人为同一人或者存在直接控股、管理关系的不同供应商参加同一合同项下的采购活动的，相关投标供应商均作资格无效处理。</w:t>
      </w:r>
    </w:p>
    <w:p w14:paraId="4F656605">
      <w:pPr>
        <w:snapToGrid w:val="0"/>
        <w:spacing w:line="420" w:lineRule="exact"/>
        <w:ind w:firstLine="527"/>
        <w:rPr>
          <w:b/>
          <w:color w:val="auto"/>
          <w:sz w:val="22"/>
          <w:szCs w:val="22"/>
          <w:highlight w:val="none"/>
        </w:rPr>
      </w:pPr>
      <w:r>
        <w:rPr>
          <w:rFonts w:hint="eastAsia"/>
          <w:b/>
          <w:color w:val="auto"/>
          <w:sz w:val="22"/>
          <w:szCs w:val="22"/>
          <w:highlight w:val="none"/>
        </w:rPr>
        <w:t>二）评标</w:t>
      </w:r>
    </w:p>
    <w:p w14:paraId="0007B1B3">
      <w:pPr>
        <w:snapToGrid w:val="0"/>
        <w:spacing w:line="420" w:lineRule="exact"/>
        <w:ind w:firstLine="527"/>
        <w:rPr>
          <w:color w:val="auto"/>
          <w:sz w:val="22"/>
          <w:szCs w:val="22"/>
          <w:highlight w:val="none"/>
        </w:rPr>
      </w:pPr>
      <w:r>
        <w:rPr>
          <w:rFonts w:hint="eastAsia"/>
          <w:color w:val="auto"/>
          <w:sz w:val="22"/>
          <w:szCs w:val="22"/>
          <w:highlight w:val="none"/>
        </w:rPr>
        <w:t>2.1评标由采购人依法组建的评标委员会负责，并独立履行下列职责：</w:t>
      </w:r>
    </w:p>
    <w:p w14:paraId="4238D860">
      <w:pPr>
        <w:snapToGrid w:val="0"/>
        <w:spacing w:line="420" w:lineRule="exact"/>
        <w:ind w:firstLine="527"/>
        <w:rPr>
          <w:color w:val="auto"/>
          <w:sz w:val="22"/>
          <w:szCs w:val="22"/>
          <w:highlight w:val="none"/>
        </w:rPr>
      </w:pPr>
      <w:r>
        <w:rPr>
          <w:rFonts w:hint="eastAsia"/>
          <w:color w:val="auto"/>
          <w:sz w:val="22"/>
          <w:szCs w:val="22"/>
          <w:highlight w:val="none"/>
        </w:rPr>
        <w:t>1）审查投标文件是否符合招标文件要求，并作出评价；</w:t>
      </w:r>
    </w:p>
    <w:p w14:paraId="19D1A522">
      <w:pPr>
        <w:snapToGrid w:val="0"/>
        <w:spacing w:line="420" w:lineRule="exact"/>
        <w:ind w:firstLine="527"/>
        <w:rPr>
          <w:color w:val="auto"/>
          <w:sz w:val="22"/>
          <w:szCs w:val="22"/>
          <w:highlight w:val="none"/>
        </w:rPr>
      </w:pPr>
      <w:r>
        <w:rPr>
          <w:rFonts w:hint="eastAsia"/>
          <w:color w:val="auto"/>
          <w:sz w:val="22"/>
          <w:szCs w:val="22"/>
          <w:highlight w:val="none"/>
        </w:rPr>
        <w:t>2）要求投标供应商对投标文件有关事项作出解释或者澄清；</w:t>
      </w:r>
    </w:p>
    <w:p w14:paraId="1AB8CAB1">
      <w:pPr>
        <w:snapToGrid w:val="0"/>
        <w:spacing w:line="420" w:lineRule="exact"/>
        <w:ind w:firstLine="527"/>
        <w:rPr>
          <w:color w:val="auto"/>
          <w:sz w:val="22"/>
          <w:szCs w:val="22"/>
          <w:highlight w:val="none"/>
        </w:rPr>
      </w:pPr>
      <w:r>
        <w:rPr>
          <w:rFonts w:hint="eastAsia"/>
          <w:color w:val="auto"/>
          <w:sz w:val="22"/>
          <w:szCs w:val="22"/>
          <w:highlight w:val="none"/>
        </w:rPr>
        <w:t>3）根据采购人授权确定中标供应商；</w:t>
      </w:r>
    </w:p>
    <w:p w14:paraId="3E44AAC3">
      <w:pPr>
        <w:snapToGrid w:val="0"/>
        <w:spacing w:line="420" w:lineRule="exact"/>
        <w:ind w:firstLine="527"/>
        <w:rPr>
          <w:color w:val="auto"/>
          <w:sz w:val="22"/>
          <w:szCs w:val="22"/>
          <w:highlight w:val="none"/>
        </w:rPr>
      </w:pPr>
      <w:r>
        <w:rPr>
          <w:rFonts w:hint="eastAsia"/>
          <w:color w:val="auto"/>
          <w:sz w:val="22"/>
          <w:szCs w:val="22"/>
          <w:highlight w:val="none"/>
        </w:rPr>
        <w:t>4）向采购代理机构或者有关部门报告非法干预评标工作的行为。</w:t>
      </w:r>
    </w:p>
    <w:p w14:paraId="6B57D919">
      <w:pPr>
        <w:snapToGrid w:val="0"/>
        <w:spacing w:line="420" w:lineRule="exact"/>
        <w:ind w:firstLine="431" w:firstLineChars="196"/>
        <w:rPr>
          <w:color w:val="auto"/>
          <w:sz w:val="22"/>
          <w:szCs w:val="22"/>
          <w:highlight w:val="none"/>
        </w:rPr>
      </w:pPr>
      <w:r>
        <w:rPr>
          <w:rFonts w:hint="eastAsia"/>
          <w:color w:val="auto"/>
          <w:sz w:val="22"/>
          <w:szCs w:val="22"/>
          <w:highlight w:val="none"/>
        </w:rPr>
        <w:t>2.2、评标应当遵循下列工作程序：</w:t>
      </w:r>
    </w:p>
    <w:p w14:paraId="24308141">
      <w:pPr>
        <w:snapToGrid w:val="0"/>
        <w:spacing w:line="420" w:lineRule="exact"/>
        <w:rPr>
          <w:color w:val="auto"/>
          <w:sz w:val="22"/>
          <w:szCs w:val="22"/>
          <w:highlight w:val="none"/>
        </w:rPr>
      </w:pPr>
      <w:r>
        <w:rPr>
          <w:rFonts w:hint="eastAsia"/>
          <w:color w:val="auto"/>
          <w:sz w:val="22"/>
          <w:szCs w:val="22"/>
          <w:highlight w:val="none"/>
        </w:rPr>
        <w:t xml:space="preserve">    1）投标文件初审。初审分为资格性检查和符合性检查。</w:t>
      </w:r>
    </w:p>
    <w:p w14:paraId="73DB671D">
      <w:pPr>
        <w:snapToGrid w:val="0"/>
        <w:spacing w:line="420" w:lineRule="exact"/>
        <w:rPr>
          <w:color w:val="auto"/>
          <w:sz w:val="22"/>
          <w:szCs w:val="22"/>
          <w:highlight w:val="none"/>
        </w:rPr>
      </w:pPr>
      <w:r>
        <w:rPr>
          <w:rFonts w:hint="eastAsia"/>
          <w:color w:val="auto"/>
          <w:sz w:val="22"/>
          <w:szCs w:val="22"/>
          <w:highlight w:val="none"/>
        </w:rPr>
        <w:t xml:space="preserve">    （1)资格性检查。依据法律法规和招标文件的规定，对投标文件中的投标供应商</w:t>
      </w:r>
      <w:r>
        <w:rPr>
          <w:color w:val="auto"/>
          <w:sz w:val="22"/>
          <w:szCs w:val="22"/>
          <w:highlight w:val="none"/>
        </w:rPr>
        <w:t>资格文件</w:t>
      </w:r>
      <w:r>
        <w:rPr>
          <w:rFonts w:hint="eastAsia"/>
          <w:color w:val="auto"/>
          <w:sz w:val="22"/>
          <w:szCs w:val="22"/>
          <w:highlight w:val="none"/>
        </w:rPr>
        <w:t>等进行审查，以确定投标供应商是否具备投标资格。</w:t>
      </w:r>
    </w:p>
    <w:p w14:paraId="430FAED5">
      <w:pPr>
        <w:snapToGrid w:val="0"/>
        <w:spacing w:line="420" w:lineRule="exact"/>
        <w:rPr>
          <w:color w:val="auto"/>
          <w:sz w:val="22"/>
          <w:szCs w:val="22"/>
          <w:highlight w:val="none"/>
        </w:rPr>
      </w:pPr>
      <w:r>
        <w:rPr>
          <w:rFonts w:hint="eastAsia"/>
          <w:color w:val="auto"/>
          <w:sz w:val="22"/>
          <w:szCs w:val="22"/>
          <w:highlight w:val="none"/>
        </w:rPr>
        <w:t xml:space="preserve">   （2)符合性检查。依据招标文件的规定，从投标文件的有效性、完整性和对招标文件的响应程度进行审查，以确定是否对招标文件的实质性要求作出响应。</w:t>
      </w:r>
    </w:p>
    <w:p w14:paraId="4BB2FF6A">
      <w:pPr>
        <w:snapToGrid w:val="0"/>
        <w:spacing w:line="420" w:lineRule="exact"/>
        <w:rPr>
          <w:color w:val="auto"/>
          <w:sz w:val="22"/>
          <w:szCs w:val="22"/>
          <w:highlight w:val="none"/>
        </w:rPr>
      </w:pPr>
      <w:r>
        <w:rPr>
          <w:rFonts w:hint="eastAsia"/>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2CFD5DC6">
      <w:pPr>
        <w:snapToGrid w:val="0"/>
        <w:spacing w:line="420" w:lineRule="exact"/>
        <w:ind w:firstLine="450"/>
        <w:rPr>
          <w:color w:val="auto"/>
          <w:sz w:val="22"/>
          <w:szCs w:val="22"/>
          <w:highlight w:val="none"/>
        </w:rPr>
      </w:pPr>
      <w:r>
        <w:rPr>
          <w:rFonts w:hint="eastAsia"/>
          <w:color w:val="auto"/>
          <w:sz w:val="22"/>
          <w:szCs w:val="22"/>
          <w:highlight w:val="none"/>
        </w:rPr>
        <w:t>3）比较与评价。按招标文件中规定的评标方法和标准，对资格性检查和符合性检查合格的投标文件进行综合评估，综合比较与评价。</w:t>
      </w:r>
    </w:p>
    <w:p w14:paraId="0F034DB9">
      <w:pPr>
        <w:pStyle w:val="26"/>
        <w:snapToGrid w:val="0"/>
        <w:spacing w:line="420" w:lineRule="exact"/>
        <w:ind w:firstLine="440" w:firstLineChars="200"/>
        <w:rPr>
          <w:rFonts w:hint="eastAsia" w:hAnsi="宋体"/>
          <w:color w:val="auto"/>
          <w:sz w:val="22"/>
          <w:szCs w:val="22"/>
          <w:highlight w:val="none"/>
        </w:rPr>
      </w:pPr>
      <w:r>
        <w:rPr>
          <w:rFonts w:hint="eastAsia" w:hAnsi="宋体"/>
          <w:color w:val="auto"/>
          <w:sz w:val="22"/>
          <w:szCs w:val="22"/>
          <w:highlight w:val="none"/>
        </w:rPr>
        <w:t>2.4、</w:t>
      </w:r>
      <w:r>
        <w:rPr>
          <w:rFonts w:hint="eastAsia" w:hAnsi="宋体"/>
          <w:b/>
          <w:color w:val="auto"/>
          <w:sz w:val="22"/>
          <w:szCs w:val="22"/>
          <w:highlight w:val="none"/>
          <w:u w:val="single"/>
        </w:rPr>
        <w:t>评标委员会发现投标文件有下列情形之一的属于重大偏差(评标委员会按少数服从多数原则认定),按照无效投标处理：</w:t>
      </w:r>
    </w:p>
    <w:p w14:paraId="0CC96F0D">
      <w:pPr>
        <w:pStyle w:val="26"/>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1）未按招标文件要求编制或字迹模糊、辨认不清的投标文件；</w:t>
      </w:r>
    </w:p>
    <w:p w14:paraId="26B60C15">
      <w:pPr>
        <w:pStyle w:val="26"/>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2）投标文件存在一个或一个以上备选（替代）投标方案的；仅提交“备份投标文件”的；</w:t>
      </w:r>
    </w:p>
    <w:p w14:paraId="30FA4A9C">
      <w:pPr>
        <w:pStyle w:val="26"/>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3）没有按招标文件格式要求加盖有效公章、无法定代表人（或授权代表）签字或印章（具体格式见招标文件附件—投标文件格式）；</w:t>
      </w:r>
    </w:p>
    <w:p w14:paraId="0D0D195E">
      <w:pPr>
        <w:pStyle w:val="26"/>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4）投标文件未有效授权，法定代表人授权委托书等填写不完整或有涂改的；</w:t>
      </w:r>
    </w:p>
    <w:p w14:paraId="4A92E4B1">
      <w:pPr>
        <w:pStyle w:val="26"/>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5）供应商商务技术投标文件中出现投标产品的本项目报价；</w:t>
      </w:r>
    </w:p>
    <w:p w14:paraId="005C4753">
      <w:pPr>
        <w:pStyle w:val="26"/>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6）文件组成内容不齐全，本招标文件规定必须提供而未提供的（属于资格审查范围的除外）；明显不符合要求的投标文件；</w:t>
      </w:r>
    </w:p>
    <w:p w14:paraId="6F28F9A4">
      <w:pPr>
        <w:pStyle w:val="26"/>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7）付款方式、服务期出现负偏差的；</w:t>
      </w:r>
    </w:p>
    <w:p w14:paraId="11FDF527">
      <w:pPr>
        <w:pStyle w:val="26"/>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8）投标文件附有采购人不能接受的条款；</w:t>
      </w:r>
    </w:p>
    <w:p w14:paraId="56B2A2AC">
      <w:pPr>
        <w:pStyle w:val="26"/>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9）不符合招标文件中规定的实质性要求的投标文件，是否为偏离实质性要求由评标委员会认定。</w:t>
      </w:r>
    </w:p>
    <w:p w14:paraId="1E178198">
      <w:pPr>
        <w:pStyle w:val="26"/>
        <w:snapToGrid w:val="0"/>
        <w:spacing w:line="420" w:lineRule="exact"/>
        <w:ind w:firstLine="431" w:firstLineChars="196"/>
        <w:rPr>
          <w:color w:val="auto"/>
          <w:sz w:val="22"/>
          <w:szCs w:val="22"/>
          <w:highlight w:val="none"/>
        </w:rPr>
      </w:pPr>
      <w:r>
        <w:rPr>
          <w:rFonts w:hint="eastAsia"/>
          <w:color w:val="auto"/>
          <w:sz w:val="22"/>
          <w:szCs w:val="22"/>
          <w:highlight w:val="none"/>
        </w:rPr>
        <w:t>10）</w:t>
      </w:r>
      <w:r>
        <w:rPr>
          <w:color w:val="auto"/>
          <w:sz w:val="22"/>
          <w:szCs w:val="22"/>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6D36749">
      <w:pPr>
        <w:pStyle w:val="26"/>
        <w:snapToGrid w:val="0"/>
        <w:spacing w:line="420" w:lineRule="exact"/>
        <w:ind w:firstLine="431" w:firstLineChars="196"/>
        <w:rPr>
          <w:color w:val="auto"/>
          <w:sz w:val="22"/>
          <w:szCs w:val="22"/>
          <w:highlight w:val="none"/>
        </w:rPr>
      </w:pPr>
      <w:r>
        <w:rPr>
          <w:rFonts w:hint="eastAsia"/>
          <w:color w:val="auto"/>
          <w:sz w:val="22"/>
          <w:szCs w:val="22"/>
          <w:highlight w:val="none"/>
        </w:rPr>
        <w:t>11）</w:t>
      </w:r>
      <w:r>
        <w:rPr>
          <w:color w:val="auto"/>
          <w:sz w:val="22"/>
          <w:szCs w:val="22"/>
          <w:highlight w:val="none"/>
        </w:rPr>
        <w:t>有下列情形之一的，视为</w:t>
      </w:r>
      <w:r>
        <w:rPr>
          <w:rFonts w:hint="eastAsia"/>
          <w:color w:val="auto"/>
          <w:sz w:val="22"/>
          <w:szCs w:val="22"/>
          <w:highlight w:val="none"/>
        </w:rPr>
        <w:t>投标供应商</w:t>
      </w:r>
      <w:r>
        <w:rPr>
          <w:color w:val="auto"/>
          <w:sz w:val="22"/>
          <w:szCs w:val="22"/>
          <w:highlight w:val="none"/>
        </w:rPr>
        <w:t>串通投标，其投标无效：</w:t>
      </w:r>
    </w:p>
    <w:p w14:paraId="772DFE6F">
      <w:pPr>
        <w:pStyle w:val="26"/>
        <w:snapToGrid w:val="0"/>
        <w:spacing w:line="420" w:lineRule="exact"/>
        <w:ind w:firstLine="431" w:firstLineChars="196"/>
        <w:rPr>
          <w:color w:val="auto"/>
          <w:sz w:val="22"/>
          <w:szCs w:val="22"/>
          <w:highlight w:val="none"/>
        </w:rPr>
      </w:pPr>
      <w:r>
        <w:rPr>
          <w:color w:val="auto"/>
          <w:sz w:val="22"/>
          <w:szCs w:val="22"/>
          <w:highlight w:val="none"/>
        </w:rPr>
        <w:t>　　（一）不同</w:t>
      </w:r>
      <w:r>
        <w:rPr>
          <w:rFonts w:hint="eastAsia"/>
          <w:color w:val="auto"/>
          <w:sz w:val="22"/>
          <w:szCs w:val="22"/>
          <w:highlight w:val="none"/>
        </w:rPr>
        <w:t>投标供应商</w:t>
      </w:r>
      <w:r>
        <w:rPr>
          <w:color w:val="auto"/>
          <w:sz w:val="22"/>
          <w:szCs w:val="22"/>
          <w:highlight w:val="none"/>
        </w:rPr>
        <w:t>的投标文件由同一单位或者个人编制；</w:t>
      </w:r>
    </w:p>
    <w:p w14:paraId="3A86DAE4">
      <w:pPr>
        <w:pStyle w:val="26"/>
        <w:snapToGrid w:val="0"/>
        <w:spacing w:line="420" w:lineRule="exact"/>
        <w:ind w:firstLine="431" w:firstLineChars="196"/>
        <w:rPr>
          <w:color w:val="auto"/>
          <w:sz w:val="22"/>
          <w:szCs w:val="22"/>
          <w:highlight w:val="none"/>
        </w:rPr>
      </w:pPr>
      <w:r>
        <w:rPr>
          <w:color w:val="auto"/>
          <w:sz w:val="22"/>
          <w:szCs w:val="22"/>
          <w:highlight w:val="none"/>
        </w:rPr>
        <w:t>　　（二）不同</w:t>
      </w:r>
      <w:r>
        <w:rPr>
          <w:rFonts w:hint="eastAsia"/>
          <w:color w:val="auto"/>
          <w:sz w:val="22"/>
          <w:szCs w:val="22"/>
          <w:highlight w:val="none"/>
        </w:rPr>
        <w:t>投标供应商</w:t>
      </w:r>
      <w:r>
        <w:rPr>
          <w:color w:val="auto"/>
          <w:sz w:val="22"/>
          <w:szCs w:val="22"/>
          <w:highlight w:val="none"/>
        </w:rPr>
        <w:t>委托同一单位或者个人办理投标事宜；</w:t>
      </w:r>
    </w:p>
    <w:p w14:paraId="62882C53">
      <w:pPr>
        <w:pStyle w:val="26"/>
        <w:snapToGrid w:val="0"/>
        <w:spacing w:line="420" w:lineRule="exact"/>
        <w:ind w:firstLine="431" w:firstLineChars="196"/>
        <w:rPr>
          <w:color w:val="auto"/>
          <w:sz w:val="22"/>
          <w:szCs w:val="22"/>
          <w:highlight w:val="none"/>
        </w:rPr>
      </w:pPr>
      <w:r>
        <w:rPr>
          <w:color w:val="auto"/>
          <w:sz w:val="22"/>
          <w:szCs w:val="22"/>
          <w:highlight w:val="none"/>
        </w:rPr>
        <w:t>　　（三）不同</w:t>
      </w:r>
      <w:r>
        <w:rPr>
          <w:rFonts w:hint="eastAsia"/>
          <w:color w:val="auto"/>
          <w:sz w:val="22"/>
          <w:szCs w:val="22"/>
          <w:highlight w:val="none"/>
        </w:rPr>
        <w:t>投标供应商</w:t>
      </w:r>
      <w:r>
        <w:rPr>
          <w:color w:val="auto"/>
          <w:sz w:val="22"/>
          <w:szCs w:val="22"/>
          <w:highlight w:val="none"/>
        </w:rPr>
        <w:t>的投标文件载明的项目管理成员或者联系人员为同一人；</w:t>
      </w:r>
    </w:p>
    <w:p w14:paraId="1D1961A4">
      <w:pPr>
        <w:pStyle w:val="26"/>
        <w:snapToGrid w:val="0"/>
        <w:spacing w:line="420" w:lineRule="exact"/>
        <w:ind w:firstLine="431" w:firstLineChars="196"/>
        <w:rPr>
          <w:color w:val="auto"/>
          <w:sz w:val="22"/>
          <w:szCs w:val="22"/>
          <w:highlight w:val="none"/>
        </w:rPr>
      </w:pPr>
      <w:r>
        <w:rPr>
          <w:color w:val="auto"/>
          <w:sz w:val="22"/>
          <w:szCs w:val="22"/>
          <w:highlight w:val="none"/>
        </w:rPr>
        <w:t>　　（四）不同</w:t>
      </w:r>
      <w:r>
        <w:rPr>
          <w:rFonts w:hint="eastAsia"/>
          <w:color w:val="auto"/>
          <w:sz w:val="22"/>
          <w:szCs w:val="22"/>
          <w:highlight w:val="none"/>
        </w:rPr>
        <w:t>投标供应商</w:t>
      </w:r>
      <w:r>
        <w:rPr>
          <w:color w:val="auto"/>
          <w:sz w:val="22"/>
          <w:szCs w:val="22"/>
          <w:highlight w:val="none"/>
        </w:rPr>
        <w:t>的投标文件异常一致或者投标报价呈规律性差异；</w:t>
      </w:r>
    </w:p>
    <w:p w14:paraId="71C3A339">
      <w:pPr>
        <w:pStyle w:val="26"/>
        <w:snapToGrid w:val="0"/>
        <w:spacing w:line="420" w:lineRule="exact"/>
        <w:ind w:firstLine="431" w:firstLineChars="196"/>
        <w:rPr>
          <w:color w:val="auto"/>
          <w:sz w:val="22"/>
          <w:szCs w:val="22"/>
          <w:highlight w:val="none"/>
        </w:rPr>
      </w:pPr>
      <w:r>
        <w:rPr>
          <w:color w:val="auto"/>
          <w:sz w:val="22"/>
          <w:szCs w:val="22"/>
          <w:highlight w:val="none"/>
        </w:rPr>
        <w:t>　　（五）不同</w:t>
      </w:r>
      <w:r>
        <w:rPr>
          <w:rFonts w:hint="eastAsia"/>
          <w:color w:val="auto"/>
          <w:sz w:val="22"/>
          <w:szCs w:val="22"/>
          <w:highlight w:val="none"/>
        </w:rPr>
        <w:t>投标供应商</w:t>
      </w:r>
      <w:r>
        <w:rPr>
          <w:color w:val="auto"/>
          <w:sz w:val="22"/>
          <w:szCs w:val="22"/>
          <w:highlight w:val="none"/>
        </w:rPr>
        <w:t>的投标文件相互混装；　　</w:t>
      </w:r>
    </w:p>
    <w:p w14:paraId="7959A8F4">
      <w:pPr>
        <w:pStyle w:val="26"/>
        <w:snapToGrid w:val="0"/>
        <w:spacing w:line="420" w:lineRule="exact"/>
        <w:ind w:firstLine="431" w:firstLineChars="196"/>
        <w:rPr>
          <w:rFonts w:hint="eastAsia" w:hAnsi="宋体"/>
          <w:color w:val="auto"/>
          <w:sz w:val="22"/>
          <w:szCs w:val="22"/>
          <w:highlight w:val="none"/>
        </w:rPr>
      </w:pPr>
      <w:r>
        <w:rPr>
          <w:rFonts w:hint="eastAsia" w:hAnsi="宋体"/>
          <w:color w:val="auto"/>
          <w:sz w:val="22"/>
          <w:szCs w:val="22"/>
          <w:highlight w:val="none"/>
        </w:rPr>
        <w:t>12）其他经评标委员会认定的未能在实质上响应的或违反国家有关规定的投标文件。</w:t>
      </w:r>
    </w:p>
    <w:p w14:paraId="7FB3A487">
      <w:pPr>
        <w:snapToGrid w:val="0"/>
        <w:spacing w:line="420" w:lineRule="exact"/>
        <w:ind w:firstLine="440" w:firstLineChars="200"/>
        <w:rPr>
          <w:color w:val="auto"/>
          <w:sz w:val="22"/>
          <w:szCs w:val="22"/>
          <w:highlight w:val="none"/>
        </w:rPr>
      </w:pPr>
      <w:r>
        <w:rPr>
          <w:rFonts w:hint="eastAsia"/>
          <w:color w:val="auto"/>
          <w:sz w:val="22"/>
          <w:szCs w:val="22"/>
          <w:highlight w:val="none"/>
        </w:rPr>
        <w:t>2.5、实质上没有响应招标文件要求的投标将被拒绝。供应商不得通过修正或撤消不合要求的偏离从而使其投标成为实质上响应的投标。</w:t>
      </w:r>
    </w:p>
    <w:p w14:paraId="29BBD40B">
      <w:pPr>
        <w:snapToGrid w:val="0"/>
        <w:spacing w:line="420" w:lineRule="exact"/>
        <w:ind w:firstLine="440" w:firstLineChars="200"/>
        <w:rPr>
          <w:color w:val="auto"/>
          <w:sz w:val="22"/>
          <w:szCs w:val="22"/>
          <w:highlight w:val="none"/>
        </w:rPr>
      </w:pPr>
      <w:r>
        <w:rPr>
          <w:rFonts w:hint="eastAsia"/>
          <w:color w:val="auto"/>
          <w:sz w:val="22"/>
          <w:szCs w:val="22"/>
          <w:highlight w:val="none"/>
        </w:rPr>
        <w:t>2.6、评标委员会对投标文件的判定，只依据投标内容本身，不依靠开标后的任何外来证明。</w:t>
      </w:r>
    </w:p>
    <w:p w14:paraId="25C26D5C">
      <w:pPr>
        <w:snapToGrid w:val="0"/>
        <w:spacing w:line="420" w:lineRule="exact"/>
        <w:ind w:firstLine="440" w:firstLineChars="200"/>
        <w:rPr>
          <w:color w:val="auto"/>
          <w:sz w:val="22"/>
          <w:szCs w:val="22"/>
          <w:highlight w:val="none"/>
        </w:rPr>
      </w:pPr>
      <w:r>
        <w:rPr>
          <w:rFonts w:hint="eastAsia"/>
          <w:color w:val="auto"/>
          <w:sz w:val="22"/>
          <w:szCs w:val="22"/>
          <w:highlight w:val="none"/>
        </w:rPr>
        <w:t>2.7、评标委员会在评标中，不得改变招标文件中规定的评标标准、方法和中标条件。</w:t>
      </w:r>
    </w:p>
    <w:p w14:paraId="2EEA2137">
      <w:pPr>
        <w:snapToGrid w:val="0"/>
        <w:spacing w:line="420" w:lineRule="exact"/>
        <w:ind w:firstLine="440" w:firstLineChars="200"/>
        <w:rPr>
          <w:color w:val="auto"/>
          <w:sz w:val="22"/>
          <w:szCs w:val="22"/>
          <w:highlight w:val="none"/>
        </w:rPr>
      </w:pPr>
      <w:r>
        <w:rPr>
          <w:rFonts w:hint="eastAsia"/>
          <w:color w:val="auto"/>
          <w:sz w:val="22"/>
          <w:szCs w:val="22"/>
          <w:highlight w:val="none"/>
        </w:rPr>
        <w:t>3.投标文件的澄清</w:t>
      </w:r>
    </w:p>
    <w:p w14:paraId="6708F6B2">
      <w:pPr>
        <w:snapToGrid w:val="0"/>
        <w:spacing w:line="420" w:lineRule="exact"/>
        <w:ind w:firstLine="440" w:firstLineChars="200"/>
        <w:rPr>
          <w:color w:val="auto"/>
          <w:sz w:val="22"/>
          <w:szCs w:val="22"/>
          <w:highlight w:val="none"/>
        </w:rPr>
      </w:pPr>
      <w:r>
        <w:rPr>
          <w:rFonts w:hint="eastAsia"/>
          <w:color w:val="auto"/>
          <w:sz w:val="22"/>
          <w:szCs w:val="22"/>
          <w:highlight w:val="none"/>
        </w:rPr>
        <w:t>3.1对于投标文件中含义不明确、同类问题表述不一致或者有明显文字和计算错误的内容，评标委员会将以书面形式（或通过“政府采购云平台”在线询标）的形式要求投标供应商在规定的时间内作出必要的澄清、说明或者补正，投标供应商澄清、说明或补正时间为30分钟。</w:t>
      </w:r>
    </w:p>
    <w:p w14:paraId="5DED01F3">
      <w:pPr>
        <w:snapToGrid w:val="0"/>
        <w:spacing w:line="420" w:lineRule="exact"/>
        <w:ind w:firstLine="440" w:firstLineChars="200"/>
        <w:rPr>
          <w:color w:val="auto"/>
          <w:sz w:val="22"/>
          <w:szCs w:val="22"/>
          <w:highlight w:val="none"/>
        </w:rPr>
      </w:pPr>
      <w:r>
        <w:rPr>
          <w:rFonts w:hint="eastAsia"/>
          <w:color w:val="auto"/>
          <w:sz w:val="22"/>
          <w:szCs w:val="22"/>
          <w:highlight w:val="none"/>
        </w:rPr>
        <w:t>3.2投标供应商的澄清、说明或者补正应当采用书面（或通过“政府采购云平台”在线答复）形式提交，并加盖公章，或者由法定代表人或其授权的代表签字。投标供应商的澄清、说明或者补正不得超出投标文件的范围或者改变投标文件的实质性内容。</w:t>
      </w:r>
    </w:p>
    <w:p w14:paraId="6870A7B5">
      <w:pPr>
        <w:snapToGrid w:val="0"/>
        <w:spacing w:line="420" w:lineRule="exact"/>
        <w:ind w:firstLine="442" w:firstLineChars="200"/>
        <w:rPr>
          <w:b/>
          <w:color w:val="auto"/>
          <w:sz w:val="22"/>
          <w:szCs w:val="22"/>
          <w:highlight w:val="none"/>
        </w:rPr>
      </w:pPr>
      <w:r>
        <w:rPr>
          <w:rFonts w:hint="eastAsia"/>
          <w:b/>
          <w:color w:val="auto"/>
          <w:sz w:val="22"/>
          <w:szCs w:val="22"/>
          <w:highlight w:val="none"/>
        </w:rPr>
        <w:t>4、在采购中，出现下列情形之一的，应予废标：</w:t>
      </w:r>
    </w:p>
    <w:p w14:paraId="44DEC231">
      <w:pPr>
        <w:snapToGrid w:val="0"/>
        <w:spacing w:line="420" w:lineRule="exact"/>
        <w:ind w:firstLine="440" w:firstLineChars="200"/>
        <w:rPr>
          <w:color w:val="auto"/>
          <w:sz w:val="22"/>
          <w:szCs w:val="22"/>
          <w:highlight w:val="none"/>
        </w:rPr>
      </w:pPr>
      <w:r>
        <w:rPr>
          <w:rFonts w:hint="eastAsia"/>
          <w:color w:val="auto"/>
          <w:sz w:val="22"/>
          <w:szCs w:val="22"/>
          <w:highlight w:val="none"/>
        </w:rPr>
        <w:t xml:space="preserve">(1)截止时间及评审期间，出现有效供应商不足三家的，作流（废）标处理，并重新组织招标。 </w:t>
      </w:r>
    </w:p>
    <w:p w14:paraId="30CC99CF">
      <w:pPr>
        <w:snapToGrid w:val="0"/>
        <w:spacing w:line="420" w:lineRule="exact"/>
        <w:ind w:firstLine="440" w:firstLineChars="200"/>
        <w:rPr>
          <w:color w:val="auto"/>
          <w:sz w:val="22"/>
          <w:szCs w:val="22"/>
          <w:highlight w:val="none"/>
        </w:rPr>
      </w:pPr>
      <w:r>
        <w:rPr>
          <w:rFonts w:hint="eastAsia"/>
          <w:color w:val="auto"/>
          <w:sz w:val="22"/>
          <w:szCs w:val="22"/>
          <w:highlight w:val="none"/>
        </w:rPr>
        <w:t>(2)出现影响采购公正的违法、违规行为的；</w:t>
      </w:r>
    </w:p>
    <w:p w14:paraId="34356308">
      <w:pPr>
        <w:snapToGrid w:val="0"/>
        <w:spacing w:line="420" w:lineRule="exact"/>
        <w:ind w:firstLine="440" w:firstLineChars="200"/>
        <w:rPr>
          <w:color w:val="auto"/>
          <w:sz w:val="22"/>
          <w:szCs w:val="22"/>
          <w:highlight w:val="none"/>
        </w:rPr>
      </w:pPr>
      <w:r>
        <w:rPr>
          <w:rFonts w:hint="eastAsia"/>
          <w:color w:val="auto"/>
          <w:sz w:val="22"/>
          <w:szCs w:val="22"/>
          <w:highlight w:val="none"/>
        </w:rPr>
        <w:t>(3)报价均超过最高限价，不能支付的；</w:t>
      </w:r>
    </w:p>
    <w:p w14:paraId="7F24F2A8">
      <w:pPr>
        <w:snapToGrid w:val="0"/>
        <w:spacing w:line="420" w:lineRule="exact"/>
        <w:ind w:firstLine="440" w:firstLineChars="200"/>
        <w:rPr>
          <w:color w:val="auto"/>
          <w:sz w:val="22"/>
          <w:szCs w:val="22"/>
          <w:highlight w:val="none"/>
        </w:rPr>
      </w:pPr>
      <w:r>
        <w:rPr>
          <w:rFonts w:hint="eastAsia"/>
          <w:color w:val="auto"/>
          <w:sz w:val="22"/>
          <w:szCs w:val="22"/>
          <w:highlight w:val="none"/>
        </w:rPr>
        <w:t>(4)因重大变故，采购任务取消的。</w:t>
      </w:r>
    </w:p>
    <w:p w14:paraId="477E258B">
      <w:pPr>
        <w:snapToGrid w:val="0"/>
        <w:spacing w:line="420" w:lineRule="exact"/>
        <w:ind w:firstLine="442" w:firstLineChars="200"/>
        <w:rPr>
          <w:b/>
          <w:color w:val="auto"/>
          <w:sz w:val="22"/>
          <w:szCs w:val="22"/>
          <w:highlight w:val="none"/>
        </w:rPr>
      </w:pPr>
      <w:r>
        <w:rPr>
          <w:rFonts w:hint="eastAsia"/>
          <w:b/>
          <w:color w:val="auto"/>
          <w:sz w:val="22"/>
          <w:szCs w:val="22"/>
          <w:highlight w:val="none"/>
        </w:rPr>
        <w:t>5、可中止电子交易活动的情形</w:t>
      </w:r>
    </w:p>
    <w:p w14:paraId="4D7331EB">
      <w:pPr>
        <w:snapToGrid w:val="0"/>
        <w:spacing w:line="420" w:lineRule="exact"/>
        <w:ind w:firstLine="442" w:firstLineChars="200"/>
        <w:rPr>
          <w:b/>
          <w:color w:val="auto"/>
          <w:sz w:val="22"/>
          <w:szCs w:val="22"/>
          <w:highlight w:val="none"/>
        </w:rPr>
      </w:pPr>
      <w:r>
        <w:rPr>
          <w:rFonts w:hint="eastAsia"/>
          <w:b/>
          <w:color w:val="auto"/>
          <w:sz w:val="22"/>
          <w:szCs w:val="22"/>
          <w:highlight w:val="none"/>
        </w:rPr>
        <w:t>采购过程中出现以下情形，导致电子交易平台无法正常运行，或者无法保证电子交易的公平、公正和安全时，采购组织机构可中止电子交易活动：</w:t>
      </w:r>
    </w:p>
    <w:p w14:paraId="574ED7D7">
      <w:pPr>
        <w:snapToGrid w:val="0"/>
        <w:spacing w:line="420" w:lineRule="exact"/>
        <w:ind w:firstLine="440" w:firstLineChars="200"/>
        <w:rPr>
          <w:color w:val="auto"/>
          <w:sz w:val="22"/>
          <w:szCs w:val="22"/>
          <w:highlight w:val="none"/>
        </w:rPr>
      </w:pPr>
      <w:r>
        <w:rPr>
          <w:rFonts w:hint="eastAsia"/>
          <w:color w:val="auto"/>
          <w:sz w:val="22"/>
          <w:szCs w:val="22"/>
          <w:highlight w:val="none"/>
        </w:rPr>
        <w:t>1）电子交易平台发生故障而无法登录访问的；</w:t>
      </w:r>
    </w:p>
    <w:p w14:paraId="06BB3A49">
      <w:pPr>
        <w:snapToGrid w:val="0"/>
        <w:spacing w:line="420" w:lineRule="exact"/>
        <w:ind w:firstLine="440" w:firstLineChars="200"/>
        <w:rPr>
          <w:color w:val="auto"/>
          <w:sz w:val="22"/>
          <w:szCs w:val="22"/>
          <w:highlight w:val="none"/>
        </w:rPr>
      </w:pPr>
      <w:r>
        <w:rPr>
          <w:rFonts w:hint="eastAsia"/>
          <w:color w:val="auto"/>
          <w:sz w:val="22"/>
          <w:szCs w:val="22"/>
          <w:highlight w:val="none"/>
        </w:rPr>
        <w:t>2）电子交易平台应用或数据库出现错误，不能进行正常操作的；</w:t>
      </w:r>
    </w:p>
    <w:p w14:paraId="57B7BA91">
      <w:pPr>
        <w:snapToGrid w:val="0"/>
        <w:spacing w:line="420" w:lineRule="exact"/>
        <w:ind w:firstLine="440" w:firstLineChars="200"/>
        <w:rPr>
          <w:color w:val="auto"/>
          <w:sz w:val="22"/>
          <w:szCs w:val="22"/>
          <w:highlight w:val="none"/>
        </w:rPr>
      </w:pPr>
      <w:r>
        <w:rPr>
          <w:rFonts w:hint="eastAsia"/>
          <w:color w:val="auto"/>
          <w:sz w:val="22"/>
          <w:szCs w:val="22"/>
          <w:highlight w:val="none"/>
        </w:rPr>
        <w:t>3）电子交易平台发现严重安全漏洞，有潜在泄密危险的；</w:t>
      </w:r>
    </w:p>
    <w:p w14:paraId="3E7D216C">
      <w:pPr>
        <w:snapToGrid w:val="0"/>
        <w:spacing w:line="420" w:lineRule="exact"/>
        <w:ind w:firstLine="440" w:firstLineChars="200"/>
        <w:rPr>
          <w:color w:val="auto"/>
          <w:sz w:val="22"/>
          <w:szCs w:val="22"/>
          <w:highlight w:val="none"/>
        </w:rPr>
      </w:pPr>
      <w:r>
        <w:rPr>
          <w:rFonts w:hint="eastAsia"/>
          <w:color w:val="auto"/>
          <w:sz w:val="22"/>
          <w:szCs w:val="22"/>
          <w:highlight w:val="none"/>
        </w:rPr>
        <w:t>4）病毒发作导致不能进行正常操作的；</w:t>
      </w:r>
    </w:p>
    <w:p w14:paraId="6177F06B">
      <w:pPr>
        <w:snapToGrid w:val="0"/>
        <w:spacing w:line="420" w:lineRule="exact"/>
        <w:ind w:firstLine="440" w:firstLineChars="200"/>
        <w:rPr>
          <w:color w:val="auto"/>
          <w:sz w:val="22"/>
          <w:szCs w:val="22"/>
          <w:highlight w:val="none"/>
        </w:rPr>
      </w:pPr>
      <w:r>
        <w:rPr>
          <w:rFonts w:hint="eastAsia"/>
          <w:color w:val="auto"/>
          <w:sz w:val="22"/>
          <w:szCs w:val="22"/>
          <w:highlight w:val="none"/>
        </w:rPr>
        <w:t>5）其他无法保证电子交易的公平、公正和安全的情况。</w:t>
      </w:r>
    </w:p>
    <w:p w14:paraId="514F1DF3">
      <w:pPr>
        <w:snapToGrid w:val="0"/>
        <w:spacing w:line="420" w:lineRule="exact"/>
        <w:ind w:firstLine="442" w:firstLineChars="200"/>
        <w:rPr>
          <w:b/>
          <w:color w:val="auto"/>
          <w:sz w:val="22"/>
          <w:szCs w:val="22"/>
          <w:highlight w:val="none"/>
        </w:rPr>
      </w:pPr>
      <w:r>
        <w:rPr>
          <w:rFonts w:hint="eastAsia"/>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633CCE63">
      <w:pPr>
        <w:snapToGrid w:val="0"/>
        <w:spacing w:line="420" w:lineRule="exact"/>
        <w:ind w:firstLine="527"/>
        <w:rPr>
          <w:color w:val="auto"/>
          <w:sz w:val="22"/>
          <w:szCs w:val="22"/>
          <w:highlight w:val="none"/>
        </w:rPr>
      </w:pPr>
      <w:r>
        <w:rPr>
          <w:rFonts w:hint="eastAsia"/>
          <w:color w:val="auto"/>
          <w:sz w:val="22"/>
          <w:szCs w:val="22"/>
          <w:highlight w:val="none"/>
        </w:rPr>
        <w:t>6、评标原则</w:t>
      </w:r>
    </w:p>
    <w:p w14:paraId="2EC6A760">
      <w:pPr>
        <w:snapToGrid w:val="0"/>
        <w:spacing w:line="420" w:lineRule="exact"/>
        <w:ind w:firstLine="527"/>
        <w:rPr>
          <w:color w:val="auto"/>
          <w:sz w:val="22"/>
          <w:szCs w:val="22"/>
          <w:highlight w:val="none"/>
        </w:rPr>
      </w:pPr>
      <w:r>
        <w:rPr>
          <w:rFonts w:hint="eastAsia"/>
          <w:color w:val="auto"/>
          <w:sz w:val="22"/>
          <w:szCs w:val="22"/>
          <w:highlight w:val="none"/>
        </w:rPr>
        <w:t>评标委员会按照招标文件的要求和条件对投标文件进行资格、商务和技术评估，综合比较与评价。</w:t>
      </w:r>
    </w:p>
    <w:p w14:paraId="160FC793">
      <w:pPr>
        <w:snapToGrid w:val="0"/>
        <w:spacing w:line="420" w:lineRule="exact"/>
        <w:ind w:firstLine="527"/>
        <w:rPr>
          <w:color w:val="auto"/>
          <w:sz w:val="22"/>
          <w:szCs w:val="22"/>
          <w:highlight w:val="none"/>
        </w:rPr>
      </w:pPr>
      <w:r>
        <w:rPr>
          <w:rFonts w:hint="eastAsia"/>
          <w:color w:val="auto"/>
          <w:sz w:val="22"/>
          <w:szCs w:val="22"/>
          <w:highlight w:val="none"/>
        </w:rPr>
        <w:t>评标办法具体见本招标文件第七部分。</w:t>
      </w:r>
    </w:p>
    <w:p w14:paraId="766800A1">
      <w:pPr>
        <w:snapToGrid w:val="0"/>
        <w:spacing w:line="420" w:lineRule="exact"/>
        <w:ind w:firstLine="527"/>
        <w:rPr>
          <w:color w:val="auto"/>
          <w:sz w:val="22"/>
          <w:szCs w:val="22"/>
          <w:highlight w:val="none"/>
        </w:rPr>
      </w:pPr>
      <w:r>
        <w:rPr>
          <w:rFonts w:hint="eastAsia"/>
          <w:color w:val="auto"/>
          <w:sz w:val="22"/>
          <w:szCs w:val="22"/>
          <w:highlight w:val="none"/>
        </w:rPr>
        <w:t>7、评标过程中遇到特殊情况，由评标委员会遵循公开、公正原则，采取投票方式按照少数服从多数原则决定。</w:t>
      </w:r>
    </w:p>
    <w:p w14:paraId="0EED2377">
      <w:pPr>
        <w:snapToGrid w:val="0"/>
        <w:spacing w:line="420" w:lineRule="exact"/>
        <w:ind w:firstLine="527"/>
        <w:outlineLvl w:val="0"/>
        <w:rPr>
          <w:color w:val="auto"/>
          <w:sz w:val="22"/>
          <w:szCs w:val="22"/>
          <w:highlight w:val="none"/>
        </w:rPr>
      </w:pPr>
      <w:r>
        <w:rPr>
          <w:rFonts w:hint="eastAsia"/>
          <w:color w:val="auto"/>
          <w:sz w:val="22"/>
          <w:szCs w:val="22"/>
          <w:highlight w:val="none"/>
        </w:rPr>
        <w:t>七、授予合同</w:t>
      </w:r>
    </w:p>
    <w:p w14:paraId="3A765330">
      <w:pPr>
        <w:snapToGrid w:val="0"/>
        <w:spacing w:line="420" w:lineRule="exact"/>
        <w:ind w:firstLine="527"/>
        <w:rPr>
          <w:color w:val="auto"/>
          <w:sz w:val="22"/>
          <w:szCs w:val="22"/>
          <w:highlight w:val="none"/>
        </w:rPr>
      </w:pPr>
      <w:r>
        <w:rPr>
          <w:rFonts w:hint="eastAsia"/>
          <w:color w:val="auto"/>
          <w:sz w:val="22"/>
          <w:szCs w:val="22"/>
          <w:highlight w:val="none"/>
        </w:rPr>
        <w:t>1、决标</w:t>
      </w:r>
    </w:p>
    <w:p w14:paraId="686232CD">
      <w:pPr>
        <w:snapToGrid w:val="0"/>
        <w:spacing w:line="420" w:lineRule="exact"/>
        <w:ind w:firstLine="527"/>
        <w:rPr>
          <w:color w:val="auto"/>
          <w:sz w:val="22"/>
          <w:szCs w:val="22"/>
          <w:highlight w:val="none"/>
        </w:rPr>
      </w:pPr>
      <w:r>
        <w:rPr>
          <w:rFonts w:hint="eastAsia"/>
          <w:color w:val="auto"/>
          <w:sz w:val="22"/>
          <w:szCs w:val="22"/>
          <w:highlight w:val="none"/>
        </w:rPr>
        <w:t>评标结束后，评标委员会按照招标文件确定的评标办法，根据采购人授权确定中标供应商。</w:t>
      </w:r>
    </w:p>
    <w:p w14:paraId="1A43BE90">
      <w:pPr>
        <w:snapToGrid w:val="0"/>
        <w:spacing w:line="420" w:lineRule="exact"/>
        <w:ind w:firstLine="545" w:firstLineChars="248"/>
        <w:rPr>
          <w:color w:val="auto"/>
          <w:sz w:val="22"/>
          <w:szCs w:val="22"/>
          <w:highlight w:val="none"/>
        </w:rPr>
      </w:pPr>
      <w:r>
        <w:rPr>
          <w:rFonts w:hint="eastAsia"/>
          <w:color w:val="auto"/>
          <w:sz w:val="22"/>
          <w:szCs w:val="22"/>
          <w:highlight w:val="none"/>
        </w:rPr>
        <w:t>2、中标通知书</w:t>
      </w:r>
    </w:p>
    <w:p w14:paraId="33F256DB">
      <w:pPr>
        <w:snapToGrid w:val="0"/>
        <w:spacing w:line="420" w:lineRule="exact"/>
        <w:ind w:firstLine="527"/>
        <w:rPr>
          <w:color w:val="auto"/>
          <w:sz w:val="22"/>
          <w:szCs w:val="22"/>
          <w:highlight w:val="none"/>
        </w:rPr>
      </w:pPr>
      <w:r>
        <w:rPr>
          <w:rFonts w:hint="eastAsia"/>
          <w:color w:val="auto"/>
          <w:sz w:val="22"/>
          <w:szCs w:val="22"/>
          <w:highlight w:val="none"/>
        </w:rPr>
        <w:t>2.1、招标机构</w:t>
      </w:r>
      <w:r>
        <w:rPr>
          <w:rFonts w:hint="eastAsia"/>
          <w:color w:val="auto"/>
          <w:spacing w:val="10"/>
          <w:sz w:val="22"/>
          <w:szCs w:val="22"/>
          <w:highlight w:val="none"/>
        </w:rPr>
        <w:t>在浙江省政府采购网上公告中标结果。</w:t>
      </w:r>
    </w:p>
    <w:p w14:paraId="72FAE067">
      <w:pPr>
        <w:snapToGrid w:val="0"/>
        <w:spacing w:line="420" w:lineRule="exact"/>
        <w:ind w:firstLine="527"/>
        <w:rPr>
          <w:color w:val="auto"/>
          <w:sz w:val="22"/>
          <w:szCs w:val="22"/>
          <w:highlight w:val="none"/>
        </w:rPr>
      </w:pPr>
      <w:r>
        <w:rPr>
          <w:rFonts w:hint="eastAsia"/>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1D7FCF40">
      <w:pPr>
        <w:snapToGrid w:val="0"/>
        <w:spacing w:line="420" w:lineRule="exact"/>
        <w:ind w:firstLine="527"/>
        <w:rPr>
          <w:color w:val="auto"/>
          <w:sz w:val="22"/>
          <w:szCs w:val="22"/>
          <w:highlight w:val="none"/>
        </w:rPr>
      </w:pPr>
      <w:r>
        <w:rPr>
          <w:rFonts w:hint="eastAsia"/>
          <w:color w:val="auto"/>
          <w:sz w:val="22"/>
          <w:szCs w:val="22"/>
          <w:highlight w:val="none"/>
        </w:rPr>
        <w:t>3、评标委员会对未中标的供应商不作落标原因解释。</w:t>
      </w:r>
    </w:p>
    <w:p w14:paraId="4B3E793B">
      <w:pPr>
        <w:snapToGrid w:val="0"/>
        <w:spacing w:line="420" w:lineRule="exact"/>
        <w:ind w:firstLine="527"/>
        <w:rPr>
          <w:color w:val="auto"/>
          <w:sz w:val="22"/>
          <w:szCs w:val="22"/>
          <w:highlight w:val="none"/>
        </w:rPr>
      </w:pPr>
      <w:r>
        <w:rPr>
          <w:rFonts w:hint="eastAsia"/>
          <w:color w:val="auto"/>
          <w:sz w:val="22"/>
          <w:szCs w:val="22"/>
          <w:highlight w:val="none"/>
        </w:rPr>
        <w:t>4、签订合同</w:t>
      </w:r>
    </w:p>
    <w:p w14:paraId="36BDA201">
      <w:pPr>
        <w:snapToGrid w:val="0"/>
        <w:spacing w:line="420" w:lineRule="exact"/>
        <w:ind w:firstLine="527"/>
        <w:rPr>
          <w:color w:val="auto"/>
          <w:sz w:val="22"/>
          <w:szCs w:val="22"/>
          <w:highlight w:val="none"/>
        </w:rPr>
      </w:pPr>
      <w:r>
        <w:rPr>
          <w:rFonts w:hint="eastAsia"/>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23FCC47A">
      <w:pPr>
        <w:snapToGrid w:val="0"/>
        <w:spacing w:line="420" w:lineRule="exact"/>
        <w:ind w:firstLine="527"/>
        <w:rPr>
          <w:color w:val="auto"/>
          <w:sz w:val="22"/>
          <w:szCs w:val="22"/>
          <w:highlight w:val="none"/>
        </w:rPr>
      </w:pPr>
      <w:r>
        <w:rPr>
          <w:rFonts w:hint="eastAsia"/>
          <w:color w:val="auto"/>
          <w:sz w:val="22"/>
          <w:szCs w:val="22"/>
          <w:highlight w:val="none"/>
        </w:rPr>
        <w:t>4.2、招标文件、中标供应商的投标文件及投标修改文件、评标过程中有关澄清文件及经双方签字的询标纪要（承诺）和中标通知书均作为合同附件。</w:t>
      </w:r>
    </w:p>
    <w:p w14:paraId="330A3411">
      <w:pPr>
        <w:snapToGrid w:val="0"/>
        <w:spacing w:line="420" w:lineRule="exact"/>
        <w:ind w:firstLine="527"/>
        <w:rPr>
          <w:color w:val="auto"/>
          <w:sz w:val="22"/>
          <w:szCs w:val="22"/>
          <w:highlight w:val="none"/>
        </w:rPr>
      </w:pPr>
      <w:r>
        <w:rPr>
          <w:rFonts w:hint="eastAsia"/>
          <w:color w:val="auto"/>
          <w:sz w:val="22"/>
          <w:szCs w:val="22"/>
          <w:highlight w:val="none"/>
        </w:rPr>
        <w:t>4.3 拒签合同的责任</w:t>
      </w:r>
    </w:p>
    <w:p w14:paraId="297C4F69">
      <w:pPr>
        <w:pStyle w:val="26"/>
        <w:snapToGrid w:val="0"/>
        <w:spacing w:line="420" w:lineRule="exact"/>
        <w:ind w:firstLine="440" w:firstLineChars="200"/>
        <w:rPr>
          <w:color w:val="auto"/>
          <w:sz w:val="22"/>
          <w:szCs w:val="22"/>
          <w:highlight w:val="none"/>
        </w:rPr>
      </w:pPr>
      <w:r>
        <w:rPr>
          <w:rFonts w:hint="eastAsia"/>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20FF43D1">
      <w:pPr>
        <w:pStyle w:val="26"/>
        <w:snapToGrid w:val="0"/>
        <w:spacing w:line="420" w:lineRule="exact"/>
        <w:rPr>
          <w:color w:val="auto"/>
          <w:sz w:val="22"/>
          <w:szCs w:val="22"/>
          <w:highlight w:val="none"/>
        </w:rPr>
      </w:pPr>
      <w:r>
        <w:rPr>
          <w:rFonts w:hint="eastAsia"/>
          <w:color w:val="auto"/>
          <w:sz w:val="22"/>
          <w:szCs w:val="22"/>
          <w:highlight w:val="none"/>
        </w:rPr>
        <w:t xml:space="preserve">   5</w:t>
      </w:r>
      <w:r>
        <w:rPr>
          <w:rFonts w:hint="eastAsia"/>
          <w:color w:val="auto"/>
          <w:sz w:val="22"/>
          <w:szCs w:val="22"/>
          <w:highlight w:val="none"/>
          <w:lang w:val="zh-CN"/>
        </w:rPr>
        <w:t>、</w:t>
      </w:r>
      <w:r>
        <w:rPr>
          <w:rFonts w:hint="eastAsia"/>
          <w:color w:val="auto"/>
          <w:sz w:val="22"/>
          <w:szCs w:val="22"/>
          <w:highlight w:val="none"/>
        </w:rPr>
        <w:t>招标代理服务费</w:t>
      </w:r>
    </w:p>
    <w:p w14:paraId="7BD96624">
      <w:pPr>
        <w:pStyle w:val="26"/>
        <w:snapToGrid w:val="0"/>
        <w:spacing w:line="420" w:lineRule="exact"/>
        <w:ind w:firstLine="440" w:firstLineChars="200"/>
        <w:rPr>
          <w:color w:val="auto"/>
          <w:sz w:val="22"/>
          <w:szCs w:val="22"/>
          <w:highlight w:val="none"/>
        </w:rPr>
      </w:pPr>
      <w:r>
        <w:rPr>
          <w:rFonts w:hint="eastAsia"/>
          <w:color w:val="auto"/>
          <w:sz w:val="22"/>
          <w:szCs w:val="22"/>
          <w:highlight w:val="none"/>
        </w:rPr>
        <w:t>5.1中标供应商在领取中标通知书前根据国家计委印发的《招标代理服务收费管理暂行办法》(计价格【2002】1980号文)服务类收费向招标代理机构支付招标代理服务费，招标代理服务费</w:t>
      </w:r>
      <w:r>
        <w:rPr>
          <w:rFonts w:hint="eastAsia"/>
          <w:color w:val="auto"/>
          <w:sz w:val="22"/>
          <w:szCs w:val="22"/>
          <w:highlight w:val="none"/>
          <w:u w:val="single"/>
        </w:rPr>
        <w:t xml:space="preserve"> 56000 </w:t>
      </w:r>
      <w:r>
        <w:rPr>
          <w:rFonts w:hint="eastAsia"/>
          <w:color w:val="auto"/>
          <w:sz w:val="22"/>
          <w:szCs w:val="22"/>
          <w:highlight w:val="none"/>
        </w:rPr>
        <w:t>元，包含在投标报价中。招标代理服务费汇入以下账号：</w:t>
      </w:r>
    </w:p>
    <w:p w14:paraId="5E305C47">
      <w:pPr>
        <w:snapToGrid w:val="0"/>
        <w:spacing w:line="420" w:lineRule="exact"/>
        <w:ind w:firstLine="527"/>
        <w:rPr>
          <w:color w:val="auto"/>
          <w:sz w:val="22"/>
          <w:szCs w:val="22"/>
          <w:highlight w:val="none"/>
        </w:rPr>
      </w:pPr>
      <w:r>
        <w:rPr>
          <w:rFonts w:hint="eastAsia"/>
          <w:color w:val="auto"/>
          <w:sz w:val="22"/>
          <w:szCs w:val="22"/>
          <w:highlight w:val="none"/>
        </w:rPr>
        <w:t>开户银行：温州银行股份有限公司平阳支行</w:t>
      </w:r>
    </w:p>
    <w:p w14:paraId="0050EA89">
      <w:pPr>
        <w:snapToGrid w:val="0"/>
        <w:spacing w:line="420" w:lineRule="exact"/>
        <w:ind w:firstLine="527"/>
        <w:rPr>
          <w:color w:val="auto"/>
          <w:sz w:val="22"/>
          <w:szCs w:val="22"/>
          <w:highlight w:val="none"/>
        </w:rPr>
      </w:pPr>
      <w:r>
        <w:rPr>
          <w:rFonts w:hint="eastAsia"/>
          <w:color w:val="auto"/>
          <w:sz w:val="22"/>
          <w:szCs w:val="22"/>
          <w:highlight w:val="none"/>
        </w:rPr>
        <w:t>开户名称：浙江名进建设项目管理有限公司平阳分公司</w:t>
      </w:r>
    </w:p>
    <w:p w14:paraId="3B423BF9">
      <w:pPr>
        <w:snapToGrid w:val="0"/>
        <w:spacing w:line="420" w:lineRule="exact"/>
        <w:ind w:firstLine="527"/>
        <w:rPr>
          <w:color w:val="auto"/>
          <w:sz w:val="22"/>
          <w:szCs w:val="22"/>
          <w:highlight w:val="none"/>
        </w:rPr>
      </w:pPr>
      <w:r>
        <w:rPr>
          <w:rFonts w:hint="eastAsia"/>
          <w:color w:val="auto"/>
          <w:sz w:val="22"/>
          <w:szCs w:val="22"/>
          <w:highlight w:val="none"/>
        </w:rPr>
        <w:t>开户账号：801000120190034329</w:t>
      </w:r>
    </w:p>
    <w:p w14:paraId="77038DC1">
      <w:pPr>
        <w:widowControl/>
        <w:autoSpaceDE w:val="0"/>
        <w:autoSpaceDN w:val="0"/>
        <w:snapToGrid w:val="0"/>
        <w:spacing w:line="420" w:lineRule="exact"/>
        <w:ind w:firstLine="450"/>
        <w:jc w:val="center"/>
        <w:rPr>
          <w:color w:val="auto"/>
          <w:sz w:val="32"/>
          <w:highlight w:val="none"/>
        </w:rPr>
      </w:pPr>
    </w:p>
    <w:p w14:paraId="5E622C95">
      <w:pPr>
        <w:widowControl/>
        <w:autoSpaceDE w:val="0"/>
        <w:autoSpaceDN w:val="0"/>
        <w:snapToGrid w:val="0"/>
        <w:spacing w:line="420" w:lineRule="exact"/>
        <w:ind w:firstLine="450"/>
        <w:jc w:val="center"/>
        <w:rPr>
          <w:color w:val="auto"/>
          <w:sz w:val="32"/>
          <w:highlight w:val="none"/>
        </w:rPr>
      </w:pPr>
    </w:p>
    <w:p w14:paraId="7755398D">
      <w:pPr>
        <w:widowControl/>
        <w:autoSpaceDE w:val="0"/>
        <w:autoSpaceDN w:val="0"/>
        <w:snapToGrid w:val="0"/>
        <w:spacing w:line="420" w:lineRule="exact"/>
        <w:ind w:firstLine="450"/>
        <w:jc w:val="center"/>
        <w:rPr>
          <w:color w:val="auto"/>
          <w:sz w:val="32"/>
          <w:highlight w:val="none"/>
        </w:rPr>
      </w:pPr>
    </w:p>
    <w:p w14:paraId="1B8DC5DE">
      <w:pPr>
        <w:pStyle w:val="8"/>
        <w:rPr>
          <w:color w:val="auto"/>
          <w:highlight w:val="none"/>
        </w:rPr>
      </w:pPr>
    </w:p>
    <w:p w14:paraId="28ECA201">
      <w:pPr>
        <w:rPr>
          <w:color w:val="auto"/>
          <w:sz w:val="32"/>
          <w:highlight w:val="none"/>
        </w:rPr>
      </w:pPr>
    </w:p>
    <w:p w14:paraId="190FB75D">
      <w:pPr>
        <w:pStyle w:val="8"/>
        <w:rPr>
          <w:color w:val="auto"/>
          <w:highlight w:val="none"/>
        </w:rPr>
      </w:pPr>
    </w:p>
    <w:p w14:paraId="0AFA2AB4">
      <w:pPr>
        <w:rPr>
          <w:color w:val="auto"/>
          <w:sz w:val="32"/>
          <w:highlight w:val="none"/>
        </w:rPr>
      </w:pPr>
    </w:p>
    <w:p w14:paraId="3A44EC8B">
      <w:pPr>
        <w:pStyle w:val="8"/>
        <w:rPr>
          <w:color w:val="auto"/>
          <w:highlight w:val="none"/>
        </w:rPr>
      </w:pPr>
    </w:p>
    <w:p w14:paraId="01337055">
      <w:pPr>
        <w:rPr>
          <w:color w:val="auto"/>
          <w:highlight w:val="none"/>
        </w:rPr>
      </w:pPr>
    </w:p>
    <w:p w14:paraId="2D692C92">
      <w:pPr>
        <w:widowControl/>
        <w:autoSpaceDE w:val="0"/>
        <w:autoSpaceDN w:val="0"/>
        <w:snapToGrid w:val="0"/>
        <w:spacing w:line="420" w:lineRule="exact"/>
        <w:ind w:firstLine="450"/>
        <w:jc w:val="center"/>
        <w:rPr>
          <w:color w:val="auto"/>
          <w:sz w:val="32"/>
          <w:highlight w:val="none"/>
        </w:rPr>
      </w:pPr>
    </w:p>
    <w:p w14:paraId="36DF9FA7">
      <w:pPr>
        <w:pStyle w:val="8"/>
        <w:rPr>
          <w:color w:val="auto"/>
          <w:highlight w:val="none"/>
        </w:rPr>
      </w:pPr>
    </w:p>
    <w:p w14:paraId="3BFC9B01">
      <w:pPr>
        <w:widowControl/>
        <w:autoSpaceDE w:val="0"/>
        <w:autoSpaceDN w:val="0"/>
        <w:snapToGrid w:val="0"/>
        <w:spacing w:line="420" w:lineRule="exact"/>
        <w:rPr>
          <w:color w:val="auto"/>
          <w:sz w:val="32"/>
          <w:highlight w:val="none"/>
        </w:rPr>
      </w:pPr>
    </w:p>
    <w:p w14:paraId="64D3428A">
      <w:pPr>
        <w:widowControl/>
        <w:autoSpaceDE w:val="0"/>
        <w:autoSpaceDN w:val="0"/>
        <w:snapToGrid w:val="0"/>
        <w:spacing w:line="420" w:lineRule="exact"/>
        <w:rPr>
          <w:color w:val="auto"/>
          <w:sz w:val="32"/>
          <w:highlight w:val="none"/>
        </w:rPr>
      </w:pPr>
    </w:p>
    <w:p w14:paraId="17AC856C">
      <w:pPr>
        <w:widowControl/>
        <w:autoSpaceDE w:val="0"/>
        <w:autoSpaceDN w:val="0"/>
        <w:snapToGrid w:val="0"/>
        <w:spacing w:line="420" w:lineRule="exact"/>
        <w:ind w:firstLine="450"/>
        <w:jc w:val="center"/>
        <w:rPr>
          <w:color w:val="auto"/>
          <w:sz w:val="32"/>
          <w:highlight w:val="none"/>
        </w:rPr>
      </w:pPr>
    </w:p>
    <w:p w14:paraId="5087392E">
      <w:pPr>
        <w:widowControl/>
        <w:autoSpaceDE w:val="0"/>
        <w:autoSpaceDN w:val="0"/>
        <w:snapToGrid w:val="0"/>
        <w:spacing w:line="420" w:lineRule="exact"/>
        <w:ind w:firstLine="450"/>
        <w:jc w:val="center"/>
        <w:rPr>
          <w:color w:val="auto"/>
          <w:sz w:val="32"/>
          <w:highlight w:val="none"/>
        </w:rPr>
      </w:pPr>
      <w:r>
        <w:rPr>
          <w:color w:val="auto"/>
          <w:sz w:val="32"/>
          <w:highlight w:val="none"/>
        </w:rPr>
        <w:t>第四部分   政府采购政策功能相关说明</w:t>
      </w:r>
    </w:p>
    <w:p w14:paraId="6EA97559">
      <w:pPr>
        <w:widowControl/>
        <w:snapToGrid w:val="0"/>
        <w:jc w:val="left"/>
        <w:rPr>
          <w:color w:val="auto"/>
          <w:sz w:val="22"/>
          <w:highlight w:val="none"/>
        </w:rPr>
      </w:pPr>
    </w:p>
    <w:p w14:paraId="7607B6CA">
      <w:pPr>
        <w:rPr>
          <w:rFonts w:hint="eastAsia" w:ascii="宋体" w:hAnsi="宋体"/>
          <w:color w:val="auto"/>
          <w:sz w:val="22"/>
          <w:szCs w:val="22"/>
          <w:highlight w:val="none"/>
        </w:rPr>
      </w:pPr>
      <w:r>
        <w:rPr>
          <w:rFonts w:hint="eastAsia" w:ascii="宋体" w:hAnsi="宋体"/>
          <w:color w:val="auto"/>
          <w:sz w:val="22"/>
          <w:szCs w:val="22"/>
          <w:highlight w:val="none"/>
        </w:rPr>
        <w:t>一、小、微企业（含监狱企业、残疾人福利性单位）扶持政策说明</w:t>
      </w:r>
    </w:p>
    <w:p w14:paraId="20FC4D1C">
      <w:pPr>
        <w:spacing w:line="440" w:lineRule="atLeast"/>
        <w:rPr>
          <w:rFonts w:hint="eastAsia" w:ascii="宋体" w:hAnsi="宋体"/>
          <w:color w:val="auto"/>
          <w:sz w:val="22"/>
          <w:szCs w:val="22"/>
          <w:highlight w:val="none"/>
        </w:rPr>
      </w:pPr>
      <w:r>
        <w:rPr>
          <w:rFonts w:hint="eastAsia" w:ascii="宋体" w:hAnsi="宋体"/>
          <w:color w:val="auto"/>
          <w:sz w:val="22"/>
          <w:szCs w:val="22"/>
          <w:highlight w:val="none"/>
        </w:rPr>
        <w:t>1、文件依据</w:t>
      </w:r>
    </w:p>
    <w:p w14:paraId="0A26EA0A">
      <w:pPr>
        <w:snapToGrid w:val="0"/>
        <w:spacing w:line="440" w:lineRule="atLeast"/>
        <w:rPr>
          <w:rFonts w:hint="eastAsia" w:ascii="宋体" w:hAnsi="宋体"/>
          <w:color w:val="auto"/>
          <w:sz w:val="22"/>
          <w:highlight w:val="none"/>
        </w:rPr>
      </w:pPr>
      <w:r>
        <w:rPr>
          <w:rFonts w:hint="eastAsia" w:ascii="宋体" w:hAnsi="宋体"/>
          <w:color w:val="auto"/>
          <w:sz w:val="22"/>
          <w:highlight w:val="none"/>
        </w:rPr>
        <w:t>（1）关于印发《政府采购促进中小企业发展管理办法》的通知（财库〔2020〕46号）</w:t>
      </w:r>
    </w:p>
    <w:p w14:paraId="11ED4452">
      <w:pPr>
        <w:snapToGrid w:val="0"/>
        <w:spacing w:line="440" w:lineRule="atLeast"/>
        <w:rPr>
          <w:rFonts w:hint="eastAsia" w:ascii="宋体" w:hAnsi="宋体"/>
          <w:color w:val="auto"/>
          <w:sz w:val="22"/>
          <w:highlight w:val="none"/>
        </w:rPr>
      </w:pPr>
      <w:r>
        <w:rPr>
          <w:rFonts w:hint="eastAsia" w:ascii="宋体" w:hAnsi="宋体"/>
          <w:color w:val="auto"/>
          <w:sz w:val="22"/>
          <w:highlight w:val="none"/>
        </w:rPr>
        <w:t>（2）浙江省财政厅、浙江省经济和信息化委员会《关于简化中小企业类别确认流程有关事项的通知》(浙财采监[2018]2号)</w:t>
      </w:r>
    </w:p>
    <w:p w14:paraId="5662CA97">
      <w:pPr>
        <w:snapToGrid w:val="0"/>
        <w:spacing w:line="440" w:lineRule="atLeast"/>
        <w:rPr>
          <w:rFonts w:hint="eastAsia" w:ascii="宋体" w:hAnsi="宋体"/>
          <w:color w:val="auto"/>
          <w:sz w:val="22"/>
          <w:highlight w:val="none"/>
        </w:rPr>
      </w:pPr>
      <w:r>
        <w:rPr>
          <w:rFonts w:hint="eastAsia" w:ascii="宋体" w:hAnsi="宋体"/>
          <w:color w:val="auto"/>
          <w:sz w:val="22"/>
          <w:highlight w:val="none"/>
        </w:rPr>
        <w:t>（3）浙江省省财政厅《关于开展政府采购供应商网上注册登记和诚信管理工作的通知》（浙财采监〔2010〕8号)</w:t>
      </w:r>
    </w:p>
    <w:p w14:paraId="2702E3AA">
      <w:pPr>
        <w:snapToGrid w:val="0"/>
        <w:spacing w:line="440" w:lineRule="atLeast"/>
        <w:rPr>
          <w:rFonts w:hint="eastAsia" w:ascii="宋体" w:hAnsi="宋体"/>
          <w:color w:val="auto"/>
          <w:sz w:val="22"/>
          <w:highlight w:val="none"/>
        </w:rPr>
      </w:pPr>
      <w:r>
        <w:rPr>
          <w:rFonts w:hint="eastAsia" w:ascii="宋体" w:hAnsi="宋体"/>
          <w:color w:val="auto"/>
          <w:sz w:val="22"/>
          <w:highlight w:val="none"/>
        </w:rPr>
        <w:t>（4）《工业和信息化部、国家统计局、国家发展和改革委员会、财政部关于印发中小企业划型标准规定的通知》（工信部联企业[2011]300号）</w:t>
      </w:r>
    </w:p>
    <w:p w14:paraId="34E4BE4F">
      <w:pPr>
        <w:snapToGrid w:val="0"/>
        <w:spacing w:line="440" w:lineRule="atLeast"/>
        <w:rPr>
          <w:rFonts w:hint="eastAsia" w:ascii="宋体" w:hAnsi="宋体"/>
          <w:color w:val="auto"/>
          <w:sz w:val="22"/>
          <w:highlight w:val="none"/>
        </w:rPr>
      </w:pPr>
      <w:r>
        <w:rPr>
          <w:rFonts w:hint="eastAsia" w:ascii="宋体" w:hAnsi="宋体"/>
          <w:color w:val="auto"/>
          <w:sz w:val="22"/>
          <w:highlight w:val="none"/>
        </w:rPr>
        <w:t>（5）财政部、司法部《关于政府采购支持监狱企业发展有关问题的通知》（财库〔2014〕68号）</w:t>
      </w:r>
    </w:p>
    <w:p w14:paraId="4665B677">
      <w:pPr>
        <w:spacing w:line="440" w:lineRule="atLeast"/>
        <w:rPr>
          <w:rFonts w:hint="eastAsia" w:ascii="宋体" w:hAnsi="宋体"/>
          <w:color w:val="auto"/>
          <w:sz w:val="22"/>
          <w:highlight w:val="none"/>
        </w:rPr>
      </w:pPr>
      <w:r>
        <w:rPr>
          <w:rFonts w:hint="eastAsia" w:ascii="宋体" w:hAnsi="宋体"/>
          <w:color w:val="auto"/>
          <w:sz w:val="22"/>
          <w:highlight w:val="none"/>
        </w:rPr>
        <w:t>（6）《财政部 民政部 中国残疾人联合会关于促进残疾人就业政府采购政策的通知》（财库〔2017〕 141号）</w:t>
      </w:r>
    </w:p>
    <w:p w14:paraId="4715BDEF">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2、享受小微企业价格折扣应具备的条件与价格折扣比例</w:t>
      </w:r>
    </w:p>
    <w:p w14:paraId="28245756">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（1）符合中小企业划分标准；</w:t>
      </w:r>
    </w:p>
    <w:p w14:paraId="15374C18">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（2）提供本企业制造的货物、承担的工程或者服务，或者提供其他中小企业制造的货物。本项所称货物不包括使用大型企业注册商标的货物。</w:t>
      </w:r>
    </w:p>
    <w:p w14:paraId="056F03FF">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  中小企业划分标准，是指国务院有关部门根据企业从业人员、营业收入、资产总额等指标制定的中小企业划型标准。</w:t>
      </w:r>
    </w:p>
    <w:p w14:paraId="0EF907DC">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  小型、微型企业提供中型企业制造的货物的，视同为中型企业。</w:t>
      </w:r>
    </w:p>
    <w:p w14:paraId="02AF3B92">
      <w:pPr>
        <w:rPr>
          <w:rFonts w:hint="eastAsia" w:ascii="宋体" w:hAnsi="宋体"/>
          <w:color w:val="auto"/>
          <w:sz w:val="22"/>
          <w:szCs w:val="22"/>
          <w:highlight w:val="none"/>
          <w:u w:val="single"/>
        </w:rPr>
      </w:pPr>
      <w:r>
        <w:rPr>
          <w:rFonts w:hint="eastAsia" w:ascii="宋体" w:hAnsi="宋体"/>
          <w:color w:val="auto"/>
          <w:sz w:val="22"/>
          <w:szCs w:val="22"/>
          <w:highlight w:val="none"/>
          <w:u w:val="single"/>
        </w:rPr>
        <w:t>（3）</w:t>
      </w:r>
      <w:r>
        <w:rPr>
          <w:rFonts w:hint="eastAsia" w:ascii="宋体" w:hAnsi="宋体"/>
          <w:b/>
          <w:bCs/>
          <w:color w:val="auto"/>
          <w:sz w:val="22"/>
          <w:szCs w:val="22"/>
          <w:highlight w:val="none"/>
          <w:u w:val="single"/>
        </w:rPr>
        <w:t>本项目对小型和微型企业产品的价格给予10%的扣除，用扣除后的价格参与评审</w:t>
      </w:r>
      <w:r>
        <w:rPr>
          <w:rFonts w:hint="eastAsia" w:ascii="宋体" w:hAnsi="宋体"/>
          <w:color w:val="auto"/>
          <w:sz w:val="22"/>
          <w:szCs w:val="22"/>
          <w:highlight w:val="none"/>
          <w:u w:val="single"/>
        </w:rPr>
        <w:t>。</w:t>
      </w:r>
    </w:p>
    <w:p w14:paraId="178D0FCE">
      <w:pPr>
        <w:spacing w:line="440" w:lineRule="atLeast"/>
        <w:jc w:val="left"/>
        <w:rPr>
          <w:rFonts w:hint="eastAsia" w:ascii="宋体" w:hAnsi="宋体"/>
          <w:color w:val="auto"/>
          <w:sz w:val="22"/>
          <w:szCs w:val="22"/>
          <w:highlight w:val="none"/>
          <w:u w:val="single"/>
        </w:rPr>
      </w:pPr>
      <w:r>
        <w:rPr>
          <w:rFonts w:hint="eastAsia" w:ascii="宋体" w:hAnsi="宋体"/>
          <w:color w:val="auto"/>
          <w:sz w:val="22"/>
          <w:szCs w:val="22"/>
          <w:highlight w:val="none"/>
          <w:u w:val="single"/>
        </w:rPr>
        <w:t>3、享受小微企业价格折扣应提供以下证明材料</w:t>
      </w:r>
      <w:r>
        <w:rPr>
          <w:rFonts w:hint="eastAsia" w:ascii="宋体" w:hAnsi="宋体"/>
          <w:color w:val="auto"/>
          <w:sz w:val="22"/>
          <w:szCs w:val="22"/>
          <w:highlight w:val="none"/>
        </w:rPr>
        <w:t>：</w:t>
      </w:r>
    </w:p>
    <w:p w14:paraId="19A41B6C">
      <w:pPr>
        <w:spacing w:line="440" w:lineRule="atLeast"/>
        <w:rPr>
          <w:rFonts w:hint="eastAsia" w:ascii="宋体" w:hAnsi="宋体"/>
          <w:b/>
          <w:color w:val="auto"/>
          <w:sz w:val="22"/>
          <w:szCs w:val="22"/>
          <w:highlight w:val="none"/>
        </w:rPr>
      </w:pPr>
      <w:r>
        <w:rPr>
          <w:rFonts w:hint="eastAsia" w:ascii="宋体" w:hAnsi="宋体"/>
          <w:b/>
          <w:color w:val="auto"/>
          <w:sz w:val="22"/>
          <w:szCs w:val="22"/>
          <w:highlight w:val="none"/>
        </w:rPr>
        <w:t>（1）《中小企业声明函》（加盖供应商公章，格式见附件）</w:t>
      </w:r>
    </w:p>
    <w:p w14:paraId="47BCB096">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4、</w:t>
      </w:r>
      <w:r>
        <w:rPr>
          <w:rFonts w:hint="eastAsia" w:ascii="宋体" w:hAnsi="宋体"/>
          <w:color w:val="auto"/>
          <w:sz w:val="22"/>
          <w:szCs w:val="22"/>
          <w:highlight w:val="none"/>
          <w:u w:val="single"/>
        </w:rPr>
        <w:t>享受监狱企业价格折扣应提供以下证明材料（投标文件报价文件标中，不提供的不享受价格折扣）</w:t>
      </w:r>
      <w:r>
        <w:rPr>
          <w:rFonts w:hint="eastAsia" w:ascii="宋体" w:hAnsi="宋体"/>
          <w:color w:val="auto"/>
          <w:sz w:val="22"/>
          <w:szCs w:val="22"/>
          <w:highlight w:val="none"/>
        </w:rPr>
        <w:t>：</w:t>
      </w:r>
    </w:p>
    <w:p w14:paraId="2CCF46BB">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26D93E6A">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5、</w:t>
      </w:r>
      <w:r>
        <w:rPr>
          <w:rFonts w:hint="eastAsia" w:ascii="宋体" w:hAnsi="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color w:val="auto"/>
          <w:sz w:val="22"/>
          <w:szCs w:val="22"/>
          <w:highlight w:val="none"/>
        </w:rPr>
        <w:t>：</w:t>
      </w:r>
    </w:p>
    <w:p w14:paraId="773C311C">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（1）残疾人福利性单位声明函；</w:t>
      </w:r>
    </w:p>
    <w:p w14:paraId="5B34FFBF">
      <w:pPr>
        <w:spacing w:line="440" w:lineRule="atLeast"/>
        <w:jc w:val="left"/>
        <w:rPr>
          <w:rFonts w:hint="eastAsia" w:ascii="宋体" w:hAnsi="宋体"/>
          <w:color w:val="auto"/>
          <w:sz w:val="22"/>
          <w:szCs w:val="22"/>
          <w:highlight w:val="none"/>
        </w:rPr>
      </w:pPr>
      <w:r>
        <w:rPr>
          <w:rFonts w:hint="eastAsia" w:ascii="宋体" w:hAnsi="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1B4436E7">
      <w:pPr>
        <w:spacing w:line="440" w:lineRule="atLeast"/>
        <w:jc w:val="left"/>
        <w:rPr>
          <w:rFonts w:hint="eastAsia" w:ascii="宋体" w:hAnsi="宋体"/>
          <w:color w:val="auto"/>
          <w:sz w:val="22"/>
          <w:szCs w:val="22"/>
          <w:highlight w:val="none"/>
        </w:rPr>
      </w:pPr>
    </w:p>
    <w:p w14:paraId="22FB00B4">
      <w:pPr>
        <w:spacing w:line="360" w:lineRule="auto"/>
        <w:jc w:val="center"/>
        <w:outlineLvl w:val="1"/>
        <w:rPr>
          <w:rFonts w:hint="eastAsia" w:ascii="宋体" w:hAnsi="宋体"/>
          <w:b/>
          <w:bCs/>
          <w:color w:val="auto"/>
          <w:sz w:val="34"/>
          <w:szCs w:val="34"/>
          <w:highlight w:val="none"/>
        </w:rPr>
      </w:pPr>
      <w:r>
        <w:rPr>
          <w:rFonts w:hint="eastAsia" w:ascii="宋体" w:hAnsi="宋体"/>
          <w:b/>
          <w:bCs/>
          <w:color w:val="auto"/>
          <w:sz w:val="34"/>
          <w:szCs w:val="34"/>
          <w:highlight w:val="none"/>
        </w:rPr>
        <w:t>中小企业声明函（工程、服务）</w:t>
      </w:r>
    </w:p>
    <w:p w14:paraId="1256C97E">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本公司（联合体）郑重声明，根据《政府采购促进中小企业发展管理办法》（财库﹝2020﹞46 号）的规定，本公司 </w:t>
      </w:r>
      <w:r>
        <w:rPr>
          <w:rFonts w:hint="eastAsia" w:ascii="宋体" w:hAnsi="宋体"/>
          <w:color w:val="auto"/>
          <w:sz w:val="22"/>
          <w:szCs w:val="22"/>
          <w:highlight w:val="none"/>
          <w:u w:val="single"/>
        </w:rPr>
        <w:t>（联合体）</w:t>
      </w:r>
      <w:r>
        <w:rPr>
          <w:rFonts w:hint="eastAsia" w:ascii="宋体" w:hAnsi="宋体"/>
          <w:color w:val="auto"/>
          <w:sz w:val="22"/>
          <w:szCs w:val="22"/>
          <w:highlight w:val="none"/>
        </w:rPr>
        <w:t>参加</w:t>
      </w:r>
      <w:r>
        <w:rPr>
          <w:rFonts w:hint="eastAsia" w:ascii="宋体" w:hAnsi="宋体"/>
          <w:color w:val="auto"/>
          <w:sz w:val="22"/>
          <w:szCs w:val="22"/>
          <w:highlight w:val="none"/>
          <w:u w:val="single"/>
        </w:rPr>
        <w:t>（单位名称）</w:t>
      </w:r>
      <w:r>
        <w:rPr>
          <w:rFonts w:hint="eastAsia" w:ascii="宋体" w:hAnsi="宋体"/>
          <w:color w:val="auto"/>
          <w:sz w:val="22"/>
          <w:szCs w:val="22"/>
          <w:highlight w:val="none"/>
        </w:rPr>
        <w:t>的</w:t>
      </w:r>
      <w:r>
        <w:rPr>
          <w:rFonts w:hint="eastAsia" w:ascii="宋体" w:hAnsi="宋体"/>
          <w:color w:val="auto"/>
          <w:sz w:val="22"/>
          <w:szCs w:val="22"/>
          <w:highlight w:val="none"/>
          <w:u w:val="single"/>
        </w:rPr>
        <w:t>（项目名称）</w:t>
      </w:r>
      <w:r>
        <w:rPr>
          <w:rFonts w:hint="eastAsia" w:ascii="宋体" w:hAnsi="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267CA0EB">
      <w:pPr>
        <w:numPr>
          <w:ilvl w:val="0"/>
          <w:numId w:val="8"/>
        </w:numPr>
        <w:spacing w:line="400" w:lineRule="exact"/>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（标的名称）</w:t>
      </w:r>
      <w:r>
        <w:rPr>
          <w:rFonts w:hint="eastAsia" w:ascii="宋体" w:hAnsi="宋体"/>
          <w:color w:val="auto"/>
          <w:sz w:val="22"/>
          <w:szCs w:val="22"/>
          <w:highlight w:val="none"/>
        </w:rPr>
        <w:t xml:space="preserve"> ，属于</w:t>
      </w:r>
      <w:r>
        <w:rPr>
          <w:rFonts w:hint="eastAsia" w:ascii="宋体" w:hAnsi="宋体"/>
          <w:color w:val="auto"/>
          <w:sz w:val="22"/>
          <w:szCs w:val="22"/>
          <w:highlight w:val="none"/>
          <w:u w:val="single"/>
        </w:rPr>
        <w:t>（其他未列明行业）</w:t>
      </w:r>
      <w:r>
        <w:rPr>
          <w:rFonts w:hint="eastAsia" w:ascii="宋体" w:hAnsi="宋体"/>
          <w:color w:val="auto"/>
          <w:sz w:val="22"/>
          <w:szCs w:val="22"/>
          <w:highlight w:val="none"/>
        </w:rPr>
        <w:t>； 承建（承接）企业为</w:t>
      </w:r>
      <w:r>
        <w:rPr>
          <w:rFonts w:hint="eastAsia" w:ascii="宋体" w:hAnsi="宋体"/>
          <w:color w:val="auto"/>
          <w:sz w:val="22"/>
          <w:szCs w:val="22"/>
          <w:highlight w:val="none"/>
          <w:u w:val="single"/>
        </w:rPr>
        <w:t>（企业名称）</w:t>
      </w:r>
      <w:r>
        <w:rPr>
          <w:rFonts w:hint="eastAsia"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人，营业收入为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 ，属于</w:t>
      </w:r>
      <w:r>
        <w:rPr>
          <w:rFonts w:hint="eastAsia" w:ascii="宋体" w:hAnsi="宋体"/>
          <w:color w:val="auto"/>
          <w:sz w:val="22"/>
          <w:szCs w:val="22"/>
          <w:highlight w:val="none"/>
          <w:u w:val="single"/>
        </w:rPr>
        <w:t>（中型企业、 小型企业、微型企业）</w:t>
      </w:r>
      <w:r>
        <w:rPr>
          <w:rFonts w:hint="eastAsia" w:ascii="宋体" w:hAnsi="宋体"/>
          <w:color w:val="auto"/>
          <w:sz w:val="22"/>
          <w:szCs w:val="22"/>
          <w:highlight w:val="none"/>
        </w:rPr>
        <w:t xml:space="preserve">； </w:t>
      </w:r>
    </w:p>
    <w:p w14:paraId="16362F6A">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color w:val="auto"/>
          <w:sz w:val="22"/>
          <w:szCs w:val="22"/>
          <w:highlight w:val="none"/>
          <w:u w:val="single"/>
        </w:rPr>
        <w:t xml:space="preserve"> （标的名称）   </w:t>
      </w:r>
      <w:r>
        <w:rPr>
          <w:rFonts w:hint="eastAsia" w:ascii="宋体" w:hAnsi="宋体"/>
          <w:color w:val="auto"/>
          <w:sz w:val="22"/>
          <w:szCs w:val="22"/>
          <w:highlight w:val="none"/>
        </w:rPr>
        <w:t>，属于</w:t>
      </w:r>
      <w:r>
        <w:rPr>
          <w:rFonts w:hint="eastAsia" w:ascii="宋体" w:hAnsi="宋体"/>
          <w:color w:val="auto"/>
          <w:sz w:val="22"/>
          <w:szCs w:val="22"/>
          <w:highlight w:val="none"/>
          <w:u w:val="single"/>
        </w:rPr>
        <w:t>（其他未列明行业）</w:t>
      </w:r>
      <w:r>
        <w:rPr>
          <w:rFonts w:hint="eastAsia" w:ascii="宋体" w:hAnsi="宋体"/>
          <w:color w:val="auto"/>
          <w:sz w:val="22"/>
          <w:szCs w:val="22"/>
          <w:highlight w:val="none"/>
        </w:rPr>
        <w:t>； 承建（承接）企业为</w:t>
      </w:r>
      <w:r>
        <w:rPr>
          <w:rFonts w:hint="eastAsia" w:ascii="宋体" w:hAnsi="宋体"/>
          <w:color w:val="auto"/>
          <w:sz w:val="22"/>
          <w:szCs w:val="22"/>
          <w:highlight w:val="none"/>
          <w:u w:val="single"/>
        </w:rPr>
        <w:t>（企业名称）</w:t>
      </w:r>
      <w:r>
        <w:rPr>
          <w:rFonts w:hint="eastAsia"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 xml:space="preserve">人，营业收入为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万元，属于</w:t>
      </w:r>
      <w:r>
        <w:rPr>
          <w:rFonts w:hint="eastAsia" w:ascii="宋体" w:hAnsi="宋体"/>
          <w:color w:val="auto"/>
          <w:sz w:val="22"/>
          <w:szCs w:val="22"/>
          <w:highlight w:val="none"/>
          <w:u w:val="single"/>
        </w:rPr>
        <w:t>（中型企业、 小型企业、微型企业）</w:t>
      </w:r>
      <w:r>
        <w:rPr>
          <w:rFonts w:hint="eastAsia" w:ascii="宋体" w:hAnsi="宋体"/>
          <w:color w:val="auto"/>
          <w:sz w:val="22"/>
          <w:szCs w:val="22"/>
          <w:highlight w:val="none"/>
        </w:rPr>
        <w:t xml:space="preserve">； </w:t>
      </w:r>
    </w:p>
    <w:p w14:paraId="37C5B965">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376620E6">
      <w:pPr>
        <w:spacing w:line="400" w:lineRule="exact"/>
        <w:ind w:firstLine="440" w:firstLineChars="200"/>
        <w:rPr>
          <w:rFonts w:hint="eastAsia" w:ascii="宋体" w:hAnsi="宋体"/>
          <w:color w:val="auto"/>
          <w:sz w:val="22"/>
          <w:szCs w:val="22"/>
          <w:highlight w:val="none"/>
        </w:rPr>
      </w:pPr>
    </w:p>
    <w:p w14:paraId="6408DCC9">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企业名称（盖章）： </w:t>
      </w:r>
    </w:p>
    <w:p w14:paraId="430B04EE">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日 期：</w:t>
      </w:r>
    </w:p>
    <w:p w14:paraId="18C8E63F">
      <w:pPr>
        <w:pStyle w:val="21"/>
        <w:rPr>
          <w:rFonts w:hint="eastAsia" w:ascii="宋体" w:hAnsi="宋体"/>
          <w:color w:val="auto"/>
          <w:highlight w:val="none"/>
        </w:rPr>
      </w:pPr>
    </w:p>
    <w:p w14:paraId="6E35B2CF">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注： 从业人员、营业收入、资产总额填报上一年度数据，无上一年度数据的新成立企业可不填报。</w:t>
      </w:r>
    </w:p>
    <w:p w14:paraId="1D19AAAF">
      <w:pPr>
        <w:snapToGrid w:val="0"/>
        <w:spacing w:line="360" w:lineRule="auto"/>
        <w:rPr>
          <w:rFonts w:hint="eastAsia" w:ascii="宋体" w:hAnsi="宋体"/>
          <w:b/>
          <w:bCs/>
          <w:color w:val="auto"/>
          <w:highlight w:val="none"/>
        </w:rPr>
      </w:pPr>
    </w:p>
    <w:p w14:paraId="7CB5BC3C">
      <w:pPr>
        <w:snapToGrid w:val="0"/>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▲投标人提供的中小企业声明函与实际情况不符的，视为投标人提供虚假材料投标的，投标无效。</w:t>
      </w:r>
    </w:p>
    <w:p w14:paraId="630340A2">
      <w:pPr>
        <w:snapToGrid w:val="0"/>
        <w:spacing w:line="360" w:lineRule="auto"/>
        <w:jc w:val="center"/>
        <w:rPr>
          <w:rFonts w:hint="eastAsia" w:ascii="宋体" w:hAnsi="宋体"/>
          <w:b/>
          <w:color w:val="auto"/>
          <w:sz w:val="32"/>
          <w:szCs w:val="40"/>
          <w:highlight w:val="none"/>
        </w:rPr>
      </w:pPr>
    </w:p>
    <w:p w14:paraId="0ED363FE">
      <w:pPr>
        <w:snapToGrid w:val="0"/>
        <w:spacing w:line="360" w:lineRule="auto"/>
        <w:jc w:val="center"/>
        <w:rPr>
          <w:rFonts w:hint="eastAsia" w:ascii="宋体" w:hAnsi="宋体"/>
          <w:b/>
          <w:color w:val="auto"/>
          <w:sz w:val="32"/>
          <w:szCs w:val="40"/>
          <w:highlight w:val="none"/>
        </w:rPr>
      </w:pPr>
      <w:r>
        <w:rPr>
          <w:rFonts w:hint="eastAsia" w:ascii="宋体" w:hAnsi="宋体"/>
          <w:b/>
          <w:color w:val="auto"/>
          <w:sz w:val="32"/>
          <w:szCs w:val="40"/>
          <w:highlight w:val="none"/>
        </w:rPr>
        <w:t>监狱企业声明函</w:t>
      </w:r>
    </w:p>
    <w:p w14:paraId="5EAFB248">
      <w:pPr>
        <w:snapToGrid w:val="0"/>
        <w:spacing w:line="360" w:lineRule="auto"/>
        <w:ind w:firstLine="420" w:firstLineChars="200"/>
        <w:jc w:val="center"/>
        <w:rPr>
          <w:rFonts w:hint="eastAsia" w:ascii="宋体" w:hAnsi="宋体"/>
          <w:color w:val="auto"/>
          <w:szCs w:val="21"/>
          <w:highlight w:val="none"/>
        </w:rPr>
      </w:pPr>
      <w:r>
        <w:rPr>
          <w:rFonts w:hint="eastAsia" w:ascii="宋体" w:hAnsi="宋体"/>
          <w:color w:val="auto"/>
          <w:szCs w:val="21"/>
          <w:highlight w:val="none"/>
        </w:rPr>
        <w:t>【不属于监狱企业的无需填写、递交】</w:t>
      </w:r>
    </w:p>
    <w:p w14:paraId="1557580A">
      <w:pPr>
        <w:snapToGrid w:val="0"/>
        <w:spacing w:line="360" w:lineRule="auto"/>
        <w:ind w:firstLine="420" w:firstLineChars="200"/>
        <w:rPr>
          <w:rFonts w:hint="eastAsia" w:ascii="宋体" w:hAnsi="宋体"/>
          <w:color w:val="auto"/>
          <w:szCs w:val="21"/>
          <w:highlight w:val="none"/>
        </w:rPr>
      </w:pPr>
    </w:p>
    <w:p w14:paraId="52D92FF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本公司郑重声明，根据《关于政府采购支持监狱企业发展有关问题的通知》 （财库[2014]68 号）的规定，本公司为</w:t>
      </w:r>
      <w:r>
        <w:rPr>
          <w:rFonts w:hint="eastAsia" w:ascii="宋体" w:hAnsi="宋体"/>
          <w:color w:val="auto"/>
          <w:szCs w:val="21"/>
          <w:highlight w:val="none"/>
          <w:u w:val="single"/>
        </w:rPr>
        <w:t>监狱企业</w:t>
      </w:r>
      <w:r>
        <w:rPr>
          <w:rFonts w:hint="eastAsia" w:ascii="宋体" w:hAnsi="宋体"/>
          <w:color w:val="auto"/>
          <w:szCs w:val="21"/>
          <w:highlight w:val="none"/>
        </w:rPr>
        <w:t>。</w:t>
      </w:r>
    </w:p>
    <w:p w14:paraId="71127A6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根据上述标准，我公司属于监狱企业的理由为：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CEFF4C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本公司为参加（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 （项目编号：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）采购活动提供本企业提供服务。</w:t>
      </w:r>
    </w:p>
    <w:p w14:paraId="4C8D507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本公司对上述声明的真实性负责。如有虚假，将依法承担相应责任。</w:t>
      </w:r>
    </w:p>
    <w:p w14:paraId="6455335B">
      <w:pPr>
        <w:snapToGrid w:val="0"/>
        <w:spacing w:line="360" w:lineRule="auto"/>
        <w:ind w:firstLine="420" w:firstLineChars="200"/>
        <w:rPr>
          <w:rFonts w:hint="eastAsia" w:ascii="宋体" w:hAnsi="宋体"/>
          <w:color w:val="auto"/>
          <w:szCs w:val="21"/>
          <w:highlight w:val="none"/>
        </w:rPr>
      </w:pPr>
    </w:p>
    <w:p w14:paraId="33A01E8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投标人名称（盖章）：</w:t>
      </w:r>
    </w:p>
    <w:p w14:paraId="20BED25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日期：    年  月  日</w:t>
      </w:r>
    </w:p>
    <w:p w14:paraId="539741A5">
      <w:pPr>
        <w:snapToGrid w:val="0"/>
        <w:spacing w:line="360" w:lineRule="auto"/>
        <w:ind w:firstLine="420" w:firstLineChars="200"/>
        <w:rPr>
          <w:rFonts w:hint="eastAsia" w:ascii="宋体" w:hAnsi="宋体"/>
          <w:color w:val="auto"/>
          <w:highlight w:val="none"/>
        </w:rPr>
      </w:pPr>
    </w:p>
    <w:p w14:paraId="6CBE3712">
      <w:pPr>
        <w:snapToGrid w:val="0"/>
        <w:spacing w:line="360" w:lineRule="auto"/>
        <w:ind w:firstLine="420" w:firstLineChars="200"/>
        <w:rPr>
          <w:rFonts w:hint="eastAsia" w:ascii="宋体" w:hAnsi="宋体"/>
          <w:color w:val="auto"/>
          <w:highlight w:val="none"/>
        </w:rPr>
      </w:pPr>
    </w:p>
    <w:p w14:paraId="5853AF77">
      <w:pPr>
        <w:snapToGrid w:val="0"/>
        <w:spacing w:line="360" w:lineRule="auto"/>
        <w:ind w:firstLine="420" w:firstLineChars="200"/>
        <w:rPr>
          <w:rFonts w:hint="eastAsia" w:ascii="宋体" w:hAnsi="宋体"/>
          <w:color w:val="auto"/>
          <w:highlight w:val="none"/>
        </w:rPr>
      </w:pPr>
    </w:p>
    <w:p w14:paraId="1D7F40E0">
      <w:pPr>
        <w:snapToGrid w:val="0"/>
        <w:spacing w:line="360" w:lineRule="auto"/>
        <w:ind w:firstLine="420" w:firstLineChars="200"/>
        <w:rPr>
          <w:rFonts w:hint="eastAsia" w:ascii="宋体" w:hAnsi="宋体"/>
          <w:color w:val="auto"/>
          <w:highlight w:val="none"/>
        </w:rPr>
      </w:pPr>
    </w:p>
    <w:p w14:paraId="35E88048">
      <w:pPr>
        <w:pageBreakBefore/>
        <w:snapToGrid w:val="0"/>
        <w:spacing w:line="360" w:lineRule="auto"/>
        <w:jc w:val="center"/>
        <w:rPr>
          <w:rFonts w:hint="eastAsia" w:ascii="宋体" w:hAnsi="宋体"/>
          <w:b/>
          <w:color w:val="auto"/>
          <w:spacing w:val="6"/>
          <w:sz w:val="32"/>
          <w:szCs w:val="40"/>
          <w:highlight w:val="none"/>
        </w:rPr>
      </w:pPr>
      <w:r>
        <w:rPr>
          <w:rFonts w:hint="eastAsia" w:ascii="宋体" w:hAnsi="宋体"/>
          <w:b/>
          <w:color w:val="auto"/>
          <w:spacing w:val="6"/>
          <w:sz w:val="32"/>
          <w:szCs w:val="40"/>
          <w:highlight w:val="none"/>
        </w:rPr>
        <w:t>残疾人福利性单位声明函</w:t>
      </w:r>
    </w:p>
    <w:p w14:paraId="338E18C2">
      <w:pPr>
        <w:snapToGrid w:val="0"/>
        <w:spacing w:line="360" w:lineRule="auto"/>
        <w:ind w:firstLine="420" w:firstLineChars="200"/>
        <w:rPr>
          <w:rFonts w:hint="eastAsia" w:ascii="宋体" w:hAnsi="宋体"/>
          <w:color w:val="auto"/>
          <w:szCs w:val="21"/>
          <w:highlight w:val="none"/>
        </w:rPr>
      </w:pPr>
    </w:p>
    <w:p w14:paraId="6D5892B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01077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1489293E">
      <w:pPr>
        <w:snapToGrid w:val="0"/>
        <w:spacing w:line="360" w:lineRule="auto"/>
        <w:ind w:firstLine="420" w:firstLineChars="200"/>
        <w:rPr>
          <w:rFonts w:hint="eastAsia" w:ascii="宋体" w:hAnsi="宋体"/>
          <w:color w:val="auto"/>
          <w:szCs w:val="21"/>
          <w:highlight w:val="none"/>
        </w:rPr>
      </w:pPr>
    </w:p>
    <w:p w14:paraId="6CFFF97A">
      <w:pPr>
        <w:snapToGrid w:val="0"/>
        <w:spacing w:line="360" w:lineRule="auto"/>
        <w:ind w:firstLine="420" w:firstLineChars="200"/>
        <w:rPr>
          <w:rFonts w:hint="eastAsia" w:ascii="宋体" w:hAnsi="宋体"/>
          <w:color w:val="auto"/>
          <w:szCs w:val="21"/>
          <w:highlight w:val="none"/>
        </w:rPr>
      </w:pPr>
    </w:p>
    <w:p w14:paraId="3312A1E0">
      <w:pPr>
        <w:tabs>
          <w:tab w:val="left" w:pos="4860"/>
        </w:tabs>
        <w:snapToGrid w:val="0"/>
        <w:spacing w:line="360" w:lineRule="auto"/>
        <w:ind w:right="1560" w:firstLine="420" w:firstLineChars="200"/>
        <w:rPr>
          <w:rFonts w:hint="eastAsia" w:ascii="宋体" w:hAnsi="宋体"/>
          <w:color w:val="auto"/>
          <w:szCs w:val="21"/>
          <w:highlight w:val="none"/>
        </w:rPr>
      </w:pPr>
      <w:r>
        <w:rPr>
          <w:rFonts w:hint="eastAsia" w:ascii="宋体" w:hAnsi="宋体"/>
          <w:color w:val="auto"/>
          <w:szCs w:val="21"/>
          <w:highlight w:val="none"/>
        </w:rPr>
        <w:t xml:space="preserve">       单位名称（盖章）：</w:t>
      </w:r>
    </w:p>
    <w:p w14:paraId="6CD8DF38">
      <w:pPr>
        <w:tabs>
          <w:tab w:val="left" w:pos="4860"/>
        </w:tabs>
        <w:snapToGrid w:val="0"/>
        <w:spacing w:line="360" w:lineRule="auto"/>
        <w:ind w:right="1560" w:firstLine="420" w:firstLineChars="200"/>
        <w:rPr>
          <w:rFonts w:hint="eastAsia" w:ascii="宋体" w:hAnsi="宋体"/>
          <w:color w:val="auto"/>
          <w:szCs w:val="21"/>
          <w:highlight w:val="none"/>
        </w:rPr>
      </w:pPr>
      <w:r>
        <w:rPr>
          <w:rFonts w:hint="eastAsia" w:ascii="宋体" w:hAnsi="宋体"/>
          <w:color w:val="auto"/>
          <w:szCs w:val="21"/>
          <w:highlight w:val="none"/>
        </w:rPr>
        <w:t xml:space="preserve">       日  期：</w:t>
      </w:r>
    </w:p>
    <w:p w14:paraId="56F8672C">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扶持政策说明：</w:t>
      </w:r>
    </w:p>
    <w:p w14:paraId="129AD855">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5969E415">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2、监狱企业视同小微企业，参加本项目投标的，享受小微企业同等的价格扣除。【注：提供《监狱企业声明函》及其相关的充分的证明材料】。</w:t>
      </w:r>
    </w:p>
    <w:p w14:paraId="4E5FE41A">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3、残疾人福利性单位参加投标【提供《残疾人福利性单位声明函》】，视为小型、微型企业，享受小微企业政策扶持。            　　　　　</w:t>
      </w:r>
    </w:p>
    <w:p w14:paraId="4FBE978E">
      <w:pPr>
        <w:pStyle w:val="19"/>
        <w:spacing w:line="480" w:lineRule="exact"/>
        <w:rPr>
          <w:rFonts w:hint="eastAsia" w:ascii="宋体" w:hAnsi="宋体"/>
          <w:b/>
          <w:color w:val="auto"/>
          <w:sz w:val="26"/>
          <w:szCs w:val="26"/>
          <w:highlight w:val="none"/>
        </w:rPr>
      </w:pPr>
      <w:r>
        <w:rPr>
          <w:rFonts w:hint="eastAsia" w:ascii="宋体" w:hAnsi="宋体"/>
          <w:b/>
          <w:color w:val="auto"/>
          <w:sz w:val="26"/>
          <w:szCs w:val="26"/>
          <w:highlight w:val="none"/>
        </w:rPr>
        <w:t>二、节能、环保产品优先（强制）采购政策说明</w:t>
      </w:r>
    </w:p>
    <w:p w14:paraId="5DC901D1">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1、政策依据</w:t>
      </w:r>
    </w:p>
    <w:p w14:paraId="0357A9F6">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（一）《国务院办公厅关于建立政府强制采购节能产品制度的通知》(国办发[2007]51号)</w:t>
      </w:r>
    </w:p>
    <w:p w14:paraId="551FFF95">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（二）财政部、发展改革委发布的《节能产品政府采购实施意见》(财库[2004]185号)</w:t>
      </w:r>
    </w:p>
    <w:p w14:paraId="479CE054">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（三）财政部、原环保总局印发的《环境标志产品政府采购实施的意见》（财库 [2006]90号）</w:t>
      </w:r>
    </w:p>
    <w:p w14:paraId="6856D140">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（四）《关于调整优化节能产品、环境标志产品政府采购执行机制的通知》（财库〔2019〕9号）</w:t>
      </w:r>
    </w:p>
    <w:p w14:paraId="65A6832D">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（五）《关于印发节能产品政府采购品目清单的通知》（财库〔2019〕19号）</w:t>
      </w:r>
    </w:p>
    <w:p w14:paraId="40034A03">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（六）《关于印发环境标志产品政府采购品目清单的通知》（财库〔2019〕18号）</w:t>
      </w:r>
    </w:p>
    <w:p w14:paraId="593B27CF">
      <w:pPr>
        <w:snapToGrid w:val="0"/>
        <w:spacing w:line="460" w:lineRule="atLeast"/>
        <w:ind w:firstLine="440" w:firstLineChars="200"/>
        <w:rPr>
          <w:rFonts w:hint="eastAsia" w:ascii="宋体" w:hAnsi="宋体"/>
          <w:color w:val="auto"/>
          <w:sz w:val="22"/>
          <w:highlight w:val="none"/>
        </w:rPr>
      </w:pPr>
      <w:r>
        <w:rPr>
          <w:rFonts w:hint="eastAsia" w:ascii="宋体" w:hAnsi="宋体"/>
          <w:color w:val="auto"/>
          <w:sz w:val="22"/>
          <w:highlight w:val="none"/>
        </w:rPr>
        <w:t>（七）《市场监管总局关于发布参与实施政府采购节能产品、环境标志产品认证机构名录的公告》（2019年第16号）</w:t>
      </w:r>
    </w:p>
    <w:p w14:paraId="02B0C9BC">
      <w:pPr>
        <w:snapToGrid w:val="0"/>
        <w:spacing w:line="460" w:lineRule="atLeast"/>
        <w:ind w:firstLine="440" w:firstLineChars="200"/>
        <w:rPr>
          <w:rFonts w:hint="eastAsia" w:ascii="宋体" w:hAnsi="宋体"/>
          <w:color w:val="auto"/>
          <w:sz w:val="22"/>
          <w:highlight w:val="none"/>
        </w:rPr>
        <w:sectPr>
          <w:footerReference r:id="rId5" w:type="default"/>
          <w:pgSz w:w="11906" w:h="16838"/>
          <w:pgMar w:top="1134" w:right="680" w:bottom="1134" w:left="737" w:header="397" w:footer="482" w:gutter="0"/>
          <w:pgNumType w:fmt="decimal"/>
          <w:cols w:space="720" w:num="1"/>
          <w:docGrid w:linePitch="323" w:charSpace="0"/>
        </w:sectPr>
      </w:pPr>
      <w:r>
        <w:rPr>
          <w:rFonts w:hint="eastAsia" w:ascii="宋体" w:hAnsi="宋体"/>
          <w:color w:val="auto"/>
          <w:sz w:val="22"/>
          <w:highlight w:val="none"/>
        </w:rPr>
        <w:t>2、供应商投标货物属于节能、环保优先（强制）采购范围的，须提供相关证明材</w:t>
      </w:r>
    </w:p>
    <w:p w14:paraId="5462D021">
      <w:pPr>
        <w:widowControl/>
        <w:jc w:val="center"/>
        <w:rPr>
          <w:rFonts w:hint="eastAsia" w:ascii="宋体" w:hAnsi="宋体"/>
          <w:color w:val="auto"/>
          <w:sz w:val="36"/>
          <w:highlight w:val="none"/>
        </w:rPr>
      </w:pPr>
      <w:r>
        <w:rPr>
          <w:rFonts w:hint="eastAsia" w:ascii="宋体" w:hAnsi="宋体"/>
          <w:color w:val="auto"/>
          <w:sz w:val="36"/>
          <w:highlight w:val="none"/>
        </w:rPr>
        <w:t>第五部分</w:t>
      </w:r>
      <w:r>
        <w:rPr>
          <w:rFonts w:ascii="宋体" w:hAnsi="宋体"/>
          <w:color w:val="auto"/>
          <w:sz w:val="36"/>
          <w:highlight w:val="none"/>
        </w:rPr>
        <w:t xml:space="preserve">     </w:t>
      </w:r>
      <w:r>
        <w:rPr>
          <w:rFonts w:hint="eastAsia" w:ascii="宋体" w:hAnsi="宋体"/>
          <w:color w:val="auto"/>
          <w:sz w:val="36"/>
          <w:highlight w:val="none"/>
        </w:rPr>
        <w:t>合同格式</w:t>
      </w:r>
    </w:p>
    <w:p w14:paraId="6DD752FC">
      <w:pPr>
        <w:pStyle w:val="26"/>
        <w:snapToGrid w:val="0"/>
        <w:spacing w:line="400" w:lineRule="exact"/>
        <w:rPr>
          <w:rFonts w:hint="eastAsia" w:hAnsi="宋体"/>
          <w:color w:val="auto"/>
          <w:sz w:val="24"/>
          <w:szCs w:val="24"/>
          <w:highlight w:val="none"/>
        </w:rPr>
      </w:pPr>
      <w:r>
        <w:rPr>
          <w:rFonts w:hint="eastAsia" w:hAnsi="宋体"/>
          <w:color w:val="auto"/>
          <w:sz w:val="24"/>
          <w:szCs w:val="24"/>
          <w:highlight w:val="none"/>
        </w:rPr>
        <w:t xml:space="preserve"> </w:t>
      </w:r>
      <w:r>
        <w:rPr>
          <w:rFonts w:hint="eastAsia" w:hAnsi="宋体"/>
          <w:color w:val="auto"/>
          <w:sz w:val="22"/>
          <w:szCs w:val="22"/>
          <w:highlight w:val="none"/>
        </w:rPr>
        <w:t xml:space="preserve"> </w:t>
      </w:r>
    </w:p>
    <w:p w14:paraId="789774F2">
      <w:pPr>
        <w:autoSpaceDE w:val="0"/>
        <w:autoSpaceDN w:val="0"/>
        <w:spacing w:line="440" w:lineRule="exact"/>
        <w:jc w:val="left"/>
        <w:rPr>
          <w:rFonts w:hint="eastAsia" w:ascii="宋体" w:hAnsi="宋体" w:cs="宋体"/>
          <w:b/>
          <w:color w:val="auto"/>
          <w:kern w:val="0"/>
          <w:sz w:val="22"/>
          <w:szCs w:val="22"/>
          <w:highlight w:val="none"/>
          <w:u w:val="single"/>
          <w:lang w:bidi="zh-CN"/>
        </w:rPr>
      </w:pPr>
      <w:r>
        <w:rPr>
          <w:rFonts w:hint="eastAsia" w:ascii="宋体" w:hAnsi="宋体" w:cs="宋体"/>
          <w:b/>
          <w:color w:val="auto"/>
          <w:kern w:val="0"/>
          <w:sz w:val="22"/>
          <w:szCs w:val="22"/>
          <w:highlight w:val="none"/>
          <w:lang w:val="zh-CN" w:bidi="zh-CN"/>
        </w:rPr>
        <w:t>甲方</w:t>
      </w:r>
      <w:r>
        <w:rPr>
          <w:rFonts w:hint="eastAsia" w:ascii="宋体" w:hAnsi="宋体" w:cs="宋体"/>
          <w:b/>
          <w:color w:val="auto"/>
          <w:kern w:val="0"/>
          <w:sz w:val="22"/>
          <w:szCs w:val="22"/>
          <w:highlight w:val="none"/>
          <w:lang w:bidi="zh-CN"/>
        </w:rPr>
        <w:t>：</w:t>
      </w:r>
      <w:r>
        <w:rPr>
          <w:rFonts w:hint="eastAsia" w:ascii="宋体" w:hAnsi="宋体" w:cs="宋体"/>
          <w:b/>
          <w:color w:val="auto"/>
          <w:kern w:val="0"/>
          <w:sz w:val="22"/>
          <w:szCs w:val="22"/>
          <w:highlight w:val="none"/>
          <w:u w:val="single"/>
          <w:lang w:bidi="zh-CN"/>
        </w:rPr>
        <w:t xml:space="preserve">                          </w:t>
      </w:r>
    </w:p>
    <w:p w14:paraId="656E5B3A">
      <w:pPr>
        <w:autoSpaceDE w:val="0"/>
        <w:autoSpaceDN w:val="0"/>
        <w:spacing w:line="440" w:lineRule="exact"/>
        <w:jc w:val="left"/>
        <w:rPr>
          <w:rFonts w:hint="eastAsia" w:ascii="宋体" w:hAnsi="宋体" w:cs="宋体"/>
          <w:color w:val="auto"/>
          <w:kern w:val="0"/>
          <w:sz w:val="22"/>
          <w:szCs w:val="22"/>
          <w:highlight w:val="none"/>
        </w:rPr>
      </w:pPr>
      <w:r>
        <w:rPr>
          <w:rFonts w:hint="eastAsia" w:ascii="宋体" w:hAnsi="宋体" w:cs="宋体"/>
          <w:b/>
          <w:color w:val="auto"/>
          <w:kern w:val="0"/>
          <w:sz w:val="22"/>
          <w:szCs w:val="22"/>
          <w:highlight w:val="none"/>
          <w:lang w:val="zh-CN" w:bidi="zh-CN"/>
        </w:rPr>
        <w:t>乙方：</w:t>
      </w:r>
      <w:r>
        <w:rPr>
          <w:rFonts w:hint="eastAsia" w:ascii="宋体" w:hAnsi="宋体" w:cs="宋体"/>
          <w:b/>
          <w:color w:val="auto"/>
          <w:kern w:val="0"/>
          <w:sz w:val="22"/>
          <w:szCs w:val="22"/>
          <w:highlight w:val="none"/>
          <w:u w:val="single"/>
          <w:lang w:bidi="zh-CN"/>
        </w:rPr>
        <w:t xml:space="preserve">                            </w:t>
      </w:r>
    </w:p>
    <w:p w14:paraId="55AEAEE3">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b/>
          <w:color w:val="auto"/>
          <w:kern w:val="0"/>
          <w:sz w:val="22"/>
          <w:szCs w:val="22"/>
          <w:highlight w:val="none"/>
        </w:rPr>
      </w:pPr>
      <w:r>
        <w:rPr>
          <w:rFonts w:hint="eastAsia" w:ascii="宋体" w:hAnsi="宋体" w:cs="宋体"/>
          <w:color w:val="auto"/>
          <w:kern w:val="0"/>
          <w:sz w:val="22"/>
          <w:szCs w:val="22"/>
          <w:highlight w:val="none"/>
        </w:rPr>
        <w:t>根据《中华人民共和国政府采购法》、《中华人民共和国民法典》的规定，经</w:t>
      </w:r>
      <w:r>
        <w:rPr>
          <w:rFonts w:hint="eastAsia" w:ascii="宋体" w:hAnsi="宋体" w:cs="宋体"/>
          <w:color w:val="auto"/>
          <w:kern w:val="0"/>
          <w:sz w:val="22"/>
          <w:szCs w:val="22"/>
          <w:highlight w:val="none"/>
          <w:u w:val="single"/>
        </w:rPr>
        <w:t>浙江名进建设项目管理有限公司代理招标评定</w:t>
      </w:r>
      <w:r>
        <w:rPr>
          <w:rFonts w:hint="eastAsia" w:ascii="宋体" w:hAnsi="宋体" w:cs="宋体"/>
          <w:color w:val="auto"/>
          <w:kern w:val="0"/>
          <w:sz w:val="22"/>
          <w:szCs w:val="22"/>
          <w:highlight w:val="none"/>
        </w:rPr>
        <w:t>，确定乙方为</w:t>
      </w:r>
      <w:r>
        <w:rPr>
          <w:rFonts w:hint="eastAsia" w:ascii="宋体" w:hAnsi="宋体" w:cs="宋体"/>
          <w:color w:val="auto"/>
          <w:kern w:val="0"/>
          <w:sz w:val="22"/>
          <w:szCs w:val="22"/>
          <w:highlight w:val="none"/>
          <w:u w:val="single"/>
        </w:rPr>
        <w:t xml:space="preserve"> 平阳县山门镇地热(温泉)勘查项目 </w:t>
      </w:r>
      <w:r>
        <w:rPr>
          <w:rFonts w:hint="eastAsia" w:ascii="宋体" w:hAnsi="宋体" w:cs="宋体"/>
          <w:color w:val="auto"/>
          <w:kern w:val="0"/>
          <w:sz w:val="22"/>
          <w:szCs w:val="22"/>
          <w:highlight w:val="none"/>
        </w:rPr>
        <w:t>（项目全称）的中标单位。为明确双方的权利和义务，经甲乙双方协商达成合同如下：</w:t>
      </w:r>
    </w:p>
    <w:p w14:paraId="29782D1B">
      <w:pPr>
        <w:widowControl/>
        <w:overflowPunct w:val="0"/>
        <w:autoSpaceDE w:val="0"/>
        <w:autoSpaceDN w:val="0"/>
        <w:adjustRightInd w:val="0"/>
        <w:snapToGrid w:val="0"/>
        <w:spacing w:line="440" w:lineRule="exact"/>
        <w:ind w:firstLine="442" w:firstLineChars="200"/>
        <w:jc w:val="left"/>
        <w:textAlignment w:val="baseline"/>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第一条：服务内容</w:t>
      </w:r>
    </w:p>
    <w:p w14:paraId="02673B34">
      <w:pPr>
        <w:widowControl/>
        <w:overflowPunct w:val="0"/>
        <w:autoSpaceDE w:val="0"/>
        <w:autoSpaceDN w:val="0"/>
        <w:adjustRightInd w:val="0"/>
        <w:snapToGrid w:val="0"/>
        <w:spacing w:line="440" w:lineRule="exact"/>
        <w:ind w:firstLine="442" w:firstLineChars="200"/>
        <w:jc w:val="left"/>
        <w:textAlignment w:val="baseline"/>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1、目的与任务</w:t>
      </w:r>
    </w:p>
    <w:p w14:paraId="7E44B48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通过对平阳县山门镇地热资源勘查，根据浙江省第十一大队的相关资源规划资料，初步查明地质构造特征及深部热储岩性和盖层的分布规律。采用地球物理勘查方法（可控源音频大地电磁测深），推测隐伏断裂的空间展布和特征，提出地热探采结合井孔位1-2处。力争在该区寻找成井地热流体井口温度不低于35℃，水量不小于300m3/d的地热资源。</w:t>
      </w:r>
    </w:p>
    <w:p w14:paraId="2966B1F9">
      <w:pPr>
        <w:widowControl/>
        <w:overflowPunct w:val="0"/>
        <w:autoSpaceDE w:val="0"/>
        <w:autoSpaceDN w:val="0"/>
        <w:adjustRightInd w:val="0"/>
        <w:snapToGrid w:val="0"/>
        <w:spacing w:line="440" w:lineRule="exact"/>
        <w:ind w:firstLine="442" w:firstLineChars="200"/>
        <w:jc w:val="left"/>
        <w:textAlignment w:val="baseline"/>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2、主要任务：</w:t>
      </w:r>
    </w:p>
    <w:p w14:paraId="14BF3F5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（1）收集和综合分析已有区域地质、地热地质和地球物理勘查成果，在平阳县山门镇区域开展地热地质调查。</w:t>
      </w:r>
    </w:p>
    <w:p w14:paraId="38D8C3B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（2）查明勘查区的地层、构造、岩浆(火山)活动情况，初步研究它们与地热显示、地热异常的关系，推断地热的“源、储、盖、通”条件，初步建立地热地质概念模型。</w:t>
      </w:r>
    </w:p>
    <w:p w14:paraId="0434C64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（3）通过地热地质调查，在合理的位置开展综合地球物理勘查，采用可控源音频大地电磁测深等技术方法。</w:t>
      </w:r>
    </w:p>
    <w:p w14:paraId="68DAD93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（4）通过对勘查区地热地质条件的分析结合地球物理勘查成果确定勘探靶区，提出1-2处探采结合孔设计方案。</w:t>
      </w:r>
    </w:p>
    <w:p w14:paraId="293D322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（5）组织实施1口地热探采结合井，了解热储特征，取得储量计算所需参数，评价勘查区地热资源。</w:t>
      </w:r>
    </w:p>
    <w:p w14:paraId="7E7C471D">
      <w:pPr>
        <w:widowControl/>
        <w:overflowPunct w:val="0"/>
        <w:autoSpaceDE w:val="0"/>
        <w:autoSpaceDN w:val="0"/>
        <w:adjustRightInd w:val="0"/>
        <w:snapToGrid w:val="0"/>
        <w:spacing w:line="440" w:lineRule="exact"/>
        <w:ind w:firstLine="442" w:firstLineChars="200"/>
        <w:jc w:val="left"/>
        <w:textAlignment w:val="baseline"/>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3、工作内容</w:t>
      </w:r>
    </w:p>
    <w:p w14:paraId="0F605C2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（1）资料收集整理</w:t>
      </w:r>
    </w:p>
    <w:p w14:paraId="397FEA84">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系统收集勘查区及周边区域地质、水文地质、地热地质等资料，根据前人资料和成果进行综合研究，分析勘查区地热地质条件，包括热源条件、热储、盖层等，论证部署地热地质勘探孔的可行性。</w:t>
      </w:r>
    </w:p>
    <w:p w14:paraId="6357F83A">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（2）野外地质调查</w:t>
      </w:r>
    </w:p>
    <w:p w14:paraId="4E7AEE4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1）地热地质调查</w:t>
      </w:r>
    </w:p>
    <w:p w14:paraId="6004E6C6">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在资料收集和研究的基础上，进行必要的野外地热地质调查工作，完成1:1万地热地质调查7.8km2。调查内容主要为地热地质测绘，包括勘查区内地构造地质、水文地质测绘。确定勘查区内主要断裂构造，确定断裂地表以下延伸、交汇以及含水性情况。</w:t>
      </w:r>
    </w:p>
    <w:p w14:paraId="14494D33">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2）地球物理勘探</w:t>
      </w:r>
    </w:p>
    <w:p w14:paraId="33324A56">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物探工作采用可控源音频大地电磁测深法（CSAMT），可控源音频大地电磁测深设计测点间距50m，垂直于勘查区主要断裂走向布设测线。可控源音频大地电磁测深设计测点160个，物探工作共布置可控源音频大地电磁测深剖面总长8km。</w:t>
      </w:r>
    </w:p>
    <w:p w14:paraId="7F0CF7CA">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采用大地电场岩性探测（CYT）技术对可控源音频大地电磁测深法（CSAMT）成果进行复核，复核测点不低于10个，确定1-2个勘探井位，经专家评审后确定一个井位。</w:t>
      </w:r>
    </w:p>
    <w:p w14:paraId="3B58E7E0">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（3）探采结合井施工</w:t>
      </w:r>
    </w:p>
    <w:p w14:paraId="5A90F16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3.1地热井钻井</w:t>
      </w:r>
    </w:p>
    <w:p w14:paraId="20B27AF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①工作内容：包括机台建设（泥浆池、泥浆循环沟建造及设备基础浇筑）、钻井、下管、固井、录井、测井作业、洗井、抽水试验三个降深一次（大、中、小）、水质化验（2个样）</w:t>
      </w:r>
      <w:r>
        <w:rPr>
          <w:rFonts w:hint="eastAsia" w:ascii="宋体" w:hAnsi="宋体" w:cs="宋体"/>
          <w:color w:val="auto"/>
          <w:kern w:val="0"/>
          <w:sz w:val="22"/>
          <w:szCs w:val="22"/>
          <w:highlight w:val="none"/>
          <w:lang w:eastAsia="zh-CN"/>
        </w:rPr>
        <w:t>及准备钻井所需的材料</w:t>
      </w:r>
      <w:r>
        <w:rPr>
          <w:rFonts w:hint="eastAsia" w:ascii="宋体" w:hAnsi="宋体" w:cs="宋体"/>
          <w:color w:val="auto"/>
          <w:kern w:val="0"/>
          <w:sz w:val="22"/>
          <w:szCs w:val="22"/>
          <w:highlight w:val="none"/>
        </w:rPr>
        <w:t>；</w:t>
      </w:r>
    </w:p>
    <w:p w14:paraId="0F9A24BD">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②地热探采结合井为“三开”施工，即φ445mm→φ311mm→φ216mm，开孔孔径不小于φ445mm，终孔孔径不小于φ216mm。一开用φ445mmz钻头，打穿第四系，下入φ400mm表层套管，用高标号水泥固井；二开用φ311钻头，钻至400米深度，进行系列物探测井后，下入φ244mm技术套管，采用高标号水泥固井，侯凝72h；三开用φ216mm钻头，钻至设计深度，裸眼成井。</w:t>
      </w:r>
    </w:p>
    <w:p w14:paraId="3EDED558">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3.2主要工作量（包含但不仅限于以下工作量）</w:t>
      </w:r>
    </w:p>
    <w:tbl>
      <w:tblPr>
        <w:tblStyle w:val="9"/>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1052"/>
        <w:gridCol w:w="1678"/>
        <w:gridCol w:w="1478"/>
        <w:gridCol w:w="2546"/>
      </w:tblGrid>
      <w:tr w14:paraId="718D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4EA38980">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052" w:type="dxa"/>
            <w:vAlign w:val="center"/>
          </w:tcPr>
          <w:p w14:paraId="2168FC2A">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0806FCA8">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计量单位</w:t>
            </w:r>
          </w:p>
        </w:tc>
        <w:tc>
          <w:tcPr>
            <w:tcW w:w="1478" w:type="dxa"/>
            <w:vAlign w:val="center"/>
          </w:tcPr>
          <w:p w14:paraId="1306E1E7">
            <w:pPr>
              <w:widowControl/>
              <w:overflowPunct w:val="0"/>
              <w:autoSpaceDE w:val="0"/>
              <w:autoSpaceDN w:val="0"/>
              <w:adjustRightInd w:val="0"/>
              <w:snapToGrid w:val="0"/>
              <w:spacing w:line="440" w:lineRule="exact"/>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总工作量</w:t>
            </w:r>
          </w:p>
        </w:tc>
        <w:tc>
          <w:tcPr>
            <w:tcW w:w="2546" w:type="dxa"/>
            <w:vAlign w:val="center"/>
          </w:tcPr>
          <w:p w14:paraId="0D82C5E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备注</w:t>
            </w:r>
          </w:p>
        </w:tc>
      </w:tr>
      <w:tr w14:paraId="4789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44A53D54">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甲</w:t>
            </w:r>
          </w:p>
        </w:tc>
        <w:tc>
          <w:tcPr>
            <w:tcW w:w="1052" w:type="dxa"/>
            <w:vAlign w:val="center"/>
          </w:tcPr>
          <w:p w14:paraId="23BADCE8">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乙</w:t>
            </w:r>
          </w:p>
        </w:tc>
        <w:tc>
          <w:tcPr>
            <w:tcW w:w="1678" w:type="dxa"/>
            <w:vAlign w:val="center"/>
          </w:tcPr>
          <w:p w14:paraId="19014CA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丙</w:t>
            </w:r>
          </w:p>
        </w:tc>
        <w:tc>
          <w:tcPr>
            <w:tcW w:w="1478" w:type="dxa"/>
            <w:vAlign w:val="center"/>
          </w:tcPr>
          <w:p w14:paraId="35EE6B91">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546" w:type="dxa"/>
            <w:vAlign w:val="center"/>
          </w:tcPr>
          <w:p w14:paraId="7CBEE384">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r>
      <w:tr w14:paraId="013C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03A439B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一.钻探</w:t>
            </w:r>
          </w:p>
        </w:tc>
        <w:tc>
          <w:tcPr>
            <w:tcW w:w="1052" w:type="dxa"/>
            <w:vAlign w:val="center"/>
          </w:tcPr>
          <w:p w14:paraId="4D3DCE04">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278AEDD3">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m</w:t>
            </w:r>
          </w:p>
        </w:tc>
        <w:tc>
          <w:tcPr>
            <w:tcW w:w="1478" w:type="dxa"/>
            <w:vAlign w:val="center"/>
          </w:tcPr>
          <w:p w14:paraId="30CC07D3">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2546" w:type="dxa"/>
            <w:vAlign w:val="center"/>
          </w:tcPr>
          <w:p w14:paraId="1533D7A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r>
      <w:tr w14:paraId="3DA4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42CF4DF8">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(一)直孔地热钻探</w:t>
            </w:r>
          </w:p>
        </w:tc>
        <w:tc>
          <w:tcPr>
            <w:tcW w:w="1052" w:type="dxa"/>
            <w:vAlign w:val="center"/>
          </w:tcPr>
          <w:p w14:paraId="76458FA8">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Ⅱ</w:t>
            </w:r>
          </w:p>
        </w:tc>
        <w:tc>
          <w:tcPr>
            <w:tcW w:w="1678" w:type="dxa"/>
            <w:vAlign w:val="center"/>
          </w:tcPr>
          <w:p w14:paraId="7E6160E8">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m</w:t>
            </w:r>
          </w:p>
        </w:tc>
        <w:tc>
          <w:tcPr>
            <w:tcW w:w="1478" w:type="dxa"/>
            <w:vAlign w:val="center"/>
          </w:tcPr>
          <w:p w14:paraId="5D8C620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2000</w:t>
            </w:r>
          </w:p>
        </w:tc>
        <w:tc>
          <w:tcPr>
            <w:tcW w:w="2546" w:type="dxa"/>
            <w:vAlign w:val="center"/>
          </w:tcPr>
          <w:p w14:paraId="5DF022FE">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含机械洗井</w:t>
            </w:r>
          </w:p>
        </w:tc>
      </w:tr>
      <w:tr w14:paraId="212E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7A13BC6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(二)成井管材</w:t>
            </w:r>
          </w:p>
        </w:tc>
        <w:tc>
          <w:tcPr>
            <w:tcW w:w="1052" w:type="dxa"/>
            <w:vAlign w:val="center"/>
          </w:tcPr>
          <w:p w14:paraId="10A6826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6E5A843E">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m</w:t>
            </w:r>
          </w:p>
        </w:tc>
        <w:tc>
          <w:tcPr>
            <w:tcW w:w="1478" w:type="dxa"/>
            <w:vAlign w:val="center"/>
          </w:tcPr>
          <w:p w14:paraId="15A6D18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400</w:t>
            </w:r>
          </w:p>
        </w:tc>
        <w:tc>
          <w:tcPr>
            <w:tcW w:w="2546" w:type="dxa"/>
            <w:vAlign w:val="center"/>
          </w:tcPr>
          <w:p w14:paraId="6543DBB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r>
      <w:tr w14:paraId="17C0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797D0118">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(三)抽水试验</w:t>
            </w:r>
          </w:p>
        </w:tc>
        <w:tc>
          <w:tcPr>
            <w:tcW w:w="1052" w:type="dxa"/>
            <w:vAlign w:val="center"/>
          </w:tcPr>
          <w:p w14:paraId="7383A80D">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6A12570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478" w:type="dxa"/>
            <w:vAlign w:val="center"/>
          </w:tcPr>
          <w:p w14:paraId="2E26CFA3">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2546" w:type="dxa"/>
            <w:vAlign w:val="center"/>
          </w:tcPr>
          <w:p w14:paraId="120BDC1D">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r>
      <w:tr w14:paraId="5B30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64" w:type="dxa"/>
            <w:vAlign w:val="center"/>
          </w:tcPr>
          <w:p w14:paraId="1A0483EE">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1.强化洗井</w:t>
            </w:r>
          </w:p>
        </w:tc>
        <w:tc>
          <w:tcPr>
            <w:tcW w:w="1052" w:type="dxa"/>
            <w:vAlign w:val="center"/>
          </w:tcPr>
          <w:p w14:paraId="32E5506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00A9EEA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次</w:t>
            </w:r>
          </w:p>
        </w:tc>
        <w:tc>
          <w:tcPr>
            <w:tcW w:w="1478" w:type="dxa"/>
            <w:vAlign w:val="center"/>
          </w:tcPr>
          <w:p w14:paraId="50524A8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546" w:type="dxa"/>
            <w:vAlign w:val="center"/>
          </w:tcPr>
          <w:p w14:paraId="1331FE2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空压机洗井</w:t>
            </w:r>
          </w:p>
          <w:p w14:paraId="68BD91B6">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（视情况需要）</w:t>
            </w:r>
          </w:p>
        </w:tc>
      </w:tr>
      <w:tr w14:paraId="4704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64" w:type="dxa"/>
            <w:vAlign w:val="center"/>
          </w:tcPr>
          <w:p w14:paraId="16489BB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2.抽水试验</w:t>
            </w:r>
          </w:p>
        </w:tc>
        <w:tc>
          <w:tcPr>
            <w:tcW w:w="1052" w:type="dxa"/>
            <w:vAlign w:val="center"/>
          </w:tcPr>
          <w:p w14:paraId="1E78AE2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25DBF726">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台班</w:t>
            </w:r>
          </w:p>
        </w:tc>
        <w:tc>
          <w:tcPr>
            <w:tcW w:w="1478" w:type="dxa"/>
            <w:vAlign w:val="center"/>
          </w:tcPr>
          <w:p w14:paraId="3FCD784A">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21</w:t>
            </w:r>
          </w:p>
        </w:tc>
        <w:tc>
          <w:tcPr>
            <w:tcW w:w="2546" w:type="dxa"/>
            <w:vAlign w:val="center"/>
          </w:tcPr>
          <w:p w14:paraId="7723DF6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在打出水时7天的观测期限</w:t>
            </w:r>
          </w:p>
        </w:tc>
      </w:tr>
      <w:tr w14:paraId="09E6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3570099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(一)水质分析</w:t>
            </w:r>
          </w:p>
        </w:tc>
        <w:tc>
          <w:tcPr>
            <w:tcW w:w="1052" w:type="dxa"/>
            <w:vAlign w:val="center"/>
          </w:tcPr>
          <w:p w14:paraId="37C8B754">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4F835F4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478" w:type="dxa"/>
            <w:vAlign w:val="center"/>
          </w:tcPr>
          <w:p w14:paraId="09CB16E3">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2546" w:type="dxa"/>
            <w:vAlign w:val="center"/>
          </w:tcPr>
          <w:p w14:paraId="7D4C887D">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r>
      <w:tr w14:paraId="3EC2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3B6C42F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1.矿水综合分析</w:t>
            </w:r>
          </w:p>
        </w:tc>
        <w:tc>
          <w:tcPr>
            <w:tcW w:w="1052" w:type="dxa"/>
            <w:vAlign w:val="center"/>
          </w:tcPr>
          <w:p w14:paraId="5F354801">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3B28E920">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样</w:t>
            </w:r>
          </w:p>
        </w:tc>
        <w:tc>
          <w:tcPr>
            <w:tcW w:w="1478" w:type="dxa"/>
            <w:vAlign w:val="center"/>
          </w:tcPr>
          <w:p w14:paraId="749F7D50">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2546" w:type="dxa"/>
            <w:vAlign w:val="center"/>
          </w:tcPr>
          <w:p w14:paraId="2171D50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r>
      <w:tr w14:paraId="0CC6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864" w:type="dxa"/>
            <w:vAlign w:val="center"/>
          </w:tcPr>
          <w:p w14:paraId="5AF80F2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2.氡、总α、总β测试</w:t>
            </w:r>
          </w:p>
        </w:tc>
        <w:tc>
          <w:tcPr>
            <w:tcW w:w="1052" w:type="dxa"/>
            <w:vAlign w:val="center"/>
          </w:tcPr>
          <w:p w14:paraId="306612A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19B3770C">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次</w:t>
            </w:r>
          </w:p>
        </w:tc>
        <w:tc>
          <w:tcPr>
            <w:tcW w:w="1478" w:type="dxa"/>
            <w:vAlign w:val="center"/>
          </w:tcPr>
          <w:p w14:paraId="6C9D955D">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546" w:type="dxa"/>
            <w:vAlign w:val="center"/>
          </w:tcPr>
          <w:p w14:paraId="238651D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r>
      <w:tr w14:paraId="6678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21B5881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二.其他地质工作</w:t>
            </w:r>
          </w:p>
        </w:tc>
        <w:tc>
          <w:tcPr>
            <w:tcW w:w="1052" w:type="dxa"/>
            <w:vAlign w:val="center"/>
          </w:tcPr>
          <w:p w14:paraId="0A2374D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2ADF9F8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478" w:type="dxa"/>
            <w:vAlign w:val="center"/>
          </w:tcPr>
          <w:p w14:paraId="22FE5E7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2546" w:type="dxa"/>
            <w:vAlign w:val="center"/>
          </w:tcPr>
          <w:p w14:paraId="68EAC4A0">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r>
      <w:tr w14:paraId="209B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1786A770">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(一)工程点测量</w:t>
            </w:r>
          </w:p>
        </w:tc>
        <w:tc>
          <w:tcPr>
            <w:tcW w:w="1052" w:type="dxa"/>
            <w:vAlign w:val="center"/>
          </w:tcPr>
          <w:p w14:paraId="7AA6FFDC">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2E6F5BA4">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点</w:t>
            </w:r>
          </w:p>
        </w:tc>
        <w:tc>
          <w:tcPr>
            <w:tcW w:w="1478" w:type="dxa"/>
            <w:vAlign w:val="center"/>
          </w:tcPr>
          <w:p w14:paraId="292E7271">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546" w:type="dxa"/>
            <w:vAlign w:val="center"/>
          </w:tcPr>
          <w:p w14:paraId="4E458A1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r>
      <w:tr w14:paraId="7C14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4842C46C">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(二)钻探地质编录</w:t>
            </w:r>
          </w:p>
        </w:tc>
        <w:tc>
          <w:tcPr>
            <w:tcW w:w="1052" w:type="dxa"/>
            <w:vAlign w:val="center"/>
          </w:tcPr>
          <w:p w14:paraId="50DB965E">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59D890F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m</w:t>
            </w:r>
          </w:p>
        </w:tc>
        <w:tc>
          <w:tcPr>
            <w:tcW w:w="1478" w:type="dxa"/>
            <w:vAlign w:val="center"/>
          </w:tcPr>
          <w:p w14:paraId="299FFB3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2000</w:t>
            </w:r>
          </w:p>
        </w:tc>
        <w:tc>
          <w:tcPr>
            <w:tcW w:w="2546" w:type="dxa"/>
            <w:vAlign w:val="center"/>
          </w:tcPr>
          <w:p w14:paraId="2E5A99E1">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r>
      <w:tr w14:paraId="6544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5DC00D5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(三)报告编制印刷</w:t>
            </w:r>
          </w:p>
        </w:tc>
        <w:tc>
          <w:tcPr>
            <w:tcW w:w="1052" w:type="dxa"/>
            <w:vAlign w:val="center"/>
          </w:tcPr>
          <w:p w14:paraId="61A5449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0B86978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478" w:type="dxa"/>
            <w:vAlign w:val="center"/>
          </w:tcPr>
          <w:p w14:paraId="66317056">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2546" w:type="dxa"/>
            <w:vAlign w:val="center"/>
          </w:tcPr>
          <w:p w14:paraId="451B7454">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r>
      <w:tr w14:paraId="7299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3B9E254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1.实施方案</w:t>
            </w:r>
          </w:p>
        </w:tc>
        <w:tc>
          <w:tcPr>
            <w:tcW w:w="1052" w:type="dxa"/>
            <w:vAlign w:val="center"/>
          </w:tcPr>
          <w:p w14:paraId="60B1997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474FFB9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份</w:t>
            </w:r>
          </w:p>
        </w:tc>
        <w:tc>
          <w:tcPr>
            <w:tcW w:w="1478" w:type="dxa"/>
            <w:vAlign w:val="center"/>
          </w:tcPr>
          <w:p w14:paraId="1ACA0CA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546" w:type="dxa"/>
            <w:vAlign w:val="center"/>
          </w:tcPr>
          <w:p w14:paraId="4012C99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r>
      <w:tr w14:paraId="0A6C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864" w:type="dxa"/>
            <w:vAlign w:val="center"/>
          </w:tcPr>
          <w:p w14:paraId="7AA161E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2.报告印刷</w:t>
            </w:r>
          </w:p>
        </w:tc>
        <w:tc>
          <w:tcPr>
            <w:tcW w:w="1052" w:type="dxa"/>
            <w:vAlign w:val="center"/>
          </w:tcPr>
          <w:p w14:paraId="0CB3D38A">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40A70C43">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份</w:t>
            </w:r>
          </w:p>
        </w:tc>
        <w:tc>
          <w:tcPr>
            <w:tcW w:w="1478" w:type="dxa"/>
            <w:vAlign w:val="center"/>
          </w:tcPr>
          <w:p w14:paraId="7EF5749E">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546" w:type="dxa"/>
            <w:vAlign w:val="center"/>
          </w:tcPr>
          <w:p w14:paraId="5ECE2C0A">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r>
      <w:tr w14:paraId="1180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864" w:type="dxa"/>
            <w:vAlign w:val="center"/>
          </w:tcPr>
          <w:p w14:paraId="6F89EE5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三.工地建筑</w:t>
            </w:r>
          </w:p>
        </w:tc>
        <w:tc>
          <w:tcPr>
            <w:tcW w:w="1052" w:type="dxa"/>
            <w:vAlign w:val="center"/>
          </w:tcPr>
          <w:p w14:paraId="2CE7FAF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c>
          <w:tcPr>
            <w:tcW w:w="1678" w:type="dxa"/>
            <w:vAlign w:val="center"/>
          </w:tcPr>
          <w:p w14:paraId="6BD5BAC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项</w:t>
            </w:r>
          </w:p>
        </w:tc>
        <w:tc>
          <w:tcPr>
            <w:tcW w:w="1478" w:type="dxa"/>
            <w:vAlign w:val="center"/>
          </w:tcPr>
          <w:p w14:paraId="2F8634C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546" w:type="dxa"/>
            <w:vAlign w:val="center"/>
          </w:tcPr>
          <w:p w14:paraId="2B4776E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p>
        </w:tc>
      </w:tr>
    </w:tbl>
    <w:p w14:paraId="45D1465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4、工作安排</w:t>
      </w:r>
    </w:p>
    <w:p w14:paraId="7B62F49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自合同签订后，1个月完成预可行性勘查，6个月完成地热钻探施工，达到省厅关于温泉的相关要求，则</w:t>
      </w:r>
      <w:r>
        <w:rPr>
          <w:rFonts w:hint="eastAsia" w:ascii="宋体" w:hAnsi="宋体" w:cs="宋体"/>
          <w:color w:val="auto"/>
          <w:kern w:val="0"/>
          <w:sz w:val="22"/>
          <w:szCs w:val="22"/>
          <w:highlight w:val="none"/>
          <w:lang w:eastAsia="zh-CN"/>
        </w:rPr>
        <w:t>制定水文</w:t>
      </w:r>
      <w:r>
        <w:rPr>
          <w:rFonts w:hint="eastAsia" w:ascii="宋体" w:hAnsi="宋体" w:cs="宋体"/>
          <w:color w:val="auto"/>
          <w:kern w:val="0"/>
          <w:sz w:val="22"/>
          <w:szCs w:val="22"/>
          <w:highlight w:val="none"/>
        </w:rPr>
        <w:t>动态监测</w:t>
      </w:r>
      <w:r>
        <w:rPr>
          <w:rFonts w:hint="eastAsia" w:ascii="宋体" w:hAnsi="宋体" w:cs="宋体"/>
          <w:color w:val="auto"/>
          <w:kern w:val="0"/>
          <w:sz w:val="22"/>
          <w:szCs w:val="22"/>
          <w:highlight w:val="none"/>
          <w:lang w:eastAsia="zh-CN"/>
        </w:rPr>
        <w:t>工作方案。</w:t>
      </w:r>
    </w:p>
    <w:p w14:paraId="77A04154">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5、技术标准与要求</w:t>
      </w:r>
    </w:p>
    <w:p w14:paraId="39E2731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（1）《地热资源地质勘查规范》（GB/T 11615-2010）；</w:t>
      </w:r>
    </w:p>
    <w:p w14:paraId="1F22CFB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（2）《地热钻探技术规程》（DZ/T0260-2014）；</w:t>
      </w:r>
    </w:p>
    <w:p w14:paraId="522D33E8">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（3）《可控源声频大地电磁法勘探技术规程》（DZ/T0280-2015）；</w:t>
      </w:r>
    </w:p>
    <w:p w14:paraId="189347E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（4）《物化探工程测量规范》(DZ-T0513-2014)；</w:t>
      </w:r>
    </w:p>
    <w:p w14:paraId="79858B8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（5）《地质勘探安全规程》（AQ2004-2005）；</w:t>
      </w:r>
    </w:p>
    <w:p w14:paraId="7A3B1C6D">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（6）《地热资源评价方法及估算规程》DZ/T0331-2020；</w:t>
      </w:r>
    </w:p>
    <w:p w14:paraId="5A0DC6E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（7）《生活饮用水卫生标准》GB5749-2006；</w:t>
      </w:r>
    </w:p>
    <w:p w14:paraId="65F9FDB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（8）《饮用天然矿泉水》GB8537-2010;</w:t>
      </w:r>
    </w:p>
    <w:p w14:paraId="699AA69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（9）《农田灌溉水质标准》GB5084-2005;</w:t>
      </w:r>
    </w:p>
    <w:p w14:paraId="50F0B94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（10）《污水综合排放标准》（GB 8978-1996）；</w:t>
      </w:r>
    </w:p>
    <w:p w14:paraId="7595CB0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（11）《天然温泉分级及评定标准》（浙江省矿业联合会团体标准，T/ZMA001-2021）；</w:t>
      </w:r>
    </w:p>
    <w:p w14:paraId="11A83A1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（12）《绿色勘查指南》（中国矿业联合会标准，T/CMAS0001-2018）；</w:t>
      </w:r>
    </w:p>
    <w:p w14:paraId="662F5B61">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（13）《中国地质调查局地质调查项目预算标准》（2021年试用）；</w:t>
      </w:r>
    </w:p>
    <w:p w14:paraId="7BDB83B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6、预期成果</w:t>
      </w:r>
    </w:p>
    <w:p w14:paraId="00B370E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6.1 预可行性勘查阶段</w:t>
      </w:r>
    </w:p>
    <w:p w14:paraId="22D82E1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（1）浙江省平阳县山门镇地热资源勘查报告。</w:t>
      </w:r>
    </w:p>
    <w:p w14:paraId="2AD9C196">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（2）主要附图：</w:t>
      </w:r>
    </w:p>
    <w:p w14:paraId="02A6CA08">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浙江省平阳县山门镇地热资源勘查实际材料图</w:t>
      </w:r>
    </w:p>
    <w:p w14:paraId="2674FB3A">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浙江省平阳县山门镇地热资源勘查地热地质图</w:t>
      </w:r>
    </w:p>
    <w:p w14:paraId="0BF9E6B6">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6.2 钻探施工阶段</w:t>
      </w:r>
    </w:p>
    <w:p w14:paraId="7C28296A">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（1）浙江省平阳县山门镇地热探采结合井钻探施工总结报告</w:t>
      </w:r>
    </w:p>
    <w:p w14:paraId="7446166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（2）钻探施工过程中形成的所有实物资料和原始资料</w:t>
      </w:r>
    </w:p>
    <w:p w14:paraId="3DFA5970">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6.3 动态监测及资源评价阶段</w:t>
      </w:r>
    </w:p>
    <w:p w14:paraId="4F91BB6C">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（1）浙江省平阳县山门镇××井地热资源评价报告</w:t>
      </w:r>
    </w:p>
    <w:p w14:paraId="1D21193D">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7、付款方式：</w:t>
      </w:r>
      <w:r>
        <w:rPr>
          <w:rFonts w:hint="eastAsia" w:ascii="宋体" w:hAnsi="宋体" w:cs="宋体"/>
          <w:color w:val="auto"/>
          <w:kern w:val="0"/>
          <w:sz w:val="22"/>
          <w:szCs w:val="22"/>
          <w:highlight w:val="none"/>
        </w:rPr>
        <w:tab/>
      </w:r>
    </w:p>
    <w:p w14:paraId="183DC361">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（1）签订合同后七个工作日内，中标供应商须向</w:t>
      </w:r>
      <w:r>
        <w:rPr>
          <w:rFonts w:hint="eastAsia" w:ascii="宋体" w:hAnsi="宋体" w:cs="宋体"/>
          <w:color w:val="auto"/>
          <w:kern w:val="0"/>
          <w:sz w:val="22"/>
          <w:szCs w:val="22"/>
          <w:highlight w:val="none"/>
          <w:lang w:eastAsia="zh-CN"/>
        </w:rPr>
        <w:t>甲方</w:t>
      </w:r>
      <w:r>
        <w:rPr>
          <w:rFonts w:hint="eastAsia" w:ascii="宋体" w:hAnsi="宋体" w:cs="宋体"/>
          <w:color w:val="auto"/>
          <w:kern w:val="0"/>
          <w:sz w:val="22"/>
          <w:szCs w:val="22"/>
          <w:highlight w:val="none"/>
        </w:rPr>
        <w:t>递交中标价1%的履约保证金，</w:t>
      </w:r>
      <w:r>
        <w:rPr>
          <w:rFonts w:hint="eastAsia" w:ascii="宋体" w:hAnsi="宋体" w:cs="宋体"/>
          <w:color w:val="auto"/>
          <w:kern w:val="0"/>
          <w:sz w:val="22"/>
          <w:szCs w:val="22"/>
          <w:highlight w:val="none"/>
          <w:lang w:eastAsia="zh-CN"/>
        </w:rPr>
        <w:t>甲方</w:t>
      </w:r>
      <w:r>
        <w:rPr>
          <w:rFonts w:hint="eastAsia" w:ascii="宋体" w:hAnsi="宋体" w:cs="宋体"/>
          <w:color w:val="auto"/>
          <w:kern w:val="0"/>
          <w:sz w:val="22"/>
          <w:szCs w:val="22"/>
          <w:highlight w:val="none"/>
        </w:rPr>
        <w:t>支付合同款的30%作为预付款。</w:t>
      </w:r>
    </w:p>
    <w:p w14:paraId="14B73840">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（2）钻探深度至1000米时，</w:t>
      </w:r>
      <w:r>
        <w:rPr>
          <w:rFonts w:hint="eastAsia" w:ascii="宋体" w:hAnsi="宋体" w:cs="宋体"/>
          <w:color w:val="auto"/>
          <w:kern w:val="0"/>
          <w:sz w:val="22"/>
          <w:szCs w:val="22"/>
          <w:highlight w:val="none"/>
          <w:lang w:eastAsia="zh-CN"/>
        </w:rPr>
        <w:t>甲方</w:t>
      </w:r>
      <w:r>
        <w:rPr>
          <w:rFonts w:hint="eastAsia" w:ascii="宋体" w:hAnsi="宋体" w:cs="宋体"/>
          <w:color w:val="auto"/>
          <w:kern w:val="0"/>
          <w:sz w:val="22"/>
          <w:szCs w:val="22"/>
          <w:highlight w:val="none"/>
        </w:rPr>
        <w:t>7个工作日内支付合同款的20%。</w:t>
      </w:r>
    </w:p>
    <w:p w14:paraId="2D3E02B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（3）钻井竣工验收合格后7个工作日内支付合同款的20%（含加深费用，如有）。</w:t>
      </w:r>
    </w:p>
    <w:p w14:paraId="28614370">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（4）经专家评审确认达到《浙江省自然资源厅关于进一步加强矿泉水、地热矿业权管理有关工作的通知》等相关文件规范标准，启动地热使用权办理程序后，15个工作日内内支付剩余合同款。</w:t>
      </w:r>
    </w:p>
    <w:p w14:paraId="072AFFC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注：付款前中标人须提供正式税务发票。如由于中标人未能及时提供发票导致</w:t>
      </w:r>
      <w:r>
        <w:rPr>
          <w:rFonts w:hint="eastAsia" w:ascii="宋体" w:hAnsi="宋体" w:cs="宋体"/>
          <w:color w:val="auto"/>
          <w:kern w:val="0"/>
          <w:sz w:val="22"/>
          <w:szCs w:val="22"/>
          <w:highlight w:val="none"/>
          <w:lang w:eastAsia="zh-CN"/>
        </w:rPr>
        <w:t>甲方</w:t>
      </w:r>
      <w:r>
        <w:rPr>
          <w:rFonts w:hint="eastAsia" w:ascii="宋体" w:hAnsi="宋体" w:cs="宋体"/>
          <w:color w:val="auto"/>
          <w:kern w:val="0"/>
          <w:sz w:val="22"/>
          <w:szCs w:val="22"/>
          <w:highlight w:val="none"/>
        </w:rPr>
        <w:t>未按时付款的，由中标人承担责任。以上款项在财政资金到位后支付。</w:t>
      </w:r>
    </w:p>
    <w:p w14:paraId="5AF1274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8、安全要求：建设过程中注意人员的安全。</w:t>
      </w:r>
    </w:p>
    <w:p w14:paraId="1C71994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9、验收：</w:t>
      </w:r>
    </w:p>
    <w:p w14:paraId="34C76CDA">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（1）本项目为交钥匙工程，</w:t>
      </w:r>
      <w:r>
        <w:rPr>
          <w:rFonts w:hint="eastAsia" w:ascii="宋体" w:hAnsi="宋体" w:cs="宋体"/>
          <w:color w:val="auto"/>
          <w:kern w:val="0"/>
          <w:sz w:val="22"/>
          <w:szCs w:val="22"/>
          <w:highlight w:val="none"/>
          <w:lang w:eastAsia="zh-CN"/>
        </w:rPr>
        <w:t>甲方</w:t>
      </w:r>
      <w:r>
        <w:rPr>
          <w:rFonts w:hint="eastAsia" w:ascii="宋体" w:hAnsi="宋体" w:cs="宋体"/>
          <w:color w:val="auto"/>
          <w:kern w:val="0"/>
          <w:sz w:val="22"/>
          <w:szCs w:val="22"/>
          <w:highlight w:val="none"/>
        </w:rPr>
        <w:t>不再另支付其它任何运输、安装、调试、检测等所需的费用。</w:t>
      </w:r>
    </w:p>
    <w:p w14:paraId="62857556">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（2）必须由具有专业资质人员实施。</w:t>
      </w:r>
    </w:p>
    <w:p w14:paraId="0A22CDF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r>
        <w:rPr>
          <w:rFonts w:hint="eastAsia" w:ascii="宋体" w:hAnsi="宋体" w:cs="宋体"/>
          <w:color w:val="auto"/>
          <w:kern w:val="0"/>
          <w:sz w:val="22"/>
          <w:szCs w:val="22"/>
          <w:highlight w:val="none"/>
          <w:lang w:eastAsia="zh-CN"/>
        </w:rPr>
        <w:t>乙方</w:t>
      </w:r>
      <w:r>
        <w:rPr>
          <w:rFonts w:hint="eastAsia" w:ascii="宋体" w:hAnsi="宋体" w:cs="宋体"/>
          <w:color w:val="auto"/>
          <w:kern w:val="0"/>
          <w:sz w:val="22"/>
          <w:szCs w:val="22"/>
          <w:highlight w:val="none"/>
        </w:rPr>
        <w:t>在完井前10日，应及时通知</w:t>
      </w:r>
      <w:r>
        <w:rPr>
          <w:rFonts w:hint="eastAsia" w:ascii="宋体" w:hAnsi="宋体" w:cs="宋体"/>
          <w:color w:val="auto"/>
          <w:kern w:val="0"/>
          <w:sz w:val="22"/>
          <w:szCs w:val="22"/>
          <w:highlight w:val="none"/>
          <w:lang w:eastAsia="zh-CN"/>
        </w:rPr>
        <w:t>甲方</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eastAsia="zh-CN"/>
        </w:rPr>
        <w:t>甲方</w:t>
      </w:r>
      <w:r>
        <w:rPr>
          <w:rFonts w:hint="eastAsia" w:ascii="宋体" w:hAnsi="宋体" w:cs="宋体"/>
          <w:color w:val="auto"/>
          <w:kern w:val="0"/>
          <w:sz w:val="22"/>
          <w:szCs w:val="22"/>
          <w:highlight w:val="none"/>
        </w:rPr>
        <w:t>组织专家进行验收，费用由</w:t>
      </w:r>
      <w:r>
        <w:rPr>
          <w:rFonts w:hint="eastAsia" w:ascii="宋体" w:hAnsi="宋体" w:cs="宋体"/>
          <w:color w:val="auto"/>
          <w:kern w:val="0"/>
          <w:sz w:val="22"/>
          <w:szCs w:val="22"/>
          <w:highlight w:val="none"/>
          <w:lang w:eastAsia="zh-CN"/>
        </w:rPr>
        <w:t>乙方</w:t>
      </w:r>
      <w:r>
        <w:rPr>
          <w:rFonts w:hint="eastAsia" w:ascii="宋体" w:hAnsi="宋体" w:cs="宋体"/>
          <w:color w:val="auto"/>
          <w:kern w:val="0"/>
          <w:sz w:val="22"/>
          <w:szCs w:val="22"/>
          <w:highlight w:val="none"/>
        </w:rPr>
        <w:t>支付。</w:t>
      </w:r>
    </w:p>
    <w:p w14:paraId="76C111AD">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（4）施工完毕的井要以自然资源部、厅（局）的统一质量验收标准为依据。</w:t>
      </w:r>
    </w:p>
    <w:p w14:paraId="3CBC29C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第二条 双方代表</w:t>
      </w:r>
    </w:p>
    <w:p w14:paraId="4958030D">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1、甲方项目负责人：</w:t>
      </w:r>
    </w:p>
    <w:p w14:paraId="5CE5590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姓    名：       ；</w:t>
      </w:r>
    </w:p>
    <w:p w14:paraId="33B5F544">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        ；</w:t>
      </w:r>
    </w:p>
    <w:p w14:paraId="2F6A49F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甲方对甲方项目负责人的授权范围如下：对项目进度、质量、成本、安全及合同执行情况进行管理、监督和检查，代表甲方对项目进度款的签证等职责。</w:t>
      </w:r>
    </w:p>
    <w:p w14:paraId="77C786CE">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2、乙方项目负责人：</w:t>
      </w:r>
    </w:p>
    <w:p w14:paraId="1F8F3CFA">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姓名：        ；</w:t>
      </w:r>
    </w:p>
    <w:p w14:paraId="53B16AE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电话：        ；  </w:t>
      </w:r>
    </w:p>
    <w:p w14:paraId="09E02DB0">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乙方对乙方项目负责人的授权范围如下：按合同约定的项目进度要求，并按甲方项目负责人依据合同发出的指令组织项目实施，保障项目的顺利实施，做好与各相关单位的协调工作。</w:t>
      </w:r>
    </w:p>
    <w:p w14:paraId="12C3C7A8">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第二条：服务要求</w:t>
      </w:r>
    </w:p>
    <w:p w14:paraId="34EFFEE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甲方责任与义务</w:t>
      </w:r>
    </w:p>
    <w:p w14:paraId="0A8C1630">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甲方按照乙方要求，负责项目的场地平整，做好水通、电通等工作，以及承担项目实施的电费。</w:t>
      </w:r>
    </w:p>
    <w:p w14:paraId="1A9EFAB3">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乙方责任与义务</w:t>
      </w:r>
    </w:p>
    <w:p w14:paraId="53F16E9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1、乙方在履行合同义务期间，应遵守国家有关法律、法规、维护甲方的合法权益。</w:t>
      </w:r>
    </w:p>
    <w:p w14:paraId="445CE19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2、乙方应组建能够满足本项目服务需要的项目组，按照工作范围和内容完成技术服务工作，并按约定向甲方汇报工作进展。</w:t>
      </w:r>
    </w:p>
    <w:p w14:paraId="7708619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3、乙方在项目实施中，按照管理部门的安全要求，落实相关的安全措施，自行承担项目过程中的安全责任，甲方在任何情况下不承担任何责任。</w:t>
      </w:r>
    </w:p>
    <w:p w14:paraId="7CC57776">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4、乙方在项目实施中，按照管理部门的环保要求，落实相关的环保措施，自行承担项目过程中的环保责任，甲方在任何情况下不承担任何责任。</w:t>
      </w:r>
    </w:p>
    <w:p w14:paraId="72E072E1">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5、乙方免费提供涉及本项目工作的相关后续服务工作。</w:t>
      </w:r>
    </w:p>
    <w:p w14:paraId="3EB9F1C9">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6、在服务质保期内，乙方应该确保服务范围内的质量标准符合本招标文件要求。当出现问题时，乙方应承诺在2小时内响应并提出解决方案，并提出相应防范措施。</w:t>
      </w:r>
    </w:p>
    <w:p w14:paraId="6958F091">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7、乙方应保护甲方的勘查成果及其附属资料，未经甲方同意，乙方不得复制、不得泄露、不得擅自修改、传送或向第三人转让或用于本合同外的项目；如发生上述情况，乙方应负法律责任，甲方有权索赔。</w:t>
      </w:r>
    </w:p>
    <w:p w14:paraId="5D88FE9D">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 因项目实施中产生的安全、环保等问题，引起的赔偿、纠纷、处罚及相关责任，由乙方全部承担。</w:t>
      </w:r>
    </w:p>
    <w:p w14:paraId="0C950FA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 本合同有关条款规定中乙方应负的其他责任。</w:t>
      </w:r>
    </w:p>
    <w:p w14:paraId="6CD46AC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10、乙方在项目实施中，需无条件服从天目研学城项目组管理，做好相应配合工作。</w:t>
      </w:r>
    </w:p>
    <w:p w14:paraId="5AE20B70">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第三条：乙方承担合同标的交付前的一切费用(包括不可预见费用)和市场风险。</w:t>
      </w:r>
    </w:p>
    <w:p w14:paraId="19D5D003">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第四条：其他约定：</w:t>
      </w:r>
    </w:p>
    <w:p w14:paraId="7F802623">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1.乙方按招标文件要求及投标文件内容提供服务。</w:t>
      </w:r>
    </w:p>
    <w:p w14:paraId="1F8184D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2.成果判断标准：浙江省自然资源厅关于储量单井标准及采矿权设置准入标准。</w:t>
      </w:r>
    </w:p>
    <w:p w14:paraId="6E818B07">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第五条：违约责任</w:t>
      </w:r>
    </w:p>
    <w:p w14:paraId="1ABE78B3">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由于乙方原因(除不可抗力外)不能按期交付合同标的，对超出交付期的每一天，乙方应按合同总价款的千分之三承担违约金，在合同货款支付时一次性扣除。若超出交付期十天(含十天)以上的，甲方有权终止合同并提请监管部门按照政府采购的有关规定对乙方进行处理。</w:t>
      </w:r>
    </w:p>
    <w:p w14:paraId="38EB3A5A">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乙方按合同要求完成项目，经验收合格后，甲方超出付款期支付款项的，每逾一天，甲方应向乙方支付合同金额的千分之三的滞纳金。如遇特殊情况甲方要求推迟供货或验收的，必须事先征得乙方的同意，否则应承担由此给乙方造成的损失。</w:t>
      </w:r>
    </w:p>
    <w:p w14:paraId="3CC9206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第六条：争议的解决</w:t>
      </w:r>
    </w:p>
    <w:p w14:paraId="1D936C56">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1.因质量问题发生争议的，由甲方委托有关技术部门进行质量鉴定，该鉴定的结论甲乙双方应当接受，各方均有权直接向对方索赔，并签订书面处理协议书，报见证方备案。</w:t>
      </w:r>
    </w:p>
    <w:p w14:paraId="4761E02B">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2.双方无法通过协商解决合同争议的，任何一方有权向平阳县人民法院提出诉讼。</w:t>
      </w:r>
    </w:p>
    <w:p w14:paraId="4707AECC">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第七条：不可抗力</w:t>
      </w:r>
    </w:p>
    <w:p w14:paraId="19E0AC2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不可抗力是指战争、洪水、台风、地震等或其他双方认定的不能预见其发生及后果，无法避免和克服的事件。甲乙双方任何一方由于不可抗力的原因不能全部或部分履行合同时，应尽快向对方通报理由，在提供相关证明后，可允许延期履行、部分履行或不履行，并可根据实际情况部分或全部免于承担违约责任。</w:t>
      </w:r>
    </w:p>
    <w:p w14:paraId="0E634ED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第八条：合同的生效</w:t>
      </w:r>
    </w:p>
    <w:p w14:paraId="3705D4A1">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1.本合同一式五份，双方执二份，代理公司执一份。</w:t>
      </w:r>
    </w:p>
    <w:p w14:paraId="4855D5E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2.本合同经甲乙双方法定代表人或委托代理人签字并加盖公章（或合同章）后生效。</w:t>
      </w:r>
    </w:p>
    <w:p w14:paraId="7B2E87FC">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3.本合同未尽事宜，经双方商议可续签补充协议。该补充协议与本合同具有相同法律效力，但该补充协议的内容不能实质性修改招标文件的主要条款。协商不成的，可向平阳县人民法院起诉。</w:t>
      </w:r>
    </w:p>
    <w:p w14:paraId="3BEA635A">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4.本合同未涉及的部分以招标文件（招标编号：           ）(包括补充更正，若有)为准，上述招标文件与乙方针对本项目投标文件及记录是本合同的附件，与本合同具有同等法律效力，但附件与主合同的规定不一致时，以主合同为准。</w:t>
      </w:r>
    </w:p>
    <w:p w14:paraId="67B5A421">
      <w:pPr>
        <w:rPr>
          <w:color w:val="auto"/>
          <w:highlight w:val="none"/>
        </w:rPr>
      </w:pPr>
    </w:p>
    <w:p w14:paraId="7BFAAAA7">
      <w:pPr>
        <w:widowControl/>
        <w:overflowPunct w:val="0"/>
        <w:autoSpaceDE w:val="0"/>
        <w:autoSpaceDN w:val="0"/>
        <w:adjustRightInd w:val="0"/>
        <w:snapToGrid w:val="0"/>
        <w:spacing w:line="440" w:lineRule="exact"/>
        <w:ind w:firstLine="442" w:firstLineChars="200"/>
        <w:jc w:val="left"/>
        <w:textAlignment w:val="baseline"/>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甲方（盖章）：                        乙方（盖章）：</w:t>
      </w:r>
    </w:p>
    <w:p w14:paraId="5A71C5DF">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法定代表人或受委托人                  法定代表人或受委托人</w:t>
      </w:r>
    </w:p>
    <w:p w14:paraId="59C0E9EE">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（签字）                             （签字）</w:t>
      </w:r>
    </w:p>
    <w:p w14:paraId="58DB3B35">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地址：                                地址：</w:t>
      </w:r>
    </w:p>
    <w:p w14:paraId="6D7B41BC">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邮编：                                邮编：</w:t>
      </w:r>
    </w:p>
    <w:p w14:paraId="2C95AF33">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电话：                                电话：</w:t>
      </w:r>
    </w:p>
    <w:p w14:paraId="056F1292">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传真：                                传真：</w:t>
      </w:r>
    </w:p>
    <w:p w14:paraId="112812C1">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 xml:space="preserve">签约时间：     年   月   日               </w:t>
      </w:r>
    </w:p>
    <w:p w14:paraId="496433EE">
      <w:pPr>
        <w:widowControl/>
        <w:overflowPunct w:val="0"/>
        <w:autoSpaceDE w:val="0"/>
        <w:autoSpaceDN w:val="0"/>
        <w:adjustRightInd w:val="0"/>
        <w:snapToGrid w:val="0"/>
        <w:spacing w:line="440" w:lineRule="exact"/>
        <w:ind w:firstLine="440" w:firstLineChars="200"/>
        <w:jc w:val="left"/>
        <w:textAlignment w:val="baseline"/>
        <w:rPr>
          <w:rFonts w:hint="eastAsia" w:ascii="宋体" w:hAnsi="宋体"/>
          <w:b/>
          <w:color w:val="auto"/>
          <w:sz w:val="40"/>
          <w:szCs w:val="40"/>
          <w:highlight w:val="none"/>
        </w:rPr>
      </w:pPr>
      <w:r>
        <w:rPr>
          <w:rFonts w:hint="eastAsia" w:ascii="宋体" w:hAnsi="宋体" w:cs="宋体"/>
          <w:bCs/>
          <w:color w:val="auto"/>
          <w:kern w:val="0"/>
          <w:sz w:val="22"/>
          <w:szCs w:val="22"/>
          <w:highlight w:val="none"/>
        </w:rPr>
        <w:t>签约地点：</w:t>
      </w:r>
    </w:p>
    <w:p w14:paraId="242905AF">
      <w:pPr>
        <w:snapToGrid w:val="0"/>
        <w:spacing w:before="120" w:beforeLines="50" w:after="120" w:afterLines="50" w:line="460" w:lineRule="exact"/>
        <w:ind w:left="-567" w:leftChars="-270"/>
        <w:jc w:val="center"/>
        <w:rPr>
          <w:rFonts w:hint="eastAsia" w:ascii="宋体" w:hAnsi="宋体" w:cs="宋体"/>
          <w:b/>
          <w:color w:val="auto"/>
          <w:sz w:val="24"/>
          <w:highlight w:val="none"/>
        </w:rPr>
      </w:pPr>
      <w:r>
        <w:rPr>
          <w:rFonts w:hint="eastAsia" w:ascii="宋体" w:hAnsi="宋体" w:cs="宋体"/>
          <w:b/>
          <w:color w:val="auto"/>
          <w:sz w:val="24"/>
          <w:highlight w:val="none"/>
        </w:rPr>
        <w:t>甲方保留在合同签订前完善合同条款的权利。</w:t>
      </w:r>
    </w:p>
    <w:p w14:paraId="54CBC458">
      <w:pPr>
        <w:snapToGrid w:val="0"/>
        <w:spacing w:before="120" w:beforeLines="50" w:after="120" w:afterLines="50" w:line="460" w:lineRule="exact"/>
        <w:rPr>
          <w:rFonts w:hint="eastAsia" w:ascii="宋体" w:hAnsi="宋体" w:cs="宋体"/>
          <w:b/>
          <w:color w:val="auto"/>
          <w:sz w:val="24"/>
          <w:highlight w:val="none"/>
        </w:rPr>
      </w:pPr>
    </w:p>
    <w:p w14:paraId="7F31E244">
      <w:pPr>
        <w:snapToGrid w:val="0"/>
        <w:spacing w:before="120" w:beforeLines="50" w:after="120" w:afterLines="50" w:line="460" w:lineRule="exact"/>
        <w:ind w:left="-567" w:leftChars="-270"/>
        <w:jc w:val="center"/>
        <w:rPr>
          <w:rFonts w:hint="eastAsia" w:ascii="宋体" w:hAnsi="宋体"/>
          <w:b/>
          <w:color w:val="auto"/>
          <w:sz w:val="40"/>
          <w:szCs w:val="40"/>
          <w:highlight w:val="none"/>
        </w:rPr>
      </w:pPr>
    </w:p>
    <w:p w14:paraId="7C2EB76C">
      <w:pPr>
        <w:snapToGrid w:val="0"/>
        <w:spacing w:before="120" w:beforeLines="50" w:after="120" w:afterLines="50" w:line="460" w:lineRule="exact"/>
        <w:ind w:left="-567" w:leftChars="-270"/>
        <w:jc w:val="center"/>
        <w:rPr>
          <w:rFonts w:hint="eastAsia" w:ascii="宋体" w:hAnsi="宋体"/>
          <w:b/>
          <w:color w:val="auto"/>
          <w:sz w:val="40"/>
          <w:szCs w:val="40"/>
          <w:highlight w:val="none"/>
        </w:rPr>
      </w:pPr>
    </w:p>
    <w:p w14:paraId="5FA2589D">
      <w:pPr>
        <w:snapToGrid w:val="0"/>
        <w:spacing w:before="120" w:beforeLines="50" w:after="120" w:afterLines="50" w:line="460" w:lineRule="exact"/>
        <w:ind w:left="-567" w:leftChars="-270"/>
        <w:jc w:val="center"/>
        <w:rPr>
          <w:rFonts w:hint="eastAsia" w:ascii="宋体" w:hAnsi="宋体"/>
          <w:b/>
          <w:color w:val="auto"/>
          <w:sz w:val="40"/>
          <w:szCs w:val="40"/>
          <w:highlight w:val="none"/>
        </w:rPr>
      </w:pPr>
    </w:p>
    <w:p w14:paraId="21F643EA">
      <w:pPr>
        <w:snapToGrid w:val="0"/>
        <w:spacing w:before="120" w:beforeLines="50" w:after="120" w:afterLines="50" w:line="460" w:lineRule="exact"/>
        <w:ind w:left="-567" w:leftChars="-270"/>
        <w:jc w:val="center"/>
        <w:rPr>
          <w:rFonts w:hint="eastAsia" w:ascii="宋体" w:hAnsi="宋体"/>
          <w:b/>
          <w:color w:val="auto"/>
          <w:sz w:val="40"/>
          <w:szCs w:val="40"/>
          <w:highlight w:val="none"/>
        </w:rPr>
      </w:pPr>
    </w:p>
    <w:p w14:paraId="1A35E993">
      <w:pPr>
        <w:snapToGrid w:val="0"/>
        <w:spacing w:before="120" w:beforeLines="50" w:after="120" w:afterLines="50" w:line="460" w:lineRule="exact"/>
        <w:ind w:left="-567" w:leftChars="-270"/>
        <w:jc w:val="center"/>
        <w:rPr>
          <w:rFonts w:hint="eastAsia" w:ascii="宋体" w:hAnsi="宋体"/>
          <w:b/>
          <w:color w:val="auto"/>
          <w:sz w:val="40"/>
          <w:szCs w:val="40"/>
          <w:highlight w:val="none"/>
        </w:rPr>
      </w:pPr>
    </w:p>
    <w:p w14:paraId="68D8E07A">
      <w:pPr>
        <w:snapToGrid w:val="0"/>
        <w:spacing w:before="120" w:beforeLines="50" w:after="120" w:afterLines="50" w:line="460" w:lineRule="exact"/>
        <w:ind w:left="-567" w:leftChars="-270"/>
        <w:jc w:val="center"/>
        <w:rPr>
          <w:rFonts w:hint="eastAsia" w:ascii="宋体" w:hAnsi="宋体"/>
          <w:b/>
          <w:color w:val="auto"/>
          <w:sz w:val="40"/>
          <w:szCs w:val="40"/>
          <w:highlight w:val="none"/>
        </w:rPr>
      </w:pPr>
    </w:p>
    <w:p w14:paraId="76ECCE35">
      <w:pPr>
        <w:snapToGrid w:val="0"/>
        <w:spacing w:before="120" w:beforeLines="50" w:after="120" w:afterLines="50" w:line="460" w:lineRule="exact"/>
        <w:ind w:left="-567" w:leftChars="-270"/>
        <w:jc w:val="center"/>
        <w:rPr>
          <w:rFonts w:hint="eastAsia" w:ascii="宋体" w:hAnsi="宋体"/>
          <w:b/>
          <w:color w:val="auto"/>
          <w:sz w:val="40"/>
          <w:szCs w:val="40"/>
          <w:highlight w:val="none"/>
        </w:rPr>
      </w:pPr>
    </w:p>
    <w:p w14:paraId="5897ADB9">
      <w:pPr>
        <w:snapToGrid w:val="0"/>
        <w:spacing w:before="120" w:beforeLines="50" w:after="120" w:afterLines="50" w:line="460" w:lineRule="exact"/>
        <w:ind w:left="-567" w:leftChars="-270"/>
        <w:jc w:val="center"/>
        <w:rPr>
          <w:rFonts w:hint="eastAsia" w:ascii="宋体" w:hAnsi="宋体"/>
          <w:b/>
          <w:color w:val="auto"/>
          <w:sz w:val="40"/>
          <w:szCs w:val="40"/>
          <w:highlight w:val="none"/>
        </w:rPr>
      </w:pPr>
    </w:p>
    <w:p w14:paraId="28383F88">
      <w:pPr>
        <w:snapToGrid w:val="0"/>
        <w:spacing w:before="120" w:beforeLines="50" w:after="120" w:afterLines="50" w:line="460" w:lineRule="exact"/>
        <w:ind w:left="-567" w:leftChars="-270"/>
        <w:jc w:val="center"/>
        <w:rPr>
          <w:rFonts w:hint="eastAsia" w:ascii="宋体" w:hAnsi="宋体"/>
          <w:b/>
          <w:color w:val="auto"/>
          <w:sz w:val="40"/>
          <w:szCs w:val="40"/>
          <w:highlight w:val="none"/>
        </w:rPr>
      </w:pPr>
      <w:r>
        <w:rPr>
          <w:rFonts w:hint="eastAsia" w:ascii="宋体" w:hAnsi="宋体"/>
          <w:b/>
          <w:color w:val="auto"/>
          <w:sz w:val="40"/>
          <w:szCs w:val="40"/>
          <w:highlight w:val="none"/>
        </w:rPr>
        <w:t>廉 洁 协 议</w:t>
      </w:r>
    </w:p>
    <w:p w14:paraId="10EA1CE6">
      <w:pPr>
        <w:snapToGrid w:val="0"/>
        <w:spacing w:before="120" w:beforeLines="50" w:after="120" w:afterLines="50" w:line="460" w:lineRule="exact"/>
        <w:ind w:left="-567" w:leftChars="-270"/>
        <w:rPr>
          <w:rFonts w:hint="eastAsia" w:ascii="宋体" w:hAnsi="宋体"/>
          <w:color w:val="auto"/>
          <w:sz w:val="22"/>
          <w:szCs w:val="22"/>
          <w:highlight w:val="none"/>
        </w:rPr>
      </w:pPr>
    </w:p>
    <w:p w14:paraId="00636AE4">
      <w:pPr>
        <w:snapToGrid w:val="0"/>
        <w:spacing w:before="120" w:beforeLines="50" w:after="120" w:afterLines="50" w:line="360" w:lineRule="auto"/>
        <w:ind w:left="-567" w:leftChars="-27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甲方： </w:t>
      </w:r>
    </w:p>
    <w:p w14:paraId="01085D50">
      <w:pPr>
        <w:snapToGrid w:val="0"/>
        <w:spacing w:before="120" w:beforeLines="50" w:after="120" w:afterLines="50" w:line="360" w:lineRule="auto"/>
        <w:ind w:left="-567" w:leftChars="-27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乙方：</w:t>
      </w:r>
    </w:p>
    <w:p w14:paraId="38F0672F">
      <w:pPr>
        <w:snapToGrid w:val="0"/>
        <w:spacing w:before="120" w:beforeLines="50" w:after="120" w:afterLines="50" w:line="360" w:lineRule="auto"/>
        <w:ind w:left="-567" w:leftChars="-270" w:firstLine="440" w:firstLineChars="200"/>
        <w:rPr>
          <w:rFonts w:hint="eastAsia" w:ascii="宋体" w:hAnsi="宋体" w:cs="宋体"/>
          <w:color w:val="auto"/>
          <w:sz w:val="22"/>
          <w:szCs w:val="22"/>
          <w:highlight w:val="none"/>
        </w:rPr>
      </w:pPr>
    </w:p>
    <w:p w14:paraId="79B342DC">
      <w:pPr>
        <w:snapToGrid w:val="0"/>
        <w:spacing w:before="120" w:beforeLines="50" w:after="120" w:afterLines="50" w:line="500" w:lineRule="exact"/>
        <w:ind w:left="-567" w:leftChars="-27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甲乙双方在这次合同签订、履行过程中，我们将严格遵守国家法律法规要求，并郑重承诺：</w:t>
      </w:r>
    </w:p>
    <w:p w14:paraId="6D18EDB3">
      <w:pPr>
        <w:snapToGrid w:val="0"/>
        <w:spacing w:before="120" w:beforeLines="50" w:after="120" w:afterLines="50" w:line="500" w:lineRule="exact"/>
        <w:ind w:left="-567" w:leftChars="-27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一、不向项目有关人员及部门赠送礼金礼物、有价证券、回扣以及中介费、介绍费、咨询费等好处费；</w:t>
      </w:r>
    </w:p>
    <w:p w14:paraId="7063EEED">
      <w:pPr>
        <w:snapToGrid w:val="0"/>
        <w:spacing w:before="120" w:beforeLines="50" w:after="120" w:afterLines="50" w:line="500" w:lineRule="exact"/>
        <w:ind w:left="-567" w:leftChars="-27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二、不为项目有关人员及部门报销应由你方单位或个人支付的费用； </w:t>
      </w:r>
    </w:p>
    <w:p w14:paraId="44D1E086">
      <w:pPr>
        <w:snapToGrid w:val="0"/>
        <w:spacing w:before="120" w:beforeLines="50" w:after="120" w:afterLines="50" w:line="500" w:lineRule="exact"/>
        <w:ind w:left="-567" w:leftChars="-27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三、不向项目有关人员及部门提供有可能影响公正的宴请和健身娱乐等活动； </w:t>
      </w:r>
    </w:p>
    <w:p w14:paraId="429F5A35">
      <w:pPr>
        <w:snapToGrid w:val="0"/>
        <w:spacing w:before="120" w:beforeLines="50" w:after="120" w:afterLines="50" w:line="500" w:lineRule="exact"/>
        <w:ind w:left="-567" w:leftChars="-27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四、不为项目有关人员及部门出国（境）、旅游等提供方便； </w:t>
      </w:r>
    </w:p>
    <w:p w14:paraId="765481CF">
      <w:pPr>
        <w:snapToGrid w:val="0"/>
        <w:spacing w:before="120" w:beforeLines="50" w:after="120" w:afterLines="50" w:line="500" w:lineRule="exact"/>
        <w:ind w:left="-567" w:leftChars="-27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五、不为项目有关人员个人装修住房、婚丧嫁娶、配偶子女工作安排等提供好处； </w:t>
      </w:r>
    </w:p>
    <w:p w14:paraId="2304EB3F">
      <w:pPr>
        <w:snapToGrid w:val="0"/>
        <w:spacing w:before="120" w:beforeLines="50" w:after="120" w:afterLines="50" w:line="500" w:lineRule="exact"/>
        <w:ind w:left="-567" w:leftChars="-27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六、严格遵守招标投标法、民法典等法律，诚实守信，合法经营，坚决抵制各种违法违纪行为。</w:t>
      </w:r>
    </w:p>
    <w:p w14:paraId="0EC18BE8">
      <w:pPr>
        <w:snapToGrid w:val="0"/>
        <w:spacing w:before="120" w:beforeLines="50" w:after="120" w:afterLines="50" w:line="500" w:lineRule="exact"/>
        <w:ind w:left="-567" w:leftChars="-270"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如违反上述承诺，甲乙双方均有权立即解除合同，并在一定时期内有权拒绝与对方进行合作。由此引起的相应损失均由过错方承担。</w:t>
      </w:r>
    </w:p>
    <w:p w14:paraId="322109B7">
      <w:pPr>
        <w:snapToGrid w:val="0"/>
        <w:spacing w:before="120" w:beforeLines="50" w:after="120" w:afterLines="50" w:line="360" w:lineRule="auto"/>
        <w:rPr>
          <w:rFonts w:hint="eastAsia" w:ascii="宋体" w:hAnsi="宋体" w:cs="宋体"/>
          <w:color w:val="auto"/>
          <w:sz w:val="22"/>
          <w:szCs w:val="22"/>
          <w:highlight w:val="none"/>
        </w:rPr>
      </w:pPr>
    </w:p>
    <w:p w14:paraId="387E816E">
      <w:pPr>
        <w:snapToGrid w:val="0"/>
        <w:spacing w:before="120" w:beforeLines="50" w:after="120" w:afterLines="50" w:line="360" w:lineRule="auto"/>
        <w:ind w:left="-567" w:leftChars="-270"/>
        <w:rPr>
          <w:rFonts w:hint="eastAsia" w:ascii="宋体" w:hAnsi="宋体" w:cs="宋体"/>
          <w:color w:val="auto"/>
          <w:sz w:val="22"/>
          <w:szCs w:val="22"/>
          <w:highlight w:val="none"/>
        </w:rPr>
      </w:pPr>
      <w:r>
        <w:rPr>
          <w:rFonts w:hint="eastAsia" w:ascii="宋体" w:hAnsi="宋体" w:cs="宋体"/>
          <w:color w:val="auto"/>
          <w:sz w:val="22"/>
          <w:szCs w:val="22"/>
          <w:highlight w:val="none"/>
        </w:rPr>
        <w:t>甲方（公章）：                         乙方（公章）：</w:t>
      </w:r>
    </w:p>
    <w:p w14:paraId="68382B88">
      <w:pPr>
        <w:snapToGrid w:val="0"/>
        <w:spacing w:before="120" w:beforeLines="50" w:after="120" w:afterLines="50" w:line="360" w:lineRule="auto"/>
        <w:ind w:left="-567" w:leftChars="-270"/>
        <w:rPr>
          <w:rFonts w:hint="eastAsia" w:ascii="宋体" w:hAnsi="宋体" w:cs="宋体"/>
          <w:color w:val="auto"/>
          <w:sz w:val="22"/>
          <w:szCs w:val="22"/>
          <w:highlight w:val="none"/>
        </w:rPr>
      </w:pPr>
    </w:p>
    <w:p w14:paraId="4DEAE0B0">
      <w:pPr>
        <w:snapToGrid w:val="0"/>
        <w:spacing w:before="120" w:beforeLines="50" w:after="120" w:afterLines="50" w:line="360" w:lineRule="auto"/>
        <w:ind w:left="-567" w:leftChars="-270"/>
        <w:rPr>
          <w:rFonts w:hint="eastAsia" w:ascii="宋体" w:hAnsi="宋体" w:cs="宋体"/>
          <w:color w:val="auto"/>
          <w:sz w:val="22"/>
          <w:szCs w:val="22"/>
          <w:highlight w:val="none"/>
        </w:rPr>
      </w:pPr>
      <w:r>
        <w:rPr>
          <w:rFonts w:hint="eastAsia" w:ascii="宋体" w:hAnsi="宋体" w:cs="宋体"/>
          <w:color w:val="auto"/>
          <w:sz w:val="22"/>
          <w:szCs w:val="22"/>
          <w:highlight w:val="none"/>
        </w:rPr>
        <w:t>日期： 年   月   日              日期：   年   月   日</w:t>
      </w:r>
    </w:p>
    <w:p w14:paraId="290308F8">
      <w:pPr>
        <w:ind w:firstLine="440" w:firstLineChars="200"/>
        <w:rPr>
          <w:rFonts w:hint="eastAsia" w:ascii="宋体" w:hAnsi="宋体" w:cs="宋体"/>
          <w:color w:val="auto"/>
          <w:sz w:val="22"/>
          <w:szCs w:val="22"/>
          <w:highlight w:val="none"/>
        </w:rPr>
        <w:sectPr>
          <w:footerReference r:id="rId6" w:type="default"/>
          <w:pgSz w:w="11906" w:h="16838"/>
          <w:pgMar w:top="1134" w:right="680" w:bottom="1134" w:left="1417" w:header="397" w:footer="482" w:gutter="0"/>
          <w:pgNumType w:fmt="decimal"/>
          <w:cols w:space="720" w:num="1"/>
          <w:docGrid w:linePitch="323" w:charSpace="0"/>
        </w:sectPr>
      </w:pPr>
    </w:p>
    <w:p w14:paraId="0202FDF1">
      <w:pPr>
        <w:spacing w:line="360" w:lineRule="auto"/>
        <w:jc w:val="left"/>
        <w:rPr>
          <w:color w:val="auto"/>
          <w:highlight w:val="none"/>
        </w:rPr>
      </w:pPr>
    </w:p>
    <w:p w14:paraId="47D4A845">
      <w:pPr>
        <w:autoSpaceDE w:val="0"/>
        <w:autoSpaceDN w:val="0"/>
        <w:snapToGrid w:val="0"/>
        <w:spacing w:line="420" w:lineRule="exact"/>
        <w:jc w:val="center"/>
        <w:rPr>
          <w:rFonts w:hint="eastAsia" w:hAnsi="宋体"/>
          <w:color w:val="auto"/>
          <w:sz w:val="36"/>
          <w:szCs w:val="36"/>
          <w:highlight w:val="none"/>
        </w:rPr>
      </w:pPr>
      <w:r>
        <w:rPr>
          <w:rFonts w:hint="eastAsia" w:hAnsi="宋体"/>
          <w:color w:val="auto"/>
          <w:sz w:val="36"/>
          <w:szCs w:val="36"/>
          <w:highlight w:val="none"/>
        </w:rPr>
        <w:t>第六部分    附件—投标文件格式</w:t>
      </w:r>
    </w:p>
    <w:p w14:paraId="44482EDE">
      <w:pPr>
        <w:pStyle w:val="26"/>
        <w:snapToGrid w:val="0"/>
        <w:spacing w:line="500" w:lineRule="exact"/>
        <w:rPr>
          <w:rFonts w:hint="eastAsia" w:hAnsi="宋体"/>
          <w:color w:val="auto"/>
          <w:sz w:val="30"/>
          <w:highlight w:val="none"/>
        </w:rPr>
      </w:pPr>
    </w:p>
    <w:p w14:paraId="203AD64A">
      <w:pPr>
        <w:snapToGrid w:val="0"/>
        <w:spacing w:line="460" w:lineRule="atLeast"/>
        <w:jc w:val="center"/>
        <w:rPr>
          <w:color w:val="auto"/>
          <w:sz w:val="36"/>
          <w:highlight w:val="none"/>
        </w:rPr>
      </w:pPr>
      <w:r>
        <w:rPr>
          <w:rFonts w:hint="eastAsia"/>
          <w:color w:val="auto"/>
          <w:sz w:val="36"/>
          <w:highlight w:val="none"/>
        </w:rPr>
        <w:t>（未提供格式的由供应商自拟）</w:t>
      </w:r>
    </w:p>
    <w:p w14:paraId="0C3B8DFB">
      <w:pPr>
        <w:spacing w:line="360" w:lineRule="auto"/>
        <w:ind w:firstLine="424" w:firstLineChars="151"/>
        <w:rPr>
          <w:rFonts w:hint="eastAsia" w:ascii="仿宋" w:hAnsi="仿宋" w:eastAsia="仿宋"/>
          <w:b/>
          <w:color w:val="auto"/>
          <w:sz w:val="28"/>
          <w:szCs w:val="22"/>
          <w:highlight w:val="none"/>
        </w:rPr>
      </w:pPr>
    </w:p>
    <w:p w14:paraId="63C29964">
      <w:pPr>
        <w:spacing w:line="360" w:lineRule="auto"/>
        <w:ind w:firstLine="424" w:firstLineChars="151"/>
        <w:rPr>
          <w:rFonts w:hint="eastAsia" w:ascii="仿宋" w:hAnsi="仿宋" w:eastAsia="仿宋"/>
          <w:b/>
          <w:color w:val="auto"/>
          <w:sz w:val="28"/>
          <w:szCs w:val="22"/>
          <w:highlight w:val="none"/>
        </w:rPr>
      </w:pPr>
    </w:p>
    <w:p w14:paraId="3B838EE9">
      <w:pPr>
        <w:spacing w:line="360" w:lineRule="auto"/>
        <w:ind w:firstLine="424" w:firstLineChars="151"/>
        <w:rPr>
          <w:rFonts w:hint="eastAsia" w:ascii="仿宋" w:hAnsi="仿宋" w:eastAsia="仿宋"/>
          <w:b/>
          <w:color w:val="auto"/>
          <w:sz w:val="28"/>
          <w:szCs w:val="22"/>
          <w:highlight w:val="none"/>
        </w:rPr>
      </w:pPr>
      <w:r>
        <w:rPr>
          <w:rFonts w:ascii="仿宋" w:hAnsi="仿宋" w:eastAsia="仿宋"/>
          <w:b/>
          <w:color w:val="auto"/>
          <w:sz w:val="28"/>
          <w:szCs w:val="22"/>
          <w:highlight w:val="none"/>
        </w:rPr>
        <w:t>重要提示：</w:t>
      </w:r>
    </w:p>
    <w:p w14:paraId="410E449B">
      <w:pPr>
        <w:spacing w:line="360" w:lineRule="auto"/>
        <w:ind w:firstLine="424" w:firstLineChars="151"/>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（1）</w:t>
      </w:r>
      <w:r>
        <w:rPr>
          <w:rFonts w:hint="eastAsia" w:ascii="仿宋" w:hAnsi="仿宋" w:eastAsia="仿宋"/>
          <w:b/>
          <w:color w:val="auto"/>
          <w:sz w:val="28"/>
          <w:szCs w:val="28"/>
          <w:highlight w:val="none"/>
          <w:u w:val="single"/>
        </w:rPr>
        <w:t>本章节中有</w:t>
      </w:r>
      <w:r>
        <w:rPr>
          <w:rFonts w:ascii="仿宋" w:hAnsi="仿宋" w:eastAsia="仿宋"/>
          <w:b/>
          <w:color w:val="auto"/>
          <w:sz w:val="28"/>
          <w:szCs w:val="28"/>
          <w:highlight w:val="none"/>
          <w:u w:val="single"/>
        </w:rPr>
        <w:t>提供格式的，供应商</w:t>
      </w:r>
      <w:r>
        <w:rPr>
          <w:rFonts w:hint="eastAsia" w:ascii="仿宋" w:hAnsi="仿宋" w:eastAsia="仿宋"/>
          <w:b/>
          <w:color w:val="auto"/>
          <w:sz w:val="28"/>
          <w:szCs w:val="28"/>
          <w:highlight w:val="none"/>
          <w:u w:val="single"/>
        </w:rPr>
        <w:t>可参</w:t>
      </w:r>
      <w:r>
        <w:rPr>
          <w:rFonts w:ascii="仿宋" w:hAnsi="仿宋" w:eastAsia="仿宋"/>
          <w:b/>
          <w:color w:val="auto"/>
          <w:sz w:val="28"/>
          <w:szCs w:val="28"/>
          <w:highlight w:val="none"/>
          <w:u w:val="single"/>
        </w:rPr>
        <w:t>照</w:t>
      </w:r>
      <w:r>
        <w:rPr>
          <w:rFonts w:hint="eastAsia" w:ascii="仿宋" w:hAnsi="仿宋" w:eastAsia="仿宋"/>
          <w:b/>
          <w:color w:val="auto"/>
          <w:sz w:val="28"/>
          <w:szCs w:val="28"/>
          <w:highlight w:val="none"/>
          <w:u w:val="single"/>
        </w:rPr>
        <w:t>本章节提供的</w:t>
      </w:r>
      <w:r>
        <w:rPr>
          <w:rFonts w:ascii="仿宋" w:hAnsi="仿宋" w:eastAsia="仿宋"/>
          <w:b/>
          <w:color w:val="auto"/>
          <w:sz w:val="28"/>
          <w:szCs w:val="28"/>
          <w:highlight w:val="none"/>
          <w:u w:val="single"/>
        </w:rPr>
        <w:t>格式</w:t>
      </w:r>
      <w:r>
        <w:rPr>
          <w:rFonts w:hint="eastAsia" w:ascii="仿宋" w:hAnsi="仿宋" w:eastAsia="仿宋"/>
          <w:b/>
          <w:color w:val="auto"/>
          <w:sz w:val="28"/>
          <w:szCs w:val="28"/>
          <w:highlight w:val="none"/>
          <w:u w:val="single"/>
        </w:rPr>
        <w:t>进行编制（格式中要求提供相关证明材料的还需后附相关证明材料）。并按格式要求在指定位置根据要求进行电子签章，否则视为未提供；</w:t>
      </w:r>
    </w:p>
    <w:p w14:paraId="5B6ABE7B">
      <w:pPr>
        <w:spacing w:line="360" w:lineRule="auto"/>
        <w:ind w:firstLine="424" w:firstLineChars="151"/>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（2）</w:t>
      </w:r>
      <w:r>
        <w:rPr>
          <w:rFonts w:hint="eastAsia" w:ascii="仿宋" w:hAnsi="仿宋" w:eastAsia="仿宋"/>
          <w:b/>
          <w:color w:val="auto"/>
          <w:sz w:val="28"/>
          <w:szCs w:val="28"/>
          <w:highlight w:val="none"/>
          <w:u w:val="single"/>
        </w:rPr>
        <w:t>本章节</w:t>
      </w:r>
      <w:r>
        <w:rPr>
          <w:rFonts w:ascii="仿宋" w:hAnsi="仿宋" w:eastAsia="仿宋"/>
          <w:b/>
          <w:color w:val="auto"/>
          <w:sz w:val="28"/>
          <w:szCs w:val="28"/>
          <w:highlight w:val="none"/>
          <w:u w:val="single"/>
        </w:rPr>
        <w:t>未提供格式的，请各投标单位自行拟定格式</w:t>
      </w:r>
      <w:r>
        <w:rPr>
          <w:rFonts w:hint="eastAsia" w:ascii="仿宋" w:hAnsi="仿宋" w:eastAsia="仿宋"/>
          <w:b/>
          <w:color w:val="auto"/>
          <w:sz w:val="28"/>
          <w:szCs w:val="28"/>
          <w:highlight w:val="none"/>
          <w:u w:val="single"/>
        </w:rPr>
        <w:t>，并加盖单位公章并由法定代表人或其授权代表签署（签字或签章），否则视为未提供；</w:t>
      </w:r>
    </w:p>
    <w:p w14:paraId="291A5C29">
      <w:pPr>
        <w:pStyle w:val="13"/>
        <w:rPr>
          <w:color w:val="auto"/>
          <w:highlight w:val="none"/>
        </w:rPr>
      </w:pPr>
      <w:bookmarkStart w:id="19" w:name="_Toc30408914"/>
      <w:bookmarkStart w:id="20" w:name="_Toc24550049"/>
    </w:p>
    <w:p w14:paraId="734E64D0">
      <w:pPr>
        <w:pStyle w:val="13"/>
        <w:rPr>
          <w:color w:val="auto"/>
          <w:highlight w:val="none"/>
        </w:rPr>
      </w:pPr>
    </w:p>
    <w:p w14:paraId="217E6A30">
      <w:pPr>
        <w:pStyle w:val="13"/>
        <w:rPr>
          <w:color w:val="auto"/>
          <w:highlight w:val="none"/>
        </w:rPr>
      </w:pPr>
    </w:p>
    <w:p w14:paraId="09BC7933">
      <w:pPr>
        <w:pStyle w:val="13"/>
        <w:rPr>
          <w:color w:val="auto"/>
          <w:highlight w:val="none"/>
        </w:rPr>
      </w:pPr>
    </w:p>
    <w:p w14:paraId="1E825120">
      <w:pPr>
        <w:pStyle w:val="13"/>
        <w:rPr>
          <w:color w:val="auto"/>
          <w:highlight w:val="none"/>
        </w:rPr>
      </w:pPr>
    </w:p>
    <w:p w14:paraId="086F09ED">
      <w:pPr>
        <w:rPr>
          <w:color w:val="auto"/>
          <w:highlight w:val="none"/>
        </w:rPr>
      </w:pPr>
    </w:p>
    <w:p w14:paraId="26DC7FA6">
      <w:pPr>
        <w:pStyle w:val="65"/>
        <w:rPr>
          <w:color w:val="auto"/>
          <w:highlight w:val="none"/>
        </w:rPr>
      </w:pPr>
    </w:p>
    <w:p w14:paraId="7419BFC5">
      <w:pPr>
        <w:pStyle w:val="19"/>
        <w:rPr>
          <w:color w:val="auto"/>
          <w:highlight w:val="none"/>
        </w:rPr>
      </w:pPr>
    </w:p>
    <w:bookmarkEnd w:id="19"/>
    <w:bookmarkEnd w:id="20"/>
    <w:p w14:paraId="1ADED8D0">
      <w:pPr>
        <w:pStyle w:val="13"/>
        <w:rPr>
          <w:color w:val="auto"/>
          <w:highlight w:val="none"/>
        </w:rPr>
      </w:pPr>
      <w:r>
        <w:rPr>
          <w:rFonts w:hint="eastAsia"/>
          <w:color w:val="auto"/>
          <w:highlight w:val="none"/>
        </w:rPr>
        <w:t>一、“资格文件</w:t>
      </w:r>
      <w:r>
        <w:rPr>
          <w:color w:val="auto"/>
          <w:highlight w:val="none"/>
        </w:rPr>
        <w:t>”</w:t>
      </w:r>
      <w:r>
        <w:rPr>
          <w:rFonts w:hint="eastAsia"/>
          <w:color w:val="auto"/>
          <w:highlight w:val="none"/>
        </w:rPr>
        <w:t>格式</w:t>
      </w:r>
    </w:p>
    <w:p w14:paraId="72305AEF">
      <w:pPr>
        <w:pStyle w:val="14"/>
        <w:rPr>
          <w:color w:val="auto"/>
          <w:highlight w:val="none"/>
        </w:rPr>
      </w:pPr>
      <w:r>
        <w:rPr>
          <w:rFonts w:hint="eastAsia"/>
          <w:color w:val="auto"/>
          <w:highlight w:val="none"/>
        </w:rPr>
        <w:t>1.1 “资格文件”封面</w:t>
      </w:r>
    </w:p>
    <w:p w14:paraId="441D6594">
      <w:pPr>
        <w:spacing w:line="360" w:lineRule="auto"/>
        <w:jc w:val="right"/>
        <w:rPr>
          <w:rFonts w:ascii="Arial" w:hAnsi="Arial" w:eastAsia="新宋体"/>
          <w:b/>
          <w:color w:val="auto"/>
          <w:sz w:val="32"/>
          <w:szCs w:val="22"/>
          <w:highlight w:val="none"/>
        </w:rPr>
      </w:pPr>
    </w:p>
    <w:p w14:paraId="36CEC831">
      <w:pPr>
        <w:pStyle w:val="65"/>
        <w:jc w:val="center"/>
        <w:rPr>
          <w:rFonts w:hint="eastAsia" w:ascii="华文中宋" w:hAnsi="华文中宋" w:eastAsia="华文中宋"/>
          <w:color w:val="auto"/>
          <w:sz w:val="52"/>
          <w:szCs w:val="18"/>
          <w:highlight w:val="none"/>
        </w:rPr>
      </w:pPr>
      <w:r>
        <w:rPr>
          <w:rFonts w:hint="eastAsia" w:ascii="华文中宋" w:hAnsi="华文中宋" w:eastAsia="华文中宋"/>
          <w:color w:val="auto"/>
          <w:sz w:val="52"/>
          <w:szCs w:val="18"/>
          <w:highlight w:val="none"/>
        </w:rPr>
        <w:t>平阳县山门镇地热(温泉)勘查项目</w:t>
      </w:r>
    </w:p>
    <w:p w14:paraId="35E2C915">
      <w:pPr>
        <w:spacing w:line="360" w:lineRule="auto"/>
        <w:jc w:val="center"/>
        <w:rPr>
          <w:rFonts w:ascii="Arial" w:hAnsi="Arial" w:eastAsia="新宋体"/>
          <w:b/>
          <w:color w:val="auto"/>
          <w:sz w:val="52"/>
          <w:szCs w:val="22"/>
          <w:highlight w:val="none"/>
        </w:rPr>
      </w:pPr>
    </w:p>
    <w:p w14:paraId="5848F6D4">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023218CF">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（资格文件）</w:t>
      </w:r>
    </w:p>
    <w:p w14:paraId="56EE5EFE">
      <w:pPr>
        <w:spacing w:line="360" w:lineRule="auto"/>
        <w:jc w:val="center"/>
        <w:rPr>
          <w:rFonts w:hint="eastAsia" w:ascii="华文中宋" w:hAnsi="华文中宋" w:eastAsia="华文中宋"/>
          <w:b/>
          <w:color w:val="auto"/>
          <w:sz w:val="52"/>
          <w:szCs w:val="22"/>
          <w:highlight w:val="none"/>
        </w:rPr>
      </w:pPr>
    </w:p>
    <w:tbl>
      <w:tblPr>
        <w:tblStyle w:val="9"/>
        <w:tblW w:w="0" w:type="auto"/>
        <w:tblInd w:w="142" w:type="dxa"/>
        <w:tblLayout w:type="fixed"/>
        <w:tblCellMar>
          <w:top w:w="0" w:type="dxa"/>
          <w:left w:w="108" w:type="dxa"/>
          <w:bottom w:w="0" w:type="dxa"/>
          <w:right w:w="108" w:type="dxa"/>
        </w:tblCellMar>
      </w:tblPr>
      <w:tblGrid>
        <w:gridCol w:w="8789"/>
      </w:tblGrid>
      <w:tr w14:paraId="69643683">
        <w:tblPrEx>
          <w:tblCellMar>
            <w:top w:w="0" w:type="dxa"/>
            <w:left w:w="108" w:type="dxa"/>
            <w:bottom w:w="0" w:type="dxa"/>
            <w:right w:w="108" w:type="dxa"/>
          </w:tblCellMar>
        </w:tblPrEx>
        <w:trPr>
          <w:trHeight w:val="680" w:hRule="atLeast"/>
        </w:trPr>
        <w:tc>
          <w:tcPr>
            <w:tcW w:w="8789" w:type="dxa"/>
            <w:vAlign w:val="center"/>
          </w:tcPr>
          <w:p w14:paraId="11BF0D0C">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4E9E5849">
        <w:tblPrEx>
          <w:tblCellMar>
            <w:top w:w="0" w:type="dxa"/>
            <w:left w:w="108" w:type="dxa"/>
            <w:bottom w:w="0" w:type="dxa"/>
            <w:right w:w="108" w:type="dxa"/>
          </w:tblCellMar>
        </w:tblPrEx>
        <w:trPr>
          <w:trHeight w:val="680" w:hRule="atLeast"/>
        </w:trPr>
        <w:tc>
          <w:tcPr>
            <w:tcW w:w="8789" w:type="dxa"/>
            <w:vAlign w:val="center"/>
          </w:tcPr>
          <w:p w14:paraId="448C1F6C">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464ABAF8">
        <w:tblPrEx>
          <w:tblCellMar>
            <w:top w:w="0" w:type="dxa"/>
            <w:left w:w="108" w:type="dxa"/>
            <w:bottom w:w="0" w:type="dxa"/>
            <w:right w:w="108" w:type="dxa"/>
          </w:tblCellMar>
        </w:tblPrEx>
        <w:trPr>
          <w:trHeight w:val="680" w:hRule="atLeast"/>
        </w:trPr>
        <w:tc>
          <w:tcPr>
            <w:tcW w:w="8789" w:type="dxa"/>
            <w:vAlign w:val="center"/>
          </w:tcPr>
          <w:p w14:paraId="2BADD17F">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0C75305C">
        <w:tblPrEx>
          <w:tblCellMar>
            <w:top w:w="0" w:type="dxa"/>
            <w:left w:w="108" w:type="dxa"/>
            <w:bottom w:w="0" w:type="dxa"/>
            <w:right w:w="108" w:type="dxa"/>
          </w:tblCellMar>
        </w:tblPrEx>
        <w:trPr>
          <w:trHeight w:val="680" w:hRule="atLeast"/>
        </w:trPr>
        <w:tc>
          <w:tcPr>
            <w:tcW w:w="8789" w:type="dxa"/>
            <w:vAlign w:val="center"/>
          </w:tcPr>
          <w:p w14:paraId="3BF3A106">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7F2D3F46">
        <w:tblPrEx>
          <w:tblCellMar>
            <w:top w:w="0" w:type="dxa"/>
            <w:left w:w="108" w:type="dxa"/>
            <w:bottom w:w="0" w:type="dxa"/>
            <w:right w:w="108" w:type="dxa"/>
          </w:tblCellMar>
        </w:tblPrEx>
        <w:trPr>
          <w:trHeight w:val="680" w:hRule="atLeast"/>
        </w:trPr>
        <w:tc>
          <w:tcPr>
            <w:tcW w:w="8789" w:type="dxa"/>
            <w:vAlign w:val="center"/>
          </w:tcPr>
          <w:p w14:paraId="06CCF05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bl>
    <w:p w14:paraId="05E1626F">
      <w:pPr>
        <w:pStyle w:val="14"/>
        <w:rPr>
          <w:rFonts w:ascii="Times New Roman" w:hAnsi="Times New Roman"/>
          <w:color w:val="auto"/>
          <w:highlight w:val="none"/>
        </w:rPr>
      </w:pPr>
      <w:r>
        <w:rPr>
          <w:rFonts w:ascii="Times New Roman" w:hAnsi="Times New Roman"/>
          <w:color w:val="auto"/>
          <w:highlight w:val="none"/>
        </w:rPr>
        <w:br w:type="page"/>
      </w:r>
      <w:r>
        <w:rPr>
          <w:rFonts w:hint="eastAsia"/>
          <w:color w:val="auto"/>
          <w:highlight w:val="none"/>
        </w:rPr>
        <w:t>1.2供应商资格审查声明函</w:t>
      </w:r>
    </w:p>
    <w:p w14:paraId="3289F57F">
      <w:pPr>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供应商资格审查声明函</w:t>
      </w:r>
    </w:p>
    <w:p w14:paraId="719BD350">
      <w:pPr>
        <w:spacing w:line="360" w:lineRule="auto"/>
        <w:rPr>
          <w:rFonts w:hint="eastAsia" w:ascii="仿宋" w:hAnsi="仿宋" w:eastAsia="仿宋"/>
          <w:b/>
          <w:color w:val="auto"/>
          <w:sz w:val="32"/>
          <w:szCs w:val="28"/>
          <w:highlight w:val="none"/>
          <w:u w:val="single"/>
        </w:rPr>
      </w:pPr>
      <w:r>
        <w:rPr>
          <w:rFonts w:hint="eastAsia" w:ascii="仿宋" w:hAnsi="仿宋" w:eastAsia="仿宋"/>
          <w:b/>
          <w:color w:val="auto"/>
          <w:sz w:val="32"/>
          <w:szCs w:val="28"/>
          <w:highlight w:val="none"/>
          <w:u w:val="single"/>
        </w:rPr>
        <w:t xml:space="preserve">平阳县山门新农村建设投资有限公司 </w:t>
      </w:r>
      <w:r>
        <w:rPr>
          <w:rFonts w:hint="eastAsia" w:ascii="仿宋" w:hAnsi="仿宋" w:eastAsia="仿宋"/>
          <w:b/>
          <w:color w:val="auto"/>
          <w:w w:val="90"/>
          <w:sz w:val="28"/>
          <w:szCs w:val="22"/>
          <w:highlight w:val="none"/>
          <w:u w:val="single"/>
        </w:rPr>
        <w:t>：</w:t>
      </w:r>
    </w:p>
    <w:p w14:paraId="02069D86">
      <w:pPr>
        <w:pStyle w:val="36"/>
        <w:shd w:val="clear" w:color="auto" w:fill="FFFFFF"/>
        <w:spacing w:before="0" w:beforeAutospacing="0" w:after="0" w:afterAutospacing="0"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我方</w:t>
      </w:r>
      <w:r>
        <w:rPr>
          <w:rFonts w:hint="eastAsia" w:ascii="宋体" w:hAnsi="宋体"/>
          <w:color w:val="auto"/>
          <w:sz w:val="22"/>
          <w:szCs w:val="22"/>
          <w:highlight w:val="none"/>
          <w:u w:val="single"/>
        </w:rPr>
        <w:t xml:space="preserve">    </w:t>
      </w:r>
      <w:r>
        <w:rPr>
          <w:rFonts w:hint="eastAsia" w:ascii="宋体" w:hAnsi="宋体"/>
          <w:i/>
          <w:iCs/>
          <w:color w:val="auto"/>
          <w:sz w:val="22"/>
          <w:szCs w:val="22"/>
          <w:highlight w:val="none"/>
          <w:u w:val="single"/>
        </w:rPr>
        <w:t>（供应商名称）</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参与</w:t>
      </w:r>
      <w:r>
        <w:rPr>
          <w:rFonts w:hint="eastAsia" w:ascii="宋体" w:hAnsi="宋体"/>
          <w:color w:val="auto"/>
          <w:sz w:val="22"/>
          <w:szCs w:val="22"/>
          <w:highlight w:val="none"/>
          <w:u w:val="single"/>
        </w:rPr>
        <w:t xml:space="preserve">    </w:t>
      </w:r>
      <w:r>
        <w:rPr>
          <w:rFonts w:hint="eastAsia" w:ascii="宋体" w:hAnsi="宋体"/>
          <w:i/>
          <w:iCs/>
          <w:color w:val="auto"/>
          <w:sz w:val="22"/>
          <w:szCs w:val="22"/>
          <w:highlight w:val="none"/>
          <w:u w:val="single"/>
        </w:rPr>
        <w:t xml:space="preserve">  （项目名称）   </w:t>
      </w:r>
      <w:r>
        <w:rPr>
          <w:rFonts w:hint="eastAsia" w:ascii="宋体" w:hAnsi="宋体"/>
          <w:color w:val="auto"/>
          <w:sz w:val="22"/>
          <w:szCs w:val="22"/>
          <w:highlight w:val="none"/>
        </w:rPr>
        <w:t>政府采购活动，针对《平阳县县属国有企业采购管理办法（试行）》第十四条所述条件做如下承诺：</w:t>
      </w:r>
    </w:p>
    <w:p w14:paraId="52D5E217">
      <w:pPr>
        <w:pStyle w:val="36"/>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我方具有独立承担民事责任的能力；</w:t>
      </w:r>
    </w:p>
    <w:p w14:paraId="724F5FFA">
      <w:pPr>
        <w:pStyle w:val="36"/>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我方具有良好的商业信誉和健全的财务会计制度；</w:t>
      </w:r>
    </w:p>
    <w:p w14:paraId="6A21DF92">
      <w:pPr>
        <w:pStyle w:val="36"/>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我方具有履行合同所必需的设备和专业技术、售后保障等能力；</w:t>
      </w:r>
    </w:p>
    <w:p w14:paraId="308AD7A8">
      <w:pPr>
        <w:pStyle w:val="36"/>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我方有依法缴纳税收和社会保障资金的良好记录；</w:t>
      </w:r>
    </w:p>
    <w:p w14:paraId="598005EC">
      <w:pPr>
        <w:pStyle w:val="36"/>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1F7009ED">
      <w:pPr>
        <w:pStyle w:val="36"/>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我方与参加本次项目同一合同项下政府采购活动的其他供应商不存在单位负责人为同一人或者直接控股、管理关系。</w:t>
      </w:r>
    </w:p>
    <w:p w14:paraId="28397EC0">
      <w:pPr>
        <w:pStyle w:val="36"/>
        <w:numPr>
          <w:ilvl w:val="0"/>
          <w:numId w:val="9"/>
        </w:numPr>
        <w:shd w:val="clear" w:color="auto" w:fill="FFFFFF"/>
        <w:tabs>
          <w:tab w:val="clear" w:pos="312"/>
        </w:tabs>
        <w:spacing w:before="0" w:beforeAutospacing="0" w:after="0" w:afterAutospacing="0" w:line="440" w:lineRule="exact"/>
        <w:ind w:left="-20" w:firstLine="420"/>
        <w:rPr>
          <w:rFonts w:hint="eastAsia" w:ascii="宋体" w:hAnsi="宋体"/>
          <w:color w:val="auto"/>
          <w:sz w:val="22"/>
          <w:szCs w:val="22"/>
          <w:highlight w:val="none"/>
        </w:rPr>
      </w:pPr>
      <w:r>
        <w:rPr>
          <w:rFonts w:hint="eastAsia" w:ascii="宋体" w:hAnsi="宋体"/>
          <w:color w:val="auto"/>
          <w:sz w:val="22"/>
          <w:szCs w:val="22"/>
          <w:highlight w:val="none"/>
        </w:rPr>
        <w:t>我方未被“信用中国”（www.creditchina.gov.cn）、中国政府采购网（www.ccgp.gov.cn）列入失信被执行人名单、重大税收违法案件当事人名单、政府采购严重违法失信行为记录名单</w:t>
      </w:r>
    </w:p>
    <w:p w14:paraId="40C04153">
      <w:pPr>
        <w:pStyle w:val="36"/>
        <w:spacing w:before="0" w:beforeAutospacing="0" w:after="0" w:afterAutospacing="0"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2A96E21F">
      <w:pPr>
        <w:snapToGrid w:val="0"/>
        <w:spacing w:line="440" w:lineRule="exact"/>
        <w:rPr>
          <w:rFonts w:hint="eastAsia" w:ascii="宋体" w:hAnsi="宋体"/>
          <w:color w:val="auto"/>
          <w:sz w:val="22"/>
          <w:szCs w:val="22"/>
          <w:highlight w:val="none"/>
        </w:rPr>
      </w:pPr>
      <w:r>
        <w:rPr>
          <w:rFonts w:hint="eastAsia" w:ascii="宋体" w:hAnsi="宋体"/>
          <w:color w:val="auto"/>
          <w:sz w:val="22"/>
          <w:szCs w:val="22"/>
          <w:highlight w:val="none"/>
        </w:rPr>
        <w:t>供应商名称（盖章）：</w:t>
      </w:r>
      <w:r>
        <w:rPr>
          <w:rFonts w:hint="eastAsia" w:ascii="宋体" w:hAnsi="宋体"/>
          <w:color w:val="auto"/>
          <w:w w:val="90"/>
          <w:sz w:val="22"/>
          <w:szCs w:val="22"/>
          <w:highlight w:val="none"/>
        </w:rPr>
        <w:t>__________________________________________</w:t>
      </w:r>
    </w:p>
    <w:p w14:paraId="796D9859">
      <w:pPr>
        <w:snapToGrid w:val="0"/>
        <w:spacing w:line="440" w:lineRule="exact"/>
        <w:rPr>
          <w:rFonts w:hint="eastAsia" w:ascii="宋体" w:hAnsi="宋体"/>
          <w:color w:val="auto"/>
          <w:sz w:val="22"/>
          <w:szCs w:val="22"/>
          <w:highlight w:val="none"/>
        </w:rPr>
      </w:pPr>
      <w:r>
        <w:rPr>
          <w:rFonts w:hint="eastAsia" w:ascii="宋体" w:hAnsi="宋体"/>
          <w:color w:val="auto"/>
          <w:sz w:val="22"/>
          <w:szCs w:val="22"/>
          <w:highlight w:val="none"/>
        </w:rPr>
        <w:t>法定代表人或其授权代表（签字或签章）：</w:t>
      </w:r>
      <w:r>
        <w:rPr>
          <w:rFonts w:hint="eastAsia" w:ascii="宋体" w:hAnsi="宋体"/>
          <w:color w:val="auto"/>
          <w:w w:val="90"/>
          <w:sz w:val="22"/>
          <w:szCs w:val="22"/>
          <w:highlight w:val="none"/>
        </w:rPr>
        <w:t>______________________</w:t>
      </w:r>
    </w:p>
    <w:p w14:paraId="7C7A8D68">
      <w:pPr>
        <w:pStyle w:val="14"/>
        <w:rPr>
          <w:rFonts w:hint="eastAsia" w:ascii="宋体" w:hAnsi="宋体"/>
          <w:color w:val="auto"/>
          <w:sz w:val="22"/>
          <w:szCs w:val="22"/>
          <w:highlight w:val="none"/>
        </w:rPr>
      </w:pPr>
      <w:r>
        <w:rPr>
          <w:rFonts w:hint="eastAsia" w:ascii="宋体" w:hAnsi="宋体"/>
          <w:color w:val="auto"/>
          <w:sz w:val="22"/>
          <w:szCs w:val="22"/>
          <w:highlight w:val="none"/>
        </w:rPr>
        <w:t>日期：</w:t>
      </w:r>
      <w:r>
        <w:rPr>
          <w:rFonts w:hint="eastAsia" w:ascii="宋体" w:hAnsi="宋体"/>
          <w:color w:val="auto"/>
          <w:w w:val="90"/>
          <w:sz w:val="22"/>
          <w:szCs w:val="22"/>
          <w:highlight w:val="none"/>
        </w:rPr>
        <w:t>________年____月____日</w:t>
      </w:r>
      <w:r>
        <w:rPr>
          <w:rFonts w:hint="eastAsia" w:ascii="宋体" w:hAnsi="宋体"/>
          <w:color w:val="auto"/>
          <w:highlight w:val="none"/>
        </w:rPr>
        <w:br w:type="page"/>
      </w:r>
      <w:r>
        <w:rPr>
          <w:rFonts w:hint="eastAsia"/>
          <w:color w:val="auto"/>
          <w:highlight w:val="none"/>
        </w:rPr>
        <w:t>1.3具有独立承担民事责任能力的证明材料</w:t>
      </w:r>
    </w:p>
    <w:p w14:paraId="048FD163">
      <w:pPr>
        <w:spacing w:line="360" w:lineRule="auto"/>
        <w:jc w:val="center"/>
        <w:rPr>
          <w:rFonts w:hint="eastAsia"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企业法人营业执照</w:t>
      </w:r>
    </w:p>
    <w:tbl>
      <w:tblPr>
        <w:tblStyle w:val="9"/>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145"/>
      </w:tblGrid>
      <w:tr w14:paraId="79F546B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10874" w:hRule="atLeast"/>
        </w:trPr>
        <w:tc>
          <w:tcPr>
            <w:tcW w:w="9145" w:type="dxa"/>
            <w:vAlign w:val="center"/>
          </w:tcPr>
          <w:p w14:paraId="1C606728">
            <w:pPr>
              <w:spacing w:line="276" w:lineRule="auto"/>
              <w:rPr>
                <w:rFonts w:hint="eastAsia" w:ascii="仿宋" w:hAnsi="仿宋" w:eastAsia="仿宋"/>
                <w:b/>
                <w:color w:val="auto"/>
                <w:sz w:val="22"/>
                <w:szCs w:val="28"/>
                <w:highlight w:val="none"/>
              </w:rPr>
            </w:pPr>
            <w:r>
              <w:rPr>
                <w:rFonts w:hint="eastAsia" w:ascii="仿宋" w:hAnsi="仿宋" w:eastAsia="仿宋"/>
                <w:b/>
                <w:color w:val="auto"/>
                <w:sz w:val="22"/>
                <w:szCs w:val="28"/>
                <w:highlight w:val="none"/>
              </w:rPr>
              <w:t>资格要求：具有独立承担民事责任能力</w:t>
            </w:r>
          </w:p>
          <w:p w14:paraId="3962391B">
            <w:pPr>
              <w:spacing w:line="276" w:lineRule="auto"/>
              <w:rPr>
                <w:rFonts w:hint="eastAsia" w:ascii="仿宋" w:hAnsi="仿宋" w:eastAsia="仿宋"/>
                <w:b/>
                <w:color w:val="auto"/>
                <w:sz w:val="22"/>
                <w:szCs w:val="28"/>
                <w:highlight w:val="none"/>
              </w:rPr>
            </w:pPr>
          </w:p>
          <w:p w14:paraId="083596E8">
            <w:pPr>
              <w:spacing w:line="276" w:lineRule="auto"/>
              <w:rPr>
                <w:rFonts w:hint="eastAsia" w:ascii="仿宋" w:hAnsi="仿宋" w:eastAsia="仿宋"/>
                <w:b/>
                <w:color w:val="auto"/>
                <w:sz w:val="22"/>
                <w:szCs w:val="28"/>
                <w:highlight w:val="none"/>
              </w:rPr>
            </w:pPr>
            <w:r>
              <w:rPr>
                <w:rFonts w:hint="eastAsia" w:ascii="仿宋" w:hAnsi="仿宋" w:eastAsia="仿宋"/>
                <w:b/>
                <w:color w:val="auto"/>
                <w:sz w:val="22"/>
                <w:szCs w:val="28"/>
                <w:highlight w:val="none"/>
              </w:rPr>
              <w:t>证明材料：</w:t>
            </w:r>
            <w:r>
              <w:rPr>
                <w:rFonts w:hint="eastAsia" w:ascii="仿宋" w:hAnsi="仿宋" w:eastAsia="仿宋"/>
                <w:b/>
                <w:color w:val="auto"/>
                <w:sz w:val="22"/>
                <w:szCs w:val="28"/>
                <w:highlight w:val="none"/>
                <w:u w:val="single"/>
              </w:rPr>
              <w:t>企业营业执照</w:t>
            </w:r>
            <w:r>
              <w:rPr>
                <w:rFonts w:hint="eastAsia" w:ascii="仿宋" w:hAnsi="仿宋" w:eastAsia="仿宋"/>
                <w:color w:val="auto"/>
                <w:sz w:val="22"/>
                <w:szCs w:val="28"/>
                <w:highlight w:val="none"/>
              </w:rPr>
              <w:t>（提供复制件加盖供应商公章）或</w:t>
            </w:r>
            <w:r>
              <w:rPr>
                <w:rFonts w:hint="eastAsia" w:ascii="仿宋" w:hAnsi="仿宋" w:eastAsia="仿宋"/>
                <w:b/>
                <w:color w:val="auto"/>
                <w:sz w:val="22"/>
                <w:szCs w:val="28"/>
                <w:highlight w:val="none"/>
                <w:u w:val="single"/>
              </w:rPr>
              <w:t>供应商为依法允许经营的事业单位的，应提交事业单位法人证书</w:t>
            </w:r>
            <w:r>
              <w:rPr>
                <w:rFonts w:hint="eastAsia" w:ascii="仿宋" w:hAnsi="仿宋" w:eastAsia="仿宋"/>
                <w:color w:val="auto"/>
                <w:sz w:val="22"/>
                <w:szCs w:val="28"/>
                <w:highlight w:val="none"/>
              </w:rPr>
              <w:t>（提供复制件加盖供应商公章）</w:t>
            </w:r>
          </w:p>
          <w:p w14:paraId="0AEAEA72">
            <w:pPr>
              <w:spacing w:line="276" w:lineRule="auto"/>
              <w:rPr>
                <w:rFonts w:hint="eastAsia" w:ascii="仿宋" w:hAnsi="仿宋" w:eastAsia="仿宋"/>
                <w:color w:val="auto"/>
                <w:sz w:val="22"/>
                <w:szCs w:val="28"/>
                <w:highlight w:val="none"/>
              </w:rPr>
            </w:pPr>
          </w:p>
          <w:p w14:paraId="7130D8AD">
            <w:pPr>
              <w:spacing w:line="360" w:lineRule="auto"/>
              <w:rPr>
                <w:rFonts w:hint="eastAsia" w:ascii="仿宋" w:hAnsi="仿宋" w:eastAsia="仿宋"/>
                <w:color w:val="auto"/>
                <w:sz w:val="22"/>
                <w:szCs w:val="28"/>
                <w:highlight w:val="none"/>
              </w:rPr>
            </w:pPr>
            <w:r>
              <w:rPr>
                <w:rFonts w:hint="eastAsia" w:ascii="仿宋" w:hAnsi="仿宋" w:eastAsia="仿宋"/>
                <w:color w:val="auto"/>
                <w:sz w:val="22"/>
                <w:szCs w:val="28"/>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r>
    </w:tbl>
    <w:p w14:paraId="51A649EC">
      <w:pPr>
        <w:spacing w:line="360" w:lineRule="auto"/>
        <w:rPr>
          <w:rFonts w:ascii="Arial" w:hAnsi="Arial" w:eastAsia="新宋体"/>
          <w:i/>
          <w:color w:val="auto"/>
          <w:sz w:val="22"/>
          <w:szCs w:val="22"/>
          <w:highlight w:val="none"/>
        </w:rPr>
      </w:pPr>
    </w:p>
    <w:p w14:paraId="736EB72D">
      <w:pPr>
        <w:rPr>
          <w:color w:val="auto"/>
          <w:highlight w:val="none"/>
        </w:rPr>
      </w:pPr>
    </w:p>
    <w:p w14:paraId="79762E62">
      <w:pPr>
        <w:shd w:val="clear" w:color="auto" w:fill="FFFFFF"/>
        <w:snapToGrid w:val="0"/>
        <w:spacing w:line="360" w:lineRule="auto"/>
        <w:rPr>
          <w:rFonts w:hint="eastAsia" w:ascii="Arial" w:hAnsi="新宋体" w:eastAsia="新宋体"/>
          <w:color w:val="auto"/>
          <w:sz w:val="22"/>
          <w:szCs w:val="22"/>
          <w:highlight w:val="none"/>
        </w:rPr>
      </w:pPr>
      <w:r>
        <w:rPr>
          <w:rFonts w:ascii="Arial" w:hAnsi="新宋体" w:eastAsia="新宋体"/>
          <w:color w:val="auto"/>
          <w:sz w:val="22"/>
          <w:szCs w:val="22"/>
          <w:highlight w:val="none"/>
        </w:rPr>
        <w:br w:type="page"/>
      </w:r>
      <w:r>
        <w:rPr>
          <w:rFonts w:hint="eastAsia"/>
          <w:b/>
          <w:bCs/>
          <w:color w:val="auto"/>
          <w:sz w:val="28"/>
          <w:szCs w:val="36"/>
          <w:highlight w:val="none"/>
        </w:rPr>
        <w:t>二、“报价文件</w:t>
      </w:r>
      <w:r>
        <w:rPr>
          <w:b/>
          <w:bCs/>
          <w:color w:val="auto"/>
          <w:sz w:val="28"/>
          <w:szCs w:val="36"/>
          <w:highlight w:val="none"/>
        </w:rPr>
        <w:t>”</w:t>
      </w:r>
      <w:r>
        <w:rPr>
          <w:rFonts w:hint="eastAsia"/>
          <w:b/>
          <w:bCs/>
          <w:color w:val="auto"/>
          <w:sz w:val="28"/>
          <w:szCs w:val="36"/>
          <w:highlight w:val="none"/>
        </w:rPr>
        <w:t>格式</w:t>
      </w:r>
    </w:p>
    <w:p w14:paraId="45DE5B50">
      <w:pPr>
        <w:pStyle w:val="15"/>
        <w:rPr>
          <w:color w:val="auto"/>
          <w:highlight w:val="none"/>
        </w:rPr>
      </w:pPr>
      <w:r>
        <w:rPr>
          <w:rFonts w:hint="eastAsia"/>
          <w:color w:val="auto"/>
          <w:highlight w:val="none"/>
        </w:rPr>
        <w:t>2.1 “报价文件”封面</w:t>
      </w:r>
    </w:p>
    <w:p w14:paraId="7E61F3AF">
      <w:pPr>
        <w:spacing w:line="276" w:lineRule="auto"/>
        <w:jc w:val="center"/>
        <w:rPr>
          <w:rFonts w:hint="eastAsia" w:ascii="华文中宋" w:hAnsi="华文中宋" w:eastAsia="华文中宋"/>
          <w:color w:val="auto"/>
          <w:sz w:val="52"/>
          <w:szCs w:val="18"/>
          <w:highlight w:val="none"/>
        </w:rPr>
      </w:pPr>
      <w:r>
        <w:rPr>
          <w:rFonts w:hint="eastAsia" w:ascii="华文中宋" w:hAnsi="华文中宋" w:eastAsia="华文中宋"/>
          <w:color w:val="auto"/>
          <w:sz w:val="52"/>
          <w:szCs w:val="18"/>
          <w:highlight w:val="none"/>
        </w:rPr>
        <w:t>平阳县山门镇地热(温泉)勘查项目</w:t>
      </w:r>
    </w:p>
    <w:p w14:paraId="0ECE88CC">
      <w:pPr>
        <w:pStyle w:val="58"/>
        <w:rPr>
          <w:color w:val="auto"/>
          <w:highlight w:val="none"/>
        </w:rPr>
      </w:pPr>
    </w:p>
    <w:p w14:paraId="2462B647">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79F79629">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（报价文件）</w:t>
      </w:r>
    </w:p>
    <w:p w14:paraId="2A4890F7">
      <w:pPr>
        <w:spacing w:line="360" w:lineRule="auto"/>
        <w:jc w:val="center"/>
        <w:rPr>
          <w:rFonts w:hint="eastAsia" w:ascii="华文中宋" w:hAnsi="华文中宋" w:eastAsia="华文中宋"/>
          <w:b/>
          <w:color w:val="auto"/>
          <w:sz w:val="52"/>
          <w:szCs w:val="22"/>
          <w:highlight w:val="none"/>
        </w:rPr>
      </w:pPr>
    </w:p>
    <w:tbl>
      <w:tblPr>
        <w:tblStyle w:val="9"/>
        <w:tblW w:w="0" w:type="auto"/>
        <w:tblInd w:w="142" w:type="dxa"/>
        <w:tblLayout w:type="fixed"/>
        <w:tblCellMar>
          <w:top w:w="0" w:type="dxa"/>
          <w:left w:w="108" w:type="dxa"/>
          <w:bottom w:w="0" w:type="dxa"/>
          <w:right w:w="108" w:type="dxa"/>
        </w:tblCellMar>
      </w:tblPr>
      <w:tblGrid>
        <w:gridCol w:w="8789"/>
      </w:tblGrid>
      <w:tr w14:paraId="175FD6D6">
        <w:tblPrEx>
          <w:tblCellMar>
            <w:top w:w="0" w:type="dxa"/>
            <w:left w:w="108" w:type="dxa"/>
            <w:bottom w:w="0" w:type="dxa"/>
            <w:right w:w="108" w:type="dxa"/>
          </w:tblCellMar>
        </w:tblPrEx>
        <w:trPr>
          <w:trHeight w:val="680" w:hRule="atLeast"/>
        </w:trPr>
        <w:tc>
          <w:tcPr>
            <w:tcW w:w="8789" w:type="dxa"/>
            <w:vAlign w:val="center"/>
          </w:tcPr>
          <w:p w14:paraId="3CEE2720">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66213E03">
        <w:tblPrEx>
          <w:tblCellMar>
            <w:top w:w="0" w:type="dxa"/>
            <w:left w:w="108" w:type="dxa"/>
            <w:bottom w:w="0" w:type="dxa"/>
            <w:right w:w="108" w:type="dxa"/>
          </w:tblCellMar>
        </w:tblPrEx>
        <w:trPr>
          <w:trHeight w:val="680" w:hRule="atLeast"/>
        </w:trPr>
        <w:tc>
          <w:tcPr>
            <w:tcW w:w="8789" w:type="dxa"/>
            <w:vAlign w:val="center"/>
          </w:tcPr>
          <w:p w14:paraId="52C18BE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6834E336">
        <w:tblPrEx>
          <w:tblCellMar>
            <w:top w:w="0" w:type="dxa"/>
            <w:left w:w="108" w:type="dxa"/>
            <w:bottom w:w="0" w:type="dxa"/>
            <w:right w:w="108" w:type="dxa"/>
          </w:tblCellMar>
        </w:tblPrEx>
        <w:trPr>
          <w:trHeight w:val="680" w:hRule="atLeast"/>
        </w:trPr>
        <w:tc>
          <w:tcPr>
            <w:tcW w:w="8789" w:type="dxa"/>
            <w:vAlign w:val="center"/>
          </w:tcPr>
          <w:p w14:paraId="2454E72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4D45E0FF">
        <w:tblPrEx>
          <w:tblCellMar>
            <w:top w:w="0" w:type="dxa"/>
            <w:left w:w="108" w:type="dxa"/>
            <w:bottom w:w="0" w:type="dxa"/>
            <w:right w:w="108" w:type="dxa"/>
          </w:tblCellMar>
        </w:tblPrEx>
        <w:trPr>
          <w:trHeight w:val="680" w:hRule="atLeast"/>
        </w:trPr>
        <w:tc>
          <w:tcPr>
            <w:tcW w:w="8789" w:type="dxa"/>
            <w:vAlign w:val="center"/>
          </w:tcPr>
          <w:p w14:paraId="4FFD8E38">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法定代表人或其授权代表（签字或签章）：</w:t>
            </w:r>
            <w:r>
              <w:rPr>
                <w:rFonts w:ascii="仿宋" w:hAnsi="仿宋" w:eastAsia="仿宋"/>
                <w:b/>
                <w:color w:val="auto"/>
                <w:w w:val="90"/>
                <w:sz w:val="28"/>
                <w:szCs w:val="28"/>
                <w:highlight w:val="none"/>
              </w:rPr>
              <w:t>________________________</w:t>
            </w:r>
          </w:p>
        </w:tc>
      </w:tr>
      <w:tr w14:paraId="72689414">
        <w:tblPrEx>
          <w:tblCellMar>
            <w:top w:w="0" w:type="dxa"/>
            <w:left w:w="108" w:type="dxa"/>
            <w:bottom w:w="0" w:type="dxa"/>
            <w:right w:w="108" w:type="dxa"/>
          </w:tblCellMar>
        </w:tblPrEx>
        <w:trPr>
          <w:trHeight w:val="680" w:hRule="atLeast"/>
        </w:trPr>
        <w:tc>
          <w:tcPr>
            <w:tcW w:w="8789" w:type="dxa"/>
            <w:vAlign w:val="center"/>
          </w:tcPr>
          <w:p w14:paraId="0CD56AA3">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41854E3E">
        <w:tblPrEx>
          <w:tblCellMar>
            <w:top w:w="0" w:type="dxa"/>
            <w:left w:w="108" w:type="dxa"/>
            <w:bottom w:w="0" w:type="dxa"/>
            <w:right w:w="108" w:type="dxa"/>
          </w:tblCellMar>
        </w:tblPrEx>
        <w:trPr>
          <w:trHeight w:val="335" w:hRule="atLeast"/>
        </w:trPr>
        <w:tc>
          <w:tcPr>
            <w:tcW w:w="8789" w:type="dxa"/>
            <w:vAlign w:val="center"/>
          </w:tcPr>
          <w:p w14:paraId="3105AB31">
            <w:pPr>
              <w:rPr>
                <w:rFonts w:hint="eastAsia" w:ascii="仿宋" w:hAnsi="仿宋" w:eastAsia="仿宋"/>
                <w:color w:val="auto"/>
                <w:sz w:val="28"/>
                <w:szCs w:val="28"/>
                <w:highlight w:val="none"/>
              </w:rPr>
            </w:pPr>
          </w:p>
        </w:tc>
      </w:tr>
      <w:tr w14:paraId="4998B523">
        <w:tblPrEx>
          <w:tblCellMar>
            <w:top w:w="0" w:type="dxa"/>
            <w:left w:w="108" w:type="dxa"/>
            <w:bottom w:w="0" w:type="dxa"/>
            <w:right w:w="108" w:type="dxa"/>
          </w:tblCellMar>
        </w:tblPrEx>
        <w:trPr>
          <w:trHeight w:val="680" w:hRule="atLeast"/>
        </w:trPr>
        <w:tc>
          <w:tcPr>
            <w:tcW w:w="8789" w:type="dxa"/>
            <w:vAlign w:val="center"/>
          </w:tcPr>
          <w:p w14:paraId="32177964">
            <w:pPr>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开标前不得启封</w:t>
            </w:r>
          </w:p>
        </w:tc>
      </w:tr>
    </w:tbl>
    <w:p w14:paraId="74C0F8B6">
      <w:pPr>
        <w:autoSpaceDE w:val="0"/>
        <w:autoSpaceDN w:val="0"/>
        <w:snapToGrid w:val="0"/>
        <w:spacing w:line="360" w:lineRule="atLeast"/>
        <w:rPr>
          <w:color w:val="auto"/>
          <w:highlight w:val="none"/>
        </w:rPr>
        <w:sectPr>
          <w:headerReference r:id="rId8" w:type="first"/>
          <w:footerReference r:id="rId10" w:type="first"/>
          <w:headerReference r:id="rId7" w:type="default"/>
          <w:footerReference r:id="rId9" w:type="default"/>
          <w:pgSz w:w="11906" w:h="16838"/>
          <w:pgMar w:top="1440" w:right="1800" w:bottom="1440" w:left="1800" w:header="720" w:footer="720" w:gutter="0"/>
          <w:pgNumType w:fmt="decimal"/>
          <w:cols w:space="720" w:num="1"/>
          <w:titlePg/>
          <w:docGrid w:linePitch="286" w:charSpace="-3831"/>
        </w:sectPr>
      </w:pPr>
    </w:p>
    <w:p w14:paraId="340234C8">
      <w:pPr>
        <w:pStyle w:val="26"/>
        <w:snapToGrid w:val="0"/>
        <w:spacing w:line="400" w:lineRule="exact"/>
        <w:rPr>
          <w:rFonts w:hint="eastAsia" w:hAnsi="宋体"/>
          <w:color w:val="auto"/>
          <w:sz w:val="36"/>
          <w:szCs w:val="36"/>
          <w:highlight w:val="none"/>
        </w:rPr>
      </w:pPr>
      <w:r>
        <w:rPr>
          <w:rFonts w:hint="eastAsia" w:hAnsi="宋体"/>
          <w:color w:val="auto"/>
          <w:sz w:val="36"/>
          <w:szCs w:val="36"/>
          <w:highlight w:val="none"/>
        </w:rPr>
        <w:t xml:space="preserve">2.2开标一览表   </w:t>
      </w:r>
    </w:p>
    <w:p w14:paraId="53AFAFD4">
      <w:pPr>
        <w:pStyle w:val="26"/>
        <w:snapToGrid w:val="0"/>
        <w:spacing w:line="400" w:lineRule="exact"/>
        <w:jc w:val="center"/>
        <w:rPr>
          <w:rFonts w:hint="eastAsia" w:hAnsi="宋体"/>
          <w:color w:val="auto"/>
          <w:sz w:val="36"/>
          <w:szCs w:val="36"/>
          <w:highlight w:val="none"/>
        </w:rPr>
      </w:pPr>
      <w:r>
        <w:rPr>
          <w:rFonts w:hint="eastAsia" w:hAnsi="宋体"/>
          <w:color w:val="auto"/>
          <w:sz w:val="36"/>
          <w:szCs w:val="36"/>
          <w:highlight w:val="none"/>
        </w:rPr>
        <w:t>开标一览表</w:t>
      </w:r>
    </w:p>
    <w:p w14:paraId="15F93A53">
      <w:pPr>
        <w:pStyle w:val="26"/>
        <w:snapToGrid w:val="0"/>
        <w:spacing w:line="400" w:lineRule="exact"/>
        <w:rPr>
          <w:rFonts w:hint="eastAsia" w:hAnsi="宋体"/>
          <w:color w:val="auto"/>
          <w:sz w:val="36"/>
          <w:szCs w:val="36"/>
          <w:highlight w:val="none"/>
        </w:rPr>
      </w:pPr>
    </w:p>
    <w:p w14:paraId="153F419F">
      <w:pPr>
        <w:pStyle w:val="26"/>
        <w:snapToGrid w:val="0"/>
        <w:spacing w:line="400" w:lineRule="exact"/>
        <w:rPr>
          <w:rFonts w:hint="eastAsia" w:hAnsi="宋体"/>
          <w:color w:val="auto"/>
          <w:sz w:val="24"/>
          <w:highlight w:val="none"/>
        </w:rPr>
      </w:pPr>
      <w:r>
        <w:rPr>
          <w:rFonts w:hint="eastAsia" w:hAnsi="宋体"/>
          <w:color w:val="auto"/>
          <w:sz w:val="24"/>
          <w:highlight w:val="none"/>
        </w:rPr>
        <w:t xml:space="preserve">供应商名称：                      招标编号： </w:t>
      </w:r>
      <w:r>
        <w:rPr>
          <w:rFonts w:hint="eastAsia" w:hAnsi="宋体"/>
          <w:color w:val="auto"/>
          <w:sz w:val="24"/>
          <w:highlight w:val="none"/>
          <w:lang w:eastAsia="zh-CN"/>
        </w:rPr>
        <w:t>PYCG240906069</w:t>
      </w:r>
      <w:r>
        <w:rPr>
          <w:rFonts w:hint="eastAsia" w:hAnsi="宋体"/>
          <w:color w:val="auto"/>
          <w:sz w:val="24"/>
          <w:highlight w:val="none"/>
        </w:rPr>
        <w:t xml:space="preserve">          单位：人民币元</w:t>
      </w:r>
    </w:p>
    <w:p w14:paraId="36C51E78">
      <w:pPr>
        <w:pStyle w:val="26"/>
        <w:snapToGrid w:val="0"/>
        <w:spacing w:line="400" w:lineRule="exact"/>
        <w:rPr>
          <w:rFonts w:hint="eastAsia" w:hAnsi="宋体"/>
          <w:color w:val="auto"/>
          <w:sz w:val="24"/>
          <w:highlight w:val="none"/>
        </w:rPr>
      </w:pPr>
      <w:r>
        <w:rPr>
          <w:rFonts w:hint="eastAsia" w:hAnsi="宋体"/>
          <w:color w:val="auto"/>
          <w:sz w:val="24"/>
          <w:highlight w:val="none"/>
        </w:rPr>
        <w:t>项目名称：平阳县山门镇地热(温泉)勘查项目</w:t>
      </w:r>
    </w:p>
    <w:tbl>
      <w:tblPr>
        <w:tblStyle w:val="9"/>
        <w:tblW w:w="5052" w:type="pct"/>
        <w:tblInd w:w="-108" w:type="dxa"/>
        <w:tblLayout w:type="autofit"/>
        <w:tblCellMar>
          <w:top w:w="0" w:type="dxa"/>
          <w:left w:w="108" w:type="dxa"/>
          <w:bottom w:w="0" w:type="dxa"/>
          <w:right w:w="108" w:type="dxa"/>
        </w:tblCellMar>
      </w:tblPr>
      <w:tblGrid>
        <w:gridCol w:w="2747"/>
        <w:gridCol w:w="2695"/>
        <w:gridCol w:w="2696"/>
        <w:gridCol w:w="1360"/>
      </w:tblGrid>
      <w:tr w14:paraId="30320D8E">
        <w:tblPrEx>
          <w:tblCellMar>
            <w:top w:w="0" w:type="dxa"/>
            <w:left w:w="108" w:type="dxa"/>
            <w:bottom w:w="0" w:type="dxa"/>
            <w:right w:w="108" w:type="dxa"/>
          </w:tblCellMar>
        </w:tblPrEx>
        <w:trPr>
          <w:trHeight w:val="973" w:hRule="atLeast"/>
        </w:trPr>
        <w:tc>
          <w:tcPr>
            <w:tcW w:w="2747" w:type="dxa"/>
            <w:tcBorders>
              <w:top w:val="single" w:color="000000" w:sz="4" w:space="0"/>
              <w:left w:val="single" w:color="000000" w:sz="4" w:space="0"/>
              <w:bottom w:val="single" w:color="000000" w:sz="4" w:space="0"/>
              <w:right w:val="single" w:color="000000" w:sz="4" w:space="0"/>
            </w:tcBorders>
            <w:vAlign w:val="center"/>
          </w:tcPr>
          <w:p w14:paraId="432EB3CA">
            <w:pPr>
              <w:jc w:val="center"/>
              <w:rPr>
                <w:rFonts w:hint="eastAsia" w:ascii="宋体" w:hAnsi="宋体"/>
                <w:color w:val="auto"/>
                <w:sz w:val="22"/>
                <w:szCs w:val="22"/>
                <w:highlight w:val="none"/>
              </w:rPr>
            </w:pPr>
            <w:r>
              <w:rPr>
                <w:rFonts w:hint="eastAsia" w:ascii="宋体" w:hAnsi="宋体"/>
                <w:color w:val="auto"/>
                <w:sz w:val="22"/>
                <w:szCs w:val="22"/>
                <w:highlight w:val="none"/>
              </w:rPr>
              <w:t>项目名称</w:t>
            </w:r>
          </w:p>
        </w:tc>
        <w:tc>
          <w:tcPr>
            <w:tcW w:w="2695" w:type="dxa"/>
            <w:tcBorders>
              <w:top w:val="single" w:color="000000" w:sz="4" w:space="0"/>
              <w:left w:val="single" w:color="000000" w:sz="4" w:space="0"/>
              <w:bottom w:val="single" w:color="000000" w:sz="4" w:space="0"/>
              <w:right w:val="single" w:color="000000" w:sz="4" w:space="0"/>
            </w:tcBorders>
            <w:vAlign w:val="center"/>
          </w:tcPr>
          <w:p w14:paraId="71B4302F">
            <w:pPr>
              <w:jc w:val="center"/>
              <w:rPr>
                <w:rFonts w:hint="eastAsia" w:ascii="宋体" w:hAnsi="宋体"/>
                <w:color w:val="auto"/>
                <w:sz w:val="22"/>
                <w:szCs w:val="22"/>
                <w:highlight w:val="none"/>
              </w:rPr>
            </w:pPr>
            <w:r>
              <w:rPr>
                <w:rFonts w:hint="eastAsia" w:ascii="宋体" w:hAnsi="宋体"/>
                <w:color w:val="auto"/>
                <w:sz w:val="22"/>
                <w:szCs w:val="22"/>
                <w:highlight w:val="none"/>
              </w:rPr>
              <w:t>投标报价</w:t>
            </w:r>
          </w:p>
        </w:tc>
        <w:tc>
          <w:tcPr>
            <w:tcW w:w="2696" w:type="dxa"/>
            <w:tcBorders>
              <w:top w:val="single" w:color="000000" w:sz="4" w:space="0"/>
              <w:left w:val="single" w:color="000000" w:sz="4" w:space="0"/>
              <w:bottom w:val="single" w:color="000000" w:sz="4" w:space="0"/>
              <w:right w:val="single" w:color="000000" w:sz="4" w:space="0"/>
            </w:tcBorders>
            <w:vAlign w:val="center"/>
          </w:tcPr>
          <w:p w14:paraId="28A9792E">
            <w:pPr>
              <w:jc w:val="center"/>
              <w:rPr>
                <w:rFonts w:hint="eastAsia" w:ascii="宋体" w:hAnsi="宋体"/>
                <w:color w:val="auto"/>
                <w:sz w:val="22"/>
                <w:szCs w:val="22"/>
                <w:highlight w:val="none"/>
              </w:rPr>
            </w:pPr>
            <w:r>
              <w:rPr>
                <w:rFonts w:hint="eastAsia" w:ascii="宋体" w:hAnsi="宋体"/>
                <w:color w:val="auto"/>
                <w:sz w:val="22"/>
                <w:szCs w:val="22"/>
                <w:highlight w:val="none"/>
              </w:rPr>
              <w:t>项目负责人</w:t>
            </w:r>
          </w:p>
        </w:tc>
        <w:tc>
          <w:tcPr>
            <w:tcW w:w="1360" w:type="dxa"/>
            <w:tcBorders>
              <w:top w:val="single" w:color="000000" w:sz="4" w:space="0"/>
              <w:left w:val="single" w:color="000000" w:sz="4" w:space="0"/>
              <w:bottom w:val="single" w:color="000000" w:sz="4" w:space="0"/>
              <w:right w:val="single" w:color="000000" w:sz="4" w:space="0"/>
            </w:tcBorders>
            <w:vAlign w:val="center"/>
          </w:tcPr>
          <w:p w14:paraId="089AA82A">
            <w:pPr>
              <w:jc w:val="center"/>
              <w:rPr>
                <w:rFonts w:hint="eastAsia" w:ascii="宋体" w:hAnsi="宋体"/>
                <w:color w:val="auto"/>
                <w:sz w:val="22"/>
                <w:szCs w:val="22"/>
                <w:highlight w:val="none"/>
              </w:rPr>
            </w:pPr>
            <w:r>
              <w:rPr>
                <w:rFonts w:hint="eastAsia" w:ascii="宋体" w:hAnsi="宋体"/>
                <w:color w:val="auto"/>
                <w:sz w:val="22"/>
                <w:szCs w:val="22"/>
                <w:highlight w:val="none"/>
              </w:rPr>
              <w:t>备注</w:t>
            </w:r>
          </w:p>
        </w:tc>
      </w:tr>
      <w:tr w14:paraId="4EC6801A">
        <w:tblPrEx>
          <w:tblCellMar>
            <w:top w:w="0" w:type="dxa"/>
            <w:left w:w="108" w:type="dxa"/>
            <w:bottom w:w="0" w:type="dxa"/>
            <w:right w:w="108" w:type="dxa"/>
          </w:tblCellMar>
        </w:tblPrEx>
        <w:trPr>
          <w:trHeight w:val="2123" w:hRule="atLeast"/>
        </w:trPr>
        <w:tc>
          <w:tcPr>
            <w:tcW w:w="2747" w:type="dxa"/>
            <w:tcBorders>
              <w:top w:val="single" w:color="000000" w:sz="4" w:space="0"/>
              <w:left w:val="single" w:color="000000" w:sz="4" w:space="0"/>
              <w:bottom w:val="single" w:color="000000" w:sz="4" w:space="0"/>
              <w:right w:val="single" w:color="000000" w:sz="4" w:space="0"/>
            </w:tcBorders>
            <w:vAlign w:val="center"/>
          </w:tcPr>
          <w:p w14:paraId="0B3EC034">
            <w:pPr>
              <w:jc w:val="center"/>
              <w:rPr>
                <w:rFonts w:hint="eastAsia" w:ascii="宋体" w:hAnsi="宋体"/>
                <w:color w:val="auto"/>
                <w:sz w:val="22"/>
                <w:szCs w:val="22"/>
                <w:highlight w:val="none"/>
              </w:rPr>
            </w:pPr>
            <w:r>
              <w:rPr>
                <w:rFonts w:hint="eastAsia" w:ascii="宋体" w:hAnsi="宋体"/>
                <w:color w:val="auto"/>
                <w:sz w:val="22"/>
                <w:szCs w:val="22"/>
                <w:highlight w:val="none"/>
              </w:rPr>
              <w:t>平阳县山门镇地热(温泉)勘查项目</w:t>
            </w:r>
          </w:p>
        </w:tc>
        <w:tc>
          <w:tcPr>
            <w:tcW w:w="2695" w:type="dxa"/>
            <w:tcBorders>
              <w:top w:val="single" w:color="000000" w:sz="4" w:space="0"/>
              <w:left w:val="single" w:color="000000" w:sz="4" w:space="0"/>
              <w:bottom w:val="single" w:color="000000" w:sz="4" w:space="0"/>
              <w:right w:val="single" w:color="000000" w:sz="4" w:space="0"/>
            </w:tcBorders>
            <w:vAlign w:val="center"/>
          </w:tcPr>
          <w:p w14:paraId="0160468A">
            <w:pPr>
              <w:jc w:val="left"/>
              <w:rPr>
                <w:color w:val="auto"/>
                <w:sz w:val="22"/>
                <w:szCs w:val="22"/>
                <w:highlight w:val="none"/>
              </w:rPr>
            </w:pPr>
            <w:r>
              <w:rPr>
                <w:rFonts w:hint="eastAsia"/>
                <w:color w:val="auto"/>
                <w:sz w:val="22"/>
                <w:szCs w:val="22"/>
                <w:highlight w:val="none"/>
              </w:rPr>
              <w:t>大写：</w:t>
            </w:r>
            <w:r>
              <w:rPr>
                <w:rFonts w:hint="eastAsia"/>
                <w:color w:val="auto"/>
                <w:sz w:val="22"/>
                <w:szCs w:val="22"/>
                <w:highlight w:val="none"/>
                <w:u w:val="single"/>
              </w:rPr>
              <w:t xml:space="preserve">                    </w:t>
            </w:r>
            <w:r>
              <w:rPr>
                <w:rFonts w:hint="eastAsia"/>
                <w:color w:val="auto"/>
                <w:sz w:val="22"/>
                <w:szCs w:val="22"/>
                <w:highlight w:val="none"/>
              </w:rPr>
              <w:t>（元）</w:t>
            </w:r>
          </w:p>
          <w:p w14:paraId="657EBFB9">
            <w:pPr>
              <w:pStyle w:val="12"/>
              <w:rPr>
                <w:rFonts w:hint="eastAsia" w:ascii="宋体" w:hAnsi="宋体"/>
                <w:b w:val="0"/>
                <w:color w:val="auto"/>
                <w:sz w:val="22"/>
                <w:szCs w:val="22"/>
                <w:highlight w:val="none"/>
              </w:rPr>
            </w:pPr>
          </w:p>
          <w:p w14:paraId="4A8E00C3">
            <w:pPr>
              <w:pStyle w:val="12"/>
              <w:rPr>
                <w:rFonts w:hint="eastAsia" w:ascii="宋体" w:hAnsi="宋体"/>
                <w:b w:val="0"/>
                <w:color w:val="auto"/>
                <w:sz w:val="22"/>
                <w:szCs w:val="22"/>
                <w:highlight w:val="none"/>
              </w:rPr>
            </w:pPr>
            <w:r>
              <w:rPr>
                <w:rFonts w:hint="eastAsia" w:ascii="宋体" w:hAnsi="宋体"/>
                <w:b w:val="0"/>
                <w:color w:val="auto"/>
                <w:sz w:val="22"/>
                <w:szCs w:val="22"/>
                <w:highlight w:val="none"/>
              </w:rPr>
              <w:t>小写：</w:t>
            </w:r>
            <w:r>
              <w:rPr>
                <w:rFonts w:hint="eastAsia" w:ascii="宋体" w:hAnsi="宋体"/>
                <w:b w:val="0"/>
                <w:color w:val="auto"/>
                <w:sz w:val="22"/>
                <w:szCs w:val="22"/>
                <w:highlight w:val="none"/>
                <w:u w:val="single"/>
              </w:rPr>
              <w:t xml:space="preserve">                   </w:t>
            </w:r>
            <w:r>
              <w:rPr>
                <w:rFonts w:hint="eastAsia" w:ascii="宋体" w:hAnsi="宋体"/>
                <w:b w:val="0"/>
                <w:color w:val="auto"/>
                <w:sz w:val="22"/>
                <w:szCs w:val="22"/>
                <w:highlight w:val="none"/>
              </w:rPr>
              <w:t>（元）</w:t>
            </w:r>
          </w:p>
        </w:tc>
        <w:tc>
          <w:tcPr>
            <w:tcW w:w="2696" w:type="dxa"/>
            <w:tcBorders>
              <w:top w:val="single" w:color="000000" w:sz="4" w:space="0"/>
              <w:left w:val="single" w:color="000000" w:sz="4" w:space="0"/>
              <w:bottom w:val="single" w:color="000000" w:sz="4" w:space="0"/>
              <w:right w:val="single" w:color="000000" w:sz="4" w:space="0"/>
            </w:tcBorders>
            <w:vAlign w:val="center"/>
          </w:tcPr>
          <w:p w14:paraId="44C01500">
            <w:pPr>
              <w:pStyle w:val="12"/>
              <w:rPr>
                <w:rFonts w:hint="eastAsia" w:ascii="宋体" w:hAnsi="宋体"/>
                <w:b w:val="0"/>
                <w:color w:val="auto"/>
                <w:sz w:val="22"/>
                <w:szCs w:val="22"/>
                <w:highlight w:val="none"/>
              </w:rPr>
            </w:pPr>
          </w:p>
        </w:tc>
        <w:tc>
          <w:tcPr>
            <w:tcW w:w="1360" w:type="dxa"/>
            <w:tcBorders>
              <w:top w:val="single" w:color="000000" w:sz="4" w:space="0"/>
              <w:left w:val="single" w:color="000000" w:sz="4" w:space="0"/>
              <w:bottom w:val="single" w:color="000000" w:sz="4" w:space="0"/>
              <w:right w:val="single" w:color="000000" w:sz="4" w:space="0"/>
            </w:tcBorders>
            <w:vAlign w:val="center"/>
          </w:tcPr>
          <w:p w14:paraId="17F28AE0">
            <w:pPr>
              <w:jc w:val="center"/>
              <w:rPr>
                <w:rFonts w:hint="eastAsia" w:ascii="宋体" w:hAnsi="宋体"/>
                <w:color w:val="auto"/>
                <w:sz w:val="22"/>
                <w:szCs w:val="22"/>
                <w:highlight w:val="none"/>
              </w:rPr>
            </w:pPr>
          </w:p>
        </w:tc>
      </w:tr>
    </w:tbl>
    <w:p w14:paraId="302D3F49">
      <w:pPr>
        <w:autoSpaceDE w:val="0"/>
        <w:autoSpaceDN w:val="0"/>
        <w:snapToGrid w:val="0"/>
        <w:spacing w:line="480" w:lineRule="exact"/>
        <w:rPr>
          <w:bCs/>
          <w:color w:val="auto"/>
          <w:sz w:val="22"/>
          <w:szCs w:val="22"/>
          <w:highlight w:val="none"/>
        </w:rPr>
      </w:pPr>
    </w:p>
    <w:p w14:paraId="52E1A531">
      <w:pPr>
        <w:autoSpaceDE w:val="0"/>
        <w:autoSpaceDN w:val="0"/>
        <w:snapToGrid w:val="0"/>
        <w:spacing w:line="480" w:lineRule="exact"/>
        <w:rPr>
          <w:bCs/>
          <w:color w:val="auto"/>
          <w:sz w:val="22"/>
          <w:szCs w:val="22"/>
          <w:highlight w:val="none"/>
        </w:rPr>
      </w:pPr>
      <w:r>
        <w:rPr>
          <w:rFonts w:hint="eastAsia"/>
          <w:bCs/>
          <w:color w:val="auto"/>
          <w:sz w:val="22"/>
          <w:szCs w:val="22"/>
          <w:highlight w:val="none"/>
        </w:rPr>
        <w:t>▲投标供应商的报价包括但不限于人工工资、差旅费、通讯费、编制服务费、项目评审费、测试、钻探（井）、后期观测、管理费、税金、辅助工作及售后服务等完成本项目所需的全部费用。▲不提供此表格的将视为没有实质性响应招标文件。</w:t>
      </w:r>
    </w:p>
    <w:p w14:paraId="358B2231">
      <w:pPr>
        <w:autoSpaceDE w:val="0"/>
        <w:autoSpaceDN w:val="0"/>
        <w:spacing w:line="440" w:lineRule="atLeast"/>
        <w:rPr>
          <w:rFonts w:hint="eastAsia" w:ascii="宋体" w:hAnsi="宋体"/>
          <w:color w:val="auto"/>
          <w:sz w:val="22"/>
          <w:szCs w:val="22"/>
          <w:highlight w:val="none"/>
          <w:lang w:val="zh-CN"/>
        </w:rPr>
      </w:pPr>
    </w:p>
    <w:p w14:paraId="35AB8007">
      <w:pPr>
        <w:autoSpaceDE w:val="0"/>
        <w:autoSpaceDN w:val="0"/>
        <w:spacing w:line="440" w:lineRule="atLeast"/>
        <w:rPr>
          <w:rFonts w:hint="eastAsia" w:ascii="宋体" w:hAnsi="宋体"/>
          <w:color w:val="auto"/>
          <w:sz w:val="22"/>
          <w:szCs w:val="22"/>
          <w:highlight w:val="none"/>
          <w:lang w:val="zh-CN"/>
        </w:rPr>
      </w:pPr>
      <w:r>
        <w:rPr>
          <w:rFonts w:hint="eastAsia" w:ascii="宋体" w:hAnsi="宋体"/>
          <w:color w:val="auto"/>
          <w:sz w:val="22"/>
          <w:szCs w:val="22"/>
          <w:highlight w:val="none"/>
          <w:lang w:val="zh-CN"/>
        </w:rPr>
        <w:t>供应商名称（盖章）：</w:t>
      </w:r>
    </w:p>
    <w:p w14:paraId="0F5B584C">
      <w:pPr>
        <w:autoSpaceDE w:val="0"/>
        <w:autoSpaceDN w:val="0"/>
        <w:spacing w:line="440" w:lineRule="atLeast"/>
        <w:rPr>
          <w:rFonts w:hint="eastAsia" w:ascii="宋体" w:hAnsi="宋体"/>
          <w:color w:val="auto"/>
          <w:sz w:val="22"/>
          <w:szCs w:val="22"/>
          <w:highlight w:val="none"/>
          <w:lang w:val="zh-CN"/>
        </w:rPr>
      </w:pPr>
      <w:r>
        <w:rPr>
          <w:rFonts w:hint="eastAsia" w:ascii="宋体" w:hAnsi="宋体"/>
          <w:color w:val="auto"/>
          <w:sz w:val="22"/>
          <w:szCs w:val="22"/>
          <w:highlight w:val="none"/>
          <w:lang w:val="zh-CN"/>
        </w:rPr>
        <w:t>法定代表人或授权代表（签字或签章）：</w:t>
      </w:r>
    </w:p>
    <w:p w14:paraId="3E572796">
      <w:pPr>
        <w:autoSpaceDE w:val="0"/>
        <w:autoSpaceDN w:val="0"/>
        <w:spacing w:line="440" w:lineRule="atLeast"/>
        <w:rPr>
          <w:rFonts w:hint="eastAsia" w:ascii="宋体" w:hAnsi="宋体"/>
          <w:color w:val="auto"/>
          <w:sz w:val="22"/>
          <w:szCs w:val="22"/>
          <w:highlight w:val="none"/>
          <w:lang w:val="zh-CN"/>
        </w:rPr>
      </w:pPr>
      <w:r>
        <w:rPr>
          <w:rFonts w:hint="eastAsia" w:ascii="宋体" w:hAnsi="宋体"/>
          <w:color w:val="auto"/>
          <w:sz w:val="22"/>
          <w:szCs w:val="22"/>
          <w:highlight w:val="none"/>
          <w:lang w:val="zh-CN"/>
        </w:rPr>
        <w:t>日期：</w:t>
      </w:r>
    </w:p>
    <w:p w14:paraId="30968660">
      <w:pPr>
        <w:pStyle w:val="26"/>
        <w:snapToGrid w:val="0"/>
        <w:spacing w:line="400" w:lineRule="exact"/>
        <w:jc w:val="left"/>
        <w:rPr>
          <w:rFonts w:hint="eastAsia" w:hAnsi="宋体"/>
          <w:color w:val="auto"/>
          <w:sz w:val="24"/>
          <w:szCs w:val="24"/>
          <w:highlight w:val="none"/>
        </w:rPr>
      </w:pPr>
    </w:p>
    <w:p w14:paraId="19ADE566">
      <w:pPr>
        <w:rPr>
          <w:rFonts w:hint="eastAsia" w:ascii="宋体" w:hAnsi="宋体"/>
          <w:color w:val="auto"/>
          <w:sz w:val="24"/>
          <w:highlight w:val="none"/>
        </w:rPr>
      </w:pPr>
    </w:p>
    <w:p w14:paraId="213225DB">
      <w:pPr>
        <w:pStyle w:val="26"/>
        <w:snapToGrid w:val="0"/>
        <w:spacing w:line="460" w:lineRule="atLeast"/>
        <w:rPr>
          <w:rFonts w:hint="eastAsia" w:hAnsi="宋体"/>
          <w:color w:val="auto"/>
          <w:sz w:val="30"/>
          <w:highlight w:val="none"/>
        </w:rPr>
        <w:sectPr>
          <w:pgSz w:w="11906" w:h="16838"/>
          <w:pgMar w:top="1440" w:right="1361" w:bottom="1440" w:left="1361" w:header="851" w:footer="992" w:gutter="0"/>
          <w:pgNumType w:fmt="decimal"/>
          <w:cols w:space="720" w:num="1"/>
          <w:docGrid w:linePitch="312" w:charSpace="0"/>
        </w:sectPr>
      </w:pPr>
    </w:p>
    <w:p w14:paraId="01AC9353">
      <w:pPr>
        <w:pStyle w:val="11"/>
        <w:rPr>
          <w:color w:val="auto"/>
          <w:highlight w:val="none"/>
        </w:rPr>
      </w:pPr>
    </w:p>
    <w:p w14:paraId="549C8AC7">
      <w:pPr>
        <w:rPr>
          <w:rFonts w:hint="eastAsia" w:ascii="宋体" w:hAnsi="宋体"/>
          <w:color w:val="auto"/>
          <w:sz w:val="36"/>
          <w:szCs w:val="36"/>
          <w:highlight w:val="none"/>
        </w:rPr>
      </w:pPr>
      <w:r>
        <w:rPr>
          <w:rFonts w:hint="eastAsia" w:ascii="宋体" w:hAnsi="宋体"/>
          <w:color w:val="auto"/>
          <w:sz w:val="36"/>
          <w:szCs w:val="36"/>
          <w:highlight w:val="none"/>
        </w:rPr>
        <w:t>2.3中小企业声明函、监狱企业、残疾人福利性单位及其他相关的充分的证明材料</w:t>
      </w:r>
    </w:p>
    <w:p w14:paraId="1484D3E8">
      <w:pPr>
        <w:snapToGrid w:val="0"/>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中小企业声明函及其相关的充分的证明材料中小企业声明函</w:t>
      </w:r>
    </w:p>
    <w:p w14:paraId="46C22D11">
      <w:pPr>
        <w:snapToGrid w:val="0"/>
        <w:spacing w:line="360" w:lineRule="auto"/>
        <w:ind w:firstLine="420" w:firstLineChars="200"/>
        <w:jc w:val="center"/>
        <w:rPr>
          <w:rFonts w:hint="eastAsia" w:ascii="宋体" w:hAnsi="宋体"/>
          <w:color w:val="auto"/>
          <w:highlight w:val="none"/>
        </w:rPr>
      </w:pPr>
      <w:r>
        <w:rPr>
          <w:rFonts w:hint="eastAsia" w:ascii="宋体" w:hAnsi="宋体"/>
          <w:color w:val="auto"/>
          <w:highlight w:val="none"/>
        </w:rPr>
        <w:t>【不属于中小企业的无需填写、递交】</w:t>
      </w:r>
    </w:p>
    <w:p w14:paraId="2247D173">
      <w:pPr>
        <w:spacing w:line="440" w:lineRule="atLeast"/>
        <w:jc w:val="left"/>
        <w:rPr>
          <w:rFonts w:hint="eastAsia" w:ascii="宋体" w:hAnsi="宋体"/>
          <w:color w:val="auto"/>
          <w:sz w:val="22"/>
          <w:szCs w:val="22"/>
          <w:highlight w:val="none"/>
        </w:rPr>
      </w:pPr>
    </w:p>
    <w:p w14:paraId="383AEE50">
      <w:pPr>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中小企业声明函（工程、服务）</w:t>
      </w:r>
    </w:p>
    <w:p w14:paraId="47D53C1E">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本公司（联合体）郑重声明，根据《政府采购促进中小企业发展管理办法》（财库﹝2020﹞46 号）的规定，本公司 </w:t>
      </w:r>
      <w:r>
        <w:rPr>
          <w:rFonts w:hint="eastAsia" w:ascii="宋体" w:hAnsi="宋体"/>
          <w:color w:val="auto"/>
          <w:sz w:val="22"/>
          <w:szCs w:val="22"/>
          <w:highlight w:val="none"/>
          <w:u w:val="single"/>
        </w:rPr>
        <w:t>（联合体）</w:t>
      </w:r>
      <w:r>
        <w:rPr>
          <w:rFonts w:hint="eastAsia" w:ascii="宋体" w:hAnsi="宋体"/>
          <w:color w:val="auto"/>
          <w:sz w:val="22"/>
          <w:szCs w:val="22"/>
          <w:highlight w:val="none"/>
        </w:rPr>
        <w:t>参加</w:t>
      </w:r>
      <w:r>
        <w:rPr>
          <w:rFonts w:hint="eastAsia" w:ascii="宋体" w:hAnsi="宋体"/>
          <w:color w:val="auto"/>
          <w:sz w:val="22"/>
          <w:szCs w:val="22"/>
          <w:highlight w:val="none"/>
          <w:u w:val="single"/>
        </w:rPr>
        <w:t>（单位名称）</w:t>
      </w:r>
      <w:r>
        <w:rPr>
          <w:rFonts w:hint="eastAsia" w:ascii="宋体" w:hAnsi="宋体"/>
          <w:color w:val="auto"/>
          <w:sz w:val="22"/>
          <w:szCs w:val="22"/>
          <w:highlight w:val="none"/>
        </w:rPr>
        <w:t>的</w:t>
      </w:r>
      <w:r>
        <w:rPr>
          <w:rFonts w:hint="eastAsia" w:ascii="宋体" w:hAnsi="宋体"/>
          <w:color w:val="auto"/>
          <w:sz w:val="22"/>
          <w:szCs w:val="22"/>
          <w:highlight w:val="none"/>
          <w:u w:val="single"/>
        </w:rPr>
        <w:t>（项目名称）</w:t>
      </w:r>
      <w:r>
        <w:rPr>
          <w:rFonts w:hint="eastAsia" w:ascii="宋体" w:hAnsi="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5A70288F">
      <w:pPr>
        <w:spacing w:line="400" w:lineRule="exact"/>
        <w:ind w:firstLine="440" w:firstLineChars="200"/>
        <w:rPr>
          <w:rFonts w:hint="eastAsia" w:ascii="宋体" w:hAnsi="宋体"/>
          <w:color w:val="auto"/>
          <w:sz w:val="22"/>
          <w:szCs w:val="22"/>
          <w:highlight w:val="none"/>
          <w:u w:val="single"/>
        </w:rPr>
      </w:pPr>
      <w:r>
        <w:rPr>
          <w:rFonts w:hint="eastAsia" w:ascii="宋体" w:hAnsi="宋体"/>
          <w:color w:val="auto"/>
          <w:sz w:val="22"/>
          <w:szCs w:val="22"/>
          <w:highlight w:val="none"/>
          <w:u w:val="single"/>
        </w:rPr>
        <w:t>1.（标的名称）</w:t>
      </w:r>
      <w:r>
        <w:rPr>
          <w:rFonts w:hint="eastAsia" w:ascii="宋体" w:hAnsi="宋体"/>
          <w:color w:val="auto"/>
          <w:sz w:val="22"/>
          <w:szCs w:val="22"/>
          <w:highlight w:val="none"/>
        </w:rPr>
        <w:t xml:space="preserve"> ，属于</w:t>
      </w:r>
      <w:r>
        <w:rPr>
          <w:rFonts w:hint="eastAsia" w:ascii="宋体" w:hAnsi="宋体"/>
          <w:color w:val="auto"/>
          <w:sz w:val="22"/>
          <w:szCs w:val="22"/>
          <w:highlight w:val="none"/>
          <w:u w:val="single"/>
        </w:rPr>
        <w:t>（其他未列明行业）</w:t>
      </w:r>
      <w:r>
        <w:rPr>
          <w:rFonts w:hint="eastAsia" w:ascii="宋体" w:hAnsi="宋体"/>
          <w:color w:val="auto"/>
          <w:sz w:val="22"/>
          <w:szCs w:val="22"/>
          <w:highlight w:val="none"/>
        </w:rPr>
        <w:t>； 承建（承接）企业为</w:t>
      </w:r>
      <w:r>
        <w:rPr>
          <w:rFonts w:hint="eastAsia" w:ascii="宋体" w:hAnsi="宋体"/>
          <w:color w:val="auto"/>
          <w:sz w:val="22"/>
          <w:szCs w:val="22"/>
          <w:highlight w:val="none"/>
          <w:u w:val="single"/>
        </w:rPr>
        <w:t>（企业名称）</w:t>
      </w:r>
      <w:r>
        <w:rPr>
          <w:rFonts w:hint="eastAsia"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人，营业收入为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 ，属于</w:t>
      </w:r>
      <w:r>
        <w:rPr>
          <w:rFonts w:hint="eastAsia" w:ascii="宋体" w:hAnsi="宋体"/>
          <w:color w:val="auto"/>
          <w:sz w:val="22"/>
          <w:szCs w:val="22"/>
          <w:highlight w:val="none"/>
          <w:u w:val="single"/>
        </w:rPr>
        <w:t>（中型企业、 小型企业、微型企业）</w:t>
      </w:r>
      <w:r>
        <w:rPr>
          <w:rFonts w:hint="eastAsia" w:ascii="宋体" w:hAnsi="宋体"/>
          <w:color w:val="auto"/>
          <w:sz w:val="22"/>
          <w:szCs w:val="22"/>
          <w:highlight w:val="none"/>
        </w:rPr>
        <w:t xml:space="preserve">； </w:t>
      </w:r>
    </w:p>
    <w:p w14:paraId="1BD0D1BD">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w:t>
      </w:r>
      <w:r>
        <w:rPr>
          <w:rFonts w:hint="eastAsia" w:ascii="宋体" w:hAnsi="宋体"/>
          <w:color w:val="auto"/>
          <w:sz w:val="22"/>
          <w:szCs w:val="22"/>
          <w:highlight w:val="none"/>
          <w:u w:val="single"/>
        </w:rPr>
        <w:t xml:space="preserve"> （标的名称）   </w:t>
      </w:r>
      <w:r>
        <w:rPr>
          <w:rFonts w:hint="eastAsia" w:ascii="宋体" w:hAnsi="宋体"/>
          <w:color w:val="auto"/>
          <w:sz w:val="22"/>
          <w:szCs w:val="22"/>
          <w:highlight w:val="none"/>
        </w:rPr>
        <w:t>，属于</w:t>
      </w:r>
      <w:r>
        <w:rPr>
          <w:rFonts w:hint="eastAsia" w:ascii="宋体" w:hAnsi="宋体"/>
          <w:color w:val="auto"/>
          <w:sz w:val="22"/>
          <w:szCs w:val="22"/>
          <w:highlight w:val="none"/>
          <w:u w:val="single"/>
        </w:rPr>
        <w:t>（其他未列明行业）</w:t>
      </w:r>
      <w:r>
        <w:rPr>
          <w:rFonts w:hint="eastAsia" w:ascii="宋体" w:hAnsi="宋体"/>
          <w:color w:val="auto"/>
          <w:sz w:val="22"/>
          <w:szCs w:val="22"/>
          <w:highlight w:val="none"/>
        </w:rPr>
        <w:t>； 承建（承接）企业为</w:t>
      </w:r>
      <w:r>
        <w:rPr>
          <w:rFonts w:hint="eastAsia" w:ascii="宋体" w:hAnsi="宋体"/>
          <w:color w:val="auto"/>
          <w:sz w:val="22"/>
          <w:szCs w:val="22"/>
          <w:highlight w:val="none"/>
          <w:u w:val="single"/>
        </w:rPr>
        <w:t>（企业名称）</w:t>
      </w:r>
      <w:r>
        <w:rPr>
          <w:rFonts w:hint="eastAsia" w:ascii="宋体" w:hAnsi="宋体"/>
          <w:color w:val="auto"/>
          <w:sz w:val="22"/>
          <w:szCs w:val="22"/>
          <w:highlight w:val="none"/>
        </w:rPr>
        <w:t>，从业人员</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 xml:space="preserve">人，营业收入为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万元，资产总额为</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万元，属于</w:t>
      </w:r>
      <w:r>
        <w:rPr>
          <w:rFonts w:hint="eastAsia" w:ascii="宋体" w:hAnsi="宋体"/>
          <w:color w:val="auto"/>
          <w:sz w:val="22"/>
          <w:szCs w:val="22"/>
          <w:highlight w:val="none"/>
          <w:u w:val="single"/>
        </w:rPr>
        <w:t>（中型企业、 小型企业、微型企业）</w:t>
      </w:r>
      <w:r>
        <w:rPr>
          <w:rFonts w:hint="eastAsia" w:ascii="宋体" w:hAnsi="宋体"/>
          <w:color w:val="auto"/>
          <w:sz w:val="22"/>
          <w:szCs w:val="22"/>
          <w:highlight w:val="none"/>
        </w:rPr>
        <w:t xml:space="preserve">； </w:t>
      </w:r>
    </w:p>
    <w:p w14:paraId="350B06B1">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030C95A3">
      <w:pPr>
        <w:spacing w:line="400" w:lineRule="exact"/>
        <w:ind w:firstLine="440" w:firstLineChars="200"/>
        <w:rPr>
          <w:rFonts w:hint="eastAsia" w:ascii="宋体" w:hAnsi="宋体"/>
          <w:color w:val="auto"/>
          <w:sz w:val="22"/>
          <w:szCs w:val="22"/>
          <w:highlight w:val="none"/>
        </w:rPr>
      </w:pPr>
    </w:p>
    <w:p w14:paraId="14D53FD2">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 xml:space="preserve">企业名称（盖章）： </w:t>
      </w:r>
    </w:p>
    <w:p w14:paraId="53FE1835">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日 期：</w:t>
      </w:r>
    </w:p>
    <w:p w14:paraId="55F38D95">
      <w:pPr>
        <w:pStyle w:val="21"/>
        <w:rPr>
          <w:rFonts w:hint="eastAsia" w:ascii="宋体" w:hAnsi="宋体"/>
          <w:color w:val="auto"/>
          <w:highlight w:val="none"/>
        </w:rPr>
      </w:pPr>
    </w:p>
    <w:p w14:paraId="7B8B6F48">
      <w:pPr>
        <w:spacing w:line="40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注： 从业人员、营业收入、资产总额填报上一年度数据，无上一年度数据的新成立企业可不填报。</w:t>
      </w:r>
    </w:p>
    <w:p w14:paraId="2F391B69">
      <w:pPr>
        <w:snapToGrid w:val="0"/>
        <w:spacing w:line="360" w:lineRule="auto"/>
        <w:rPr>
          <w:rFonts w:hint="eastAsia" w:ascii="宋体" w:hAnsi="宋体"/>
          <w:b/>
          <w:bCs/>
          <w:color w:val="auto"/>
          <w:highlight w:val="none"/>
        </w:rPr>
      </w:pPr>
    </w:p>
    <w:p w14:paraId="3CDD6788">
      <w:pPr>
        <w:snapToGrid w:val="0"/>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▲投标人提供的中小企业声明函与实际情况不符的，视为投标人提供虚假材料投标的，投标无效。</w:t>
      </w:r>
    </w:p>
    <w:p w14:paraId="14D9A4D3">
      <w:pPr>
        <w:snapToGrid w:val="0"/>
        <w:spacing w:line="360" w:lineRule="auto"/>
        <w:jc w:val="center"/>
        <w:rPr>
          <w:rFonts w:hint="eastAsia" w:ascii="宋体" w:hAnsi="宋体"/>
          <w:b/>
          <w:color w:val="auto"/>
          <w:highlight w:val="none"/>
        </w:rPr>
      </w:pPr>
    </w:p>
    <w:p w14:paraId="7C94F303">
      <w:pPr>
        <w:snapToGrid w:val="0"/>
        <w:spacing w:line="360" w:lineRule="auto"/>
        <w:jc w:val="center"/>
        <w:rPr>
          <w:rFonts w:hint="eastAsia" w:ascii="宋体" w:hAnsi="宋体"/>
          <w:b/>
          <w:color w:val="auto"/>
          <w:highlight w:val="none"/>
        </w:rPr>
      </w:pPr>
    </w:p>
    <w:p w14:paraId="793BBB6A">
      <w:pPr>
        <w:snapToGrid w:val="0"/>
        <w:spacing w:line="360" w:lineRule="auto"/>
        <w:jc w:val="center"/>
        <w:rPr>
          <w:rFonts w:hint="eastAsia" w:ascii="宋体" w:hAnsi="宋体"/>
          <w:b/>
          <w:color w:val="auto"/>
          <w:sz w:val="28"/>
          <w:szCs w:val="36"/>
          <w:highlight w:val="none"/>
        </w:rPr>
      </w:pPr>
    </w:p>
    <w:p w14:paraId="0391BF22">
      <w:pPr>
        <w:snapToGrid w:val="0"/>
        <w:spacing w:line="360" w:lineRule="auto"/>
        <w:jc w:val="center"/>
        <w:rPr>
          <w:rFonts w:hint="eastAsia" w:ascii="宋体" w:hAnsi="宋体"/>
          <w:b/>
          <w:color w:val="auto"/>
          <w:sz w:val="28"/>
          <w:szCs w:val="36"/>
          <w:highlight w:val="none"/>
        </w:rPr>
      </w:pPr>
    </w:p>
    <w:p w14:paraId="095E24F1">
      <w:pPr>
        <w:pStyle w:val="18"/>
        <w:ind w:firstLine="0" w:firstLineChars="0"/>
        <w:rPr>
          <w:color w:val="auto"/>
          <w:highlight w:val="none"/>
        </w:rPr>
      </w:pPr>
    </w:p>
    <w:p w14:paraId="7BBBDDC1">
      <w:pPr>
        <w:snapToGrid w:val="0"/>
        <w:spacing w:line="360" w:lineRule="auto"/>
        <w:jc w:val="center"/>
        <w:rPr>
          <w:rFonts w:hint="eastAsia" w:ascii="宋体" w:hAnsi="宋体"/>
          <w:b/>
          <w:color w:val="auto"/>
          <w:sz w:val="28"/>
          <w:szCs w:val="36"/>
          <w:highlight w:val="none"/>
        </w:rPr>
      </w:pPr>
    </w:p>
    <w:p w14:paraId="71373BC2">
      <w:pPr>
        <w:snapToGrid w:val="0"/>
        <w:spacing w:line="360" w:lineRule="auto"/>
        <w:jc w:val="center"/>
        <w:rPr>
          <w:rFonts w:hint="eastAsia" w:ascii="宋体" w:hAnsi="宋体"/>
          <w:b/>
          <w:color w:val="auto"/>
          <w:sz w:val="28"/>
          <w:szCs w:val="36"/>
          <w:highlight w:val="none"/>
        </w:rPr>
      </w:pPr>
    </w:p>
    <w:p w14:paraId="6EFC6B0C">
      <w:pPr>
        <w:snapToGrid w:val="0"/>
        <w:spacing w:line="360" w:lineRule="auto"/>
        <w:jc w:val="center"/>
        <w:rPr>
          <w:rFonts w:hint="eastAsia" w:ascii="宋体" w:hAnsi="宋体"/>
          <w:b/>
          <w:color w:val="auto"/>
          <w:sz w:val="28"/>
          <w:szCs w:val="36"/>
          <w:highlight w:val="none"/>
        </w:rPr>
      </w:pPr>
      <w:r>
        <w:rPr>
          <w:rFonts w:hint="eastAsia" w:ascii="宋体" w:hAnsi="宋体"/>
          <w:b/>
          <w:color w:val="auto"/>
          <w:sz w:val="28"/>
          <w:szCs w:val="36"/>
          <w:highlight w:val="none"/>
        </w:rPr>
        <w:t>监狱企业声明函</w:t>
      </w:r>
    </w:p>
    <w:p w14:paraId="64A3A903">
      <w:pPr>
        <w:snapToGrid w:val="0"/>
        <w:spacing w:line="360" w:lineRule="auto"/>
        <w:ind w:firstLine="420" w:firstLineChars="200"/>
        <w:jc w:val="center"/>
        <w:rPr>
          <w:rFonts w:hint="eastAsia" w:ascii="宋体" w:hAnsi="宋体"/>
          <w:color w:val="auto"/>
          <w:highlight w:val="none"/>
        </w:rPr>
      </w:pPr>
      <w:r>
        <w:rPr>
          <w:rFonts w:hint="eastAsia" w:ascii="宋体" w:hAnsi="宋体"/>
          <w:color w:val="auto"/>
          <w:highlight w:val="none"/>
        </w:rPr>
        <w:t>【不属于监狱企业的无需填写、递交】</w:t>
      </w:r>
    </w:p>
    <w:p w14:paraId="7597C974">
      <w:pPr>
        <w:snapToGrid w:val="0"/>
        <w:spacing w:line="360" w:lineRule="auto"/>
        <w:ind w:firstLine="420" w:firstLineChars="200"/>
        <w:rPr>
          <w:rFonts w:hint="eastAsia" w:ascii="宋体" w:hAnsi="宋体"/>
          <w:color w:val="auto"/>
          <w:highlight w:val="none"/>
        </w:rPr>
      </w:pPr>
    </w:p>
    <w:p w14:paraId="5B186086">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本公司郑重声明，根据《关于政府采购支持监狱企业发展有关问题的通知》 （财库[2014]68 号）的规定，本公司为</w:t>
      </w:r>
      <w:r>
        <w:rPr>
          <w:rFonts w:hint="eastAsia" w:ascii="宋体" w:hAnsi="宋体"/>
          <w:color w:val="auto"/>
          <w:highlight w:val="none"/>
          <w:u w:val="single"/>
        </w:rPr>
        <w:t>监狱企业</w:t>
      </w:r>
      <w:r>
        <w:rPr>
          <w:rFonts w:hint="eastAsia" w:ascii="宋体" w:hAnsi="宋体"/>
          <w:color w:val="auto"/>
          <w:highlight w:val="none"/>
        </w:rPr>
        <w:t>。</w:t>
      </w:r>
    </w:p>
    <w:p w14:paraId="513BD869">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根据上述标准，我公司属于监狱企业的理由为：</w:t>
      </w:r>
      <w:r>
        <w:rPr>
          <w:rFonts w:hint="eastAsia" w:ascii="宋体" w:hAnsi="宋体"/>
          <w:color w:val="auto"/>
          <w:highlight w:val="none"/>
          <w:u w:val="single"/>
        </w:rPr>
        <w:t xml:space="preserve">         </w:t>
      </w:r>
      <w:r>
        <w:rPr>
          <w:rFonts w:hint="eastAsia" w:ascii="宋体" w:hAnsi="宋体"/>
          <w:color w:val="auto"/>
          <w:highlight w:val="none"/>
        </w:rPr>
        <w:t>。</w:t>
      </w:r>
    </w:p>
    <w:p w14:paraId="7FEA04EA">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本公司为参加（</w:t>
      </w:r>
      <w:r>
        <w:rPr>
          <w:rFonts w:hint="eastAsia" w:ascii="宋体" w:hAnsi="宋体"/>
          <w:color w:val="auto"/>
          <w:highlight w:val="none"/>
          <w:u w:val="single"/>
        </w:rPr>
        <w:t xml:space="preserve">    项目名称    </w:t>
      </w:r>
      <w:r>
        <w:rPr>
          <w:rFonts w:hint="eastAsia" w:ascii="宋体" w:hAnsi="宋体"/>
          <w:color w:val="auto"/>
          <w:highlight w:val="none"/>
        </w:rPr>
        <w:t>） （项目编号：</w:t>
      </w:r>
      <w:r>
        <w:rPr>
          <w:rFonts w:hint="eastAsia" w:ascii="宋体" w:hAnsi="宋体"/>
          <w:color w:val="auto"/>
          <w:highlight w:val="none"/>
          <w:u w:val="single"/>
        </w:rPr>
        <w:t xml:space="preserve">      </w:t>
      </w:r>
      <w:r>
        <w:rPr>
          <w:rFonts w:hint="eastAsia" w:ascii="宋体" w:hAnsi="宋体"/>
          <w:color w:val="auto"/>
          <w:highlight w:val="none"/>
        </w:rPr>
        <w:t>）采购活动提供本企业提供服务。</w:t>
      </w:r>
    </w:p>
    <w:p w14:paraId="4FCB7DDE">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本公司对上述声明的真实性负责。如有虚假，将依法承担相应责任。</w:t>
      </w:r>
    </w:p>
    <w:p w14:paraId="4CA8870A">
      <w:pPr>
        <w:snapToGrid w:val="0"/>
        <w:spacing w:line="360" w:lineRule="auto"/>
        <w:ind w:firstLine="420" w:firstLineChars="200"/>
        <w:rPr>
          <w:rFonts w:hint="eastAsia" w:ascii="宋体" w:hAnsi="宋体"/>
          <w:color w:val="auto"/>
          <w:highlight w:val="none"/>
        </w:rPr>
      </w:pPr>
    </w:p>
    <w:p w14:paraId="785158DB">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投标人名称（盖章）：</w:t>
      </w:r>
    </w:p>
    <w:p w14:paraId="63CABBAC">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日期：    年  月  日</w:t>
      </w:r>
    </w:p>
    <w:p w14:paraId="738EA7E6">
      <w:pPr>
        <w:snapToGrid w:val="0"/>
        <w:spacing w:line="360" w:lineRule="auto"/>
        <w:ind w:firstLine="420" w:firstLineChars="200"/>
        <w:rPr>
          <w:rFonts w:hint="eastAsia" w:ascii="宋体" w:hAnsi="宋体"/>
          <w:color w:val="auto"/>
          <w:highlight w:val="none"/>
        </w:rPr>
      </w:pPr>
    </w:p>
    <w:p w14:paraId="42CC0A68">
      <w:pPr>
        <w:snapToGrid w:val="0"/>
        <w:spacing w:line="360" w:lineRule="auto"/>
        <w:ind w:firstLine="420" w:firstLineChars="200"/>
        <w:rPr>
          <w:rFonts w:hint="eastAsia" w:ascii="宋体" w:hAnsi="宋体"/>
          <w:color w:val="auto"/>
          <w:highlight w:val="none"/>
        </w:rPr>
      </w:pPr>
    </w:p>
    <w:p w14:paraId="28B80855">
      <w:pPr>
        <w:snapToGrid w:val="0"/>
        <w:spacing w:line="360" w:lineRule="auto"/>
        <w:ind w:firstLine="420" w:firstLineChars="200"/>
        <w:rPr>
          <w:rFonts w:hint="eastAsia" w:ascii="宋体" w:hAnsi="宋体"/>
          <w:color w:val="auto"/>
          <w:highlight w:val="none"/>
        </w:rPr>
      </w:pPr>
    </w:p>
    <w:p w14:paraId="37246279">
      <w:pPr>
        <w:snapToGrid w:val="0"/>
        <w:spacing w:line="360" w:lineRule="auto"/>
        <w:ind w:firstLine="420" w:firstLineChars="200"/>
        <w:rPr>
          <w:rFonts w:hint="eastAsia" w:ascii="宋体" w:hAnsi="宋体"/>
          <w:color w:val="auto"/>
          <w:highlight w:val="none"/>
        </w:rPr>
      </w:pPr>
    </w:p>
    <w:p w14:paraId="09E27B46">
      <w:pPr>
        <w:snapToGrid w:val="0"/>
        <w:spacing w:line="360" w:lineRule="auto"/>
        <w:ind w:firstLine="420" w:firstLineChars="200"/>
        <w:rPr>
          <w:rFonts w:hint="eastAsia" w:ascii="宋体" w:hAnsi="宋体"/>
          <w:color w:val="auto"/>
          <w:highlight w:val="none"/>
        </w:rPr>
      </w:pPr>
    </w:p>
    <w:p w14:paraId="509FF290">
      <w:pPr>
        <w:snapToGrid w:val="0"/>
        <w:spacing w:line="360" w:lineRule="auto"/>
        <w:ind w:firstLine="420" w:firstLineChars="200"/>
        <w:rPr>
          <w:rFonts w:hint="eastAsia" w:ascii="宋体" w:hAnsi="宋体"/>
          <w:color w:val="auto"/>
          <w:highlight w:val="none"/>
        </w:rPr>
      </w:pPr>
    </w:p>
    <w:p w14:paraId="232958C1">
      <w:pPr>
        <w:snapToGrid w:val="0"/>
        <w:spacing w:line="360" w:lineRule="auto"/>
        <w:rPr>
          <w:rFonts w:hint="eastAsia" w:ascii="宋体" w:hAnsi="宋体"/>
          <w:b/>
          <w:color w:val="auto"/>
          <w:spacing w:val="6"/>
          <w:highlight w:val="none"/>
        </w:rPr>
      </w:pPr>
    </w:p>
    <w:p w14:paraId="043EA0CF">
      <w:pPr>
        <w:snapToGrid w:val="0"/>
        <w:spacing w:line="360" w:lineRule="auto"/>
        <w:rPr>
          <w:rFonts w:hint="eastAsia" w:ascii="宋体" w:hAnsi="宋体"/>
          <w:b/>
          <w:color w:val="auto"/>
          <w:spacing w:val="6"/>
          <w:highlight w:val="none"/>
        </w:rPr>
      </w:pPr>
    </w:p>
    <w:p w14:paraId="71ABDD9E">
      <w:pPr>
        <w:snapToGrid w:val="0"/>
        <w:spacing w:line="360" w:lineRule="auto"/>
        <w:jc w:val="center"/>
        <w:rPr>
          <w:rFonts w:hint="eastAsia" w:ascii="宋体" w:hAnsi="宋体"/>
          <w:b/>
          <w:color w:val="auto"/>
          <w:spacing w:val="6"/>
          <w:highlight w:val="none"/>
        </w:rPr>
      </w:pPr>
    </w:p>
    <w:p w14:paraId="6961EDFB">
      <w:pPr>
        <w:snapToGrid w:val="0"/>
        <w:spacing w:line="360" w:lineRule="auto"/>
        <w:jc w:val="center"/>
        <w:rPr>
          <w:rFonts w:hint="eastAsia" w:ascii="宋体" w:hAnsi="宋体"/>
          <w:b/>
          <w:color w:val="auto"/>
          <w:spacing w:val="6"/>
          <w:highlight w:val="none"/>
        </w:rPr>
      </w:pPr>
    </w:p>
    <w:p w14:paraId="6CF3B27D">
      <w:pPr>
        <w:pageBreakBefore/>
        <w:snapToGrid w:val="0"/>
        <w:spacing w:line="360" w:lineRule="auto"/>
        <w:jc w:val="center"/>
        <w:rPr>
          <w:rFonts w:hint="eastAsia" w:ascii="宋体" w:hAnsi="宋体"/>
          <w:b/>
          <w:color w:val="auto"/>
          <w:spacing w:val="6"/>
          <w:sz w:val="28"/>
          <w:szCs w:val="36"/>
          <w:highlight w:val="none"/>
        </w:rPr>
      </w:pPr>
      <w:r>
        <w:rPr>
          <w:rFonts w:hint="eastAsia" w:ascii="宋体" w:hAnsi="宋体"/>
          <w:b/>
          <w:color w:val="auto"/>
          <w:spacing w:val="6"/>
          <w:sz w:val="28"/>
          <w:szCs w:val="36"/>
          <w:highlight w:val="none"/>
        </w:rPr>
        <w:t>残疾人福利性单位声明函</w:t>
      </w:r>
    </w:p>
    <w:p w14:paraId="5C134C5C">
      <w:pPr>
        <w:snapToGrid w:val="0"/>
        <w:spacing w:line="360" w:lineRule="auto"/>
        <w:ind w:firstLine="420" w:firstLineChars="200"/>
        <w:rPr>
          <w:rFonts w:hint="eastAsia" w:ascii="宋体" w:hAnsi="宋体"/>
          <w:color w:val="auto"/>
          <w:highlight w:val="none"/>
        </w:rPr>
      </w:pPr>
    </w:p>
    <w:p w14:paraId="6B655570">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8B98BC">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本单位对上述声明的真实性负责。如有虚假，将依法承担相应责任。</w:t>
      </w:r>
    </w:p>
    <w:p w14:paraId="6B6F1F43">
      <w:pPr>
        <w:snapToGrid w:val="0"/>
        <w:spacing w:line="360" w:lineRule="auto"/>
        <w:ind w:firstLine="420" w:firstLineChars="200"/>
        <w:rPr>
          <w:rFonts w:hint="eastAsia" w:ascii="宋体" w:hAnsi="宋体"/>
          <w:color w:val="auto"/>
          <w:highlight w:val="none"/>
        </w:rPr>
      </w:pPr>
    </w:p>
    <w:p w14:paraId="210F4BAC">
      <w:pPr>
        <w:snapToGrid w:val="0"/>
        <w:spacing w:line="360" w:lineRule="auto"/>
        <w:ind w:firstLine="420" w:firstLineChars="200"/>
        <w:rPr>
          <w:rFonts w:hint="eastAsia" w:ascii="宋体" w:hAnsi="宋体"/>
          <w:color w:val="auto"/>
          <w:highlight w:val="none"/>
        </w:rPr>
      </w:pPr>
    </w:p>
    <w:p w14:paraId="62D6C28D">
      <w:pPr>
        <w:tabs>
          <w:tab w:val="left" w:pos="4860"/>
        </w:tabs>
        <w:snapToGrid w:val="0"/>
        <w:spacing w:line="360" w:lineRule="auto"/>
        <w:ind w:right="1560" w:firstLine="420" w:firstLineChars="200"/>
        <w:rPr>
          <w:rFonts w:hint="eastAsia" w:ascii="宋体" w:hAnsi="宋体"/>
          <w:color w:val="auto"/>
          <w:highlight w:val="none"/>
        </w:rPr>
      </w:pPr>
      <w:r>
        <w:rPr>
          <w:rFonts w:hint="eastAsia" w:ascii="宋体" w:hAnsi="宋体"/>
          <w:color w:val="auto"/>
          <w:highlight w:val="none"/>
        </w:rPr>
        <w:t xml:space="preserve">       单位名称（盖章）：</w:t>
      </w:r>
    </w:p>
    <w:p w14:paraId="63F2767C">
      <w:pPr>
        <w:tabs>
          <w:tab w:val="left" w:pos="4860"/>
        </w:tabs>
        <w:snapToGrid w:val="0"/>
        <w:spacing w:line="360" w:lineRule="auto"/>
        <w:ind w:right="1560" w:firstLine="420" w:firstLineChars="200"/>
        <w:rPr>
          <w:rFonts w:hint="eastAsia" w:ascii="宋体" w:hAnsi="宋体"/>
          <w:color w:val="auto"/>
          <w:highlight w:val="none"/>
        </w:rPr>
      </w:pPr>
      <w:r>
        <w:rPr>
          <w:rFonts w:hint="eastAsia" w:ascii="宋体" w:hAnsi="宋体"/>
          <w:color w:val="auto"/>
          <w:highlight w:val="none"/>
        </w:rPr>
        <w:t xml:space="preserve">       日  期：</w:t>
      </w:r>
    </w:p>
    <w:p w14:paraId="67B85606">
      <w:pPr>
        <w:pStyle w:val="67"/>
        <w:snapToGrid w:val="0"/>
        <w:spacing w:line="360" w:lineRule="auto"/>
        <w:ind w:left="360" w:firstLine="0" w:firstLineChars="0"/>
        <w:rPr>
          <w:rFonts w:hint="eastAsia" w:ascii="宋体" w:hAnsi="宋体"/>
          <w:color w:val="auto"/>
          <w:highlight w:val="none"/>
        </w:rPr>
      </w:pPr>
      <w:r>
        <w:rPr>
          <w:rFonts w:hint="eastAsia" w:ascii="宋体" w:hAnsi="宋体"/>
          <w:color w:val="auto"/>
          <w:highlight w:val="none"/>
        </w:rPr>
        <w:t>扶持政策说明：</w:t>
      </w:r>
    </w:p>
    <w:p w14:paraId="25C9225C">
      <w:pPr>
        <w:pStyle w:val="67"/>
        <w:snapToGrid w:val="0"/>
        <w:spacing w:line="360" w:lineRule="auto"/>
        <w:rPr>
          <w:rFonts w:hint="eastAsia" w:ascii="宋体" w:hAnsi="宋体"/>
          <w:color w:val="auto"/>
          <w:highlight w:val="none"/>
        </w:rPr>
      </w:pPr>
      <w:r>
        <w:rPr>
          <w:rFonts w:hint="eastAsia" w:ascii="宋体" w:hAnsi="宋体"/>
          <w:color w:val="auto"/>
          <w:highlight w:val="none"/>
        </w:rPr>
        <w:t>1、根据财政部、工业和信息化部制定的《政府采购促进中小企业发展暂行办法》和转发财政部工业和信息化部关于印发《政府采购促进中小企业发展暂行办法》的通知（浙财采监[2012]11号），对小型或微型企业的投标报价给予扣除，并用扣除后的价格计算价格评分。</w:t>
      </w:r>
    </w:p>
    <w:p w14:paraId="3037F8C4">
      <w:pPr>
        <w:snapToGrid w:val="0"/>
        <w:spacing w:line="360" w:lineRule="auto"/>
        <w:ind w:firstLine="210" w:firstLineChars="100"/>
        <w:rPr>
          <w:rFonts w:hint="eastAsia" w:ascii="宋体" w:hAnsi="宋体"/>
          <w:color w:val="auto"/>
          <w:highlight w:val="none"/>
        </w:rPr>
      </w:pPr>
      <w:r>
        <w:rPr>
          <w:rFonts w:hint="eastAsia" w:ascii="宋体" w:hAnsi="宋体"/>
          <w:color w:val="auto"/>
          <w:highlight w:val="none"/>
        </w:rPr>
        <w:t>2、监狱企业视同小微企业，参加本项目投标的，享受小微企业同等的价格扣除。【注：提供《监狱企业声明函》及其相关的充分的证明材料】。</w:t>
      </w:r>
    </w:p>
    <w:p w14:paraId="6E4F4CC5">
      <w:pPr>
        <w:pStyle w:val="67"/>
        <w:snapToGrid w:val="0"/>
        <w:spacing w:line="360" w:lineRule="auto"/>
        <w:ind w:firstLine="210" w:firstLineChars="100"/>
        <w:rPr>
          <w:rFonts w:hint="eastAsia" w:ascii="宋体" w:hAnsi="宋体"/>
          <w:color w:val="auto"/>
          <w:highlight w:val="none"/>
        </w:rPr>
      </w:pPr>
      <w:r>
        <w:rPr>
          <w:rFonts w:hint="eastAsia" w:ascii="宋体" w:hAnsi="宋体"/>
          <w:color w:val="auto"/>
          <w:highlight w:val="none"/>
        </w:rPr>
        <w:t>3、残疾人福利性单位参加投标【提供《残疾人福利性单位声明函》】，视为小型、微型企业，享受小微企业政策扶持。</w:t>
      </w:r>
    </w:p>
    <w:p w14:paraId="73410C09">
      <w:pPr>
        <w:pStyle w:val="67"/>
        <w:snapToGrid w:val="0"/>
        <w:spacing w:line="360" w:lineRule="auto"/>
        <w:ind w:firstLine="210" w:firstLineChars="100"/>
        <w:rPr>
          <w:color w:val="auto"/>
          <w:highlight w:val="none"/>
        </w:rPr>
      </w:pPr>
    </w:p>
    <w:p w14:paraId="2177B9D2">
      <w:pPr>
        <w:pStyle w:val="26"/>
        <w:snapToGrid w:val="0"/>
        <w:spacing w:line="460" w:lineRule="atLeast"/>
        <w:rPr>
          <w:rFonts w:hint="eastAsia" w:hAnsi="宋体"/>
          <w:color w:val="auto"/>
          <w:sz w:val="30"/>
          <w:highlight w:val="none"/>
        </w:rPr>
      </w:pPr>
    </w:p>
    <w:p w14:paraId="09206D35">
      <w:pPr>
        <w:pStyle w:val="26"/>
        <w:snapToGrid w:val="0"/>
        <w:spacing w:line="460" w:lineRule="atLeast"/>
        <w:rPr>
          <w:rFonts w:hint="eastAsia" w:hAnsi="宋体"/>
          <w:color w:val="auto"/>
          <w:sz w:val="30"/>
          <w:highlight w:val="none"/>
        </w:rPr>
      </w:pPr>
    </w:p>
    <w:p w14:paraId="3C0A3B68">
      <w:pPr>
        <w:pStyle w:val="26"/>
        <w:snapToGrid w:val="0"/>
        <w:spacing w:line="460" w:lineRule="atLeast"/>
        <w:rPr>
          <w:rFonts w:hint="eastAsia" w:hAnsi="宋体"/>
          <w:color w:val="auto"/>
          <w:sz w:val="30"/>
          <w:highlight w:val="none"/>
        </w:rPr>
      </w:pPr>
    </w:p>
    <w:p w14:paraId="6F95E49D">
      <w:pPr>
        <w:pStyle w:val="26"/>
        <w:snapToGrid w:val="0"/>
        <w:spacing w:line="460" w:lineRule="atLeast"/>
        <w:rPr>
          <w:rFonts w:hint="eastAsia" w:hAnsi="宋体"/>
          <w:color w:val="auto"/>
          <w:sz w:val="30"/>
          <w:highlight w:val="none"/>
        </w:rPr>
      </w:pPr>
    </w:p>
    <w:p w14:paraId="64704116">
      <w:pPr>
        <w:pStyle w:val="26"/>
        <w:snapToGrid w:val="0"/>
        <w:spacing w:line="460" w:lineRule="atLeast"/>
        <w:rPr>
          <w:rFonts w:hint="eastAsia" w:hAnsi="宋体"/>
          <w:color w:val="auto"/>
          <w:sz w:val="30"/>
          <w:highlight w:val="none"/>
        </w:rPr>
      </w:pPr>
    </w:p>
    <w:p w14:paraId="417DD21E">
      <w:pPr>
        <w:pStyle w:val="26"/>
        <w:snapToGrid w:val="0"/>
        <w:spacing w:line="460" w:lineRule="atLeast"/>
        <w:rPr>
          <w:rFonts w:hint="eastAsia" w:hAnsi="宋体"/>
          <w:color w:val="auto"/>
          <w:sz w:val="30"/>
          <w:highlight w:val="none"/>
        </w:rPr>
      </w:pPr>
    </w:p>
    <w:p w14:paraId="12F29CAC">
      <w:pPr>
        <w:pStyle w:val="26"/>
        <w:snapToGrid w:val="0"/>
        <w:spacing w:line="460" w:lineRule="atLeast"/>
        <w:rPr>
          <w:rFonts w:hint="eastAsia" w:hAnsi="宋体"/>
          <w:color w:val="auto"/>
          <w:sz w:val="30"/>
          <w:highlight w:val="none"/>
        </w:rPr>
      </w:pPr>
    </w:p>
    <w:p w14:paraId="007128D0">
      <w:pPr>
        <w:pStyle w:val="26"/>
        <w:snapToGrid w:val="0"/>
        <w:spacing w:line="460" w:lineRule="atLeast"/>
        <w:rPr>
          <w:rFonts w:hint="eastAsia" w:hAnsi="宋体"/>
          <w:color w:val="auto"/>
          <w:sz w:val="30"/>
          <w:highlight w:val="none"/>
        </w:rPr>
      </w:pPr>
    </w:p>
    <w:p w14:paraId="10375B21">
      <w:pPr>
        <w:pStyle w:val="26"/>
        <w:snapToGrid w:val="0"/>
        <w:spacing w:line="460" w:lineRule="atLeast"/>
        <w:rPr>
          <w:rFonts w:hint="eastAsia" w:hAnsi="宋体"/>
          <w:color w:val="auto"/>
          <w:sz w:val="30"/>
          <w:highlight w:val="none"/>
        </w:rPr>
      </w:pPr>
    </w:p>
    <w:p w14:paraId="36AFB0DF">
      <w:pPr>
        <w:pStyle w:val="26"/>
        <w:snapToGrid w:val="0"/>
        <w:spacing w:line="460" w:lineRule="atLeast"/>
        <w:rPr>
          <w:rFonts w:hint="eastAsia" w:hAnsi="宋体"/>
          <w:color w:val="auto"/>
          <w:sz w:val="30"/>
          <w:highlight w:val="none"/>
        </w:rPr>
      </w:pPr>
    </w:p>
    <w:p w14:paraId="0D211C9D">
      <w:pPr>
        <w:pStyle w:val="26"/>
        <w:snapToGrid w:val="0"/>
        <w:spacing w:line="460" w:lineRule="atLeast"/>
        <w:rPr>
          <w:rFonts w:hint="eastAsia" w:hAnsi="宋体"/>
          <w:color w:val="auto"/>
          <w:sz w:val="30"/>
          <w:highlight w:val="none"/>
        </w:rPr>
      </w:pPr>
    </w:p>
    <w:p w14:paraId="4A537AAB">
      <w:pPr>
        <w:pStyle w:val="26"/>
        <w:snapToGrid w:val="0"/>
        <w:spacing w:line="460" w:lineRule="atLeast"/>
        <w:rPr>
          <w:rFonts w:hint="eastAsia" w:hAnsi="宋体"/>
          <w:color w:val="auto"/>
          <w:sz w:val="30"/>
          <w:highlight w:val="none"/>
        </w:rPr>
      </w:pPr>
    </w:p>
    <w:p w14:paraId="7F95BE78">
      <w:pPr>
        <w:pStyle w:val="13"/>
        <w:rPr>
          <w:color w:val="auto"/>
          <w:highlight w:val="none"/>
        </w:rPr>
      </w:pPr>
      <w:bookmarkStart w:id="21" w:name="_Toc440162800"/>
      <w:bookmarkEnd w:id="21"/>
      <w:bookmarkStart w:id="22" w:name="_Toc424164168"/>
      <w:bookmarkEnd w:id="22"/>
      <w:bookmarkStart w:id="23" w:name="_Toc7988468"/>
      <w:bookmarkEnd w:id="23"/>
      <w:bookmarkStart w:id="24" w:name="_Toc7988414"/>
      <w:bookmarkEnd w:id="24"/>
      <w:bookmarkStart w:id="25" w:name="_Toc24550050"/>
      <w:bookmarkEnd w:id="25"/>
      <w:bookmarkStart w:id="26" w:name="_Toc30408915"/>
      <w:bookmarkEnd w:id="26"/>
      <w:bookmarkStart w:id="27" w:name="_Toc8008423"/>
      <w:bookmarkEnd w:id="27"/>
      <w:r>
        <w:rPr>
          <w:rFonts w:hint="eastAsia"/>
          <w:color w:val="auto"/>
          <w:highlight w:val="none"/>
        </w:rPr>
        <w:t>三、“商务技术文件</w:t>
      </w:r>
      <w:r>
        <w:rPr>
          <w:color w:val="auto"/>
          <w:highlight w:val="none"/>
        </w:rPr>
        <w:t>”</w:t>
      </w:r>
      <w:r>
        <w:rPr>
          <w:rFonts w:hint="eastAsia"/>
          <w:color w:val="auto"/>
          <w:highlight w:val="none"/>
        </w:rPr>
        <w:t>格式</w:t>
      </w:r>
    </w:p>
    <w:p w14:paraId="2EB90552">
      <w:pPr>
        <w:pStyle w:val="14"/>
        <w:rPr>
          <w:color w:val="auto"/>
          <w:highlight w:val="none"/>
        </w:rPr>
      </w:pPr>
      <w:r>
        <w:rPr>
          <w:rFonts w:hint="eastAsia"/>
          <w:color w:val="auto"/>
          <w:highlight w:val="none"/>
        </w:rPr>
        <w:t>3.1 “商务技术文件”封面</w:t>
      </w:r>
    </w:p>
    <w:p w14:paraId="0B0DDADB">
      <w:pPr>
        <w:spacing w:line="276" w:lineRule="auto"/>
        <w:jc w:val="center"/>
        <w:rPr>
          <w:rFonts w:hint="eastAsia" w:ascii="华文中宋" w:hAnsi="华文中宋" w:eastAsia="华文中宋"/>
          <w:color w:val="auto"/>
          <w:sz w:val="52"/>
          <w:szCs w:val="18"/>
          <w:highlight w:val="none"/>
        </w:rPr>
      </w:pPr>
      <w:r>
        <w:rPr>
          <w:rFonts w:hint="eastAsia" w:ascii="华文中宋" w:hAnsi="华文中宋" w:eastAsia="华文中宋"/>
          <w:color w:val="auto"/>
          <w:sz w:val="52"/>
          <w:szCs w:val="18"/>
          <w:highlight w:val="none"/>
        </w:rPr>
        <w:t>平阳县山门镇地热(温泉)勘查项目</w:t>
      </w:r>
    </w:p>
    <w:p w14:paraId="2D91C2A6">
      <w:pPr>
        <w:pStyle w:val="58"/>
        <w:rPr>
          <w:color w:val="auto"/>
          <w:highlight w:val="none"/>
        </w:rPr>
      </w:pPr>
    </w:p>
    <w:p w14:paraId="4BE531E5">
      <w:pPr>
        <w:spacing w:line="276" w:lineRule="auto"/>
        <w:jc w:val="center"/>
        <w:rPr>
          <w:rFonts w:hint="eastAsia" w:ascii="华文中宋" w:hAnsi="华文中宋" w:eastAsia="华文中宋"/>
          <w:color w:val="auto"/>
          <w:sz w:val="96"/>
          <w:szCs w:val="22"/>
          <w:highlight w:val="none"/>
        </w:rPr>
      </w:pPr>
      <w:r>
        <w:rPr>
          <w:rFonts w:hint="eastAsia" w:ascii="华文中宋" w:hAnsi="华文中宋" w:eastAsia="华文中宋"/>
          <w:color w:val="auto"/>
          <w:sz w:val="96"/>
          <w:szCs w:val="22"/>
          <w:highlight w:val="none"/>
        </w:rPr>
        <w:t>投 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文</w:t>
      </w:r>
      <w:r>
        <w:rPr>
          <w:rFonts w:ascii="华文中宋" w:hAnsi="华文中宋" w:eastAsia="华文中宋"/>
          <w:color w:val="auto"/>
          <w:sz w:val="96"/>
          <w:szCs w:val="22"/>
          <w:highlight w:val="none"/>
        </w:rPr>
        <w:t xml:space="preserve"> </w:t>
      </w:r>
      <w:r>
        <w:rPr>
          <w:rFonts w:hint="eastAsia" w:ascii="华文中宋" w:hAnsi="华文中宋" w:eastAsia="华文中宋"/>
          <w:color w:val="auto"/>
          <w:sz w:val="96"/>
          <w:szCs w:val="22"/>
          <w:highlight w:val="none"/>
        </w:rPr>
        <w:t>件</w:t>
      </w:r>
    </w:p>
    <w:p w14:paraId="32B804FF">
      <w:pPr>
        <w:spacing w:line="360" w:lineRule="auto"/>
        <w:jc w:val="center"/>
        <w:rPr>
          <w:rFonts w:hint="eastAsia" w:ascii="华文中宋" w:hAnsi="华文中宋" w:eastAsia="华文中宋"/>
          <w:b/>
          <w:color w:val="auto"/>
          <w:sz w:val="52"/>
          <w:szCs w:val="22"/>
          <w:highlight w:val="none"/>
        </w:rPr>
      </w:pPr>
      <w:r>
        <w:rPr>
          <w:rFonts w:hint="eastAsia" w:ascii="华文中宋" w:hAnsi="华文中宋" w:eastAsia="华文中宋"/>
          <w:b/>
          <w:color w:val="auto"/>
          <w:sz w:val="52"/>
          <w:szCs w:val="22"/>
          <w:highlight w:val="none"/>
        </w:rPr>
        <w:t>（商务技术文件）</w:t>
      </w:r>
    </w:p>
    <w:p w14:paraId="58A46634">
      <w:pPr>
        <w:spacing w:line="360" w:lineRule="auto"/>
        <w:jc w:val="center"/>
        <w:rPr>
          <w:rFonts w:hint="eastAsia" w:ascii="华文中宋" w:hAnsi="华文中宋" w:eastAsia="华文中宋"/>
          <w:b/>
          <w:color w:val="auto"/>
          <w:sz w:val="52"/>
          <w:szCs w:val="22"/>
          <w:highlight w:val="none"/>
        </w:rPr>
      </w:pPr>
    </w:p>
    <w:tbl>
      <w:tblPr>
        <w:tblStyle w:val="9"/>
        <w:tblW w:w="0" w:type="auto"/>
        <w:tblInd w:w="142" w:type="dxa"/>
        <w:tblLayout w:type="fixed"/>
        <w:tblCellMar>
          <w:top w:w="0" w:type="dxa"/>
          <w:left w:w="108" w:type="dxa"/>
          <w:bottom w:w="0" w:type="dxa"/>
          <w:right w:w="108" w:type="dxa"/>
        </w:tblCellMar>
      </w:tblPr>
      <w:tblGrid>
        <w:gridCol w:w="8789"/>
      </w:tblGrid>
      <w:tr w14:paraId="16B586D6">
        <w:tblPrEx>
          <w:tblCellMar>
            <w:top w:w="0" w:type="dxa"/>
            <w:left w:w="108" w:type="dxa"/>
            <w:bottom w:w="0" w:type="dxa"/>
            <w:right w:w="108" w:type="dxa"/>
          </w:tblCellMar>
        </w:tblPrEx>
        <w:trPr>
          <w:trHeight w:val="680" w:hRule="atLeast"/>
        </w:trPr>
        <w:tc>
          <w:tcPr>
            <w:tcW w:w="8789" w:type="dxa"/>
            <w:vAlign w:val="center"/>
          </w:tcPr>
          <w:p w14:paraId="35F1C23E">
            <w:pPr>
              <w:rPr>
                <w:rFonts w:hint="eastAsia" w:ascii="仿宋" w:hAnsi="仿宋" w:eastAsia="仿宋"/>
                <w:b/>
                <w:color w:val="auto"/>
                <w:sz w:val="28"/>
                <w:szCs w:val="28"/>
                <w:highlight w:val="none"/>
                <w:lang w:eastAsia="zh-CN"/>
              </w:rPr>
            </w:pPr>
            <w:r>
              <w:rPr>
                <w:rFonts w:hint="eastAsia" w:ascii="仿宋" w:hAnsi="仿宋" w:eastAsia="仿宋"/>
                <w:b/>
                <w:color w:val="auto"/>
                <w:sz w:val="28"/>
                <w:szCs w:val="28"/>
                <w:highlight w:val="none"/>
              </w:rPr>
              <w:t>项目编号：</w:t>
            </w:r>
            <w:r>
              <w:rPr>
                <w:rFonts w:hint="eastAsia" w:ascii="仿宋" w:hAnsi="仿宋" w:eastAsia="仿宋"/>
                <w:b/>
                <w:color w:val="auto"/>
                <w:sz w:val="28"/>
                <w:szCs w:val="28"/>
                <w:highlight w:val="none"/>
                <w:lang w:eastAsia="zh-CN"/>
              </w:rPr>
              <w:t>PYCG240906069</w:t>
            </w:r>
          </w:p>
        </w:tc>
      </w:tr>
      <w:tr w14:paraId="765DAB39">
        <w:tblPrEx>
          <w:tblCellMar>
            <w:top w:w="0" w:type="dxa"/>
            <w:left w:w="108" w:type="dxa"/>
            <w:bottom w:w="0" w:type="dxa"/>
            <w:right w:w="108" w:type="dxa"/>
          </w:tblCellMar>
        </w:tblPrEx>
        <w:trPr>
          <w:trHeight w:val="680" w:hRule="atLeast"/>
        </w:trPr>
        <w:tc>
          <w:tcPr>
            <w:tcW w:w="8789" w:type="dxa"/>
            <w:vAlign w:val="center"/>
          </w:tcPr>
          <w:p w14:paraId="4D029011">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b/>
                <w:color w:val="auto"/>
                <w:w w:val="90"/>
                <w:sz w:val="28"/>
                <w:szCs w:val="28"/>
                <w:highlight w:val="none"/>
              </w:rPr>
              <w:t>_______________________________________</w:t>
            </w:r>
          </w:p>
        </w:tc>
      </w:tr>
      <w:tr w14:paraId="4E29D9E9">
        <w:tblPrEx>
          <w:tblCellMar>
            <w:top w:w="0" w:type="dxa"/>
            <w:left w:w="108" w:type="dxa"/>
            <w:bottom w:w="0" w:type="dxa"/>
            <w:right w:w="108" w:type="dxa"/>
          </w:tblCellMar>
        </w:tblPrEx>
        <w:trPr>
          <w:trHeight w:val="680" w:hRule="atLeast"/>
        </w:trPr>
        <w:tc>
          <w:tcPr>
            <w:tcW w:w="8789" w:type="dxa"/>
            <w:vAlign w:val="center"/>
          </w:tcPr>
          <w:p w14:paraId="027E9BC1">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b/>
                <w:color w:val="auto"/>
                <w:w w:val="90"/>
                <w:sz w:val="28"/>
                <w:szCs w:val="28"/>
                <w:highlight w:val="none"/>
              </w:rPr>
              <w:t>_______________________________________________</w:t>
            </w:r>
          </w:p>
        </w:tc>
      </w:tr>
      <w:tr w14:paraId="3BA5499D">
        <w:tblPrEx>
          <w:tblCellMar>
            <w:top w:w="0" w:type="dxa"/>
            <w:left w:w="108" w:type="dxa"/>
            <w:bottom w:w="0" w:type="dxa"/>
            <w:right w:w="108" w:type="dxa"/>
          </w:tblCellMar>
        </w:tblPrEx>
        <w:trPr>
          <w:trHeight w:val="680" w:hRule="atLeast"/>
        </w:trPr>
        <w:tc>
          <w:tcPr>
            <w:tcW w:w="8789" w:type="dxa"/>
            <w:vAlign w:val="center"/>
          </w:tcPr>
          <w:p w14:paraId="36998C39">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b/>
                <w:color w:val="auto"/>
                <w:w w:val="90"/>
                <w:sz w:val="28"/>
                <w:szCs w:val="28"/>
                <w:highlight w:val="none"/>
              </w:rPr>
              <w:t>________________________</w:t>
            </w:r>
          </w:p>
        </w:tc>
      </w:tr>
      <w:tr w14:paraId="2EF7A391">
        <w:tblPrEx>
          <w:tblCellMar>
            <w:top w:w="0" w:type="dxa"/>
            <w:left w:w="108" w:type="dxa"/>
            <w:bottom w:w="0" w:type="dxa"/>
            <w:right w:w="108" w:type="dxa"/>
          </w:tblCellMar>
        </w:tblPrEx>
        <w:trPr>
          <w:trHeight w:val="680" w:hRule="atLeast"/>
        </w:trPr>
        <w:tc>
          <w:tcPr>
            <w:tcW w:w="8789" w:type="dxa"/>
            <w:vAlign w:val="center"/>
          </w:tcPr>
          <w:p w14:paraId="4F05DCE2">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b/>
                <w:color w:val="auto"/>
                <w:w w:val="90"/>
                <w:sz w:val="28"/>
                <w:szCs w:val="28"/>
                <w:highlight w:val="none"/>
              </w:rPr>
              <w:t>__________________________________________________________</w:t>
            </w:r>
          </w:p>
        </w:tc>
      </w:tr>
      <w:tr w14:paraId="68BC20A4">
        <w:tblPrEx>
          <w:tblCellMar>
            <w:top w:w="0" w:type="dxa"/>
            <w:left w:w="108" w:type="dxa"/>
            <w:bottom w:w="0" w:type="dxa"/>
            <w:right w:w="108" w:type="dxa"/>
          </w:tblCellMar>
        </w:tblPrEx>
        <w:trPr>
          <w:trHeight w:val="335" w:hRule="atLeast"/>
        </w:trPr>
        <w:tc>
          <w:tcPr>
            <w:tcW w:w="8789" w:type="dxa"/>
            <w:vAlign w:val="center"/>
          </w:tcPr>
          <w:p w14:paraId="6D4AC6DE">
            <w:pPr>
              <w:rPr>
                <w:rFonts w:hint="eastAsia" w:ascii="仿宋" w:hAnsi="仿宋" w:eastAsia="仿宋"/>
                <w:color w:val="auto"/>
                <w:sz w:val="28"/>
                <w:szCs w:val="28"/>
                <w:highlight w:val="none"/>
              </w:rPr>
            </w:pPr>
          </w:p>
        </w:tc>
      </w:tr>
    </w:tbl>
    <w:p w14:paraId="143D264C">
      <w:pPr>
        <w:rPr>
          <w:color w:val="auto"/>
          <w:highlight w:val="none"/>
        </w:rPr>
      </w:pPr>
    </w:p>
    <w:p w14:paraId="08F2E89C">
      <w:pPr>
        <w:pStyle w:val="14"/>
        <w:rPr>
          <w:color w:val="auto"/>
          <w:highlight w:val="none"/>
        </w:rPr>
      </w:pPr>
      <w:r>
        <w:rPr>
          <w:color w:val="auto"/>
          <w:highlight w:val="none"/>
        </w:rPr>
        <w:br w:type="page"/>
      </w:r>
      <w:r>
        <w:rPr>
          <w:rFonts w:hint="eastAsia"/>
          <w:color w:val="auto"/>
          <w:highlight w:val="none"/>
        </w:rPr>
        <w:t>3.2供应商自评分指引表</w:t>
      </w:r>
    </w:p>
    <w:tbl>
      <w:tblPr>
        <w:tblStyle w:val="9"/>
        <w:tblW w:w="0" w:type="auto"/>
        <w:tblInd w:w="-108" w:type="dxa"/>
        <w:tblLayout w:type="fixed"/>
        <w:tblCellMar>
          <w:top w:w="0" w:type="dxa"/>
          <w:left w:w="108" w:type="dxa"/>
          <w:bottom w:w="0" w:type="dxa"/>
          <w:right w:w="108" w:type="dxa"/>
        </w:tblCellMar>
      </w:tblPr>
      <w:tblGrid>
        <w:gridCol w:w="1095"/>
        <w:gridCol w:w="7470"/>
        <w:gridCol w:w="1340"/>
      </w:tblGrid>
      <w:tr w14:paraId="1E14BA01">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D26895">
            <w:pPr>
              <w:snapToGrid w:val="0"/>
              <w:jc w:val="center"/>
              <w:rPr>
                <w:color w:val="auto"/>
                <w:sz w:val="22"/>
                <w:highlight w:val="none"/>
              </w:rPr>
            </w:pPr>
            <w:r>
              <w:rPr>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031A02">
            <w:pPr>
              <w:snapToGrid w:val="0"/>
              <w:jc w:val="center"/>
              <w:rPr>
                <w:color w:val="auto"/>
                <w:sz w:val="22"/>
                <w:highlight w:val="none"/>
              </w:rPr>
            </w:pPr>
            <w:r>
              <w:rPr>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099E8F">
            <w:pPr>
              <w:snapToGrid w:val="0"/>
              <w:jc w:val="center"/>
              <w:rPr>
                <w:color w:val="auto"/>
                <w:sz w:val="22"/>
                <w:highlight w:val="none"/>
              </w:rPr>
            </w:pPr>
            <w:r>
              <w:rPr>
                <w:color w:val="auto"/>
                <w:sz w:val="22"/>
                <w:highlight w:val="none"/>
              </w:rPr>
              <w:t>投标文件索引（页码）</w:t>
            </w:r>
          </w:p>
        </w:tc>
      </w:tr>
      <w:tr w14:paraId="47CB97C2">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307AFA">
            <w:pPr>
              <w:snapToGrid w:val="0"/>
              <w:jc w:val="center"/>
              <w:rPr>
                <w:color w:val="auto"/>
                <w:sz w:val="22"/>
                <w:highlight w:val="none"/>
              </w:rPr>
            </w:pPr>
            <w:r>
              <w:rPr>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EA8EA8">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6F8198">
            <w:pPr>
              <w:snapToGrid w:val="0"/>
              <w:jc w:val="center"/>
              <w:rPr>
                <w:color w:val="auto"/>
                <w:sz w:val="22"/>
                <w:highlight w:val="none"/>
              </w:rPr>
            </w:pPr>
          </w:p>
        </w:tc>
      </w:tr>
      <w:tr w14:paraId="300ED183">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89CAC3">
            <w:pPr>
              <w:snapToGrid w:val="0"/>
              <w:jc w:val="center"/>
              <w:rPr>
                <w:color w:val="auto"/>
                <w:sz w:val="22"/>
                <w:highlight w:val="none"/>
              </w:rPr>
            </w:pPr>
            <w:r>
              <w:rPr>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347A27">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3EDF71">
            <w:pPr>
              <w:snapToGrid w:val="0"/>
              <w:jc w:val="center"/>
              <w:rPr>
                <w:color w:val="auto"/>
                <w:sz w:val="22"/>
                <w:highlight w:val="none"/>
              </w:rPr>
            </w:pPr>
          </w:p>
        </w:tc>
      </w:tr>
      <w:tr w14:paraId="10109884">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8851CD">
            <w:pPr>
              <w:snapToGrid w:val="0"/>
              <w:jc w:val="center"/>
              <w:rPr>
                <w:color w:val="auto"/>
                <w:sz w:val="22"/>
                <w:highlight w:val="none"/>
              </w:rPr>
            </w:pPr>
            <w:r>
              <w:rPr>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B6FCB0">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08D644">
            <w:pPr>
              <w:snapToGrid w:val="0"/>
              <w:jc w:val="center"/>
              <w:rPr>
                <w:color w:val="auto"/>
                <w:sz w:val="22"/>
                <w:highlight w:val="none"/>
              </w:rPr>
            </w:pPr>
          </w:p>
        </w:tc>
      </w:tr>
      <w:tr w14:paraId="44DCB1A7">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B7C110">
            <w:pPr>
              <w:snapToGrid w:val="0"/>
              <w:jc w:val="center"/>
              <w:rPr>
                <w:color w:val="auto"/>
                <w:sz w:val="22"/>
                <w:highlight w:val="none"/>
              </w:rPr>
            </w:pPr>
            <w:r>
              <w:rPr>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767D19">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A9EC57">
            <w:pPr>
              <w:snapToGrid w:val="0"/>
              <w:jc w:val="center"/>
              <w:rPr>
                <w:color w:val="auto"/>
                <w:sz w:val="22"/>
                <w:highlight w:val="none"/>
              </w:rPr>
            </w:pPr>
          </w:p>
        </w:tc>
      </w:tr>
      <w:tr w14:paraId="3E85C76F">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982AA8">
            <w:pPr>
              <w:snapToGrid w:val="0"/>
              <w:jc w:val="center"/>
              <w:rPr>
                <w:color w:val="auto"/>
                <w:sz w:val="22"/>
                <w:highlight w:val="none"/>
              </w:rPr>
            </w:pPr>
            <w:r>
              <w:rPr>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A96AD1">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738A19">
            <w:pPr>
              <w:snapToGrid w:val="0"/>
              <w:jc w:val="center"/>
              <w:rPr>
                <w:color w:val="auto"/>
                <w:sz w:val="22"/>
                <w:highlight w:val="none"/>
              </w:rPr>
            </w:pPr>
          </w:p>
        </w:tc>
      </w:tr>
      <w:tr w14:paraId="46BBFC66">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40CBF6">
            <w:pPr>
              <w:snapToGrid w:val="0"/>
              <w:jc w:val="center"/>
              <w:rPr>
                <w:color w:val="auto"/>
                <w:sz w:val="22"/>
                <w:highlight w:val="none"/>
              </w:rPr>
            </w:pPr>
            <w:r>
              <w:rPr>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DD5FA8">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AB67DB">
            <w:pPr>
              <w:snapToGrid w:val="0"/>
              <w:jc w:val="center"/>
              <w:rPr>
                <w:color w:val="auto"/>
                <w:sz w:val="22"/>
                <w:highlight w:val="none"/>
              </w:rPr>
            </w:pPr>
          </w:p>
        </w:tc>
      </w:tr>
      <w:tr w14:paraId="20A1B502">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CEA59B">
            <w:pPr>
              <w:snapToGrid w:val="0"/>
              <w:jc w:val="center"/>
              <w:rPr>
                <w:color w:val="auto"/>
                <w:sz w:val="22"/>
                <w:highlight w:val="none"/>
              </w:rPr>
            </w:pPr>
            <w:r>
              <w:rPr>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B3E8E6">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FAA53B">
            <w:pPr>
              <w:snapToGrid w:val="0"/>
              <w:jc w:val="center"/>
              <w:rPr>
                <w:color w:val="auto"/>
                <w:sz w:val="22"/>
                <w:highlight w:val="none"/>
              </w:rPr>
            </w:pPr>
          </w:p>
        </w:tc>
      </w:tr>
      <w:tr w14:paraId="44B2964C">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A9C8D8">
            <w:pPr>
              <w:snapToGrid w:val="0"/>
              <w:jc w:val="center"/>
              <w:rPr>
                <w:color w:val="auto"/>
                <w:sz w:val="22"/>
                <w:highlight w:val="none"/>
              </w:rPr>
            </w:pPr>
            <w:r>
              <w:rPr>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8AEC5E">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9AD38C">
            <w:pPr>
              <w:snapToGrid w:val="0"/>
              <w:jc w:val="center"/>
              <w:rPr>
                <w:color w:val="auto"/>
                <w:sz w:val="22"/>
                <w:highlight w:val="none"/>
              </w:rPr>
            </w:pPr>
          </w:p>
        </w:tc>
      </w:tr>
      <w:tr w14:paraId="5553993C">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3CC5F1">
            <w:pPr>
              <w:snapToGrid w:val="0"/>
              <w:jc w:val="center"/>
              <w:rPr>
                <w:color w:val="auto"/>
                <w:sz w:val="22"/>
                <w:highlight w:val="none"/>
              </w:rPr>
            </w:pPr>
            <w:r>
              <w:rPr>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826A58">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3689DC">
            <w:pPr>
              <w:snapToGrid w:val="0"/>
              <w:jc w:val="center"/>
              <w:rPr>
                <w:color w:val="auto"/>
                <w:sz w:val="22"/>
                <w:highlight w:val="none"/>
              </w:rPr>
            </w:pPr>
          </w:p>
        </w:tc>
      </w:tr>
      <w:tr w14:paraId="47D6B311">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2A643F">
            <w:pPr>
              <w:snapToGrid w:val="0"/>
              <w:jc w:val="center"/>
              <w:rPr>
                <w:color w:val="auto"/>
                <w:sz w:val="22"/>
                <w:highlight w:val="none"/>
              </w:rPr>
            </w:pPr>
            <w:r>
              <w:rPr>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548960">
            <w:pPr>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26DC1B">
            <w:pPr>
              <w:snapToGrid w:val="0"/>
              <w:jc w:val="center"/>
              <w:rPr>
                <w:color w:val="auto"/>
                <w:sz w:val="22"/>
                <w:highlight w:val="none"/>
              </w:rPr>
            </w:pPr>
          </w:p>
        </w:tc>
      </w:tr>
      <w:tr w14:paraId="6330A6B8">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A077C5">
            <w:pPr>
              <w:snapToGrid w:val="0"/>
              <w:jc w:val="center"/>
              <w:rPr>
                <w:color w:val="auto"/>
                <w:sz w:val="22"/>
                <w:highlight w:val="none"/>
              </w:rPr>
            </w:pPr>
            <w:r>
              <w:rPr>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1F819B">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BBE443">
            <w:pPr>
              <w:snapToGrid w:val="0"/>
              <w:jc w:val="center"/>
              <w:rPr>
                <w:color w:val="auto"/>
                <w:sz w:val="22"/>
                <w:highlight w:val="none"/>
              </w:rPr>
            </w:pPr>
          </w:p>
        </w:tc>
      </w:tr>
      <w:tr w14:paraId="19912947">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78CC84">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4ABE78">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79C541">
            <w:pPr>
              <w:snapToGrid w:val="0"/>
              <w:jc w:val="center"/>
              <w:rPr>
                <w:color w:val="auto"/>
                <w:sz w:val="22"/>
                <w:highlight w:val="none"/>
              </w:rPr>
            </w:pPr>
          </w:p>
        </w:tc>
      </w:tr>
      <w:tr w14:paraId="58864275">
        <w:tblPrEx>
          <w:tblCellMar>
            <w:top w:w="0" w:type="dxa"/>
            <w:left w:w="108" w:type="dxa"/>
            <w:bottom w:w="0" w:type="dxa"/>
            <w:right w:w="108"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E95A63">
            <w:pPr>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3D80C0">
            <w:pPr>
              <w:snapToGrid w:val="0"/>
              <w:spacing w:line="300" w:lineRule="exac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811819">
            <w:pPr>
              <w:snapToGrid w:val="0"/>
              <w:jc w:val="center"/>
              <w:rPr>
                <w:color w:val="auto"/>
                <w:sz w:val="22"/>
                <w:highlight w:val="none"/>
              </w:rPr>
            </w:pPr>
          </w:p>
        </w:tc>
      </w:tr>
    </w:tbl>
    <w:p w14:paraId="31B0785E">
      <w:pPr>
        <w:rPr>
          <w:color w:val="auto"/>
          <w:highlight w:val="none"/>
        </w:rPr>
      </w:pPr>
    </w:p>
    <w:p w14:paraId="5A067D45">
      <w:pPr>
        <w:rPr>
          <w:color w:val="auto"/>
          <w:sz w:val="32"/>
          <w:highlight w:val="none"/>
        </w:rPr>
      </w:pPr>
    </w:p>
    <w:p w14:paraId="4600B913">
      <w:pPr>
        <w:rPr>
          <w:color w:val="auto"/>
          <w:sz w:val="32"/>
          <w:highlight w:val="none"/>
        </w:rPr>
      </w:pPr>
    </w:p>
    <w:p w14:paraId="24C8F528">
      <w:pPr>
        <w:rPr>
          <w:color w:val="auto"/>
          <w:sz w:val="32"/>
          <w:highlight w:val="none"/>
        </w:rPr>
      </w:pPr>
    </w:p>
    <w:p w14:paraId="4C71BE8C">
      <w:pPr>
        <w:rPr>
          <w:color w:val="auto"/>
          <w:sz w:val="32"/>
          <w:highlight w:val="none"/>
        </w:rPr>
      </w:pPr>
    </w:p>
    <w:p w14:paraId="42A7D17B">
      <w:pPr>
        <w:rPr>
          <w:color w:val="auto"/>
          <w:sz w:val="32"/>
          <w:highlight w:val="none"/>
        </w:rPr>
      </w:pPr>
    </w:p>
    <w:p w14:paraId="3B1C469B">
      <w:pPr>
        <w:rPr>
          <w:color w:val="auto"/>
          <w:sz w:val="32"/>
          <w:highlight w:val="none"/>
        </w:rPr>
      </w:pPr>
    </w:p>
    <w:p w14:paraId="46CD89DD">
      <w:pPr>
        <w:rPr>
          <w:color w:val="auto"/>
          <w:sz w:val="32"/>
          <w:highlight w:val="none"/>
        </w:rPr>
      </w:pPr>
    </w:p>
    <w:p w14:paraId="562ED028">
      <w:pPr>
        <w:rPr>
          <w:color w:val="auto"/>
          <w:sz w:val="32"/>
          <w:highlight w:val="none"/>
        </w:rPr>
      </w:pPr>
    </w:p>
    <w:p w14:paraId="5CF46572">
      <w:pPr>
        <w:rPr>
          <w:color w:val="auto"/>
          <w:sz w:val="32"/>
          <w:highlight w:val="none"/>
        </w:rPr>
      </w:pPr>
    </w:p>
    <w:p w14:paraId="26E4BB3B">
      <w:pPr>
        <w:rPr>
          <w:color w:val="auto"/>
          <w:sz w:val="32"/>
          <w:highlight w:val="none"/>
        </w:rPr>
      </w:pPr>
    </w:p>
    <w:p w14:paraId="2FEF80BB">
      <w:pPr>
        <w:rPr>
          <w:color w:val="auto"/>
          <w:sz w:val="32"/>
          <w:highlight w:val="none"/>
        </w:rPr>
      </w:pPr>
      <w:r>
        <w:rPr>
          <w:rFonts w:hint="eastAsia"/>
          <w:color w:val="auto"/>
          <w:sz w:val="32"/>
          <w:highlight w:val="none"/>
        </w:rPr>
        <w:t>3.3</w:t>
      </w:r>
      <w:r>
        <w:rPr>
          <w:color w:val="auto"/>
          <w:sz w:val="32"/>
          <w:highlight w:val="none"/>
        </w:rPr>
        <w:t>供应商参与采购活动投标资格声明函</w:t>
      </w:r>
    </w:p>
    <w:p w14:paraId="122A458D">
      <w:pPr>
        <w:pStyle w:val="65"/>
        <w:rPr>
          <w:color w:val="auto"/>
          <w:highlight w:val="none"/>
        </w:rPr>
      </w:pPr>
    </w:p>
    <w:p w14:paraId="7ABAEDDD">
      <w:pPr>
        <w:snapToGrid w:val="0"/>
        <w:spacing w:line="360" w:lineRule="exact"/>
        <w:jc w:val="center"/>
        <w:rPr>
          <w:b/>
          <w:color w:val="auto"/>
          <w:sz w:val="28"/>
          <w:szCs w:val="22"/>
          <w:highlight w:val="none"/>
        </w:rPr>
      </w:pPr>
      <w:r>
        <w:rPr>
          <w:b/>
          <w:color w:val="auto"/>
          <w:sz w:val="28"/>
          <w:szCs w:val="22"/>
          <w:highlight w:val="none"/>
        </w:rPr>
        <w:t>供应商参与采购活动投标资格声明函</w:t>
      </w:r>
    </w:p>
    <w:tbl>
      <w:tblPr>
        <w:tblStyle w:val="9"/>
        <w:tblW w:w="0" w:type="auto"/>
        <w:tblInd w:w="0" w:type="dxa"/>
        <w:tblLayout w:type="fixed"/>
        <w:tblCellMar>
          <w:top w:w="0" w:type="dxa"/>
          <w:left w:w="108" w:type="dxa"/>
          <w:bottom w:w="0" w:type="dxa"/>
          <w:right w:w="108" w:type="dxa"/>
        </w:tblCellMar>
      </w:tblPr>
      <w:tblGrid>
        <w:gridCol w:w="1620"/>
        <w:gridCol w:w="7992"/>
      </w:tblGrid>
      <w:tr w14:paraId="5D519624">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44279A">
            <w:pPr>
              <w:snapToGrid w:val="0"/>
              <w:spacing w:line="400" w:lineRule="exact"/>
              <w:rPr>
                <w:color w:val="auto"/>
                <w:sz w:val="22"/>
                <w:highlight w:val="none"/>
              </w:rPr>
            </w:pPr>
            <w:r>
              <w:rPr>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B02394">
            <w:pPr>
              <w:snapToGrid w:val="0"/>
              <w:spacing w:line="400" w:lineRule="exact"/>
              <w:ind w:left="422" w:firstLine="331"/>
              <w:rPr>
                <w:color w:val="auto"/>
                <w:sz w:val="22"/>
                <w:highlight w:val="none"/>
              </w:rPr>
            </w:pPr>
          </w:p>
        </w:tc>
      </w:tr>
      <w:tr w14:paraId="71E9576E">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F9D7D2">
            <w:pPr>
              <w:snapToGrid w:val="0"/>
              <w:spacing w:line="400" w:lineRule="exact"/>
              <w:rPr>
                <w:color w:val="auto"/>
                <w:sz w:val="22"/>
                <w:highlight w:val="none"/>
              </w:rPr>
            </w:pPr>
            <w:r>
              <w:rPr>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D95D9F">
            <w:pPr>
              <w:snapToGrid w:val="0"/>
              <w:spacing w:line="400" w:lineRule="exact"/>
              <w:rPr>
                <w:rFonts w:hint="eastAsia" w:eastAsia="宋体"/>
                <w:color w:val="auto"/>
                <w:sz w:val="22"/>
                <w:highlight w:val="none"/>
                <w:lang w:eastAsia="zh-CN"/>
              </w:rPr>
            </w:pPr>
            <w:r>
              <w:rPr>
                <w:rFonts w:hint="eastAsia"/>
                <w:color w:val="auto"/>
                <w:sz w:val="22"/>
                <w:highlight w:val="none"/>
                <w:lang w:eastAsia="zh-CN"/>
              </w:rPr>
              <w:t>PYCG240906069</w:t>
            </w:r>
          </w:p>
        </w:tc>
      </w:tr>
      <w:tr w14:paraId="11564800">
        <w:tblPrEx>
          <w:tblCellMar>
            <w:top w:w="0" w:type="dxa"/>
            <w:left w:w="108" w:type="dxa"/>
            <w:bottom w:w="0" w:type="dxa"/>
            <w:right w:w="108"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CBF96B">
            <w:pPr>
              <w:snapToGrid w:val="0"/>
              <w:spacing w:line="400" w:lineRule="exact"/>
              <w:rPr>
                <w:color w:val="auto"/>
                <w:sz w:val="22"/>
                <w:highlight w:val="none"/>
              </w:rPr>
            </w:pPr>
            <w:r>
              <w:rPr>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F2C4B6B">
            <w:pPr>
              <w:snapToGrid w:val="0"/>
              <w:spacing w:line="400" w:lineRule="exact"/>
              <w:rPr>
                <w:color w:val="auto"/>
                <w:sz w:val="22"/>
                <w:highlight w:val="none"/>
              </w:rPr>
            </w:pPr>
            <w:r>
              <w:rPr>
                <w:color w:val="auto"/>
                <w:sz w:val="22"/>
                <w:highlight w:val="none"/>
              </w:rPr>
              <w:t>投标截止时间：</w:t>
            </w:r>
          </w:p>
        </w:tc>
      </w:tr>
      <w:tr w14:paraId="62347EDC">
        <w:tblPrEx>
          <w:tblCellMar>
            <w:top w:w="0" w:type="dxa"/>
            <w:left w:w="108" w:type="dxa"/>
            <w:bottom w:w="0" w:type="dxa"/>
            <w:right w:w="108"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14F2DB">
            <w:pPr>
              <w:tabs>
                <w:tab w:val="center" w:pos="4483"/>
              </w:tabs>
              <w:snapToGrid w:val="0"/>
              <w:spacing w:line="360" w:lineRule="auto"/>
              <w:ind w:firstLine="440"/>
              <w:rPr>
                <w:color w:val="auto"/>
                <w:sz w:val="22"/>
                <w:highlight w:val="none"/>
              </w:rPr>
            </w:pPr>
            <w:r>
              <w:rPr>
                <w:rFonts w:hint="eastAsia"/>
                <w:color w:val="auto"/>
                <w:sz w:val="22"/>
                <w:highlight w:val="none"/>
              </w:rPr>
              <w:t>1、根据《平阳县县属国有企业采购管理办法（试行）》第十四条规定，我单位满足以下条件：</w:t>
            </w:r>
          </w:p>
          <w:p w14:paraId="5CB580A4">
            <w:pPr>
              <w:tabs>
                <w:tab w:val="center" w:pos="4483"/>
              </w:tabs>
              <w:snapToGrid w:val="0"/>
              <w:spacing w:line="360" w:lineRule="auto"/>
              <w:ind w:firstLine="440"/>
              <w:rPr>
                <w:color w:val="auto"/>
                <w:sz w:val="22"/>
                <w:highlight w:val="none"/>
              </w:rPr>
            </w:pPr>
            <w:r>
              <w:rPr>
                <w:rFonts w:hint="eastAsia"/>
                <w:color w:val="auto"/>
                <w:sz w:val="22"/>
                <w:highlight w:val="none"/>
              </w:rPr>
              <w:t>（一）具有独立承担民事责任的能力；</w:t>
            </w:r>
          </w:p>
          <w:p w14:paraId="3A14FF8D">
            <w:pPr>
              <w:tabs>
                <w:tab w:val="center" w:pos="4483"/>
              </w:tabs>
              <w:snapToGrid w:val="0"/>
              <w:spacing w:line="360" w:lineRule="auto"/>
              <w:ind w:firstLine="440"/>
              <w:rPr>
                <w:color w:val="auto"/>
                <w:sz w:val="22"/>
                <w:highlight w:val="none"/>
              </w:rPr>
            </w:pPr>
            <w:r>
              <w:rPr>
                <w:rFonts w:hint="eastAsia"/>
                <w:color w:val="auto"/>
                <w:sz w:val="22"/>
                <w:highlight w:val="none"/>
              </w:rPr>
              <w:t>（二）具有良好的商业信誉和健全的财务会计制度；</w:t>
            </w:r>
          </w:p>
          <w:p w14:paraId="529C943F">
            <w:pPr>
              <w:tabs>
                <w:tab w:val="center" w:pos="4483"/>
              </w:tabs>
              <w:snapToGrid w:val="0"/>
              <w:spacing w:line="360" w:lineRule="auto"/>
              <w:ind w:firstLine="440"/>
              <w:rPr>
                <w:color w:val="auto"/>
                <w:sz w:val="22"/>
                <w:highlight w:val="none"/>
              </w:rPr>
            </w:pPr>
            <w:r>
              <w:rPr>
                <w:rFonts w:hint="eastAsia"/>
                <w:color w:val="auto"/>
                <w:sz w:val="22"/>
                <w:highlight w:val="none"/>
              </w:rPr>
              <w:t>（三）具有履行合同所必需的设备和专业技术、售后保障等能力；</w:t>
            </w:r>
          </w:p>
          <w:p w14:paraId="5BF00E6D">
            <w:pPr>
              <w:tabs>
                <w:tab w:val="center" w:pos="4483"/>
              </w:tabs>
              <w:snapToGrid w:val="0"/>
              <w:spacing w:line="360" w:lineRule="auto"/>
              <w:ind w:firstLine="440"/>
              <w:rPr>
                <w:color w:val="auto"/>
                <w:sz w:val="22"/>
                <w:highlight w:val="none"/>
              </w:rPr>
            </w:pPr>
            <w:r>
              <w:rPr>
                <w:rFonts w:hint="eastAsia"/>
                <w:color w:val="auto"/>
                <w:sz w:val="22"/>
                <w:highlight w:val="none"/>
              </w:rPr>
              <w:t>（四）有依法缴纳税收和社会保障资金的良好记录；</w:t>
            </w:r>
          </w:p>
          <w:p w14:paraId="236647C3">
            <w:pPr>
              <w:tabs>
                <w:tab w:val="center" w:pos="4483"/>
              </w:tabs>
              <w:snapToGrid w:val="0"/>
              <w:spacing w:line="360" w:lineRule="auto"/>
              <w:ind w:firstLine="440"/>
              <w:rPr>
                <w:color w:val="auto"/>
                <w:sz w:val="22"/>
                <w:highlight w:val="none"/>
              </w:rPr>
            </w:pPr>
            <w:r>
              <w:rPr>
                <w:rFonts w:hint="eastAsia"/>
                <w:color w:val="auto"/>
                <w:sz w:val="22"/>
                <w:highlight w:val="none"/>
              </w:rPr>
              <w:t>（五）参加采购、招投标等活动前三年内，在经营活动中没有重大违法记录、严重失信行为和行贿记录；</w:t>
            </w:r>
          </w:p>
          <w:p w14:paraId="25DBC75A">
            <w:pPr>
              <w:tabs>
                <w:tab w:val="center" w:pos="4483"/>
              </w:tabs>
              <w:snapToGrid w:val="0"/>
              <w:spacing w:line="360" w:lineRule="auto"/>
              <w:ind w:firstLine="440"/>
              <w:rPr>
                <w:color w:val="auto"/>
                <w:sz w:val="22"/>
                <w:highlight w:val="none"/>
              </w:rPr>
            </w:pPr>
            <w:r>
              <w:rPr>
                <w:rFonts w:hint="eastAsia"/>
                <w:color w:val="auto"/>
                <w:sz w:val="22"/>
                <w:highlight w:val="none"/>
              </w:rPr>
              <w:t>（六）法律、行政法规规定的其他条件。</w:t>
            </w:r>
          </w:p>
          <w:p w14:paraId="7B7B946B">
            <w:pPr>
              <w:tabs>
                <w:tab w:val="center" w:pos="4483"/>
              </w:tabs>
              <w:snapToGrid w:val="0"/>
              <w:spacing w:line="360" w:lineRule="auto"/>
              <w:ind w:firstLine="440"/>
              <w:rPr>
                <w:color w:val="auto"/>
                <w:sz w:val="22"/>
                <w:highlight w:val="none"/>
              </w:rPr>
            </w:pPr>
            <w:r>
              <w:rPr>
                <w:rFonts w:hint="eastAsia"/>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采购活动。我单位承诺不存在上述文件规定依法限制参与采购的情况。</w:t>
            </w:r>
          </w:p>
          <w:p w14:paraId="4EF9CD13">
            <w:pPr>
              <w:tabs>
                <w:tab w:val="center" w:pos="4483"/>
              </w:tabs>
              <w:snapToGrid w:val="0"/>
              <w:spacing w:line="360" w:lineRule="auto"/>
              <w:ind w:firstLine="440"/>
              <w:rPr>
                <w:color w:val="auto"/>
                <w:sz w:val="22"/>
                <w:highlight w:val="none"/>
              </w:rPr>
            </w:pPr>
            <w:r>
              <w:rPr>
                <w:rFonts w:hint="eastAsia"/>
                <w:color w:val="auto"/>
                <w:sz w:val="22"/>
                <w:highlight w:val="none"/>
              </w:rPr>
              <w:t>3、我单位承诺没有被各地、各级财政部门限制参加采购活动。</w:t>
            </w:r>
          </w:p>
          <w:p w14:paraId="603D23A6">
            <w:pPr>
              <w:tabs>
                <w:tab w:val="center" w:pos="4483"/>
              </w:tabs>
              <w:snapToGrid w:val="0"/>
              <w:spacing w:line="360" w:lineRule="auto"/>
              <w:ind w:firstLine="440"/>
              <w:rPr>
                <w:color w:val="auto"/>
                <w:sz w:val="22"/>
                <w:highlight w:val="none"/>
              </w:rPr>
            </w:pPr>
            <w:r>
              <w:rPr>
                <w:rFonts w:hint="eastAsia"/>
                <w:color w:val="auto"/>
                <w:sz w:val="22"/>
                <w:highlight w:val="none"/>
              </w:rPr>
              <w:t>4、我单位承诺参与本项目采购活动3年内没有其它重大违法记录（重大违法记录，是指供应商因违法经营受到刑事处罚或者责令停产停业、吊销许可证或者执照、较大数额罚款等行政处罚）。</w:t>
            </w:r>
          </w:p>
          <w:p w14:paraId="248D77AA">
            <w:pPr>
              <w:tabs>
                <w:tab w:val="center" w:pos="4483"/>
              </w:tabs>
              <w:snapToGrid w:val="0"/>
              <w:spacing w:line="360" w:lineRule="auto"/>
              <w:ind w:firstLine="440"/>
              <w:rPr>
                <w:color w:val="auto"/>
                <w:sz w:val="22"/>
                <w:highlight w:val="none"/>
              </w:rPr>
            </w:pPr>
            <w:r>
              <w:rPr>
                <w:rFonts w:hint="eastAsia"/>
                <w:color w:val="auto"/>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29C39AF7">
        <w:tblPrEx>
          <w:tblCellMar>
            <w:top w:w="0" w:type="dxa"/>
            <w:left w:w="108" w:type="dxa"/>
            <w:bottom w:w="0" w:type="dxa"/>
            <w:right w:w="108"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F3B06A">
            <w:pPr>
              <w:snapToGrid w:val="0"/>
              <w:spacing w:line="400" w:lineRule="exact"/>
              <w:ind w:left="422" w:firstLine="331"/>
              <w:rPr>
                <w:color w:val="auto"/>
                <w:sz w:val="22"/>
                <w:highlight w:val="none"/>
              </w:rPr>
            </w:pPr>
            <w:r>
              <w:rPr>
                <w:color w:val="auto"/>
                <w:sz w:val="22"/>
                <w:highlight w:val="none"/>
              </w:rPr>
              <w:t>供应商名称（加盖</w:t>
            </w:r>
            <w:r>
              <w:rPr>
                <w:rFonts w:hint="eastAsia"/>
                <w:color w:val="auto"/>
                <w:sz w:val="22"/>
                <w:highlight w:val="none"/>
                <w:lang w:val="en-US" w:eastAsia="zh-CN"/>
              </w:rPr>
              <w:t>公</w:t>
            </w:r>
            <w:r>
              <w:rPr>
                <w:color w:val="auto"/>
                <w:sz w:val="22"/>
                <w:highlight w:val="none"/>
              </w:rPr>
              <w:t>章）：</w:t>
            </w:r>
          </w:p>
        </w:tc>
      </w:tr>
      <w:tr w14:paraId="7A4B9D1E">
        <w:tblPrEx>
          <w:tblCellMar>
            <w:top w:w="0" w:type="dxa"/>
            <w:left w:w="108" w:type="dxa"/>
            <w:bottom w:w="0" w:type="dxa"/>
            <w:right w:w="108"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1CC202">
            <w:pPr>
              <w:snapToGrid w:val="0"/>
              <w:spacing w:line="400" w:lineRule="exact"/>
              <w:ind w:left="422" w:firstLine="316"/>
              <w:rPr>
                <w:color w:val="auto"/>
                <w:sz w:val="22"/>
                <w:highlight w:val="none"/>
              </w:rPr>
            </w:pPr>
            <w:r>
              <w:rPr>
                <w:color w:val="auto"/>
                <w:sz w:val="22"/>
                <w:highlight w:val="none"/>
              </w:rPr>
              <w:t>法定代表人或授权代表（签字或盖章）：</w:t>
            </w:r>
          </w:p>
        </w:tc>
      </w:tr>
      <w:tr w14:paraId="0148A4C1">
        <w:tblPrEx>
          <w:tblCellMar>
            <w:top w:w="0" w:type="dxa"/>
            <w:left w:w="108" w:type="dxa"/>
            <w:bottom w:w="0" w:type="dxa"/>
            <w:right w:w="108"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D7724C">
            <w:pPr>
              <w:snapToGrid w:val="0"/>
              <w:spacing w:line="400" w:lineRule="exact"/>
              <w:ind w:left="422" w:firstLine="331"/>
              <w:rPr>
                <w:color w:val="auto"/>
                <w:sz w:val="22"/>
                <w:highlight w:val="none"/>
              </w:rPr>
            </w:pPr>
            <w:r>
              <w:rPr>
                <w:color w:val="auto"/>
                <w:sz w:val="22"/>
                <w:highlight w:val="none"/>
              </w:rPr>
              <w:t>签署日期：</w:t>
            </w:r>
          </w:p>
        </w:tc>
      </w:tr>
    </w:tbl>
    <w:p w14:paraId="5AE53D1B">
      <w:pPr>
        <w:rPr>
          <w:color w:val="auto"/>
          <w:sz w:val="36"/>
          <w:highlight w:val="none"/>
        </w:rPr>
      </w:pPr>
    </w:p>
    <w:p w14:paraId="2766091B">
      <w:pPr>
        <w:pStyle w:val="26"/>
        <w:snapToGrid w:val="0"/>
        <w:spacing w:line="500" w:lineRule="exact"/>
        <w:rPr>
          <w:rFonts w:hint="eastAsia" w:hAnsi="宋体"/>
          <w:color w:val="auto"/>
          <w:kern w:val="0"/>
          <w:sz w:val="32"/>
          <w:szCs w:val="24"/>
          <w:highlight w:val="none"/>
        </w:rPr>
      </w:pPr>
      <w:r>
        <w:rPr>
          <w:rFonts w:hint="eastAsia" w:hAnsi="宋体"/>
          <w:color w:val="auto"/>
          <w:kern w:val="0"/>
          <w:sz w:val="32"/>
          <w:szCs w:val="24"/>
          <w:highlight w:val="none"/>
        </w:rPr>
        <w:t>3.4投标函</w:t>
      </w:r>
    </w:p>
    <w:p w14:paraId="10781D04">
      <w:pPr>
        <w:pStyle w:val="26"/>
        <w:snapToGrid w:val="0"/>
        <w:spacing w:line="500" w:lineRule="exact"/>
        <w:rPr>
          <w:rFonts w:hint="eastAsia" w:hAnsi="宋体"/>
          <w:color w:val="auto"/>
          <w:sz w:val="32"/>
          <w:highlight w:val="none"/>
        </w:rPr>
      </w:pPr>
      <w:r>
        <w:rPr>
          <w:rFonts w:hint="eastAsia" w:hAnsi="宋体"/>
          <w:color w:val="auto"/>
          <w:sz w:val="32"/>
          <w:highlight w:val="none"/>
        </w:rPr>
        <w:t xml:space="preserve">                         </w:t>
      </w:r>
      <w:r>
        <w:rPr>
          <w:rFonts w:hint="eastAsia" w:hAnsi="宋体"/>
          <w:color w:val="auto"/>
          <w:sz w:val="36"/>
          <w:highlight w:val="none"/>
        </w:rPr>
        <w:t>投  标  函</w:t>
      </w:r>
    </w:p>
    <w:p w14:paraId="6AFDCB83">
      <w:pPr>
        <w:pStyle w:val="26"/>
        <w:snapToGrid w:val="0"/>
        <w:spacing w:line="360" w:lineRule="atLeast"/>
        <w:ind w:firstLine="450"/>
        <w:rPr>
          <w:rFonts w:hint="eastAsia" w:hAnsi="宋体"/>
          <w:color w:val="auto"/>
          <w:sz w:val="22"/>
          <w:szCs w:val="22"/>
          <w:highlight w:val="none"/>
          <w:u w:val="single"/>
        </w:rPr>
      </w:pPr>
      <w:r>
        <w:rPr>
          <w:rFonts w:hint="eastAsia" w:hAnsi="宋体"/>
          <w:color w:val="auto"/>
          <w:sz w:val="22"/>
          <w:szCs w:val="22"/>
          <w:highlight w:val="none"/>
          <w:u w:val="single"/>
        </w:rPr>
        <w:t>平阳县山门新农村建设投资有限公司 ：</w:t>
      </w:r>
    </w:p>
    <w:p w14:paraId="25754F1C">
      <w:pPr>
        <w:pStyle w:val="26"/>
        <w:snapToGrid w:val="0"/>
        <w:spacing w:line="360" w:lineRule="atLeast"/>
        <w:ind w:firstLine="450"/>
        <w:rPr>
          <w:rFonts w:hint="eastAsia" w:hAnsi="宋体"/>
          <w:color w:val="auto"/>
          <w:sz w:val="22"/>
          <w:szCs w:val="22"/>
          <w:highlight w:val="none"/>
        </w:rPr>
      </w:pPr>
    </w:p>
    <w:p w14:paraId="2068BC04">
      <w:pPr>
        <w:autoSpaceDE w:val="0"/>
        <w:autoSpaceDN w:val="0"/>
        <w:snapToGrid w:val="0"/>
        <w:spacing w:line="360" w:lineRule="atLeast"/>
        <w:rPr>
          <w:color w:val="auto"/>
          <w:sz w:val="22"/>
          <w:szCs w:val="22"/>
          <w:highlight w:val="none"/>
        </w:rPr>
      </w:pPr>
      <w:r>
        <w:rPr>
          <w:rFonts w:hint="eastAsia"/>
          <w:color w:val="auto"/>
          <w:sz w:val="22"/>
          <w:szCs w:val="22"/>
          <w:highlight w:val="none"/>
        </w:rPr>
        <w:t xml:space="preserve">     </w:t>
      </w:r>
      <w:r>
        <w:rPr>
          <w:color w:val="auto"/>
          <w:sz w:val="22"/>
          <w:szCs w:val="22"/>
          <w:highlight w:val="none"/>
          <w:lang w:val="zh-CN"/>
        </w:rPr>
        <w:t xml:space="preserve"> </w:t>
      </w:r>
      <w:r>
        <w:rPr>
          <w:color w:val="auto"/>
          <w:sz w:val="22"/>
          <w:szCs w:val="22"/>
          <w:highlight w:val="none"/>
          <w:u w:val="single"/>
          <w:lang w:val="zh-CN"/>
        </w:rPr>
        <w:t xml:space="preserve">                    </w:t>
      </w:r>
      <w:r>
        <w:rPr>
          <w:rFonts w:hint="eastAsia"/>
          <w:color w:val="auto"/>
          <w:sz w:val="22"/>
          <w:szCs w:val="22"/>
          <w:highlight w:val="none"/>
          <w:lang w:val="zh-CN"/>
        </w:rPr>
        <w:t>（供应商全称）授权</w:t>
      </w:r>
      <w:r>
        <w:rPr>
          <w:color w:val="auto"/>
          <w:sz w:val="22"/>
          <w:szCs w:val="22"/>
          <w:highlight w:val="none"/>
          <w:u w:val="single"/>
          <w:lang w:val="zh-CN"/>
        </w:rPr>
        <w:t xml:space="preserve">              </w:t>
      </w:r>
      <w:r>
        <w:rPr>
          <w:color w:val="auto"/>
          <w:sz w:val="22"/>
          <w:szCs w:val="22"/>
          <w:highlight w:val="none"/>
          <w:lang w:val="zh-CN"/>
        </w:rPr>
        <w:t xml:space="preserve"> </w:t>
      </w:r>
      <w:r>
        <w:rPr>
          <w:rFonts w:hint="eastAsia"/>
          <w:color w:val="auto"/>
          <w:sz w:val="22"/>
          <w:szCs w:val="22"/>
          <w:highlight w:val="none"/>
          <w:lang w:val="zh-CN"/>
        </w:rPr>
        <w:t>（授权代表名称）</w:t>
      </w:r>
      <w:r>
        <w:rPr>
          <w:color w:val="auto"/>
          <w:sz w:val="22"/>
          <w:szCs w:val="22"/>
          <w:highlight w:val="none"/>
          <w:u w:val="single"/>
          <w:lang w:val="zh-CN"/>
        </w:rPr>
        <w:t xml:space="preserve">         </w:t>
      </w:r>
      <w:r>
        <w:rPr>
          <w:rFonts w:hint="eastAsia"/>
          <w:color w:val="auto"/>
          <w:sz w:val="22"/>
          <w:szCs w:val="22"/>
          <w:highlight w:val="none"/>
          <w:lang w:val="zh-CN"/>
        </w:rPr>
        <w:t>（职务、职称）为授权代表，参加贵方组织的</w:t>
      </w:r>
      <w:r>
        <w:rPr>
          <w:color w:val="auto"/>
          <w:sz w:val="22"/>
          <w:szCs w:val="22"/>
          <w:highlight w:val="none"/>
          <w:u w:val="single"/>
          <w:lang w:val="zh-CN"/>
        </w:rPr>
        <w:t xml:space="preserve">           </w:t>
      </w:r>
      <w:r>
        <w:rPr>
          <w:rFonts w:hint="eastAsia"/>
          <w:color w:val="auto"/>
          <w:sz w:val="22"/>
          <w:szCs w:val="22"/>
          <w:highlight w:val="none"/>
          <w:lang w:val="zh-CN"/>
        </w:rPr>
        <w:t>（招标项目名称）（括号内填投标编号）招标的有关活动，为此：并对</w:t>
      </w:r>
      <w:r>
        <w:rPr>
          <w:rFonts w:hint="eastAsia"/>
          <w:color w:val="auto"/>
          <w:sz w:val="22"/>
          <w:szCs w:val="22"/>
          <w:highlight w:val="none"/>
          <w:u w:val="single"/>
          <w:lang w:val="zh-CN"/>
        </w:rPr>
        <w:t xml:space="preserve">            </w:t>
      </w:r>
      <w:r>
        <w:rPr>
          <w:rFonts w:hint="eastAsia"/>
          <w:color w:val="auto"/>
          <w:sz w:val="22"/>
          <w:szCs w:val="22"/>
          <w:highlight w:val="none"/>
          <w:lang w:val="zh-CN"/>
        </w:rPr>
        <w:t>项目（采购项目名称）进行投标。</w:t>
      </w:r>
      <w:r>
        <w:rPr>
          <w:color w:val="auto"/>
          <w:sz w:val="22"/>
          <w:szCs w:val="22"/>
          <w:highlight w:val="none"/>
          <w:lang w:val="zh-CN"/>
        </w:rPr>
        <w:t xml:space="preserve">   </w:t>
      </w:r>
    </w:p>
    <w:p w14:paraId="6D01ACEF">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1、提供供应商须知规定的全部投标文件。</w:t>
      </w:r>
    </w:p>
    <w:p w14:paraId="7454319A">
      <w:pPr>
        <w:autoSpaceDE w:val="0"/>
        <w:autoSpaceDN w:val="0"/>
        <w:snapToGrid w:val="0"/>
        <w:spacing w:line="360" w:lineRule="atLeast"/>
        <w:ind w:left="1" w:firstLine="585" w:firstLineChars="266"/>
        <w:rPr>
          <w:color w:val="auto"/>
          <w:sz w:val="22"/>
          <w:szCs w:val="22"/>
          <w:highlight w:val="none"/>
          <w:lang w:val="zh-CN"/>
        </w:rPr>
      </w:pPr>
      <w:r>
        <w:rPr>
          <w:color w:val="auto"/>
          <w:sz w:val="22"/>
          <w:szCs w:val="22"/>
          <w:highlight w:val="none"/>
          <w:lang w:val="zh-CN"/>
        </w:rPr>
        <w:t>2</w:t>
      </w:r>
      <w:r>
        <w:rPr>
          <w:rFonts w:hint="eastAsia"/>
          <w:color w:val="auto"/>
          <w:sz w:val="22"/>
          <w:szCs w:val="22"/>
          <w:highlight w:val="none"/>
          <w:lang w:val="zh-CN"/>
        </w:rPr>
        <w:t>、保证遵守招标文件中的有关规定和收费标准。</w:t>
      </w:r>
    </w:p>
    <w:p w14:paraId="5CFFC69F">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3、保证忠实地执行采购人、中标供应商双方所签的合同，</w:t>
      </w:r>
      <w:r>
        <w:rPr>
          <w:color w:val="auto"/>
          <w:sz w:val="22"/>
          <w:szCs w:val="22"/>
          <w:highlight w:val="none"/>
          <w:lang w:val="zh-CN"/>
        </w:rPr>
        <w:t xml:space="preserve"> </w:t>
      </w:r>
      <w:r>
        <w:rPr>
          <w:rFonts w:hint="eastAsia"/>
          <w:color w:val="auto"/>
          <w:sz w:val="22"/>
          <w:szCs w:val="22"/>
          <w:highlight w:val="none"/>
          <w:lang w:val="zh-CN"/>
        </w:rPr>
        <w:t>并承担合同规定的责任义务。</w:t>
      </w:r>
    </w:p>
    <w:p w14:paraId="5B73AE55">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4、我方承诺在合同生效后</w:t>
      </w:r>
      <w:r>
        <w:rPr>
          <w:rFonts w:hint="eastAsia"/>
          <w:bCs/>
          <w:color w:val="auto"/>
          <w:sz w:val="22"/>
          <w:szCs w:val="22"/>
          <w:highlight w:val="none"/>
          <w:lang w:val="zh-CN"/>
        </w:rPr>
        <w:t>按招标文件要求完成本项目</w:t>
      </w:r>
      <w:r>
        <w:rPr>
          <w:rFonts w:hint="eastAsia"/>
          <w:bCs/>
          <w:color w:val="auto"/>
          <w:sz w:val="22"/>
          <w:szCs w:val="22"/>
          <w:highlight w:val="none"/>
        </w:rPr>
        <w:t>。</w:t>
      </w:r>
    </w:p>
    <w:p w14:paraId="7FF3D448">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4823D374">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6、利益冲突：近三年内直至目前，我公司与本项目的采购人、采购机构没有任何的利害关系。</w:t>
      </w:r>
    </w:p>
    <w:p w14:paraId="2173E860">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7、我公司近三年内没有行贿受贿记录；我公司符合《平阳县县属国有企业采购管理办法（试行）》第十四条</w:t>
      </w:r>
      <w:r>
        <w:rPr>
          <w:color w:val="auto"/>
          <w:sz w:val="22"/>
          <w:szCs w:val="22"/>
          <w:highlight w:val="none"/>
        </w:rPr>
        <w:t>对</w:t>
      </w:r>
      <w:r>
        <w:rPr>
          <w:rFonts w:hint="eastAsia"/>
          <w:color w:val="auto"/>
          <w:sz w:val="22"/>
          <w:szCs w:val="22"/>
          <w:highlight w:val="none"/>
        </w:rPr>
        <w:t>供应商</w:t>
      </w:r>
      <w:r>
        <w:rPr>
          <w:color w:val="auto"/>
          <w:sz w:val="22"/>
          <w:szCs w:val="22"/>
          <w:highlight w:val="none"/>
        </w:rPr>
        <w:t>的</w:t>
      </w:r>
      <w:r>
        <w:rPr>
          <w:rFonts w:hint="eastAsia"/>
          <w:color w:val="auto"/>
          <w:sz w:val="22"/>
          <w:szCs w:val="22"/>
          <w:highlight w:val="none"/>
        </w:rPr>
        <w:t>资格</w:t>
      </w:r>
      <w:r>
        <w:rPr>
          <w:color w:val="auto"/>
          <w:sz w:val="22"/>
          <w:szCs w:val="22"/>
          <w:highlight w:val="none"/>
        </w:rPr>
        <w:t>要求</w:t>
      </w:r>
      <w:r>
        <w:rPr>
          <w:rFonts w:hint="eastAsia"/>
          <w:color w:val="auto"/>
          <w:sz w:val="22"/>
          <w:szCs w:val="22"/>
          <w:highlight w:val="none"/>
        </w:rPr>
        <w:t>；</w:t>
      </w:r>
      <w:r>
        <w:rPr>
          <w:rFonts w:hint="eastAsia"/>
          <w:color w:val="auto"/>
          <w:sz w:val="22"/>
          <w:szCs w:val="22"/>
          <w:highlight w:val="none"/>
          <w:lang w:val="zh-CN"/>
        </w:rPr>
        <w:t>我公司没有被采购管理部门限制参加投标。</w:t>
      </w:r>
    </w:p>
    <w:p w14:paraId="76A67F8A">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8、愿意向贵方提供任何与该项投标有关的数据、情况和技术资料，完全理解贵方不一定接受最低价的投标或收到的任何投标。</w:t>
      </w:r>
    </w:p>
    <w:p w14:paraId="6C77DB13">
      <w:pPr>
        <w:autoSpaceDE w:val="0"/>
        <w:autoSpaceDN w:val="0"/>
        <w:snapToGrid w:val="0"/>
        <w:spacing w:line="360" w:lineRule="atLeast"/>
        <w:ind w:left="1" w:firstLine="585" w:firstLineChars="266"/>
        <w:rPr>
          <w:color w:val="auto"/>
          <w:sz w:val="22"/>
          <w:szCs w:val="22"/>
          <w:highlight w:val="none"/>
        </w:rPr>
      </w:pPr>
      <w:r>
        <w:rPr>
          <w:rFonts w:hint="eastAsia"/>
          <w:color w:val="auto"/>
          <w:sz w:val="22"/>
          <w:szCs w:val="22"/>
          <w:highlight w:val="none"/>
        </w:rPr>
        <w:t>9</w:t>
      </w:r>
      <w:r>
        <w:rPr>
          <w:rFonts w:hint="eastAsia"/>
          <w:color w:val="auto"/>
          <w:sz w:val="22"/>
          <w:szCs w:val="22"/>
          <w:highlight w:val="none"/>
          <w:lang w:val="zh-CN"/>
        </w:rPr>
        <w:t>、本投标自开标之日起9</w:t>
      </w:r>
      <w:r>
        <w:rPr>
          <w:color w:val="auto"/>
          <w:sz w:val="22"/>
          <w:szCs w:val="22"/>
          <w:highlight w:val="none"/>
          <w:lang w:val="zh-CN"/>
        </w:rPr>
        <w:t>0</w:t>
      </w:r>
      <w:r>
        <w:rPr>
          <w:rFonts w:hint="eastAsia"/>
          <w:color w:val="auto"/>
          <w:sz w:val="22"/>
          <w:szCs w:val="22"/>
          <w:highlight w:val="none"/>
          <w:lang w:val="zh-CN"/>
        </w:rPr>
        <w:t>天内有效。</w:t>
      </w:r>
    </w:p>
    <w:p w14:paraId="4D1C512D">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1</w:t>
      </w:r>
      <w:r>
        <w:rPr>
          <w:rFonts w:hint="eastAsia"/>
          <w:color w:val="auto"/>
          <w:sz w:val="22"/>
          <w:szCs w:val="22"/>
          <w:highlight w:val="none"/>
        </w:rPr>
        <w:t>0</w:t>
      </w:r>
      <w:r>
        <w:rPr>
          <w:rFonts w:hint="eastAsia"/>
          <w:color w:val="auto"/>
          <w:sz w:val="22"/>
          <w:szCs w:val="22"/>
          <w:highlight w:val="none"/>
          <w:lang w:val="zh-CN"/>
        </w:rPr>
        <w:t>、与本投标有关的一切往来通讯请寄：</w:t>
      </w:r>
    </w:p>
    <w:p w14:paraId="52630D21">
      <w:pPr>
        <w:autoSpaceDE w:val="0"/>
        <w:autoSpaceDN w:val="0"/>
        <w:snapToGrid w:val="0"/>
        <w:spacing w:line="360" w:lineRule="atLeast"/>
        <w:ind w:firstLine="585" w:firstLineChars="266"/>
        <w:rPr>
          <w:color w:val="auto"/>
          <w:sz w:val="22"/>
          <w:szCs w:val="22"/>
          <w:highlight w:val="none"/>
          <w:lang w:val="zh-CN"/>
        </w:rPr>
      </w:pPr>
      <w:r>
        <w:rPr>
          <w:rFonts w:hint="eastAsia"/>
          <w:color w:val="auto"/>
          <w:sz w:val="22"/>
          <w:szCs w:val="22"/>
          <w:highlight w:val="none"/>
          <w:lang w:val="zh-CN"/>
        </w:rPr>
        <w:t>地址：</w:t>
      </w:r>
      <w:r>
        <w:rPr>
          <w:color w:val="auto"/>
          <w:sz w:val="22"/>
          <w:szCs w:val="22"/>
          <w:highlight w:val="none"/>
          <w:u w:val="single"/>
          <w:lang w:val="zh-CN"/>
        </w:rPr>
        <w:t xml:space="preserve">                                 </w:t>
      </w:r>
    </w:p>
    <w:p w14:paraId="3CFB8667">
      <w:pPr>
        <w:autoSpaceDE w:val="0"/>
        <w:autoSpaceDN w:val="0"/>
        <w:snapToGrid w:val="0"/>
        <w:spacing w:line="360" w:lineRule="atLeast"/>
        <w:ind w:firstLine="585" w:firstLineChars="266"/>
        <w:rPr>
          <w:color w:val="auto"/>
          <w:sz w:val="22"/>
          <w:szCs w:val="22"/>
          <w:highlight w:val="none"/>
          <w:lang w:val="zh-CN"/>
        </w:rPr>
      </w:pPr>
      <w:r>
        <w:rPr>
          <w:rFonts w:hint="eastAsia"/>
          <w:color w:val="auto"/>
          <w:sz w:val="22"/>
          <w:szCs w:val="22"/>
          <w:highlight w:val="none"/>
          <w:lang w:val="zh-CN"/>
        </w:rPr>
        <w:t>邮编：</w:t>
      </w:r>
      <w:r>
        <w:rPr>
          <w:color w:val="auto"/>
          <w:sz w:val="22"/>
          <w:szCs w:val="22"/>
          <w:highlight w:val="none"/>
          <w:u w:val="single"/>
          <w:lang w:val="zh-CN"/>
        </w:rPr>
        <w:t xml:space="preserve">               </w:t>
      </w:r>
      <w:r>
        <w:rPr>
          <w:rFonts w:hint="eastAsia"/>
          <w:color w:val="auto"/>
          <w:sz w:val="22"/>
          <w:szCs w:val="22"/>
          <w:highlight w:val="none"/>
          <w:lang w:val="zh-CN"/>
        </w:rPr>
        <w:t>电话：</w:t>
      </w:r>
      <w:r>
        <w:rPr>
          <w:color w:val="auto"/>
          <w:sz w:val="22"/>
          <w:szCs w:val="22"/>
          <w:highlight w:val="none"/>
          <w:u w:val="single"/>
          <w:lang w:val="zh-CN"/>
        </w:rPr>
        <w:t xml:space="preserve">                 </w:t>
      </w:r>
      <w:r>
        <w:rPr>
          <w:rFonts w:hint="eastAsia"/>
          <w:color w:val="auto"/>
          <w:sz w:val="22"/>
          <w:szCs w:val="22"/>
          <w:highlight w:val="none"/>
          <w:lang w:val="zh-CN"/>
        </w:rPr>
        <w:t>传真：</w:t>
      </w:r>
      <w:r>
        <w:rPr>
          <w:color w:val="auto"/>
          <w:sz w:val="22"/>
          <w:szCs w:val="22"/>
          <w:highlight w:val="none"/>
          <w:u w:val="single"/>
          <w:lang w:val="zh-CN"/>
        </w:rPr>
        <w:t xml:space="preserve">                 </w:t>
      </w:r>
    </w:p>
    <w:p w14:paraId="185FE7F9">
      <w:pPr>
        <w:autoSpaceDE w:val="0"/>
        <w:autoSpaceDN w:val="0"/>
        <w:snapToGrid w:val="0"/>
        <w:spacing w:line="360" w:lineRule="atLeast"/>
        <w:ind w:firstLine="26" w:firstLineChars="12"/>
        <w:rPr>
          <w:color w:val="auto"/>
          <w:sz w:val="22"/>
          <w:szCs w:val="22"/>
          <w:highlight w:val="none"/>
          <w:lang w:val="zh-CN"/>
        </w:rPr>
      </w:pPr>
    </w:p>
    <w:p w14:paraId="32530B08">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供应商全称（盖章）：</w:t>
      </w:r>
    </w:p>
    <w:p w14:paraId="36DB0800">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法定代表人（负责人）或授权代表（签字或签章）：</w:t>
      </w:r>
    </w:p>
    <w:p w14:paraId="0BCEB687">
      <w:pPr>
        <w:autoSpaceDE w:val="0"/>
        <w:autoSpaceDN w:val="0"/>
        <w:snapToGrid w:val="0"/>
        <w:spacing w:line="360" w:lineRule="atLeast"/>
        <w:ind w:left="1" w:firstLine="585" w:firstLineChars="266"/>
        <w:rPr>
          <w:color w:val="auto"/>
          <w:sz w:val="22"/>
          <w:szCs w:val="22"/>
          <w:highlight w:val="none"/>
          <w:lang w:val="zh-CN"/>
        </w:rPr>
      </w:pPr>
      <w:r>
        <w:rPr>
          <w:rFonts w:hint="eastAsia"/>
          <w:color w:val="auto"/>
          <w:sz w:val="22"/>
          <w:szCs w:val="22"/>
          <w:highlight w:val="none"/>
          <w:lang w:val="zh-CN"/>
        </w:rPr>
        <w:t>日期：</w:t>
      </w:r>
    </w:p>
    <w:p w14:paraId="143D1A4F">
      <w:pPr>
        <w:autoSpaceDE w:val="0"/>
        <w:autoSpaceDN w:val="0"/>
        <w:snapToGrid w:val="0"/>
        <w:spacing w:line="360" w:lineRule="atLeast"/>
        <w:ind w:left="1" w:firstLine="585" w:firstLineChars="266"/>
        <w:rPr>
          <w:color w:val="auto"/>
          <w:sz w:val="22"/>
          <w:szCs w:val="22"/>
          <w:highlight w:val="none"/>
          <w:lang w:val="zh-CN"/>
        </w:rPr>
      </w:pPr>
    </w:p>
    <w:p w14:paraId="07270432">
      <w:pPr>
        <w:autoSpaceDE w:val="0"/>
        <w:autoSpaceDN w:val="0"/>
        <w:snapToGrid w:val="0"/>
        <w:spacing w:line="360" w:lineRule="atLeast"/>
        <w:ind w:firstLine="601" w:firstLineChars="285"/>
        <w:rPr>
          <w:b/>
          <w:color w:val="auto"/>
          <w:highlight w:val="none"/>
          <w:u w:val="single"/>
        </w:rPr>
      </w:pPr>
      <w:r>
        <w:rPr>
          <w:rFonts w:hint="eastAsia"/>
          <w:b/>
          <w:color w:val="auto"/>
          <w:highlight w:val="none"/>
          <w:u w:val="single"/>
        </w:rPr>
        <w:t>不提供本函做无效投标处理。</w:t>
      </w:r>
    </w:p>
    <w:p w14:paraId="7ED8AE2E">
      <w:pPr>
        <w:pStyle w:val="26"/>
        <w:spacing w:line="400" w:lineRule="atLeast"/>
        <w:rPr>
          <w:rFonts w:hint="eastAsia" w:hAnsi="宋体"/>
          <w:b/>
          <w:color w:val="auto"/>
          <w:sz w:val="32"/>
          <w:szCs w:val="32"/>
          <w:highlight w:val="none"/>
        </w:rPr>
      </w:pPr>
    </w:p>
    <w:p w14:paraId="599F0781">
      <w:pPr>
        <w:pStyle w:val="26"/>
        <w:spacing w:line="400" w:lineRule="atLeast"/>
        <w:rPr>
          <w:rFonts w:hint="eastAsia" w:hAnsi="宋体"/>
          <w:b/>
          <w:color w:val="auto"/>
          <w:sz w:val="32"/>
          <w:szCs w:val="32"/>
          <w:highlight w:val="none"/>
        </w:rPr>
      </w:pPr>
    </w:p>
    <w:p w14:paraId="44EFD62D">
      <w:pPr>
        <w:pStyle w:val="26"/>
        <w:spacing w:line="400" w:lineRule="atLeast"/>
        <w:rPr>
          <w:rFonts w:hint="eastAsia" w:hAnsi="宋体"/>
          <w:b/>
          <w:color w:val="auto"/>
          <w:sz w:val="32"/>
          <w:szCs w:val="32"/>
          <w:highlight w:val="none"/>
        </w:rPr>
      </w:pPr>
    </w:p>
    <w:p w14:paraId="3FF84EEB">
      <w:pPr>
        <w:pStyle w:val="26"/>
        <w:spacing w:line="400" w:lineRule="atLeast"/>
        <w:rPr>
          <w:rFonts w:hint="eastAsia" w:hAnsi="宋体"/>
          <w:b/>
          <w:color w:val="auto"/>
          <w:sz w:val="32"/>
          <w:szCs w:val="32"/>
          <w:highlight w:val="none"/>
        </w:rPr>
      </w:pPr>
    </w:p>
    <w:p w14:paraId="33F86DA8">
      <w:pPr>
        <w:pStyle w:val="26"/>
        <w:spacing w:line="400" w:lineRule="atLeast"/>
        <w:rPr>
          <w:rFonts w:hint="eastAsia" w:hAnsi="宋体"/>
          <w:b/>
          <w:color w:val="auto"/>
          <w:sz w:val="32"/>
          <w:szCs w:val="32"/>
          <w:highlight w:val="none"/>
        </w:rPr>
      </w:pPr>
    </w:p>
    <w:p w14:paraId="5C93892A">
      <w:pPr>
        <w:tabs>
          <w:tab w:val="left" w:pos="1080"/>
        </w:tabs>
        <w:autoSpaceDE w:val="0"/>
        <w:autoSpaceDN w:val="0"/>
        <w:spacing w:line="440" w:lineRule="atLeast"/>
        <w:outlineLvl w:val="0"/>
        <w:rPr>
          <w:color w:val="auto"/>
          <w:sz w:val="32"/>
          <w:highlight w:val="none"/>
        </w:rPr>
      </w:pPr>
    </w:p>
    <w:p w14:paraId="230206DF">
      <w:pPr>
        <w:tabs>
          <w:tab w:val="left" w:pos="1080"/>
        </w:tabs>
        <w:autoSpaceDE w:val="0"/>
        <w:autoSpaceDN w:val="0"/>
        <w:spacing w:line="440" w:lineRule="atLeast"/>
        <w:outlineLvl w:val="0"/>
        <w:rPr>
          <w:color w:val="auto"/>
          <w:sz w:val="32"/>
          <w:highlight w:val="none"/>
        </w:rPr>
      </w:pPr>
      <w:r>
        <w:rPr>
          <w:rFonts w:hint="eastAsia"/>
          <w:color w:val="auto"/>
          <w:sz w:val="32"/>
          <w:highlight w:val="none"/>
        </w:rPr>
        <w:t>3.5法定代表人授权书</w:t>
      </w:r>
    </w:p>
    <w:p w14:paraId="1FCE6118">
      <w:pPr>
        <w:tabs>
          <w:tab w:val="left" w:pos="1080"/>
        </w:tabs>
        <w:autoSpaceDE w:val="0"/>
        <w:autoSpaceDN w:val="0"/>
        <w:spacing w:line="440" w:lineRule="atLeast"/>
        <w:jc w:val="center"/>
        <w:outlineLvl w:val="0"/>
        <w:rPr>
          <w:b/>
          <w:color w:val="auto"/>
          <w:sz w:val="36"/>
          <w:highlight w:val="none"/>
          <w:lang w:val="zh-CN"/>
        </w:rPr>
      </w:pPr>
      <w:r>
        <w:rPr>
          <w:rFonts w:hint="eastAsia"/>
          <w:b/>
          <w:color w:val="auto"/>
          <w:sz w:val="36"/>
          <w:highlight w:val="none"/>
          <w:lang w:val="zh-CN"/>
        </w:rPr>
        <w:t>法定代表人授权书</w:t>
      </w:r>
    </w:p>
    <w:p w14:paraId="4B6FA584">
      <w:pPr>
        <w:spacing w:line="360" w:lineRule="auto"/>
        <w:rPr>
          <w:color w:val="auto"/>
          <w:highlight w:val="none"/>
          <w:u w:val="single"/>
        </w:rPr>
      </w:pPr>
    </w:p>
    <w:p w14:paraId="152DA3F4">
      <w:pPr>
        <w:pStyle w:val="26"/>
        <w:snapToGrid w:val="0"/>
        <w:spacing w:line="340" w:lineRule="atLeast"/>
        <w:rPr>
          <w:rFonts w:hint="eastAsia" w:hAnsi="宋体"/>
          <w:color w:val="auto"/>
          <w:sz w:val="22"/>
          <w:szCs w:val="22"/>
          <w:highlight w:val="none"/>
          <w:u w:val="single"/>
        </w:rPr>
      </w:pPr>
      <w:r>
        <w:rPr>
          <w:rFonts w:hint="eastAsia" w:hAnsi="宋体"/>
          <w:color w:val="auto"/>
          <w:sz w:val="22"/>
          <w:szCs w:val="22"/>
          <w:highlight w:val="none"/>
          <w:u w:val="single"/>
        </w:rPr>
        <w:t xml:space="preserve">平阳县山门新农村建设投资有限公司 </w:t>
      </w:r>
      <w:r>
        <w:rPr>
          <w:rFonts w:hint="eastAsia" w:hAnsi="宋体"/>
          <w:color w:val="auto"/>
          <w:sz w:val="22"/>
          <w:szCs w:val="22"/>
          <w:highlight w:val="none"/>
        </w:rPr>
        <w:t>：</w:t>
      </w:r>
    </w:p>
    <w:p w14:paraId="12F789CE">
      <w:pPr>
        <w:pStyle w:val="26"/>
        <w:snapToGrid w:val="0"/>
        <w:spacing w:line="340" w:lineRule="atLeast"/>
        <w:rPr>
          <w:rFonts w:hint="eastAsia" w:hAnsi="宋体"/>
          <w:color w:val="auto"/>
          <w:sz w:val="22"/>
          <w:szCs w:val="22"/>
          <w:highlight w:val="none"/>
          <w:u w:val="single"/>
        </w:rPr>
      </w:pPr>
    </w:p>
    <w:p w14:paraId="3D6E6639">
      <w:pPr>
        <w:snapToGrid w:val="0"/>
        <w:spacing w:line="440" w:lineRule="atLeast"/>
        <w:ind w:firstLine="420" w:firstLineChars="200"/>
        <w:rPr>
          <w:color w:val="auto"/>
          <w:highlight w:val="none"/>
        </w:rPr>
      </w:pPr>
      <w:r>
        <w:rPr>
          <w:rFonts w:hint="eastAsia"/>
          <w:color w:val="auto"/>
          <w:highlight w:val="none"/>
        </w:rPr>
        <w:t>本授权委托书声明：我</w:t>
      </w:r>
      <w:r>
        <w:rPr>
          <w:rFonts w:hint="eastAsia"/>
          <w:color w:val="auto"/>
          <w:highlight w:val="none"/>
          <w:u w:val="single"/>
        </w:rPr>
        <w:t xml:space="preserve">   （法定代表人姓名）   </w:t>
      </w:r>
      <w:r>
        <w:rPr>
          <w:rFonts w:hint="eastAsia"/>
          <w:color w:val="auto"/>
          <w:highlight w:val="none"/>
        </w:rPr>
        <w:t>系</w:t>
      </w:r>
      <w:r>
        <w:rPr>
          <w:rFonts w:hint="eastAsia"/>
          <w:color w:val="auto"/>
          <w:highlight w:val="none"/>
          <w:u w:val="single"/>
        </w:rPr>
        <w:t xml:space="preserve">   （供 应 商 名 称）  </w:t>
      </w:r>
      <w:r>
        <w:rPr>
          <w:rFonts w:hint="eastAsia"/>
          <w:color w:val="auto"/>
          <w:highlight w:val="none"/>
        </w:rPr>
        <w:t>的法定代表人，现授权委托</w:t>
      </w:r>
      <w:r>
        <w:rPr>
          <w:rFonts w:hint="eastAsia"/>
          <w:color w:val="auto"/>
          <w:highlight w:val="none"/>
          <w:u w:val="single"/>
        </w:rPr>
        <w:t xml:space="preserve">  （单 位 名 称）   </w:t>
      </w:r>
      <w:r>
        <w:rPr>
          <w:rFonts w:hint="eastAsia"/>
          <w:color w:val="auto"/>
          <w:highlight w:val="none"/>
        </w:rPr>
        <w:t>的</w:t>
      </w:r>
      <w:r>
        <w:rPr>
          <w:rFonts w:hint="eastAsia"/>
          <w:color w:val="auto"/>
          <w:highlight w:val="none"/>
          <w:u w:val="single"/>
        </w:rPr>
        <w:t xml:space="preserve">  （授权代表姓名）  </w:t>
      </w:r>
      <w:r>
        <w:rPr>
          <w:rFonts w:hint="eastAsia"/>
          <w:color w:val="auto"/>
          <w:highlight w:val="none"/>
        </w:rPr>
        <w:t>为我公司法定代表人授权代表，参加贵处组织的</w:t>
      </w:r>
      <w:r>
        <w:rPr>
          <w:rFonts w:hint="eastAsia"/>
          <w:color w:val="auto"/>
          <w:highlight w:val="none"/>
          <w:u w:val="single"/>
        </w:rPr>
        <w:t xml:space="preserve">  （招标项目名称，括号中填写项目编号）  </w:t>
      </w:r>
      <w:r>
        <w:rPr>
          <w:rFonts w:hint="eastAsia"/>
          <w:color w:val="auto"/>
          <w:highlight w:val="none"/>
        </w:rPr>
        <w:t>项目投标，全权处理本次招投标活动中的一切事宜，我承认授权代表全权代表我所签署的本项目的投标文件的内容。</w:t>
      </w:r>
    </w:p>
    <w:p w14:paraId="4F546FFF">
      <w:pPr>
        <w:snapToGrid w:val="0"/>
        <w:spacing w:line="440" w:lineRule="atLeast"/>
        <w:ind w:firstLine="420" w:firstLineChars="200"/>
        <w:rPr>
          <w:color w:val="auto"/>
          <w:highlight w:val="none"/>
        </w:rPr>
      </w:pPr>
      <w:r>
        <w:rPr>
          <w:rFonts w:hint="eastAsia"/>
          <w:color w:val="auto"/>
          <w:highlight w:val="none"/>
        </w:rPr>
        <w:t>授权代表无转授权，特此授权</w:t>
      </w:r>
    </w:p>
    <w:p w14:paraId="75597AED">
      <w:pPr>
        <w:snapToGrid w:val="0"/>
        <w:spacing w:line="440" w:lineRule="atLeast"/>
        <w:ind w:left="1260"/>
        <w:rPr>
          <w:color w:val="auto"/>
          <w:highlight w:val="none"/>
        </w:rPr>
      </w:pPr>
    </w:p>
    <w:p w14:paraId="04CDC884">
      <w:pPr>
        <w:snapToGrid w:val="0"/>
        <w:spacing w:line="440" w:lineRule="atLeast"/>
        <w:ind w:left="1902" w:leftChars="247" w:hanging="1383" w:hangingChars="659"/>
        <w:rPr>
          <w:color w:val="auto"/>
          <w:highlight w:val="none"/>
        </w:rPr>
      </w:pPr>
      <w:r>
        <w:rPr>
          <w:rFonts w:hint="eastAsia"/>
          <w:color w:val="auto"/>
          <w:highlight w:val="none"/>
        </w:rPr>
        <w:t>授权代表：</w:t>
      </w:r>
      <w:r>
        <w:rPr>
          <w:rFonts w:hint="eastAsia"/>
          <w:color w:val="auto"/>
          <w:highlight w:val="none"/>
          <w:u w:val="single"/>
        </w:rPr>
        <w:t xml:space="preserve">         </w:t>
      </w:r>
      <w:r>
        <w:rPr>
          <w:rFonts w:hint="eastAsia"/>
          <w:color w:val="auto"/>
          <w:highlight w:val="none"/>
        </w:rPr>
        <w:t xml:space="preserve"> 性别 ：</w:t>
      </w:r>
      <w:r>
        <w:rPr>
          <w:rFonts w:hint="eastAsia"/>
          <w:color w:val="auto"/>
          <w:highlight w:val="none"/>
          <w:u w:val="single"/>
        </w:rPr>
        <w:t xml:space="preserve">       </w:t>
      </w:r>
      <w:r>
        <w:rPr>
          <w:rFonts w:hint="eastAsia"/>
          <w:color w:val="auto"/>
          <w:highlight w:val="none"/>
        </w:rPr>
        <w:t xml:space="preserve"> </w:t>
      </w:r>
    </w:p>
    <w:p w14:paraId="65923183">
      <w:pPr>
        <w:snapToGrid w:val="0"/>
        <w:spacing w:line="440" w:lineRule="atLeast"/>
        <w:ind w:left="1902" w:leftChars="247" w:hanging="1383" w:hangingChars="659"/>
        <w:rPr>
          <w:color w:val="auto"/>
          <w:highlight w:val="none"/>
        </w:rPr>
      </w:pPr>
      <w:r>
        <w:rPr>
          <w:rFonts w:hint="eastAsia"/>
          <w:color w:val="auto"/>
          <w:highlight w:val="none"/>
        </w:rPr>
        <w:t>年龄：</w:t>
      </w:r>
      <w:r>
        <w:rPr>
          <w:rFonts w:hint="eastAsia"/>
          <w:color w:val="auto"/>
          <w:highlight w:val="none"/>
          <w:u w:val="single"/>
        </w:rPr>
        <w:t xml:space="preserve">          </w:t>
      </w:r>
      <w:r>
        <w:rPr>
          <w:rFonts w:hint="eastAsia"/>
          <w:color w:val="auto"/>
          <w:highlight w:val="none"/>
        </w:rPr>
        <w:t xml:space="preserve"> 职务：</w:t>
      </w:r>
      <w:r>
        <w:rPr>
          <w:rFonts w:hint="eastAsia"/>
          <w:color w:val="auto"/>
          <w:highlight w:val="none"/>
          <w:u w:val="single"/>
        </w:rPr>
        <w:t xml:space="preserve">         </w:t>
      </w:r>
    </w:p>
    <w:p w14:paraId="34826C52">
      <w:pPr>
        <w:snapToGrid w:val="0"/>
        <w:spacing w:line="440" w:lineRule="atLeast"/>
        <w:ind w:left="1902" w:leftChars="247" w:hanging="1383" w:hangingChars="659"/>
        <w:rPr>
          <w:color w:val="auto"/>
          <w:highlight w:val="none"/>
        </w:rPr>
      </w:pPr>
      <w:r>
        <w:rPr>
          <w:rFonts w:hint="eastAsia"/>
          <w:color w:val="auto"/>
          <w:highlight w:val="none"/>
        </w:rPr>
        <w:t>详细通讯地址：</w:t>
      </w:r>
      <w:r>
        <w:rPr>
          <w:rFonts w:hint="eastAsia"/>
          <w:color w:val="auto"/>
          <w:highlight w:val="none"/>
          <w:u w:val="single"/>
        </w:rPr>
        <w:t xml:space="preserve">                  </w:t>
      </w:r>
      <w:r>
        <w:rPr>
          <w:rFonts w:hint="eastAsia"/>
          <w:color w:val="auto"/>
          <w:highlight w:val="none"/>
        </w:rPr>
        <w:t xml:space="preserve"> 邮政编码：</w:t>
      </w:r>
      <w:r>
        <w:rPr>
          <w:rFonts w:hint="eastAsia"/>
          <w:color w:val="auto"/>
          <w:highlight w:val="none"/>
          <w:u w:val="single"/>
        </w:rPr>
        <w:t xml:space="preserve">           </w:t>
      </w:r>
    </w:p>
    <w:p w14:paraId="0A8257B0">
      <w:pPr>
        <w:snapToGrid w:val="0"/>
        <w:spacing w:line="440" w:lineRule="atLeast"/>
        <w:ind w:left="1902" w:leftChars="247" w:hanging="1383" w:hangingChars="659"/>
        <w:rPr>
          <w:color w:val="auto"/>
          <w:highlight w:val="none"/>
        </w:rPr>
      </w:pPr>
      <w:r>
        <w:rPr>
          <w:rFonts w:hint="eastAsia"/>
          <w:color w:val="auto"/>
          <w:highlight w:val="none"/>
        </w:rPr>
        <w:t>电话：</w:t>
      </w:r>
      <w:r>
        <w:rPr>
          <w:rFonts w:hint="eastAsia"/>
          <w:color w:val="auto"/>
          <w:highlight w:val="none"/>
          <w:u w:val="single"/>
        </w:rPr>
        <w:t xml:space="preserve">                   </w:t>
      </w:r>
      <w:r>
        <w:rPr>
          <w:rFonts w:hint="eastAsia"/>
          <w:color w:val="auto"/>
          <w:highlight w:val="none"/>
        </w:rPr>
        <w:t xml:space="preserve"> 传真：</w:t>
      </w:r>
      <w:r>
        <w:rPr>
          <w:rFonts w:hint="eastAsia"/>
          <w:color w:val="auto"/>
          <w:highlight w:val="none"/>
          <w:u w:val="single"/>
        </w:rPr>
        <w:t xml:space="preserve">                      </w:t>
      </w:r>
    </w:p>
    <w:p w14:paraId="456AC2DE">
      <w:pPr>
        <w:snapToGrid w:val="0"/>
        <w:spacing w:line="440" w:lineRule="atLeast"/>
        <w:ind w:left="1902" w:leftChars="247" w:hanging="1383" w:hangingChars="659"/>
        <w:rPr>
          <w:color w:val="auto"/>
          <w:highlight w:val="none"/>
        </w:rPr>
      </w:pPr>
      <w:r>
        <w:rPr>
          <w:rFonts w:hint="eastAsia"/>
          <w:color w:val="auto"/>
          <w:highlight w:val="none"/>
        </w:rPr>
        <w:t>供应商：</w:t>
      </w:r>
      <w:r>
        <w:rPr>
          <w:rFonts w:hint="eastAsia"/>
          <w:color w:val="auto"/>
          <w:highlight w:val="none"/>
          <w:u w:val="single"/>
        </w:rPr>
        <w:t xml:space="preserve">                                      （盖章）</w:t>
      </w:r>
    </w:p>
    <w:p w14:paraId="2BC2A6E0">
      <w:pPr>
        <w:snapToGrid w:val="0"/>
        <w:spacing w:line="440" w:lineRule="atLeast"/>
        <w:ind w:left="1902" w:leftChars="247" w:hanging="1383" w:hangingChars="659"/>
        <w:rPr>
          <w:color w:val="auto"/>
          <w:highlight w:val="none"/>
        </w:rPr>
      </w:pPr>
      <w:r>
        <w:rPr>
          <w:rFonts w:hint="eastAsia"/>
          <w:color w:val="auto"/>
          <w:highlight w:val="none"/>
        </w:rPr>
        <w:t>法定代表人（负责人）：</w:t>
      </w:r>
      <w:r>
        <w:rPr>
          <w:rFonts w:hint="eastAsia"/>
          <w:color w:val="auto"/>
          <w:highlight w:val="none"/>
          <w:u w:val="single"/>
        </w:rPr>
        <w:t xml:space="preserve">                            （签字或签章）</w:t>
      </w:r>
    </w:p>
    <w:p w14:paraId="6588AC40">
      <w:pPr>
        <w:snapToGrid w:val="0"/>
        <w:spacing w:line="440" w:lineRule="atLeast"/>
        <w:ind w:left="2699"/>
        <w:rPr>
          <w:color w:val="auto"/>
          <w:highlight w:val="none"/>
        </w:rPr>
      </w:pPr>
    </w:p>
    <w:p w14:paraId="4744FB07">
      <w:pPr>
        <w:snapToGrid w:val="0"/>
        <w:spacing w:line="440" w:lineRule="atLeast"/>
        <w:ind w:left="2833" w:leftChars="1349" w:firstLine="2100" w:firstLineChars="1000"/>
        <w:rPr>
          <w:color w:val="auto"/>
          <w:highlight w:val="none"/>
        </w:rPr>
      </w:pPr>
    </w:p>
    <w:p w14:paraId="3C5F04F9">
      <w:pPr>
        <w:snapToGrid w:val="0"/>
        <w:spacing w:line="440" w:lineRule="atLeast"/>
        <w:ind w:firstLine="3150" w:firstLineChars="1500"/>
        <w:jc w:val="right"/>
        <w:rPr>
          <w:color w:val="auto"/>
          <w:highlight w:val="none"/>
        </w:rPr>
      </w:pPr>
      <w:r>
        <w:rPr>
          <w:rFonts w:hint="eastAsia"/>
          <w:color w:val="auto"/>
          <w:highlight w:val="none"/>
        </w:rPr>
        <w:t>授权委托日期：</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44E9E99">
      <w:pPr>
        <w:spacing w:line="360" w:lineRule="auto"/>
        <w:ind w:firstLine="3162" w:firstLineChars="1500"/>
        <w:jc w:val="right"/>
        <w:rPr>
          <w:b/>
          <w:color w:val="auto"/>
          <w:highlight w:val="none"/>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5"/>
      </w:tblGrid>
      <w:tr w14:paraId="103A5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5" w:hRule="atLeast"/>
        </w:trPr>
        <w:tc>
          <w:tcPr>
            <w:tcW w:w="9075" w:type="dxa"/>
          </w:tcPr>
          <w:p w14:paraId="77271AC3">
            <w:pPr>
              <w:pStyle w:val="26"/>
              <w:snapToGrid w:val="0"/>
              <w:spacing w:line="320" w:lineRule="atLeast"/>
              <w:rPr>
                <w:rFonts w:hint="eastAsia" w:hAnsi="宋体"/>
                <w:color w:val="auto"/>
                <w:sz w:val="36"/>
                <w:szCs w:val="24"/>
                <w:highlight w:val="none"/>
                <w:u w:val="single"/>
              </w:rPr>
            </w:pPr>
          </w:p>
          <w:p w14:paraId="323A9A1C">
            <w:pPr>
              <w:pStyle w:val="26"/>
              <w:snapToGrid w:val="0"/>
              <w:spacing w:line="320" w:lineRule="atLeast"/>
              <w:rPr>
                <w:rFonts w:hint="eastAsia" w:hAnsi="宋体"/>
                <w:color w:val="auto"/>
                <w:sz w:val="36"/>
                <w:szCs w:val="24"/>
                <w:highlight w:val="none"/>
                <w:u w:val="single"/>
              </w:rPr>
            </w:pPr>
          </w:p>
          <w:p w14:paraId="0D36F3F9">
            <w:pPr>
              <w:pStyle w:val="26"/>
              <w:snapToGrid w:val="0"/>
              <w:spacing w:line="320" w:lineRule="atLeast"/>
              <w:jc w:val="center"/>
              <w:rPr>
                <w:b/>
                <w:color w:val="auto"/>
                <w:sz w:val="24"/>
                <w:szCs w:val="24"/>
                <w:highlight w:val="none"/>
              </w:rPr>
            </w:pPr>
            <w:r>
              <w:rPr>
                <w:rFonts w:hint="eastAsia"/>
                <w:b/>
                <w:color w:val="auto"/>
                <w:sz w:val="24"/>
                <w:szCs w:val="24"/>
                <w:highlight w:val="none"/>
              </w:rPr>
              <w:t>（授权代表身份证复印件）</w:t>
            </w:r>
          </w:p>
        </w:tc>
      </w:tr>
    </w:tbl>
    <w:p w14:paraId="29EBC6E2">
      <w:pPr>
        <w:spacing w:line="360" w:lineRule="auto"/>
        <w:ind w:firstLine="3162" w:firstLineChars="1500"/>
        <w:jc w:val="right"/>
        <w:rPr>
          <w:b/>
          <w:color w:val="auto"/>
          <w:highlight w:val="none"/>
        </w:rPr>
      </w:pPr>
    </w:p>
    <w:p w14:paraId="55398E7D">
      <w:pPr>
        <w:pStyle w:val="26"/>
        <w:snapToGrid w:val="0"/>
        <w:spacing w:line="320" w:lineRule="atLeast"/>
        <w:jc w:val="center"/>
        <w:outlineLvl w:val="0"/>
        <w:rPr>
          <w:rFonts w:hint="eastAsia" w:hAnsi="宋体"/>
          <w:b/>
          <w:color w:val="auto"/>
          <w:sz w:val="36"/>
          <w:highlight w:val="none"/>
        </w:rPr>
      </w:pPr>
    </w:p>
    <w:p w14:paraId="1C1C28B4">
      <w:pPr>
        <w:pStyle w:val="26"/>
        <w:snapToGrid w:val="0"/>
        <w:spacing w:line="320" w:lineRule="atLeast"/>
        <w:outlineLvl w:val="0"/>
        <w:rPr>
          <w:rFonts w:hint="eastAsia" w:hAnsi="宋体"/>
          <w:color w:val="auto"/>
          <w:kern w:val="0"/>
          <w:sz w:val="32"/>
          <w:szCs w:val="24"/>
          <w:highlight w:val="none"/>
        </w:rPr>
      </w:pPr>
    </w:p>
    <w:p w14:paraId="7F524C51">
      <w:pPr>
        <w:pStyle w:val="26"/>
        <w:snapToGrid w:val="0"/>
        <w:spacing w:line="320" w:lineRule="atLeast"/>
        <w:outlineLvl w:val="0"/>
        <w:rPr>
          <w:rFonts w:hint="eastAsia" w:hAnsi="宋体"/>
          <w:color w:val="auto"/>
          <w:kern w:val="0"/>
          <w:sz w:val="32"/>
          <w:szCs w:val="24"/>
          <w:highlight w:val="none"/>
        </w:rPr>
      </w:pPr>
      <w:r>
        <w:rPr>
          <w:rFonts w:hint="eastAsia" w:hAnsi="宋体"/>
          <w:color w:val="auto"/>
          <w:kern w:val="0"/>
          <w:sz w:val="32"/>
          <w:szCs w:val="24"/>
          <w:highlight w:val="none"/>
        </w:rPr>
        <w:t>3.</w:t>
      </w:r>
      <w:r>
        <w:rPr>
          <w:rFonts w:hint="eastAsia"/>
          <w:color w:val="auto"/>
          <w:sz w:val="32"/>
          <w:highlight w:val="none"/>
        </w:rPr>
        <w:t>6投标供应商情况声明</w:t>
      </w:r>
    </w:p>
    <w:p w14:paraId="1346B1D8">
      <w:pPr>
        <w:pStyle w:val="26"/>
        <w:snapToGrid w:val="0"/>
        <w:spacing w:line="320" w:lineRule="atLeast"/>
        <w:jc w:val="center"/>
        <w:outlineLvl w:val="0"/>
        <w:rPr>
          <w:rFonts w:hint="eastAsia" w:hAnsi="宋体"/>
          <w:b/>
          <w:color w:val="auto"/>
          <w:sz w:val="36"/>
          <w:highlight w:val="none"/>
        </w:rPr>
      </w:pPr>
      <w:r>
        <w:rPr>
          <w:rFonts w:hint="eastAsia" w:hAnsi="宋体"/>
          <w:b/>
          <w:color w:val="auto"/>
          <w:sz w:val="36"/>
          <w:highlight w:val="none"/>
        </w:rPr>
        <w:t>投标供应商情况声明</w:t>
      </w:r>
    </w:p>
    <w:p w14:paraId="1A216D09">
      <w:pPr>
        <w:spacing w:line="400" w:lineRule="exact"/>
        <w:outlineLvl w:val="0"/>
        <w:rPr>
          <w:color w:val="auto"/>
          <w:sz w:val="22"/>
          <w:highlight w:val="none"/>
        </w:rPr>
      </w:pPr>
      <w:r>
        <w:rPr>
          <w:rFonts w:hint="eastAsia"/>
          <w:color w:val="auto"/>
          <w:sz w:val="22"/>
          <w:highlight w:val="none"/>
        </w:rPr>
        <w:t>1. 名称及概况：</w:t>
      </w:r>
    </w:p>
    <w:p w14:paraId="0F60A347">
      <w:pPr>
        <w:spacing w:line="400" w:lineRule="exact"/>
        <w:rPr>
          <w:color w:val="auto"/>
          <w:sz w:val="22"/>
          <w:highlight w:val="none"/>
        </w:rPr>
      </w:pPr>
      <w:r>
        <w:rPr>
          <w:rFonts w:hint="eastAsia"/>
          <w:color w:val="auto"/>
          <w:sz w:val="22"/>
          <w:highlight w:val="none"/>
        </w:rPr>
        <w:t>（1）供应商名称：</w:t>
      </w:r>
      <w:r>
        <w:rPr>
          <w:rFonts w:hint="eastAsia"/>
          <w:color w:val="auto"/>
          <w:sz w:val="22"/>
          <w:highlight w:val="none"/>
          <w:u w:val="single"/>
        </w:rPr>
        <w:t xml:space="preserve">                           </w:t>
      </w:r>
    </w:p>
    <w:p w14:paraId="09648654">
      <w:pPr>
        <w:spacing w:line="400" w:lineRule="exact"/>
        <w:rPr>
          <w:color w:val="auto"/>
          <w:sz w:val="22"/>
          <w:highlight w:val="none"/>
        </w:rPr>
      </w:pPr>
      <w:r>
        <w:rPr>
          <w:rFonts w:hint="eastAsia"/>
          <w:color w:val="auto"/>
          <w:sz w:val="22"/>
          <w:highlight w:val="none"/>
        </w:rPr>
        <w:t>（2）总部地址：</w:t>
      </w:r>
      <w:r>
        <w:rPr>
          <w:rFonts w:hint="eastAsia"/>
          <w:color w:val="auto"/>
          <w:sz w:val="22"/>
          <w:highlight w:val="none"/>
          <w:u w:val="single"/>
        </w:rPr>
        <w:t xml:space="preserve">                             </w:t>
      </w:r>
    </w:p>
    <w:p w14:paraId="70820C72">
      <w:pPr>
        <w:spacing w:line="400" w:lineRule="exact"/>
        <w:ind w:firstLine="600"/>
        <w:rPr>
          <w:color w:val="auto"/>
          <w:sz w:val="22"/>
          <w:highlight w:val="none"/>
        </w:rPr>
      </w:pPr>
      <w:r>
        <w:rPr>
          <w:rFonts w:hint="eastAsia"/>
          <w:color w:val="auto"/>
          <w:sz w:val="22"/>
          <w:highlight w:val="none"/>
        </w:rPr>
        <w:t>传真/电话号码：</w:t>
      </w:r>
      <w:r>
        <w:rPr>
          <w:rFonts w:hint="eastAsia"/>
          <w:color w:val="auto"/>
          <w:sz w:val="22"/>
          <w:highlight w:val="none"/>
          <w:u w:val="single"/>
        </w:rPr>
        <w:t xml:space="preserve">                        </w:t>
      </w:r>
    </w:p>
    <w:p w14:paraId="482459A4">
      <w:pPr>
        <w:spacing w:line="400" w:lineRule="exact"/>
        <w:rPr>
          <w:color w:val="auto"/>
          <w:sz w:val="22"/>
          <w:highlight w:val="none"/>
        </w:rPr>
      </w:pPr>
      <w:r>
        <w:rPr>
          <w:rFonts w:hint="eastAsia"/>
          <w:color w:val="auto"/>
          <w:sz w:val="22"/>
          <w:highlight w:val="none"/>
        </w:rPr>
        <w:t>（3）温州设立长期驻点办公地址（如有）：</w:t>
      </w:r>
      <w:r>
        <w:rPr>
          <w:rFonts w:hint="eastAsia"/>
          <w:color w:val="auto"/>
          <w:sz w:val="22"/>
          <w:highlight w:val="none"/>
          <w:u w:val="single"/>
        </w:rPr>
        <w:t xml:space="preserve">                        </w:t>
      </w:r>
    </w:p>
    <w:p w14:paraId="358FB588">
      <w:pPr>
        <w:spacing w:line="400" w:lineRule="exact"/>
        <w:rPr>
          <w:color w:val="auto"/>
          <w:sz w:val="22"/>
          <w:highlight w:val="none"/>
        </w:rPr>
      </w:pPr>
      <w:r>
        <w:rPr>
          <w:rFonts w:hint="eastAsia"/>
          <w:color w:val="auto"/>
          <w:sz w:val="22"/>
          <w:highlight w:val="none"/>
        </w:rPr>
        <w:t xml:space="preserve">     电话号码：</w:t>
      </w:r>
      <w:r>
        <w:rPr>
          <w:rFonts w:hint="eastAsia"/>
          <w:color w:val="auto"/>
          <w:sz w:val="22"/>
          <w:highlight w:val="none"/>
          <w:u w:val="single"/>
        </w:rPr>
        <w:t xml:space="preserve">                        </w:t>
      </w:r>
    </w:p>
    <w:p w14:paraId="6533EAC9">
      <w:pPr>
        <w:spacing w:line="400" w:lineRule="exact"/>
        <w:rPr>
          <w:color w:val="auto"/>
          <w:sz w:val="22"/>
          <w:highlight w:val="none"/>
        </w:rPr>
      </w:pPr>
      <w:r>
        <w:rPr>
          <w:rFonts w:hint="eastAsia"/>
          <w:color w:val="auto"/>
          <w:sz w:val="22"/>
          <w:highlight w:val="none"/>
        </w:rPr>
        <w:t>（4）成立或注册日期：</w:t>
      </w:r>
      <w:r>
        <w:rPr>
          <w:rFonts w:hint="eastAsia"/>
          <w:color w:val="auto"/>
          <w:sz w:val="22"/>
          <w:highlight w:val="none"/>
          <w:u w:val="single"/>
        </w:rPr>
        <w:t xml:space="preserve">                        </w:t>
      </w:r>
    </w:p>
    <w:p w14:paraId="13C30CB2">
      <w:pPr>
        <w:spacing w:line="400" w:lineRule="exact"/>
        <w:rPr>
          <w:color w:val="auto"/>
          <w:sz w:val="22"/>
          <w:highlight w:val="none"/>
        </w:rPr>
      </w:pPr>
      <w:r>
        <w:rPr>
          <w:rFonts w:hint="eastAsia"/>
          <w:color w:val="auto"/>
          <w:sz w:val="22"/>
          <w:highlight w:val="none"/>
        </w:rPr>
        <w:t>（5）实收资本：</w:t>
      </w:r>
      <w:r>
        <w:rPr>
          <w:rFonts w:hint="eastAsia"/>
          <w:color w:val="auto"/>
          <w:sz w:val="22"/>
          <w:highlight w:val="none"/>
          <w:u w:val="single"/>
        </w:rPr>
        <w:t xml:space="preserve">                              </w:t>
      </w:r>
    </w:p>
    <w:p w14:paraId="3CCABCD1">
      <w:pPr>
        <w:spacing w:line="400" w:lineRule="exact"/>
        <w:rPr>
          <w:color w:val="auto"/>
          <w:sz w:val="22"/>
          <w:highlight w:val="none"/>
        </w:rPr>
      </w:pPr>
      <w:r>
        <w:rPr>
          <w:rFonts w:hint="eastAsia"/>
          <w:color w:val="auto"/>
          <w:sz w:val="22"/>
          <w:highlight w:val="none"/>
        </w:rPr>
        <w:t>（6）近期资产负债表（到</w:t>
      </w:r>
      <w:r>
        <w:rPr>
          <w:rFonts w:hint="eastAsia"/>
          <w:color w:val="auto"/>
          <w:sz w:val="22"/>
          <w:highlight w:val="none"/>
          <w:u w:val="single"/>
        </w:rPr>
        <w:t xml:space="preserve">        </w:t>
      </w:r>
      <w:r>
        <w:rPr>
          <w:rFonts w:hint="eastAsia"/>
          <w:color w:val="auto"/>
          <w:sz w:val="22"/>
          <w:highlight w:val="none"/>
        </w:rPr>
        <w:t>年</w:t>
      </w:r>
      <w:r>
        <w:rPr>
          <w:rFonts w:hint="eastAsia"/>
          <w:color w:val="auto"/>
          <w:sz w:val="22"/>
          <w:highlight w:val="none"/>
          <w:u w:val="single"/>
        </w:rPr>
        <w:t xml:space="preserve">    </w:t>
      </w:r>
      <w:r>
        <w:rPr>
          <w:rFonts w:hint="eastAsia"/>
          <w:color w:val="auto"/>
          <w:sz w:val="22"/>
          <w:highlight w:val="none"/>
        </w:rPr>
        <w:t>月</w:t>
      </w:r>
      <w:r>
        <w:rPr>
          <w:rFonts w:hint="eastAsia"/>
          <w:color w:val="auto"/>
          <w:sz w:val="22"/>
          <w:highlight w:val="none"/>
          <w:u w:val="single"/>
        </w:rPr>
        <w:t xml:space="preserve">    </w:t>
      </w:r>
      <w:r>
        <w:rPr>
          <w:rFonts w:hint="eastAsia"/>
          <w:color w:val="auto"/>
          <w:sz w:val="22"/>
          <w:highlight w:val="none"/>
        </w:rPr>
        <w:t>日止）</w:t>
      </w:r>
    </w:p>
    <w:p w14:paraId="48BA6196">
      <w:pPr>
        <w:spacing w:line="400" w:lineRule="exact"/>
        <w:rPr>
          <w:color w:val="auto"/>
          <w:sz w:val="22"/>
          <w:highlight w:val="none"/>
        </w:rPr>
      </w:pPr>
      <w:r>
        <w:rPr>
          <w:rFonts w:hint="eastAsia"/>
          <w:color w:val="auto"/>
          <w:sz w:val="22"/>
          <w:highlight w:val="none"/>
        </w:rPr>
        <w:t xml:space="preserve">  1）固定资产：</w:t>
      </w:r>
      <w:r>
        <w:rPr>
          <w:rFonts w:hint="eastAsia"/>
          <w:color w:val="auto"/>
          <w:sz w:val="22"/>
          <w:highlight w:val="none"/>
          <w:u w:val="single"/>
        </w:rPr>
        <w:t xml:space="preserve">               </w:t>
      </w:r>
    </w:p>
    <w:p w14:paraId="313E9228">
      <w:pPr>
        <w:spacing w:line="400" w:lineRule="exact"/>
        <w:rPr>
          <w:color w:val="auto"/>
          <w:sz w:val="22"/>
          <w:highlight w:val="none"/>
        </w:rPr>
      </w:pPr>
      <w:r>
        <w:rPr>
          <w:rFonts w:hint="eastAsia"/>
          <w:color w:val="auto"/>
          <w:sz w:val="22"/>
          <w:highlight w:val="none"/>
        </w:rPr>
        <w:t xml:space="preserve">  2）流动资产：</w:t>
      </w:r>
      <w:r>
        <w:rPr>
          <w:rFonts w:hint="eastAsia"/>
          <w:color w:val="auto"/>
          <w:sz w:val="22"/>
          <w:highlight w:val="none"/>
          <w:u w:val="single"/>
        </w:rPr>
        <w:t xml:space="preserve">               </w:t>
      </w:r>
    </w:p>
    <w:p w14:paraId="4879DA21">
      <w:pPr>
        <w:spacing w:line="400" w:lineRule="exact"/>
        <w:rPr>
          <w:color w:val="auto"/>
          <w:sz w:val="22"/>
          <w:highlight w:val="none"/>
        </w:rPr>
      </w:pPr>
      <w:r>
        <w:rPr>
          <w:rFonts w:hint="eastAsia"/>
          <w:color w:val="auto"/>
          <w:sz w:val="22"/>
          <w:highlight w:val="none"/>
        </w:rPr>
        <w:t xml:space="preserve">  3）长期负债：</w:t>
      </w:r>
      <w:r>
        <w:rPr>
          <w:rFonts w:hint="eastAsia"/>
          <w:color w:val="auto"/>
          <w:sz w:val="22"/>
          <w:highlight w:val="none"/>
          <w:u w:val="single"/>
        </w:rPr>
        <w:t xml:space="preserve">               </w:t>
      </w:r>
    </w:p>
    <w:p w14:paraId="05B1F66A">
      <w:pPr>
        <w:spacing w:line="400" w:lineRule="exact"/>
        <w:rPr>
          <w:color w:val="auto"/>
          <w:sz w:val="22"/>
          <w:highlight w:val="none"/>
        </w:rPr>
      </w:pPr>
      <w:r>
        <w:rPr>
          <w:rFonts w:hint="eastAsia"/>
          <w:color w:val="auto"/>
          <w:sz w:val="22"/>
          <w:highlight w:val="none"/>
        </w:rPr>
        <w:t xml:space="preserve">  4）流动负债：</w:t>
      </w:r>
      <w:r>
        <w:rPr>
          <w:rFonts w:hint="eastAsia"/>
          <w:color w:val="auto"/>
          <w:sz w:val="22"/>
          <w:highlight w:val="none"/>
          <w:u w:val="single"/>
        </w:rPr>
        <w:t xml:space="preserve">               </w:t>
      </w:r>
    </w:p>
    <w:p w14:paraId="1746EC7E">
      <w:pPr>
        <w:spacing w:line="400" w:lineRule="exact"/>
        <w:rPr>
          <w:color w:val="auto"/>
          <w:sz w:val="22"/>
          <w:highlight w:val="none"/>
        </w:rPr>
      </w:pPr>
      <w:r>
        <w:rPr>
          <w:rFonts w:hint="eastAsia"/>
          <w:color w:val="auto"/>
          <w:sz w:val="22"/>
          <w:highlight w:val="none"/>
        </w:rPr>
        <w:t xml:space="preserve">  5）净值：</w:t>
      </w:r>
      <w:r>
        <w:rPr>
          <w:rFonts w:hint="eastAsia"/>
          <w:color w:val="auto"/>
          <w:sz w:val="22"/>
          <w:highlight w:val="none"/>
          <w:u w:val="single"/>
        </w:rPr>
        <w:t xml:space="preserve">                   </w:t>
      </w:r>
    </w:p>
    <w:p w14:paraId="16EB6927">
      <w:pPr>
        <w:spacing w:line="400" w:lineRule="exact"/>
        <w:rPr>
          <w:color w:val="auto"/>
          <w:sz w:val="22"/>
          <w:highlight w:val="none"/>
        </w:rPr>
      </w:pPr>
      <w:r>
        <w:rPr>
          <w:rFonts w:hint="eastAsia"/>
          <w:color w:val="auto"/>
          <w:sz w:val="22"/>
          <w:highlight w:val="none"/>
        </w:rPr>
        <w:t>（6）主要负责人姓名：</w:t>
      </w:r>
      <w:r>
        <w:rPr>
          <w:rFonts w:hint="eastAsia"/>
          <w:color w:val="auto"/>
          <w:sz w:val="22"/>
          <w:highlight w:val="none"/>
          <w:u w:val="single"/>
        </w:rPr>
        <w:t xml:space="preserve">                      </w:t>
      </w:r>
    </w:p>
    <w:p w14:paraId="602DCCAA">
      <w:pPr>
        <w:spacing w:line="360" w:lineRule="exact"/>
        <w:ind w:left="660" w:hanging="660" w:hangingChars="300"/>
        <w:rPr>
          <w:color w:val="auto"/>
          <w:sz w:val="22"/>
          <w:highlight w:val="none"/>
        </w:rPr>
      </w:pPr>
      <w:r>
        <w:rPr>
          <w:rFonts w:hint="eastAsia"/>
          <w:color w:val="auto"/>
          <w:sz w:val="22"/>
          <w:highlight w:val="none"/>
        </w:rPr>
        <w:t>2．企业生产设备及规模：</w:t>
      </w:r>
    </w:p>
    <w:p w14:paraId="58118B3F">
      <w:pPr>
        <w:spacing w:line="360" w:lineRule="exact"/>
        <w:ind w:left="660" w:hanging="660" w:hangingChars="300"/>
        <w:outlineLvl w:val="0"/>
        <w:rPr>
          <w:color w:val="auto"/>
          <w:sz w:val="22"/>
          <w:highlight w:val="none"/>
        </w:rPr>
      </w:pPr>
      <w:r>
        <w:rPr>
          <w:rFonts w:hint="eastAsia"/>
          <w:color w:val="auto"/>
          <w:sz w:val="22"/>
          <w:highlight w:val="none"/>
        </w:rPr>
        <w:t>3. 企业人员情况：</w:t>
      </w:r>
    </w:p>
    <w:p w14:paraId="3417C289">
      <w:pPr>
        <w:spacing w:line="400" w:lineRule="exact"/>
        <w:rPr>
          <w:color w:val="auto"/>
          <w:sz w:val="22"/>
          <w:highlight w:val="none"/>
        </w:rPr>
      </w:pPr>
      <w:r>
        <w:rPr>
          <w:rFonts w:hint="eastAsia"/>
          <w:color w:val="auto"/>
          <w:sz w:val="22"/>
          <w:highlight w:val="none"/>
        </w:rPr>
        <w:t>职工（在职）人数</w:t>
      </w:r>
      <w:r>
        <w:rPr>
          <w:rFonts w:hint="eastAsia"/>
          <w:color w:val="auto"/>
          <w:sz w:val="22"/>
          <w:highlight w:val="none"/>
          <w:u w:val="single"/>
        </w:rPr>
        <w:t xml:space="preserve">       </w:t>
      </w:r>
      <w:r>
        <w:rPr>
          <w:rFonts w:hint="eastAsia"/>
          <w:color w:val="auto"/>
          <w:sz w:val="22"/>
          <w:highlight w:val="none"/>
        </w:rPr>
        <w:t>人，其中技术人员</w:t>
      </w:r>
      <w:r>
        <w:rPr>
          <w:rFonts w:hint="eastAsia"/>
          <w:color w:val="auto"/>
          <w:sz w:val="22"/>
          <w:highlight w:val="none"/>
          <w:u w:val="single"/>
        </w:rPr>
        <w:t xml:space="preserve">       </w:t>
      </w:r>
      <w:r>
        <w:rPr>
          <w:rFonts w:hint="eastAsia"/>
          <w:color w:val="auto"/>
          <w:sz w:val="22"/>
          <w:highlight w:val="none"/>
        </w:rPr>
        <w:t>人，</w:t>
      </w:r>
    </w:p>
    <w:p w14:paraId="0E8EC2A9">
      <w:pPr>
        <w:spacing w:line="360" w:lineRule="exact"/>
        <w:ind w:left="660" w:hanging="660" w:hangingChars="300"/>
        <w:outlineLvl w:val="0"/>
        <w:rPr>
          <w:color w:val="auto"/>
          <w:sz w:val="22"/>
          <w:highlight w:val="none"/>
        </w:rPr>
      </w:pPr>
      <w:r>
        <w:rPr>
          <w:rFonts w:hint="eastAsia"/>
          <w:color w:val="auto"/>
          <w:sz w:val="22"/>
          <w:highlight w:val="none"/>
        </w:rPr>
        <w:t>4. 近三年的年营业总额</w:t>
      </w:r>
      <w:r>
        <w:rPr>
          <w:rFonts w:hint="eastAsia"/>
          <w:color w:val="auto"/>
          <w:sz w:val="22"/>
          <w:highlight w:val="none"/>
          <w:u w:val="single"/>
        </w:rPr>
        <w:t xml:space="preserve">                       </w:t>
      </w:r>
    </w:p>
    <w:p w14:paraId="15CE8C6A">
      <w:pPr>
        <w:spacing w:line="400" w:lineRule="exact"/>
        <w:ind w:firstLine="220" w:firstLineChars="100"/>
        <w:rPr>
          <w:color w:val="auto"/>
          <w:sz w:val="22"/>
          <w:highlight w:val="none"/>
        </w:rPr>
      </w:pPr>
      <w:r>
        <w:rPr>
          <w:rFonts w:hint="eastAsia"/>
          <w:color w:val="auto"/>
          <w:sz w:val="22"/>
          <w:highlight w:val="none"/>
        </w:rPr>
        <w:t>兹证明上述声明是真实、正确的、并提供了全部能提供的资料和数据，我们同意遵照贵方要求出示有关证明文件。</w:t>
      </w:r>
    </w:p>
    <w:p w14:paraId="2FED68C5">
      <w:pPr>
        <w:spacing w:line="400" w:lineRule="exact"/>
        <w:rPr>
          <w:color w:val="auto"/>
          <w:sz w:val="22"/>
          <w:highlight w:val="none"/>
        </w:rPr>
      </w:pPr>
    </w:p>
    <w:p w14:paraId="41D91220">
      <w:pPr>
        <w:spacing w:line="400" w:lineRule="exact"/>
        <w:rPr>
          <w:color w:val="auto"/>
          <w:sz w:val="22"/>
          <w:highlight w:val="none"/>
        </w:rPr>
      </w:pPr>
      <w:r>
        <w:rPr>
          <w:rFonts w:hint="eastAsia"/>
          <w:color w:val="auto"/>
          <w:sz w:val="22"/>
          <w:highlight w:val="none"/>
        </w:rPr>
        <w:t>供应商名称</w:t>
      </w:r>
      <w:r>
        <w:rPr>
          <w:rFonts w:hint="eastAsia"/>
          <w:color w:val="auto"/>
          <w:sz w:val="22"/>
          <w:highlight w:val="none"/>
          <w:u w:val="single"/>
        </w:rPr>
        <w:t xml:space="preserve">                               （盖章）</w:t>
      </w:r>
    </w:p>
    <w:p w14:paraId="3F99372F">
      <w:pPr>
        <w:spacing w:line="400" w:lineRule="exact"/>
        <w:rPr>
          <w:color w:val="auto"/>
          <w:sz w:val="22"/>
          <w:highlight w:val="none"/>
        </w:rPr>
      </w:pPr>
      <w:r>
        <w:rPr>
          <w:rFonts w:hint="eastAsia"/>
          <w:color w:val="auto"/>
          <w:sz w:val="22"/>
          <w:highlight w:val="none"/>
        </w:rPr>
        <w:t>法定代表人姓名和职务</w:t>
      </w:r>
      <w:r>
        <w:rPr>
          <w:rFonts w:hint="eastAsia"/>
          <w:color w:val="auto"/>
          <w:sz w:val="22"/>
          <w:highlight w:val="none"/>
          <w:u w:val="single"/>
        </w:rPr>
        <w:t xml:space="preserve">                     </w:t>
      </w:r>
    </w:p>
    <w:p w14:paraId="73E6CC94">
      <w:pPr>
        <w:spacing w:line="400" w:lineRule="exact"/>
        <w:rPr>
          <w:color w:val="auto"/>
          <w:highlight w:val="none"/>
        </w:rPr>
      </w:pPr>
      <w:r>
        <w:rPr>
          <w:rFonts w:hint="eastAsia"/>
          <w:color w:val="auto"/>
          <w:highlight w:val="none"/>
        </w:rPr>
        <w:t>法定代表人（负责人）或</w:t>
      </w:r>
      <w:r>
        <w:rPr>
          <w:rFonts w:hint="eastAsia"/>
          <w:color w:val="auto"/>
          <w:sz w:val="22"/>
          <w:szCs w:val="22"/>
          <w:highlight w:val="none"/>
          <w:lang w:val="zh-CN"/>
        </w:rPr>
        <w:t>授权代表（签字或签章）</w:t>
      </w:r>
      <w:r>
        <w:rPr>
          <w:rFonts w:hint="eastAsia"/>
          <w:color w:val="auto"/>
          <w:sz w:val="22"/>
          <w:highlight w:val="none"/>
          <w:u w:val="single"/>
        </w:rPr>
        <w:t xml:space="preserve">                           </w:t>
      </w:r>
    </w:p>
    <w:p w14:paraId="7843470B">
      <w:pPr>
        <w:spacing w:line="400" w:lineRule="exact"/>
        <w:rPr>
          <w:color w:val="auto"/>
          <w:sz w:val="22"/>
          <w:highlight w:val="none"/>
        </w:rPr>
      </w:pPr>
      <w:r>
        <w:rPr>
          <w:rFonts w:hint="eastAsia"/>
          <w:color w:val="auto"/>
          <w:sz w:val="22"/>
          <w:highlight w:val="none"/>
        </w:rPr>
        <w:t>签字日期</w:t>
      </w:r>
      <w:r>
        <w:rPr>
          <w:rFonts w:hint="eastAsia"/>
          <w:color w:val="auto"/>
          <w:sz w:val="22"/>
          <w:highlight w:val="none"/>
          <w:u w:val="single"/>
        </w:rPr>
        <w:t xml:space="preserve">                                 </w:t>
      </w:r>
    </w:p>
    <w:p w14:paraId="480965CF">
      <w:pPr>
        <w:spacing w:line="360" w:lineRule="exact"/>
        <w:rPr>
          <w:color w:val="auto"/>
          <w:sz w:val="22"/>
          <w:highlight w:val="none"/>
        </w:rPr>
      </w:pPr>
      <w:r>
        <w:rPr>
          <w:rFonts w:hint="eastAsia"/>
          <w:color w:val="auto"/>
          <w:sz w:val="22"/>
          <w:highlight w:val="none"/>
        </w:rPr>
        <w:t>电子邮件</w:t>
      </w:r>
      <w:r>
        <w:rPr>
          <w:rFonts w:hint="eastAsia"/>
          <w:color w:val="auto"/>
          <w:sz w:val="22"/>
          <w:highlight w:val="none"/>
          <w:u w:val="single"/>
        </w:rPr>
        <w:t xml:space="preserve">                                 </w:t>
      </w:r>
    </w:p>
    <w:p w14:paraId="2B9396EF">
      <w:pPr>
        <w:pStyle w:val="26"/>
        <w:spacing w:line="400" w:lineRule="atLeast"/>
        <w:rPr>
          <w:rFonts w:hint="eastAsia" w:hAnsi="宋体"/>
          <w:b/>
          <w:color w:val="auto"/>
          <w:sz w:val="32"/>
          <w:szCs w:val="32"/>
          <w:highlight w:val="none"/>
        </w:rPr>
      </w:pPr>
    </w:p>
    <w:p w14:paraId="58121568">
      <w:pPr>
        <w:pStyle w:val="26"/>
        <w:spacing w:line="400" w:lineRule="atLeast"/>
        <w:rPr>
          <w:rFonts w:hint="eastAsia" w:hAnsi="宋体"/>
          <w:b/>
          <w:color w:val="auto"/>
          <w:sz w:val="32"/>
          <w:szCs w:val="32"/>
          <w:highlight w:val="none"/>
        </w:rPr>
      </w:pPr>
    </w:p>
    <w:p w14:paraId="48CC14AB">
      <w:pPr>
        <w:pStyle w:val="26"/>
        <w:spacing w:line="400" w:lineRule="atLeast"/>
        <w:rPr>
          <w:rFonts w:hint="eastAsia" w:hAnsi="宋体"/>
          <w:b/>
          <w:color w:val="auto"/>
          <w:sz w:val="32"/>
          <w:szCs w:val="32"/>
          <w:highlight w:val="none"/>
        </w:rPr>
      </w:pPr>
    </w:p>
    <w:p w14:paraId="666785E1">
      <w:pPr>
        <w:autoSpaceDE w:val="0"/>
        <w:autoSpaceDN w:val="0"/>
        <w:rPr>
          <w:b/>
          <w:color w:val="auto"/>
          <w:sz w:val="32"/>
          <w:highlight w:val="none"/>
          <w:lang w:val="zh-CN"/>
        </w:rPr>
        <w:sectPr>
          <w:headerReference r:id="rId11" w:type="default"/>
          <w:footerReference r:id="rId12" w:type="default"/>
          <w:pgSz w:w="11906" w:h="16838"/>
          <w:pgMar w:top="1440" w:right="1361" w:bottom="1440" w:left="1361" w:header="851" w:footer="992" w:gutter="0"/>
          <w:pgNumType w:fmt="decimal"/>
          <w:cols w:space="720" w:num="1"/>
          <w:docGrid w:linePitch="312" w:charSpace="0"/>
        </w:sectPr>
      </w:pPr>
    </w:p>
    <w:p w14:paraId="6ACE52CF">
      <w:pPr>
        <w:pStyle w:val="26"/>
        <w:snapToGrid w:val="0"/>
        <w:spacing w:line="320" w:lineRule="atLeast"/>
        <w:outlineLvl w:val="0"/>
        <w:rPr>
          <w:rFonts w:hint="eastAsia" w:hAnsi="宋体"/>
          <w:color w:val="auto"/>
          <w:kern w:val="0"/>
          <w:sz w:val="32"/>
          <w:szCs w:val="24"/>
          <w:highlight w:val="none"/>
          <w:lang w:val="zh-CN"/>
        </w:rPr>
      </w:pPr>
      <w:r>
        <w:rPr>
          <w:rFonts w:hint="eastAsia" w:hAnsi="宋体"/>
          <w:color w:val="auto"/>
          <w:kern w:val="0"/>
          <w:sz w:val="32"/>
          <w:szCs w:val="24"/>
          <w:highlight w:val="none"/>
          <w:lang w:val="zh-CN"/>
        </w:rPr>
        <w:t>3.</w:t>
      </w:r>
      <w:r>
        <w:rPr>
          <w:rFonts w:hint="eastAsia" w:hAnsi="宋体"/>
          <w:color w:val="auto"/>
          <w:kern w:val="0"/>
          <w:sz w:val="32"/>
          <w:szCs w:val="24"/>
          <w:highlight w:val="none"/>
        </w:rPr>
        <w:t>7.1 商务响应表</w:t>
      </w:r>
    </w:p>
    <w:p w14:paraId="084BB1A9">
      <w:pPr>
        <w:autoSpaceDE w:val="0"/>
        <w:autoSpaceDN w:val="0"/>
        <w:spacing w:line="440" w:lineRule="atLeast"/>
        <w:ind w:firstLine="3413"/>
        <w:outlineLvl w:val="0"/>
        <w:rPr>
          <w:b/>
          <w:color w:val="auto"/>
          <w:sz w:val="36"/>
          <w:highlight w:val="none"/>
          <w:lang w:val="zh-CN"/>
        </w:rPr>
      </w:pPr>
      <w:r>
        <w:rPr>
          <w:rFonts w:hint="eastAsia"/>
          <w:b/>
          <w:color w:val="auto"/>
          <w:sz w:val="36"/>
          <w:highlight w:val="none"/>
          <w:lang w:val="zh-CN"/>
        </w:rPr>
        <w:t>商</w:t>
      </w:r>
      <w:r>
        <w:rPr>
          <w:b/>
          <w:color w:val="auto"/>
          <w:sz w:val="36"/>
          <w:highlight w:val="none"/>
          <w:lang w:val="zh-CN"/>
        </w:rPr>
        <w:t xml:space="preserve"> </w:t>
      </w:r>
      <w:r>
        <w:rPr>
          <w:rFonts w:hint="eastAsia"/>
          <w:b/>
          <w:color w:val="auto"/>
          <w:sz w:val="36"/>
          <w:highlight w:val="none"/>
          <w:lang w:val="zh-CN"/>
        </w:rPr>
        <w:t>务</w:t>
      </w:r>
      <w:r>
        <w:rPr>
          <w:b/>
          <w:color w:val="auto"/>
          <w:sz w:val="36"/>
          <w:highlight w:val="none"/>
          <w:lang w:val="zh-CN"/>
        </w:rPr>
        <w:t xml:space="preserve"> </w:t>
      </w:r>
      <w:r>
        <w:rPr>
          <w:rFonts w:hint="eastAsia"/>
          <w:b/>
          <w:color w:val="auto"/>
          <w:sz w:val="36"/>
          <w:highlight w:val="none"/>
        </w:rPr>
        <w:t>响 应</w:t>
      </w:r>
      <w:r>
        <w:rPr>
          <w:b/>
          <w:color w:val="auto"/>
          <w:sz w:val="36"/>
          <w:highlight w:val="none"/>
          <w:lang w:val="zh-CN"/>
        </w:rPr>
        <w:t xml:space="preserve"> </w:t>
      </w:r>
      <w:r>
        <w:rPr>
          <w:rFonts w:hint="eastAsia"/>
          <w:b/>
          <w:color w:val="auto"/>
          <w:sz w:val="36"/>
          <w:highlight w:val="none"/>
          <w:lang w:val="zh-CN"/>
        </w:rPr>
        <w:t>表</w:t>
      </w:r>
    </w:p>
    <w:p w14:paraId="5AEB4795">
      <w:pPr>
        <w:autoSpaceDE w:val="0"/>
        <w:autoSpaceDN w:val="0"/>
        <w:spacing w:line="440" w:lineRule="atLeast"/>
        <w:ind w:firstLine="3413"/>
        <w:rPr>
          <w:b/>
          <w:color w:val="auto"/>
          <w:sz w:val="36"/>
          <w:highlight w:val="none"/>
          <w:lang w:val="zh-CN"/>
        </w:rPr>
      </w:pPr>
    </w:p>
    <w:tbl>
      <w:tblPr>
        <w:tblStyle w:val="9"/>
        <w:tblW w:w="0" w:type="auto"/>
        <w:tblInd w:w="-108" w:type="dxa"/>
        <w:tblLayout w:type="fixed"/>
        <w:tblCellMar>
          <w:top w:w="0" w:type="dxa"/>
          <w:left w:w="108" w:type="dxa"/>
          <w:bottom w:w="0" w:type="dxa"/>
          <w:right w:w="108" w:type="dxa"/>
        </w:tblCellMar>
      </w:tblPr>
      <w:tblGrid>
        <w:gridCol w:w="900"/>
        <w:gridCol w:w="1800"/>
        <w:gridCol w:w="2664"/>
        <w:gridCol w:w="2110"/>
        <w:gridCol w:w="2126"/>
      </w:tblGrid>
      <w:tr w14:paraId="6CDB8233">
        <w:tblPrEx>
          <w:tblCellMar>
            <w:top w:w="0" w:type="dxa"/>
            <w:left w:w="108" w:type="dxa"/>
            <w:bottom w:w="0" w:type="dxa"/>
            <w:right w:w="108" w:type="dxa"/>
          </w:tblCellMar>
        </w:tblPrEx>
        <w:trPr>
          <w:trHeight w:val="936" w:hRule="atLeast"/>
        </w:trPr>
        <w:tc>
          <w:tcPr>
            <w:tcW w:w="900" w:type="dxa"/>
            <w:tcBorders>
              <w:top w:val="single" w:color="000000" w:sz="6" w:space="0"/>
              <w:left w:val="single" w:color="000000" w:sz="6" w:space="0"/>
              <w:bottom w:val="single" w:color="000000" w:sz="6" w:space="0"/>
              <w:right w:val="single" w:color="000000" w:sz="6" w:space="0"/>
            </w:tcBorders>
            <w:vAlign w:val="center"/>
          </w:tcPr>
          <w:p w14:paraId="0F25F8E5">
            <w:pPr>
              <w:autoSpaceDE w:val="0"/>
              <w:autoSpaceDN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000000" w:sz="6" w:space="0"/>
              <w:left w:val="single" w:color="000000" w:sz="6" w:space="0"/>
              <w:bottom w:val="single" w:color="000000" w:sz="6" w:space="0"/>
              <w:right w:val="single" w:color="000000" w:sz="6" w:space="0"/>
            </w:tcBorders>
            <w:vAlign w:val="center"/>
          </w:tcPr>
          <w:p w14:paraId="3ECA33E5">
            <w:pPr>
              <w:autoSpaceDE w:val="0"/>
              <w:autoSpaceDN w:val="0"/>
              <w:spacing w:line="440" w:lineRule="atLeast"/>
              <w:jc w:val="center"/>
              <w:rPr>
                <w:b/>
                <w:color w:val="auto"/>
                <w:highlight w:val="none"/>
                <w:lang w:val="zh-CN"/>
              </w:rPr>
            </w:pPr>
            <w:r>
              <w:rPr>
                <w:rFonts w:hint="eastAsia"/>
                <w:b/>
                <w:color w:val="auto"/>
                <w:highlight w:val="none"/>
                <w:lang w:val="zh-CN"/>
              </w:rPr>
              <w:t>内容</w:t>
            </w:r>
          </w:p>
        </w:tc>
        <w:tc>
          <w:tcPr>
            <w:tcW w:w="2664" w:type="dxa"/>
            <w:tcBorders>
              <w:top w:val="single" w:color="000000" w:sz="6" w:space="0"/>
              <w:left w:val="single" w:color="000000" w:sz="6" w:space="0"/>
              <w:bottom w:val="single" w:color="000000" w:sz="6" w:space="0"/>
              <w:right w:val="single" w:color="000000" w:sz="6" w:space="0"/>
            </w:tcBorders>
            <w:vAlign w:val="center"/>
          </w:tcPr>
          <w:p w14:paraId="6E35B5B3">
            <w:pPr>
              <w:autoSpaceDE w:val="0"/>
              <w:autoSpaceDN w:val="0"/>
              <w:spacing w:line="440" w:lineRule="atLeast"/>
              <w:jc w:val="center"/>
              <w:rPr>
                <w:b/>
                <w:color w:val="auto"/>
                <w:highlight w:val="none"/>
                <w:lang w:val="zh-CN"/>
              </w:rPr>
            </w:pPr>
            <w:r>
              <w:rPr>
                <w:rFonts w:hint="eastAsia"/>
                <w:b/>
                <w:color w:val="auto"/>
                <w:highlight w:val="none"/>
                <w:lang w:val="zh-CN"/>
              </w:rPr>
              <w:t>招标文件规范要求</w:t>
            </w:r>
          </w:p>
        </w:tc>
        <w:tc>
          <w:tcPr>
            <w:tcW w:w="2110" w:type="dxa"/>
            <w:tcBorders>
              <w:top w:val="single" w:color="000000" w:sz="6" w:space="0"/>
              <w:left w:val="single" w:color="000000" w:sz="6" w:space="0"/>
              <w:bottom w:val="single" w:color="000000" w:sz="6" w:space="0"/>
              <w:right w:val="single" w:color="000000" w:sz="6" w:space="0"/>
            </w:tcBorders>
            <w:vAlign w:val="center"/>
          </w:tcPr>
          <w:p w14:paraId="1D88883E">
            <w:pPr>
              <w:autoSpaceDE w:val="0"/>
              <w:autoSpaceDN w:val="0"/>
              <w:spacing w:line="440" w:lineRule="atLeast"/>
              <w:jc w:val="center"/>
              <w:rPr>
                <w:b/>
                <w:color w:val="auto"/>
                <w:highlight w:val="none"/>
                <w:lang w:val="zh-CN"/>
              </w:rPr>
            </w:pPr>
            <w:r>
              <w:rPr>
                <w:rFonts w:hint="eastAsia"/>
                <w:b/>
                <w:color w:val="auto"/>
                <w:highlight w:val="none"/>
                <w:lang w:val="zh-CN"/>
              </w:rPr>
              <w:t>投标文件</w:t>
            </w:r>
          </w:p>
          <w:p w14:paraId="19DF81E0">
            <w:pPr>
              <w:autoSpaceDE w:val="0"/>
              <w:autoSpaceDN w:val="0"/>
              <w:spacing w:line="440" w:lineRule="atLeast"/>
              <w:jc w:val="center"/>
              <w:rPr>
                <w:b/>
                <w:color w:val="auto"/>
                <w:highlight w:val="none"/>
                <w:lang w:val="zh-CN"/>
              </w:rPr>
            </w:pPr>
            <w:r>
              <w:rPr>
                <w:rFonts w:hint="eastAsia"/>
                <w:b/>
                <w:color w:val="auto"/>
                <w:highlight w:val="none"/>
                <w:lang w:val="zh-CN"/>
              </w:rPr>
              <w:t>对应规范</w:t>
            </w:r>
          </w:p>
        </w:tc>
        <w:tc>
          <w:tcPr>
            <w:tcW w:w="2126" w:type="dxa"/>
            <w:tcBorders>
              <w:top w:val="single" w:color="000000" w:sz="6" w:space="0"/>
              <w:left w:val="single" w:color="000000" w:sz="6" w:space="0"/>
              <w:bottom w:val="single" w:color="000000" w:sz="6" w:space="0"/>
              <w:right w:val="single" w:color="000000" w:sz="6" w:space="0"/>
            </w:tcBorders>
            <w:vAlign w:val="center"/>
          </w:tcPr>
          <w:p w14:paraId="2E862F90">
            <w:pPr>
              <w:autoSpaceDE w:val="0"/>
              <w:autoSpaceDN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0E97D738">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3C1EC508">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037989F8">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68AE9C33">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0DAB37B5">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7C84D2CC">
            <w:pPr>
              <w:autoSpaceDE w:val="0"/>
              <w:autoSpaceDN w:val="0"/>
              <w:spacing w:line="440" w:lineRule="atLeast"/>
              <w:jc w:val="center"/>
              <w:rPr>
                <w:b/>
                <w:color w:val="auto"/>
                <w:highlight w:val="none"/>
                <w:lang w:val="zh-CN"/>
              </w:rPr>
            </w:pPr>
          </w:p>
        </w:tc>
      </w:tr>
      <w:tr w14:paraId="4EB464DE">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7228439A">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0DB656FF">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2734256B">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168C36DE">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1C219095">
            <w:pPr>
              <w:autoSpaceDE w:val="0"/>
              <w:autoSpaceDN w:val="0"/>
              <w:spacing w:line="440" w:lineRule="atLeast"/>
              <w:jc w:val="center"/>
              <w:rPr>
                <w:b/>
                <w:color w:val="auto"/>
                <w:highlight w:val="none"/>
                <w:lang w:val="zh-CN"/>
              </w:rPr>
            </w:pPr>
          </w:p>
        </w:tc>
      </w:tr>
      <w:tr w14:paraId="0A160221">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798E7016">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686EFB38">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04A87DAC">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4EE9D94B">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7C41F9B8">
            <w:pPr>
              <w:autoSpaceDE w:val="0"/>
              <w:autoSpaceDN w:val="0"/>
              <w:spacing w:line="440" w:lineRule="atLeast"/>
              <w:jc w:val="center"/>
              <w:rPr>
                <w:b/>
                <w:color w:val="auto"/>
                <w:highlight w:val="none"/>
                <w:lang w:val="zh-CN"/>
              </w:rPr>
            </w:pPr>
          </w:p>
        </w:tc>
      </w:tr>
      <w:tr w14:paraId="51584537">
        <w:tblPrEx>
          <w:tblCellMar>
            <w:top w:w="0" w:type="dxa"/>
            <w:left w:w="108" w:type="dxa"/>
            <w:bottom w:w="0" w:type="dxa"/>
            <w:right w:w="108" w:type="dxa"/>
          </w:tblCellMar>
        </w:tblPrEx>
        <w:trPr>
          <w:trHeight w:val="436" w:hRule="atLeast"/>
        </w:trPr>
        <w:tc>
          <w:tcPr>
            <w:tcW w:w="900" w:type="dxa"/>
            <w:tcBorders>
              <w:top w:val="single" w:color="000000" w:sz="6" w:space="0"/>
              <w:left w:val="single" w:color="000000" w:sz="6" w:space="0"/>
              <w:bottom w:val="single" w:color="000000" w:sz="6" w:space="0"/>
              <w:right w:val="single" w:color="000000" w:sz="6" w:space="0"/>
            </w:tcBorders>
          </w:tcPr>
          <w:p w14:paraId="095C7040">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3A4B0CEF">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6C3C03D0">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556B3E58">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0E439282">
            <w:pPr>
              <w:autoSpaceDE w:val="0"/>
              <w:autoSpaceDN w:val="0"/>
              <w:spacing w:line="440" w:lineRule="atLeast"/>
              <w:jc w:val="center"/>
              <w:rPr>
                <w:b/>
                <w:color w:val="auto"/>
                <w:highlight w:val="none"/>
                <w:lang w:val="zh-CN"/>
              </w:rPr>
            </w:pPr>
          </w:p>
        </w:tc>
      </w:tr>
      <w:tr w14:paraId="7B902B9D">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42642D77">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183109F2">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2C5748FB">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2B978446">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6EBA4905">
            <w:pPr>
              <w:autoSpaceDE w:val="0"/>
              <w:autoSpaceDN w:val="0"/>
              <w:spacing w:line="440" w:lineRule="atLeast"/>
              <w:jc w:val="center"/>
              <w:rPr>
                <w:b/>
                <w:color w:val="auto"/>
                <w:highlight w:val="none"/>
                <w:lang w:val="zh-CN"/>
              </w:rPr>
            </w:pPr>
          </w:p>
        </w:tc>
      </w:tr>
      <w:tr w14:paraId="334A0C86">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64E62E54">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6D8C35F0">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36FE27D5">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4F4AE2BB">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06E8FD4C">
            <w:pPr>
              <w:autoSpaceDE w:val="0"/>
              <w:autoSpaceDN w:val="0"/>
              <w:spacing w:line="440" w:lineRule="atLeast"/>
              <w:jc w:val="center"/>
              <w:rPr>
                <w:b/>
                <w:color w:val="auto"/>
                <w:highlight w:val="none"/>
                <w:lang w:val="zh-CN"/>
              </w:rPr>
            </w:pPr>
          </w:p>
        </w:tc>
      </w:tr>
      <w:tr w14:paraId="31018409">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3ACF4832">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3D1185FF">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644E6DB0">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2FD2E1EA">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483193D7">
            <w:pPr>
              <w:autoSpaceDE w:val="0"/>
              <w:autoSpaceDN w:val="0"/>
              <w:spacing w:line="440" w:lineRule="atLeast"/>
              <w:jc w:val="center"/>
              <w:rPr>
                <w:b/>
                <w:color w:val="auto"/>
                <w:highlight w:val="none"/>
                <w:lang w:val="zh-CN"/>
              </w:rPr>
            </w:pPr>
          </w:p>
        </w:tc>
      </w:tr>
      <w:tr w14:paraId="7CF58EBC">
        <w:tblPrEx>
          <w:tblCellMar>
            <w:top w:w="0" w:type="dxa"/>
            <w:left w:w="108" w:type="dxa"/>
            <w:bottom w:w="0" w:type="dxa"/>
            <w:right w:w="108" w:type="dxa"/>
          </w:tblCellMar>
        </w:tblPrEx>
        <w:trPr>
          <w:trHeight w:val="436" w:hRule="atLeast"/>
        </w:trPr>
        <w:tc>
          <w:tcPr>
            <w:tcW w:w="900" w:type="dxa"/>
            <w:tcBorders>
              <w:top w:val="single" w:color="000000" w:sz="6" w:space="0"/>
              <w:left w:val="single" w:color="000000" w:sz="6" w:space="0"/>
              <w:bottom w:val="single" w:color="000000" w:sz="6" w:space="0"/>
              <w:right w:val="single" w:color="000000" w:sz="6" w:space="0"/>
            </w:tcBorders>
          </w:tcPr>
          <w:p w14:paraId="22331A73">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1D8A64B4">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61460656">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566DECE1">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52255332">
            <w:pPr>
              <w:autoSpaceDE w:val="0"/>
              <w:autoSpaceDN w:val="0"/>
              <w:spacing w:line="440" w:lineRule="atLeast"/>
              <w:jc w:val="center"/>
              <w:rPr>
                <w:b/>
                <w:color w:val="auto"/>
                <w:highlight w:val="none"/>
                <w:lang w:val="zh-CN"/>
              </w:rPr>
            </w:pPr>
          </w:p>
        </w:tc>
      </w:tr>
      <w:tr w14:paraId="071AA557">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7371BFE0">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6DDADEB2">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009E4948">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536DF0F3">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3BC1710C">
            <w:pPr>
              <w:autoSpaceDE w:val="0"/>
              <w:autoSpaceDN w:val="0"/>
              <w:spacing w:line="440" w:lineRule="atLeast"/>
              <w:jc w:val="center"/>
              <w:rPr>
                <w:b/>
                <w:color w:val="auto"/>
                <w:highlight w:val="none"/>
                <w:lang w:val="zh-CN"/>
              </w:rPr>
            </w:pPr>
          </w:p>
        </w:tc>
      </w:tr>
      <w:tr w14:paraId="5A881BA6">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2445B520">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21426125">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0A959E17">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28DE7D12">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7A70F586">
            <w:pPr>
              <w:autoSpaceDE w:val="0"/>
              <w:autoSpaceDN w:val="0"/>
              <w:spacing w:line="440" w:lineRule="atLeast"/>
              <w:jc w:val="center"/>
              <w:rPr>
                <w:b/>
                <w:color w:val="auto"/>
                <w:highlight w:val="none"/>
                <w:lang w:val="zh-CN"/>
              </w:rPr>
            </w:pPr>
          </w:p>
        </w:tc>
      </w:tr>
      <w:tr w14:paraId="108C9736">
        <w:tblPrEx>
          <w:tblCellMar>
            <w:top w:w="0" w:type="dxa"/>
            <w:left w:w="108" w:type="dxa"/>
            <w:bottom w:w="0" w:type="dxa"/>
            <w:right w:w="108" w:type="dxa"/>
          </w:tblCellMar>
        </w:tblPrEx>
        <w:trPr>
          <w:trHeight w:val="424" w:hRule="atLeast"/>
        </w:trPr>
        <w:tc>
          <w:tcPr>
            <w:tcW w:w="900" w:type="dxa"/>
            <w:tcBorders>
              <w:top w:val="single" w:color="000000" w:sz="6" w:space="0"/>
              <w:left w:val="single" w:color="000000" w:sz="6" w:space="0"/>
              <w:bottom w:val="single" w:color="000000" w:sz="6" w:space="0"/>
              <w:right w:val="single" w:color="000000" w:sz="6" w:space="0"/>
            </w:tcBorders>
          </w:tcPr>
          <w:p w14:paraId="3299A6D1">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4BA16EE6">
            <w:pPr>
              <w:autoSpaceDE w:val="0"/>
              <w:autoSpaceDN w:val="0"/>
              <w:spacing w:line="440" w:lineRule="atLeast"/>
              <w:jc w:val="center"/>
              <w:rPr>
                <w:b/>
                <w:color w:val="auto"/>
                <w:highlight w:val="none"/>
                <w:lang w:val="zh-CN"/>
              </w:rPr>
            </w:pPr>
          </w:p>
        </w:tc>
        <w:tc>
          <w:tcPr>
            <w:tcW w:w="2664" w:type="dxa"/>
            <w:tcBorders>
              <w:top w:val="single" w:color="000000" w:sz="6" w:space="0"/>
              <w:left w:val="single" w:color="000000" w:sz="6" w:space="0"/>
              <w:bottom w:val="single" w:color="000000" w:sz="6" w:space="0"/>
              <w:right w:val="single" w:color="000000" w:sz="6" w:space="0"/>
            </w:tcBorders>
          </w:tcPr>
          <w:p w14:paraId="0B2858A1">
            <w:pPr>
              <w:autoSpaceDE w:val="0"/>
              <w:autoSpaceDN w:val="0"/>
              <w:spacing w:line="440" w:lineRule="atLeast"/>
              <w:jc w:val="center"/>
              <w:rPr>
                <w:b/>
                <w:color w:val="auto"/>
                <w:highlight w:val="none"/>
                <w:lang w:val="zh-CN"/>
              </w:rPr>
            </w:pPr>
          </w:p>
        </w:tc>
        <w:tc>
          <w:tcPr>
            <w:tcW w:w="2110" w:type="dxa"/>
            <w:tcBorders>
              <w:top w:val="single" w:color="000000" w:sz="6" w:space="0"/>
              <w:left w:val="single" w:color="000000" w:sz="6" w:space="0"/>
              <w:bottom w:val="single" w:color="000000" w:sz="6" w:space="0"/>
              <w:right w:val="single" w:color="000000" w:sz="6" w:space="0"/>
            </w:tcBorders>
          </w:tcPr>
          <w:p w14:paraId="25DCE19F">
            <w:pPr>
              <w:autoSpaceDE w:val="0"/>
              <w:autoSpaceDN w:val="0"/>
              <w:spacing w:line="440" w:lineRule="atLeast"/>
              <w:jc w:val="center"/>
              <w:rPr>
                <w:b/>
                <w:color w:val="auto"/>
                <w:highlight w:val="none"/>
                <w:lang w:val="zh-CN"/>
              </w:rPr>
            </w:pPr>
          </w:p>
        </w:tc>
        <w:tc>
          <w:tcPr>
            <w:tcW w:w="2126" w:type="dxa"/>
            <w:tcBorders>
              <w:top w:val="single" w:color="000000" w:sz="6" w:space="0"/>
              <w:left w:val="single" w:color="000000" w:sz="6" w:space="0"/>
              <w:bottom w:val="single" w:color="000000" w:sz="6" w:space="0"/>
              <w:right w:val="single" w:color="000000" w:sz="6" w:space="0"/>
            </w:tcBorders>
          </w:tcPr>
          <w:p w14:paraId="25C84F07">
            <w:pPr>
              <w:autoSpaceDE w:val="0"/>
              <w:autoSpaceDN w:val="0"/>
              <w:spacing w:line="440" w:lineRule="atLeast"/>
              <w:jc w:val="center"/>
              <w:rPr>
                <w:b/>
                <w:color w:val="auto"/>
                <w:highlight w:val="none"/>
                <w:lang w:val="zh-CN"/>
              </w:rPr>
            </w:pPr>
          </w:p>
        </w:tc>
      </w:tr>
    </w:tbl>
    <w:p w14:paraId="7C91BA05">
      <w:pPr>
        <w:autoSpaceDE w:val="0"/>
        <w:autoSpaceDN w:val="0"/>
        <w:spacing w:line="440" w:lineRule="atLeast"/>
        <w:rPr>
          <w:b/>
          <w:color w:val="auto"/>
          <w:highlight w:val="none"/>
          <w:lang w:val="zh-CN"/>
        </w:rPr>
      </w:pPr>
      <w:r>
        <w:rPr>
          <w:rFonts w:hint="eastAsia"/>
          <w:b/>
          <w:color w:val="auto"/>
          <w:highlight w:val="none"/>
          <w:lang w:val="zh-CN"/>
        </w:rPr>
        <w:t>供应商盖章：</w:t>
      </w:r>
      <w:r>
        <w:rPr>
          <w:rFonts w:hint="eastAsia"/>
          <w:b/>
          <w:color w:val="auto"/>
          <w:highlight w:val="none"/>
          <w:u w:val="single"/>
        </w:rPr>
        <w:t xml:space="preserve">                    </w:t>
      </w:r>
    </w:p>
    <w:p w14:paraId="7D9A55FD">
      <w:pPr>
        <w:autoSpaceDE w:val="0"/>
        <w:autoSpaceDN w:val="0"/>
        <w:spacing w:line="440" w:lineRule="atLeast"/>
        <w:rPr>
          <w:rFonts w:hint="eastAsia" w:hAnsi="宋体"/>
          <w:color w:val="auto"/>
          <w:spacing w:val="20"/>
          <w:sz w:val="24"/>
          <w:highlight w:val="none"/>
        </w:rPr>
      </w:pPr>
      <w:r>
        <w:rPr>
          <w:rFonts w:hint="eastAsia" w:hAnsi="宋体"/>
          <w:color w:val="auto"/>
          <w:spacing w:val="20"/>
          <w:sz w:val="24"/>
          <w:highlight w:val="none"/>
        </w:rPr>
        <w:t>注：不填写此表，视全部响应招标文件</w:t>
      </w:r>
    </w:p>
    <w:p w14:paraId="24E1B4A3">
      <w:pPr>
        <w:autoSpaceDE w:val="0"/>
        <w:autoSpaceDN w:val="0"/>
        <w:spacing w:line="440" w:lineRule="atLeast"/>
        <w:rPr>
          <w:b/>
          <w:color w:val="auto"/>
          <w:sz w:val="32"/>
          <w:highlight w:val="none"/>
          <w:lang w:val="zh-CN"/>
        </w:rPr>
      </w:pPr>
    </w:p>
    <w:p w14:paraId="01DB9015">
      <w:pPr>
        <w:autoSpaceDE w:val="0"/>
        <w:autoSpaceDN w:val="0"/>
        <w:spacing w:line="440" w:lineRule="atLeast"/>
        <w:rPr>
          <w:b/>
          <w:color w:val="auto"/>
          <w:sz w:val="32"/>
          <w:highlight w:val="none"/>
          <w:lang w:val="zh-CN"/>
        </w:rPr>
      </w:pPr>
    </w:p>
    <w:p w14:paraId="526C0694">
      <w:pPr>
        <w:autoSpaceDE w:val="0"/>
        <w:autoSpaceDN w:val="0"/>
        <w:spacing w:line="440" w:lineRule="atLeast"/>
        <w:outlineLvl w:val="0"/>
        <w:rPr>
          <w:b/>
          <w:color w:val="auto"/>
          <w:sz w:val="32"/>
          <w:highlight w:val="none"/>
          <w:lang w:val="zh-CN"/>
        </w:rPr>
        <w:sectPr>
          <w:pgSz w:w="11906" w:h="16838"/>
          <w:pgMar w:top="1440" w:right="1361" w:bottom="1440" w:left="1361" w:header="851" w:footer="992" w:gutter="0"/>
          <w:pgNumType w:fmt="decimal"/>
          <w:cols w:space="720" w:num="1"/>
          <w:docGrid w:linePitch="312" w:charSpace="0"/>
        </w:sectPr>
      </w:pPr>
    </w:p>
    <w:p w14:paraId="4B04483B">
      <w:pPr>
        <w:pStyle w:val="26"/>
        <w:snapToGrid w:val="0"/>
        <w:spacing w:line="320" w:lineRule="atLeast"/>
        <w:outlineLvl w:val="0"/>
        <w:rPr>
          <w:rFonts w:hint="eastAsia" w:hAnsi="宋体"/>
          <w:color w:val="auto"/>
          <w:kern w:val="0"/>
          <w:sz w:val="32"/>
          <w:szCs w:val="24"/>
          <w:highlight w:val="none"/>
        </w:rPr>
      </w:pPr>
      <w:r>
        <w:rPr>
          <w:rFonts w:hint="eastAsia" w:hAnsi="宋体"/>
          <w:color w:val="auto"/>
          <w:kern w:val="0"/>
          <w:sz w:val="32"/>
          <w:szCs w:val="24"/>
          <w:highlight w:val="none"/>
        </w:rPr>
        <w:t>3.7.2 技术响应表</w:t>
      </w:r>
    </w:p>
    <w:p w14:paraId="7E53D0E1">
      <w:pPr>
        <w:autoSpaceDE w:val="0"/>
        <w:autoSpaceDN w:val="0"/>
        <w:spacing w:line="440" w:lineRule="atLeast"/>
        <w:ind w:firstLine="3614" w:firstLineChars="1000"/>
        <w:outlineLvl w:val="0"/>
        <w:rPr>
          <w:b/>
          <w:color w:val="auto"/>
          <w:sz w:val="36"/>
          <w:highlight w:val="none"/>
          <w:lang w:val="zh-CN"/>
        </w:rPr>
      </w:pPr>
      <w:r>
        <w:rPr>
          <w:rFonts w:hint="eastAsia"/>
          <w:b/>
          <w:color w:val="auto"/>
          <w:sz w:val="36"/>
          <w:highlight w:val="none"/>
          <w:lang w:val="zh-CN"/>
        </w:rPr>
        <w:t>技</w:t>
      </w:r>
      <w:r>
        <w:rPr>
          <w:rFonts w:hint="eastAsia"/>
          <w:b/>
          <w:color w:val="auto"/>
          <w:sz w:val="36"/>
          <w:highlight w:val="none"/>
        </w:rPr>
        <w:t xml:space="preserve"> </w:t>
      </w:r>
      <w:r>
        <w:rPr>
          <w:rFonts w:hint="eastAsia"/>
          <w:b/>
          <w:color w:val="auto"/>
          <w:sz w:val="36"/>
          <w:highlight w:val="none"/>
          <w:lang w:val="zh-CN"/>
        </w:rPr>
        <w:t>术</w:t>
      </w:r>
      <w:r>
        <w:rPr>
          <w:rFonts w:hint="eastAsia"/>
          <w:b/>
          <w:color w:val="auto"/>
          <w:sz w:val="36"/>
          <w:highlight w:val="none"/>
        </w:rPr>
        <w:t xml:space="preserve"> 响 应 </w:t>
      </w:r>
      <w:r>
        <w:rPr>
          <w:rFonts w:hint="eastAsia"/>
          <w:b/>
          <w:color w:val="auto"/>
          <w:sz w:val="36"/>
          <w:highlight w:val="none"/>
          <w:lang w:val="zh-CN"/>
        </w:rPr>
        <w:t>表</w:t>
      </w:r>
    </w:p>
    <w:tbl>
      <w:tblPr>
        <w:tblStyle w:val="9"/>
        <w:tblW w:w="0" w:type="auto"/>
        <w:tblInd w:w="-300" w:type="dxa"/>
        <w:tblLayout w:type="fixed"/>
        <w:tblCellMar>
          <w:top w:w="0" w:type="dxa"/>
          <w:left w:w="108" w:type="dxa"/>
          <w:bottom w:w="0" w:type="dxa"/>
          <w:right w:w="108" w:type="dxa"/>
        </w:tblCellMar>
      </w:tblPr>
      <w:tblGrid>
        <w:gridCol w:w="900"/>
        <w:gridCol w:w="1800"/>
        <w:gridCol w:w="2300"/>
        <w:gridCol w:w="2000"/>
        <w:gridCol w:w="2800"/>
      </w:tblGrid>
      <w:tr w14:paraId="306F4FF2">
        <w:tblPrEx>
          <w:tblCellMar>
            <w:top w:w="0" w:type="dxa"/>
            <w:left w:w="108" w:type="dxa"/>
            <w:bottom w:w="0" w:type="dxa"/>
            <w:right w:w="108" w:type="dxa"/>
          </w:tblCellMar>
        </w:tblPrEx>
        <w:trPr>
          <w:trHeight w:val="918" w:hRule="atLeast"/>
        </w:trPr>
        <w:tc>
          <w:tcPr>
            <w:tcW w:w="900" w:type="dxa"/>
            <w:tcBorders>
              <w:top w:val="single" w:color="000000" w:sz="6" w:space="0"/>
              <w:left w:val="single" w:color="000000" w:sz="6" w:space="0"/>
              <w:bottom w:val="single" w:color="000000" w:sz="6" w:space="0"/>
              <w:right w:val="single" w:color="000000" w:sz="6" w:space="0"/>
            </w:tcBorders>
            <w:vAlign w:val="center"/>
          </w:tcPr>
          <w:p w14:paraId="70813295">
            <w:pPr>
              <w:autoSpaceDE w:val="0"/>
              <w:autoSpaceDN w:val="0"/>
              <w:spacing w:line="440" w:lineRule="atLeast"/>
              <w:jc w:val="center"/>
              <w:rPr>
                <w:b/>
                <w:color w:val="auto"/>
                <w:highlight w:val="none"/>
                <w:lang w:val="zh-CN"/>
              </w:rPr>
            </w:pPr>
            <w:r>
              <w:rPr>
                <w:rFonts w:hint="eastAsia"/>
                <w:b/>
                <w:color w:val="auto"/>
                <w:highlight w:val="none"/>
                <w:lang w:val="zh-CN"/>
              </w:rPr>
              <w:t>序</w:t>
            </w:r>
            <w:r>
              <w:rPr>
                <w:b/>
                <w:color w:val="auto"/>
                <w:highlight w:val="none"/>
                <w:lang w:val="zh-CN"/>
              </w:rPr>
              <w:t xml:space="preserve"> </w:t>
            </w:r>
            <w:r>
              <w:rPr>
                <w:rFonts w:hint="eastAsia"/>
                <w:b/>
                <w:color w:val="auto"/>
                <w:highlight w:val="none"/>
                <w:lang w:val="zh-CN"/>
              </w:rPr>
              <w:t>号</w:t>
            </w:r>
          </w:p>
        </w:tc>
        <w:tc>
          <w:tcPr>
            <w:tcW w:w="1800" w:type="dxa"/>
            <w:tcBorders>
              <w:top w:val="single" w:color="000000" w:sz="6" w:space="0"/>
              <w:left w:val="single" w:color="000000" w:sz="6" w:space="0"/>
              <w:bottom w:val="single" w:color="000000" w:sz="6" w:space="0"/>
              <w:right w:val="single" w:color="000000" w:sz="6" w:space="0"/>
            </w:tcBorders>
            <w:vAlign w:val="center"/>
          </w:tcPr>
          <w:p w14:paraId="277E7F3B">
            <w:pPr>
              <w:autoSpaceDE w:val="0"/>
              <w:autoSpaceDN w:val="0"/>
              <w:spacing w:line="440" w:lineRule="atLeast"/>
              <w:jc w:val="center"/>
              <w:rPr>
                <w:b/>
                <w:color w:val="auto"/>
                <w:highlight w:val="none"/>
                <w:lang w:val="zh-CN"/>
              </w:rPr>
            </w:pPr>
            <w:r>
              <w:rPr>
                <w:rFonts w:hint="eastAsia"/>
                <w:b/>
                <w:color w:val="auto"/>
                <w:highlight w:val="none"/>
                <w:lang w:val="zh-CN"/>
              </w:rPr>
              <w:t>内容</w:t>
            </w:r>
          </w:p>
        </w:tc>
        <w:tc>
          <w:tcPr>
            <w:tcW w:w="2300" w:type="dxa"/>
            <w:tcBorders>
              <w:top w:val="single" w:color="000000" w:sz="6" w:space="0"/>
              <w:left w:val="single" w:color="000000" w:sz="6" w:space="0"/>
              <w:bottom w:val="single" w:color="000000" w:sz="6" w:space="0"/>
              <w:right w:val="single" w:color="000000" w:sz="6" w:space="0"/>
            </w:tcBorders>
            <w:vAlign w:val="center"/>
          </w:tcPr>
          <w:p w14:paraId="3AE3D313">
            <w:pPr>
              <w:autoSpaceDE w:val="0"/>
              <w:autoSpaceDN w:val="0"/>
              <w:spacing w:line="440" w:lineRule="atLeast"/>
              <w:jc w:val="center"/>
              <w:rPr>
                <w:b/>
                <w:color w:val="auto"/>
                <w:highlight w:val="none"/>
                <w:lang w:val="zh-CN"/>
              </w:rPr>
            </w:pPr>
            <w:r>
              <w:rPr>
                <w:rFonts w:hint="eastAsia"/>
                <w:b/>
                <w:color w:val="auto"/>
                <w:highlight w:val="none"/>
                <w:lang w:val="zh-CN"/>
              </w:rPr>
              <w:t>招标文件规范要求</w:t>
            </w:r>
          </w:p>
        </w:tc>
        <w:tc>
          <w:tcPr>
            <w:tcW w:w="2000" w:type="dxa"/>
            <w:tcBorders>
              <w:top w:val="single" w:color="000000" w:sz="6" w:space="0"/>
              <w:left w:val="single" w:color="000000" w:sz="6" w:space="0"/>
              <w:bottom w:val="single" w:color="000000" w:sz="6" w:space="0"/>
              <w:right w:val="single" w:color="000000" w:sz="6" w:space="0"/>
            </w:tcBorders>
            <w:vAlign w:val="center"/>
          </w:tcPr>
          <w:p w14:paraId="5125552C">
            <w:pPr>
              <w:autoSpaceDE w:val="0"/>
              <w:autoSpaceDN w:val="0"/>
              <w:spacing w:line="440" w:lineRule="atLeast"/>
              <w:jc w:val="center"/>
              <w:rPr>
                <w:b/>
                <w:color w:val="auto"/>
                <w:highlight w:val="none"/>
                <w:lang w:val="zh-CN"/>
              </w:rPr>
            </w:pPr>
            <w:r>
              <w:rPr>
                <w:rFonts w:hint="eastAsia"/>
                <w:b/>
                <w:color w:val="auto"/>
                <w:highlight w:val="none"/>
                <w:lang w:val="zh-CN"/>
              </w:rPr>
              <w:t>投标文件</w:t>
            </w:r>
          </w:p>
          <w:p w14:paraId="20414796">
            <w:pPr>
              <w:autoSpaceDE w:val="0"/>
              <w:autoSpaceDN w:val="0"/>
              <w:spacing w:line="440" w:lineRule="atLeast"/>
              <w:jc w:val="center"/>
              <w:rPr>
                <w:b/>
                <w:color w:val="auto"/>
                <w:highlight w:val="none"/>
                <w:lang w:val="zh-CN"/>
              </w:rPr>
            </w:pPr>
            <w:r>
              <w:rPr>
                <w:rFonts w:hint="eastAsia"/>
                <w:b/>
                <w:color w:val="auto"/>
                <w:highlight w:val="none"/>
                <w:lang w:val="zh-CN"/>
              </w:rPr>
              <w:t>对应规范</w:t>
            </w:r>
          </w:p>
        </w:tc>
        <w:tc>
          <w:tcPr>
            <w:tcW w:w="2800" w:type="dxa"/>
            <w:tcBorders>
              <w:top w:val="single" w:color="000000" w:sz="6" w:space="0"/>
              <w:left w:val="single" w:color="000000" w:sz="6" w:space="0"/>
              <w:bottom w:val="single" w:color="000000" w:sz="6" w:space="0"/>
              <w:right w:val="single" w:color="000000" w:sz="6" w:space="0"/>
            </w:tcBorders>
            <w:vAlign w:val="center"/>
          </w:tcPr>
          <w:p w14:paraId="03640DBA">
            <w:pPr>
              <w:autoSpaceDE w:val="0"/>
              <w:autoSpaceDN w:val="0"/>
              <w:spacing w:line="440" w:lineRule="atLeast"/>
              <w:jc w:val="center"/>
              <w:rPr>
                <w:b/>
                <w:color w:val="auto"/>
                <w:highlight w:val="none"/>
                <w:lang w:val="zh-CN"/>
              </w:rPr>
            </w:pPr>
            <w:r>
              <w:rPr>
                <w:rFonts w:hint="eastAsia"/>
                <w:b/>
                <w:color w:val="auto"/>
                <w:highlight w:val="none"/>
                <w:lang w:val="zh-CN"/>
              </w:rPr>
              <w:t>备</w:t>
            </w:r>
            <w:r>
              <w:rPr>
                <w:b/>
                <w:color w:val="auto"/>
                <w:highlight w:val="none"/>
                <w:lang w:val="zh-CN"/>
              </w:rPr>
              <w:t xml:space="preserve"> </w:t>
            </w:r>
            <w:r>
              <w:rPr>
                <w:rFonts w:hint="eastAsia"/>
                <w:b/>
                <w:color w:val="auto"/>
                <w:highlight w:val="none"/>
                <w:lang w:val="zh-CN"/>
              </w:rPr>
              <w:t>注</w:t>
            </w:r>
          </w:p>
        </w:tc>
      </w:tr>
      <w:tr w14:paraId="66EE3D99">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395AB34F">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679DA09C">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25276261">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72F5F7AE">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612BC33F">
            <w:pPr>
              <w:autoSpaceDE w:val="0"/>
              <w:autoSpaceDN w:val="0"/>
              <w:spacing w:line="440" w:lineRule="atLeast"/>
              <w:jc w:val="center"/>
              <w:rPr>
                <w:b/>
                <w:color w:val="auto"/>
                <w:highlight w:val="none"/>
                <w:lang w:val="zh-CN"/>
              </w:rPr>
            </w:pPr>
          </w:p>
        </w:tc>
      </w:tr>
      <w:tr w14:paraId="4C44ACDE">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5CBDFE22">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7FCB393C">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325FBFAA">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1E48A2D1">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639AFF65">
            <w:pPr>
              <w:autoSpaceDE w:val="0"/>
              <w:autoSpaceDN w:val="0"/>
              <w:spacing w:line="440" w:lineRule="atLeast"/>
              <w:jc w:val="center"/>
              <w:rPr>
                <w:b/>
                <w:color w:val="auto"/>
                <w:highlight w:val="none"/>
                <w:lang w:val="zh-CN"/>
              </w:rPr>
            </w:pPr>
          </w:p>
        </w:tc>
      </w:tr>
      <w:tr w14:paraId="1E50014B">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01A89F10">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3CEAD732">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184E5D5A">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11600FE1">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2D4DD779">
            <w:pPr>
              <w:autoSpaceDE w:val="0"/>
              <w:autoSpaceDN w:val="0"/>
              <w:spacing w:line="440" w:lineRule="atLeast"/>
              <w:jc w:val="center"/>
              <w:rPr>
                <w:b/>
                <w:color w:val="auto"/>
                <w:highlight w:val="none"/>
                <w:lang w:val="zh-CN"/>
              </w:rPr>
            </w:pPr>
          </w:p>
        </w:tc>
      </w:tr>
      <w:tr w14:paraId="267C363F">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7E4E66E5">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20CE586D">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2723238B">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0A174C17">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3ACEB17F">
            <w:pPr>
              <w:autoSpaceDE w:val="0"/>
              <w:autoSpaceDN w:val="0"/>
              <w:spacing w:line="440" w:lineRule="atLeast"/>
              <w:jc w:val="center"/>
              <w:rPr>
                <w:b/>
                <w:color w:val="auto"/>
                <w:highlight w:val="none"/>
                <w:lang w:val="zh-CN"/>
              </w:rPr>
            </w:pPr>
          </w:p>
        </w:tc>
      </w:tr>
      <w:tr w14:paraId="0523F789">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0639D1F4">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7338208E">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4B45DA27">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51CED9AB">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07814440">
            <w:pPr>
              <w:autoSpaceDE w:val="0"/>
              <w:autoSpaceDN w:val="0"/>
              <w:spacing w:line="440" w:lineRule="atLeast"/>
              <w:jc w:val="center"/>
              <w:rPr>
                <w:b/>
                <w:color w:val="auto"/>
                <w:highlight w:val="none"/>
                <w:lang w:val="zh-CN"/>
              </w:rPr>
            </w:pPr>
          </w:p>
        </w:tc>
      </w:tr>
      <w:tr w14:paraId="522AD987">
        <w:tblPrEx>
          <w:tblCellMar>
            <w:top w:w="0" w:type="dxa"/>
            <w:left w:w="108" w:type="dxa"/>
            <w:bottom w:w="0" w:type="dxa"/>
            <w:right w:w="108" w:type="dxa"/>
          </w:tblCellMar>
        </w:tblPrEx>
        <w:tc>
          <w:tcPr>
            <w:tcW w:w="900" w:type="dxa"/>
            <w:tcBorders>
              <w:top w:val="single" w:color="000000" w:sz="6" w:space="0"/>
              <w:left w:val="single" w:color="000000" w:sz="6" w:space="0"/>
              <w:bottom w:val="single" w:color="000000" w:sz="6" w:space="0"/>
              <w:right w:val="single" w:color="000000" w:sz="6" w:space="0"/>
            </w:tcBorders>
          </w:tcPr>
          <w:p w14:paraId="4FDC03A8">
            <w:pPr>
              <w:autoSpaceDE w:val="0"/>
              <w:autoSpaceDN w:val="0"/>
              <w:spacing w:line="440" w:lineRule="atLeast"/>
              <w:jc w:val="center"/>
              <w:rPr>
                <w:b/>
                <w:color w:val="auto"/>
                <w:highlight w:val="none"/>
                <w:lang w:val="zh-CN"/>
              </w:rPr>
            </w:pPr>
          </w:p>
        </w:tc>
        <w:tc>
          <w:tcPr>
            <w:tcW w:w="1800" w:type="dxa"/>
            <w:tcBorders>
              <w:top w:val="single" w:color="000000" w:sz="6" w:space="0"/>
              <w:left w:val="single" w:color="000000" w:sz="6" w:space="0"/>
              <w:bottom w:val="single" w:color="000000" w:sz="6" w:space="0"/>
              <w:right w:val="single" w:color="000000" w:sz="6" w:space="0"/>
            </w:tcBorders>
          </w:tcPr>
          <w:p w14:paraId="46852969">
            <w:pPr>
              <w:autoSpaceDE w:val="0"/>
              <w:autoSpaceDN w:val="0"/>
              <w:spacing w:line="440" w:lineRule="atLeast"/>
              <w:jc w:val="center"/>
              <w:rPr>
                <w:b/>
                <w:color w:val="auto"/>
                <w:highlight w:val="none"/>
                <w:lang w:val="zh-CN"/>
              </w:rPr>
            </w:pPr>
          </w:p>
        </w:tc>
        <w:tc>
          <w:tcPr>
            <w:tcW w:w="2300" w:type="dxa"/>
            <w:tcBorders>
              <w:top w:val="single" w:color="000000" w:sz="6" w:space="0"/>
              <w:left w:val="single" w:color="000000" w:sz="6" w:space="0"/>
              <w:bottom w:val="single" w:color="000000" w:sz="6" w:space="0"/>
              <w:right w:val="single" w:color="000000" w:sz="6" w:space="0"/>
            </w:tcBorders>
          </w:tcPr>
          <w:p w14:paraId="7D9271C4">
            <w:pPr>
              <w:autoSpaceDE w:val="0"/>
              <w:autoSpaceDN w:val="0"/>
              <w:spacing w:line="440" w:lineRule="atLeast"/>
              <w:jc w:val="center"/>
              <w:rPr>
                <w:b/>
                <w:color w:val="auto"/>
                <w:highlight w:val="none"/>
                <w:lang w:val="zh-CN"/>
              </w:rPr>
            </w:pPr>
          </w:p>
        </w:tc>
        <w:tc>
          <w:tcPr>
            <w:tcW w:w="2000" w:type="dxa"/>
            <w:tcBorders>
              <w:top w:val="single" w:color="000000" w:sz="6" w:space="0"/>
              <w:left w:val="single" w:color="000000" w:sz="6" w:space="0"/>
              <w:bottom w:val="single" w:color="000000" w:sz="6" w:space="0"/>
              <w:right w:val="single" w:color="000000" w:sz="6" w:space="0"/>
            </w:tcBorders>
          </w:tcPr>
          <w:p w14:paraId="7623571F">
            <w:pPr>
              <w:autoSpaceDE w:val="0"/>
              <w:autoSpaceDN w:val="0"/>
              <w:spacing w:line="440" w:lineRule="atLeast"/>
              <w:jc w:val="center"/>
              <w:rPr>
                <w:b/>
                <w:color w:val="auto"/>
                <w:highlight w:val="none"/>
                <w:lang w:val="zh-CN"/>
              </w:rPr>
            </w:pPr>
          </w:p>
        </w:tc>
        <w:tc>
          <w:tcPr>
            <w:tcW w:w="2800" w:type="dxa"/>
            <w:tcBorders>
              <w:top w:val="single" w:color="000000" w:sz="6" w:space="0"/>
              <w:left w:val="single" w:color="000000" w:sz="6" w:space="0"/>
              <w:bottom w:val="single" w:color="000000" w:sz="6" w:space="0"/>
              <w:right w:val="single" w:color="000000" w:sz="6" w:space="0"/>
            </w:tcBorders>
          </w:tcPr>
          <w:p w14:paraId="44D24842">
            <w:pPr>
              <w:autoSpaceDE w:val="0"/>
              <w:autoSpaceDN w:val="0"/>
              <w:spacing w:line="440" w:lineRule="atLeast"/>
              <w:jc w:val="center"/>
              <w:rPr>
                <w:b/>
                <w:color w:val="auto"/>
                <w:highlight w:val="none"/>
                <w:lang w:val="zh-CN"/>
              </w:rPr>
            </w:pPr>
          </w:p>
        </w:tc>
      </w:tr>
    </w:tbl>
    <w:p w14:paraId="50E7E9CE">
      <w:pPr>
        <w:autoSpaceDE w:val="0"/>
        <w:autoSpaceDN w:val="0"/>
        <w:spacing w:line="440" w:lineRule="atLeast"/>
        <w:rPr>
          <w:b/>
          <w:color w:val="auto"/>
          <w:highlight w:val="none"/>
          <w:lang w:val="zh-CN"/>
        </w:rPr>
      </w:pPr>
    </w:p>
    <w:p w14:paraId="6C0174E6">
      <w:pPr>
        <w:autoSpaceDE w:val="0"/>
        <w:autoSpaceDN w:val="0"/>
        <w:spacing w:line="440" w:lineRule="atLeast"/>
        <w:rPr>
          <w:b/>
          <w:color w:val="auto"/>
          <w:highlight w:val="none"/>
          <w:lang w:val="zh-CN"/>
        </w:rPr>
      </w:pPr>
      <w:r>
        <w:rPr>
          <w:rFonts w:hint="eastAsia"/>
          <w:b/>
          <w:color w:val="auto"/>
          <w:highlight w:val="none"/>
          <w:lang w:val="zh-CN"/>
        </w:rPr>
        <w:t>供应商盖章：</w:t>
      </w:r>
      <w:r>
        <w:rPr>
          <w:b/>
          <w:color w:val="auto"/>
          <w:highlight w:val="none"/>
          <w:u w:val="single"/>
          <w:lang w:val="zh-CN"/>
        </w:rPr>
        <w:t xml:space="preserve">               </w:t>
      </w:r>
    </w:p>
    <w:p w14:paraId="0EEE9F6F">
      <w:pPr>
        <w:pStyle w:val="26"/>
        <w:snapToGrid w:val="0"/>
        <w:spacing w:line="460" w:lineRule="atLeast"/>
        <w:rPr>
          <w:rFonts w:hint="eastAsia" w:hAnsi="宋体"/>
          <w:color w:val="auto"/>
          <w:spacing w:val="20"/>
          <w:sz w:val="24"/>
          <w:highlight w:val="none"/>
        </w:rPr>
      </w:pPr>
    </w:p>
    <w:p w14:paraId="73670CCF">
      <w:pPr>
        <w:pStyle w:val="26"/>
        <w:snapToGrid w:val="0"/>
        <w:spacing w:line="460" w:lineRule="atLeast"/>
        <w:rPr>
          <w:rFonts w:hint="eastAsia" w:hAnsi="宋体"/>
          <w:color w:val="auto"/>
          <w:spacing w:val="20"/>
          <w:sz w:val="24"/>
          <w:highlight w:val="none"/>
        </w:rPr>
      </w:pPr>
      <w:r>
        <w:rPr>
          <w:rFonts w:hint="eastAsia" w:hAnsi="宋体"/>
          <w:color w:val="auto"/>
          <w:spacing w:val="20"/>
          <w:sz w:val="24"/>
          <w:highlight w:val="none"/>
        </w:rPr>
        <w:t>注：不填写此表，视全部响应招标文件</w:t>
      </w:r>
    </w:p>
    <w:p w14:paraId="536356D6">
      <w:pPr>
        <w:autoSpaceDE w:val="0"/>
        <w:autoSpaceDN w:val="0"/>
        <w:rPr>
          <w:b/>
          <w:color w:val="auto"/>
          <w:sz w:val="32"/>
          <w:highlight w:val="none"/>
        </w:rPr>
      </w:pPr>
    </w:p>
    <w:p w14:paraId="2507307A">
      <w:pPr>
        <w:pStyle w:val="25"/>
        <w:spacing w:before="120" w:after="120"/>
        <w:ind w:left="652" w:hanging="652"/>
        <w:rPr>
          <w:b/>
          <w:color w:val="auto"/>
          <w:sz w:val="32"/>
          <w:highlight w:val="none"/>
        </w:rPr>
      </w:pPr>
    </w:p>
    <w:p w14:paraId="1B662903">
      <w:pPr>
        <w:pStyle w:val="25"/>
        <w:spacing w:before="120" w:after="120"/>
        <w:ind w:left="652" w:hanging="652"/>
        <w:rPr>
          <w:b/>
          <w:color w:val="auto"/>
          <w:sz w:val="32"/>
          <w:highlight w:val="none"/>
        </w:rPr>
        <w:sectPr>
          <w:pgSz w:w="11906" w:h="16838"/>
          <w:pgMar w:top="1440" w:right="1361" w:bottom="1440" w:left="1361" w:header="851" w:footer="992" w:gutter="0"/>
          <w:pgNumType w:fmt="decimal"/>
          <w:cols w:space="720" w:num="1"/>
          <w:docGrid w:linePitch="312" w:charSpace="0"/>
        </w:sectPr>
      </w:pPr>
    </w:p>
    <w:p w14:paraId="42A041CE">
      <w:pPr>
        <w:autoSpaceDE w:val="0"/>
        <w:autoSpaceDN w:val="0"/>
        <w:outlineLvl w:val="0"/>
        <w:rPr>
          <w:b/>
          <w:color w:val="auto"/>
          <w:sz w:val="32"/>
          <w:highlight w:val="none"/>
          <w:lang w:val="zh-CN"/>
        </w:rPr>
      </w:pPr>
      <w:r>
        <w:rPr>
          <w:rFonts w:hint="eastAsia"/>
          <w:b/>
          <w:color w:val="auto"/>
          <w:sz w:val="32"/>
          <w:highlight w:val="none"/>
          <w:lang w:val="zh-CN"/>
        </w:rPr>
        <w:t>3.</w:t>
      </w:r>
      <w:r>
        <w:rPr>
          <w:rFonts w:hint="eastAsia"/>
          <w:b/>
          <w:color w:val="auto"/>
          <w:sz w:val="32"/>
          <w:highlight w:val="none"/>
        </w:rPr>
        <w:t>8</w:t>
      </w:r>
      <w:r>
        <w:rPr>
          <w:rFonts w:hint="eastAsia"/>
          <w:b/>
          <w:color w:val="auto"/>
          <w:sz w:val="32"/>
          <w:highlight w:val="none"/>
          <w:lang w:val="zh-CN"/>
        </w:rPr>
        <w:t xml:space="preserve"> </w:t>
      </w:r>
      <w:r>
        <w:rPr>
          <w:rFonts w:hint="eastAsia" w:hAnsi="宋体"/>
          <w:b/>
          <w:color w:val="auto"/>
          <w:sz w:val="30"/>
          <w:highlight w:val="none"/>
        </w:rPr>
        <w:t>供应商、人员类似业绩</w:t>
      </w:r>
      <w:r>
        <w:rPr>
          <w:rFonts w:hint="eastAsia"/>
          <w:b/>
          <w:color w:val="auto"/>
          <w:sz w:val="32"/>
          <w:highlight w:val="none"/>
          <w:lang w:val="zh-CN"/>
        </w:rPr>
        <w:t>证明</w:t>
      </w:r>
    </w:p>
    <w:p w14:paraId="1909462B">
      <w:pPr>
        <w:pStyle w:val="26"/>
        <w:snapToGrid w:val="0"/>
        <w:spacing w:line="324" w:lineRule="auto"/>
        <w:jc w:val="center"/>
        <w:rPr>
          <w:rFonts w:hint="eastAsia" w:hAnsi="宋体"/>
          <w:b/>
          <w:color w:val="auto"/>
          <w:sz w:val="30"/>
          <w:highlight w:val="none"/>
        </w:rPr>
      </w:pPr>
    </w:p>
    <w:p w14:paraId="13D59A4B">
      <w:pPr>
        <w:pStyle w:val="26"/>
        <w:spacing w:line="400" w:lineRule="exact"/>
        <w:rPr>
          <w:rFonts w:hint="eastAsia" w:hAnsi="宋体"/>
          <w:b/>
          <w:color w:val="auto"/>
          <w:sz w:val="22"/>
          <w:highlight w:val="none"/>
        </w:rPr>
      </w:pPr>
    </w:p>
    <w:p w14:paraId="048CEB58">
      <w:pPr>
        <w:pStyle w:val="26"/>
        <w:spacing w:line="400" w:lineRule="exact"/>
        <w:rPr>
          <w:rFonts w:hint="eastAsia" w:hAnsi="宋体"/>
          <w:b/>
          <w:color w:val="auto"/>
          <w:sz w:val="22"/>
          <w:highlight w:val="none"/>
        </w:rPr>
      </w:pPr>
    </w:p>
    <w:p w14:paraId="2D2D3602">
      <w:pPr>
        <w:pStyle w:val="26"/>
        <w:spacing w:line="400" w:lineRule="exact"/>
        <w:rPr>
          <w:rFonts w:hint="eastAsia" w:hAnsi="宋体"/>
          <w:b/>
          <w:color w:val="auto"/>
          <w:sz w:val="22"/>
          <w:highlight w:val="none"/>
        </w:rPr>
      </w:pPr>
    </w:p>
    <w:p w14:paraId="3A7DB68E">
      <w:pPr>
        <w:pStyle w:val="26"/>
        <w:spacing w:line="400" w:lineRule="exact"/>
        <w:rPr>
          <w:rFonts w:hint="eastAsia" w:hAnsi="宋体"/>
          <w:b/>
          <w:color w:val="auto"/>
          <w:sz w:val="22"/>
          <w:highlight w:val="none"/>
        </w:rPr>
      </w:pPr>
    </w:p>
    <w:p w14:paraId="009BB5C6">
      <w:pPr>
        <w:pStyle w:val="26"/>
        <w:spacing w:line="400" w:lineRule="exact"/>
        <w:rPr>
          <w:rFonts w:hint="eastAsia" w:hAnsi="宋体"/>
          <w:b/>
          <w:color w:val="auto"/>
          <w:sz w:val="22"/>
          <w:highlight w:val="none"/>
        </w:rPr>
        <w:sectPr>
          <w:footerReference r:id="rId16" w:type="first"/>
          <w:headerReference r:id="rId13" w:type="default"/>
          <w:footerReference r:id="rId14" w:type="default"/>
          <w:footerReference r:id="rId15" w:type="even"/>
          <w:pgSz w:w="11907" w:h="16840"/>
          <w:pgMar w:top="1440" w:right="1106" w:bottom="1440" w:left="1157" w:header="720" w:footer="720" w:gutter="0"/>
          <w:pgNumType w:fmt="decimal"/>
          <w:cols w:space="720" w:num="1"/>
          <w:docGrid w:linePitch="312" w:charSpace="0"/>
        </w:sectPr>
      </w:pPr>
    </w:p>
    <w:p w14:paraId="0C72962C">
      <w:pPr>
        <w:rPr>
          <w:b/>
          <w:color w:val="auto"/>
          <w:sz w:val="32"/>
          <w:highlight w:val="none"/>
        </w:rPr>
      </w:pPr>
      <w:r>
        <w:rPr>
          <w:rFonts w:hint="eastAsia"/>
          <w:b/>
          <w:color w:val="auto"/>
          <w:sz w:val="32"/>
          <w:highlight w:val="none"/>
        </w:rPr>
        <w:t>3.9 项目实施计划；</w:t>
      </w:r>
    </w:p>
    <w:p w14:paraId="22F7C484">
      <w:pPr>
        <w:spacing w:line="460" w:lineRule="exact"/>
        <w:rPr>
          <w:rFonts w:hint="eastAsia" w:ascii="宋体" w:hAnsi="宋体"/>
          <w:b/>
          <w:bCs/>
          <w:color w:val="auto"/>
          <w:sz w:val="28"/>
          <w:szCs w:val="28"/>
          <w:highlight w:val="none"/>
        </w:rPr>
      </w:pPr>
      <w:r>
        <w:rPr>
          <w:rFonts w:hint="eastAsia" w:ascii="宋体" w:hAnsi="宋体"/>
          <w:b/>
          <w:bCs/>
          <w:color w:val="auto"/>
          <w:sz w:val="28"/>
          <w:szCs w:val="28"/>
          <w:highlight w:val="none"/>
        </w:rPr>
        <w:t>以下内容格式自拟</w:t>
      </w:r>
    </w:p>
    <w:p w14:paraId="163ACE14">
      <w:pPr>
        <w:spacing w:line="460" w:lineRule="exact"/>
        <w:rPr>
          <w:rFonts w:hint="eastAsia" w:ascii="宋体" w:hAnsi="宋体"/>
          <w:b/>
          <w:bCs/>
          <w:color w:val="auto"/>
          <w:sz w:val="30"/>
          <w:szCs w:val="30"/>
          <w:highlight w:val="none"/>
        </w:rPr>
      </w:pPr>
    </w:p>
    <w:p w14:paraId="69008BBC">
      <w:pPr>
        <w:snapToGrid w:val="0"/>
        <w:spacing w:line="360" w:lineRule="auto"/>
        <w:rPr>
          <w:rFonts w:ascii="宋体"/>
          <w:color w:val="auto"/>
          <w:sz w:val="10"/>
          <w:szCs w:val="10"/>
          <w:highlight w:val="none"/>
        </w:rPr>
      </w:pPr>
    </w:p>
    <w:p w14:paraId="54FDAD85">
      <w:pPr>
        <w:pStyle w:val="65"/>
        <w:rPr>
          <w:rFonts w:ascii="宋体"/>
          <w:color w:val="auto"/>
          <w:sz w:val="10"/>
          <w:szCs w:val="10"/>
          <w:highlight w:val="none"/>
        </w:rPr>
      </w:pPr>
    </w:p>
    <w:p w14:paraId="6DC45849">
      <w:pPr>
        <w:pStyle w:val="19"/>
        <w:rPr>
          <w:rFonts w:ascii="宋体"/>
          <w:color w:val="auto"/>
          <w:sz w:val="10"/>
          <w:szCs w:val="10"/>
          <w:highlight w:val="none"/>
        </w:rPr>
        <w:sectPr>
          <w:pgSz w:w="11907" w:h="16840"/>
          <w:pgMar w:top="1440" w:right="1106" w:bottom="1440" w:left="1157" w:header="720" w:footer="720" w:gutter="0"/>
          <w:pgNumType w:fmt="decimal"/>
          <w:cols w:space="720" w:num="1"/>
          <w:docGrid w:linePitch="312" w:charSpace="0"/>
        </w:sectPr>
      </w:pPr>
    </w:p>
    <w:p w14:paraId="6E8ADF6B">
      <w:pPr>
        <w:rPr>
          <w:rFonts w:hint="eastAsia" w:hAnsi="宋体"/>
          <w:b/>
          <w:color w:val="auto"/>
          <w:sz w:val="30"/>
          <w:highlight w:val="none"/>
        </w:rPr>
      </w:pPr>
      <w:r>
        <w:rPr>
          <w:rFonts w:hint="eastAsia" w:hAnsi="宋体"/>
          <w:b/>
          <w:color w:val="auto"/>
          <w:sz w:val="30"/>
          <w:highlight w:val="none"/>
        </w:rPr>
        <w:t>3.10针对本项目拟派人员名单</w:t>
      </w:r>
    </w:p>
    <w:p w14:paraId="60AA0A93">
      <w:pPr>
        <w:pStyle w:val="37"/>
        <w:ind w:firstLine="723"/>
        <w:rPr>
          <w:rFonts w:hint="eastAsia" w:ascii="宋体" w:hAnsi="宋体"/>
          <w:b w:val="0"/>
          <w:color w:val="auto"/>
          <w:sz w:val="36"/>
          <w:szCs w:val="36"/>
          <w:highlight w:val="none"/>
        </w:rPr>
      </w:pPr>
      <w:r>
        <w:rPr>
          <w:rFonts w:hint="eastAsia" w:ascii="宋体" w:hAnsi="宋体"/>
          <w:b w:val="0"/>
          <w:color w:val="auto"/>
          <w:sz w:val="36"/>
          <w:szCs w:val="36"/>
          <w:highlight w:val="none"/>
        </w:rPr>
        <w:t>针对本项目拟派人员名单</w:t>
      </w:r>
    </w:p>
    <w:tbl>
      <w:tblPr>
        <w:tblStyle w:val="9"/>
        <w:tblW w:w="0" w:type="auto"/>
        <w:tblInd w:w="-14"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734"/>
        <w:gridCol w:w="2520"/>
        <w:gridCol w:w="720"/>
        <w:gridCol w:w="720"/>
        <w:gridCol w:w="720"/>
        <w:gridCol w:w="1080"/>
        <w:gridCol w:w="1760"/>
        <w:gridCol w:w="1625"/>
      </w:tblGrid>
      <w:tr w14:paraId="05BFD17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7664893C">
            <w:pPr>
              <w:jc w:val="center"/>
              <w:rPr>
                <w:b/>
                <w:bCs/>
                <w:color w:val="auto"/>
                <w:highlight w:val="none"/>
              </w:rPr>
            </w:pPr>
            <w:r>
              <w:rPr>
                <w:b/>
                <w:bCs/>
                <w:color w:val="auto"/>
                <w:highlight w:val="none"/>
              </w:rPr>
              <w:t>姓名</w:t>
            </w:r>
          </w:p>
        </w:tc>
        <w:tc>
          <w:tcPr>
            <w:tcW w:w="2520" w:type="dxa"/>
            <w:vAlign w:val="center"/>
          </w:tcPr>
          <w:p w14:paraId="09F1A8DA">
            <w:pPr>
              <w:jc w:val="center"/>
              <w:rPr>
                <w:b/>
                <w:bCs/>
                <w:color w:val="auto"/>
                <w:highlight w:val="none"/>
              </w:rPr>
            </w:pPr>
            <w:r>
              <w:rPr>
                <w:b/>
                <w:bCs/>
                <w:color w:val="auto"/>
                <w:highlight w:val="none"/>
              </w:rPr>
              <w:t>本项目主要工作</w:t>
            </w:r>
          </w:p>
        </w:tc>
        <w:tc>
          <w:tcPr>
            <w:tcW w:w="720" w:type="dxa"/>
            <w:vAlign w:val="center"/>
          </w:tcPr>
          <w:p w14:paraId="16E775F6">
            <w:pPr>
              <w:jc w:val="center"/>
              <w:rPr>
                <w:b/>
                <w:bCs/>
                <w:color w:val="auto"/>
                <w:highlight w:val="none"/>
              </w:rPr>
            </w:pPr>
            <w:r>
              <w:rPr>
                <w:b/>
                <w:bCs/>
                <w:color w:val="auto"/>
                <w:highlight w:val="none"/>
              </w:rPr>
              <w:t>年龄</w:t>
            </w:r>
          </w:p>
        </w:tc>
        <w:tc>
          <w:tcPr>
            <w:tcW w:w="720" w:type="dxa"/>
            <w:vAlign w:val="center"/>
          </w:tcPr>
          <w:p w14:paraId="48A50BC6">
            <w:pPr>
              <w:jc w:val="center"/>
              <w:rPr>
                <w:b/>
                <w:bCs/>
                <w:color w:val="auto"/>
                <w:highlight w:val="none"/>
              </w:rPr>
            </w:pPr>
            <w:r>
              <w:rPr>
                <w:b/>
                <w:bCs/>
                <w:color w:val="auto"/>
                <w:highlight w:val="none"/>
              </w:rPr>
              <w:t>性别</w:t>
            </w:r>
          </w:p>
        </w:tc>
        <w:tc>
          <w:tcPr>
            <w:tcW w:w="720" w:type="dxa"/>
            <w:vAlign w:val="center"/>
          </w:tcPr>
          <w:p w14:paraId="7EC1879D">
            <w:pPr>
              <w:jc w:val="center"/>
              <w:rPr>
                <w:b/>
                <w:bCs/>
                <w:color w:val="auto"/>
                <w:highlight w:val="none"/>
              </w:rPr>
            </w:pPr>
            <w:r>
              <w:rPr>
                <w:b/>
                <w:bCs/>
                <w:color w:val="auto"/>
                <w:highlight w:val="none"/>
              </w:rPr>
              <w:t>专业</w:t>
            </w:r>
          </w:p>
        </w:tc>
        <w:tc>
          <w:tcPr>
            <w:tcW w:w="1080" w:type="dxa"/>
            <w:vAlign w:val="center"/>
          </w:tcPr>
          <w:p w14:paraId="617C8652">
            <w:pPr>
              <w:jc w:val="center"/>
              <w:rPr>
                <w:b/>
                <w:bCs/>
                <w:color w:val="auto"/>
                <w:highlight w:val="none"/>
              </w:rPr>
            </w:pPr>
            <w:r>
              <w:rPr>
                <w:b/>
                <w:bCs/>
                <w:color w:val="auto"/>
                <w:highlight w:val="none"/>
              </w:rPr>
              <w:t>专业</w:t>
            </w:r>
          </w:p>
          <w:p w14:paraId="0139F466">
            <w:pPr>
              <w:jc w:val="center"/>
              <w:rPr>
                <w:b/>
                <w:bCs/>
                <w:color w:val="auto"/>
                <w:highlight w:val="none"/>
              </w:rPr>
            </w:pPr>
            <w:r>
              <w:rPr>
                <w:b/>
                <w:bCs/>
                <w:color w:val="auto"/>
                <w:highlight w:val="none"/>
              </w:rPr>
              <w:t>年限</w:t>
            </w:r>
          </w:p>
        </w:tc>
        <w:tc>
          <w:tcPr>
            <w:tcW w:w="1760" w:type="dxa"/>
            <w:vAlign w:val="center"/>
          </w:tcPr>
          <w:p w14:paraId="2761A328">
            <w:pPr>
              <w:jc w:val="center"/>
              <w:rPr>
                <w:b/>
                <w:bCs/>
                <w:color w:val="auto"/>
                <w:highlight w:val="none"/>
              </w:rPr>
            </w:pPr>
            <w:r>
              <w:rPr>
                <w:b/>
                <w:bCs/>
                <w:color w:val="auto"/>
                <w:highlight w:val="none"/>
              </w:rPr>
              <w:t>职务</w:t>
            </w:r>
          </w:p>
          <w:p w14:paraId="67BCEE8D">
            <w:pPr>
              <w:jc w:val="center"/>
              <w:rPr>
                <w:b/>
                <w:bCs/>
                <w:color w:val="auto"/>
                <w:highlight w:val="none"/>
              </w:rPr>
            </w:pPr>
            <w:r>
              <w:rPr>
                <w:b/>
                <w:bCs/>
                <w:color w:val="auto"/>
                <w:highlight w:val="none"/>
              </w:rPr>
              <w:t>和职称</w:t>
            </w:r>
          </w:p>
        </w:tc>
        <w:tc>
          <w:tcPr>
            <w:tcW w:w="1625" w:type="dxa"/>
            <w:vAlign w:val="center"/>
          </w:tcPr>
          <w:p w14:paraId="56188554">
            <w:pPr>
              <w:jc w:val="center"/>
              <w:rPr>
                <w:b/>
                <w:bCs/>
                <w:color w:val="auto"/>
                <w:highlight w:val="none"/>
              </w:rPr>
            </w:pPr>
            <w:r>
              <w:rPr>
                <w:b/>
                <w:bCs/>
                <w:color w:val="auto"/>
                <w:highlight w:val="none"/>
              </w:rPr>
              <w:t>联系方式</w:t>
            </w:r>
          </w:p>
        </w:tc>
      </w:tr>
      <w:tr w14:paraId="0B4F805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AD395ED">
            <w:pPr>
              <w:spacing w:line="360" w:lineRule="auto"/>
              <w:jc w:val="center"/>
              <w:rPr>
                <w:color w:val="auto"/>
                <w:highlight w:val="none"/>
              </w:rPr>
            </w:pPr>
          </w:p>
        </w:tc>
        <w:tc>
          <w:tcPr>
            <w:tcW w:w="2520" w:type="dxa"/>
            <w:vAlign w:val="center"/>
          </w:tcPr>
          <w:p w14:paraId="122B7AD2">
            <w:pPr>
              <w:jc w:val="center"/>
              <w:rPr>
                <w:b/>
                <w:bCs/>
                <w:color w:val="auto"/>
                <w:highlight w:val="none"/>
              </w:rPr>
            </w:pPr>
            <w:r>
              <w:rPr>
                <w:rFonts w:hint="eastAsia"/>
                <w:b/>
                <w:bCs/>
                <w:color w:val="auto"/>
                <w:highlight w:val="none"/>
              </w:rPr>
              <w:t>项目负责人</w:t>
            </w:r>
          </w:p>
        </w:tc>
        <w:tc>
          <w:tcPr>
            <w:tcW w:w="720" w:type="dxa"/>
            <w:vAlign w:val="center"/>
          </w:tcPr>
          <w:p w14:paraId="291375F9">
            <w:pPr>
              <w:spacing w:line="360" w:lineRule="auto"/>
              <w:jc w:val="center"/>
              <w:rPr>
                <w:color w:val="auto"/>
                <w:highlight w:val="none"/>
              </w:rPr>
            </w:pPr>
          </w:p>
        </w:tc>
        <w:tc>
          <w:tcPr>
            <w:tcW w:w="720" w:type="dxa"/>
            <w:vAlign w:val="center"/>
          </w:tcPr>
          <w:p w14:paraId="6AA1A753">
            <w:pPr>
              <w:spacing w:line="360" w:lineRule="auto"/>
              <w:jc w:val="center"/>
              <w:rPr>
                <w:color w:val="auto"/>
                <w:highlight w:val="none"/>
              </w:rPr>
            </w:pPr>
          </w:p>
        </w:tc>
        <w:tc>
          <w:tcPr>
            <w:tcW w:w="720" w:type="dxa"/>
            <w:vAlign w:val="center"/>
          </w:tcPr>
          <w:p w14:paraId="569CFB22">
            <w:pPr>
              <w:spacing w:line="360" w:lineRule="auto"/>
              <w:jc w:val="center"/>
              <w:rPr>
                <w:color w:val="auto"/>
                <w:highlight w:val="none"/>
              </w:rPr>
            </w:pPr>
          </w:p>
        </w:tc>
        <w:tc>
          <w:tcPr>
            <w:tcW w:w="1080" w:type="dxa"/>
            <w:vAlign w:val="center"/>
          </w:tcPr>
          <w:p w14:paraId="5F5B3B57">
            <w:pPr>
              <w:spacing w:line="360" w:lineRule="auto"/>
              <w:jc w:val="center"/>
              <w:rPr>
                <w:color w:val="auto"/>
                <w:highlight w:val="none"/>
              </w:rPr>
            </w:pPr>
          </w:p>
        </w:tc>
        <w:tc>
          <w:tcPr>
            <w:tcW w:w="1760" w:type="dxa"/>
            <w:vAlign w:val="center"/>
          </w:tcPr>
          <w:p w14:paraId="4A005956">
            <w:pPr>
              <w:pStyle w:val="28"/>
              <w:spacing w:line="360" w:lineRule="auto"/>
              <w:ind w:left="5250"/>
              <w:jc w:val="center"/>
              <w:rPr>
                <w:color w:val="auto"/>
                <w:sz w:val="22"/>
                <w:highlight w:val="none"/>
              </w:rPr>
            </w:pPr>
          </w:p>
        </w:tc>
        <w:tc>
          <w:tcPr>
            <w:tcW w:w="1625" w:type="dxa"/>
            <w:vAlign w:val="center"/>
          </w:tcPr>
          <w:p w14:paraId="0A702531">
            <w:pPr>
              <w:spacing w:line="360" w:lineRule="auto"/>
              <w:jc w:val="center"/>
              <w:rPr>
                <w:color w:val="auto"/>
                <w:highlight w:val="none"/>
              </w:rPr>
            </w:pPr>
          </w:p>
        </w:tc>
      </w:tr>
      <w:tr w14:paraId="3FAB96C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03FABA7C">
            <w:pPr>
              <w:spacing w:line="360" w:lineRule="auto"/>
              <w:rPr>
                <w:color w:val="auto"/>
                <w:highlight w:val="none"/>
              </w:rPr>
            </w:pPr>
          </w:p>
        </w:tc>
        <w:tc>
          <w:tcPr>
            <w:tcW w:w="2520" w:type="dxa"/>
            <w:vAlign w:val="center"/>
          </w:tcPr>
          <w:p w14:paraId="44D0E1B7">
            <w:pPr>
              <w:spacing w:line="360" w:lineRule="auto"/>
              <w:rPr>
                <w:color w:val="auto"/>
                <w:highlight w:val="none"/>
              </w:rPr>
            </w:pPr>
          </w:p>
        </w:tc>
        <w:tc>
          <w:tcPr>
            <w:tcW w:w="720" w:type="dxa"/>
            <w:vAlign w:val="center"/>
          </w:tcPr>
          <w:p w14:paraId="1C700BF0">
            <w:pPr>
              <w:spacing w:line="360" w:lineRule="auto"/>
              <w:rPr>
                <w:color w:val="auto"/>
                <w:highlight w:val="none"/>
              </w:rPr>
            </w:pPr>
          </w:p>
        </w:tc>
        <w:tc>
          <w:tcPr>
            <w:tcW w:w="720" w:type="dxa"/>
            <w:vAlign w:val="center"/>
          </w:tcPr>
          <w:p w14:paraId="1186C397">
            <w:pPr>
              <w:spacing w:line="360" w:lineRule="auto"/>
              <w:rPr>
                <w:color w:val="auto"/>
                <w:highlight w:val="none"/>
              </w:rPr>
            </w:pPr>
          </w:p>
        </w:tc>
        <w:tc>
          <w:tcPr>
            <w:tcW w:w="720" w:type="dxa"/>
            <w:vAlign w:val="center"/>
          </w:tcPr>
          <w:p w14:paraId="7A0A43AE">
            <w:pPr>
              <w:spacing w:line="360" w:lineRule="auto"/>
              <w:rPr>
                <w:color w:val="auto"/>
                <w:highlight w:val="none"/>
              </w:rPr>
            </w:pPr>
          </w:p>
        </w:tc>
        <w:tc>
          <w:tcPr>
            <w:tcW w:w="1080" w:type="dxa"/>
            <w:vAlign w:val="center"/>
          </w:tcPr>
          <w:p w14:paraId="76D36384">
            <w:pPr>
              <w:spacing w:line="360" w:lineRule="auto"/>
              <w:rPr>
                <w:color w:val="auto"/>
                <w:highlight w:val="none"/>
              </w:rPr>
            </w:pPr>
          </w:p>
        </w:tc>
        <w:tc>
          <w:tcPr>
            <w:tcW w:w="1760" w:type="dxa"/>
            <w:vAlign w:val="center"/>
          </w:tcPr>
          <w:p w14:paraId="269DC228">
            <w:pPr>
              <w:spacing w:line="360" w:lineRule="auto"/>
              <w:rPr>
                <w:color w:val="auto"/>
                <w:highlight w:val="none"/>
              </w:rPr>
            </w:pPr>
          </w:p>
        </w:tc>
        <w:tc>
          <w:tcPr>
            <w:tcW w:w="1625" w:type="dxa"/>
            <w:vAlign w:val="center"/>
          </w:tcPr>
          <w:p w14:paraId="0D2E2E1C">
            <w:pPr>
              <w:spacing w:line="360" w:lineRule="auto"/>
              <w:rPr>
                <w:color w:val="auto"/>
                <w:highlight w:val="none"/>
              </w:rPr>
            </w:pPr>
          </w:p>
        </w:tc>
      </w:tr>
      <w:tr w14:paraId="7126F9D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34C42962">
            <w:pPr>
              <w:spacing w:line="360" w:lineRule="auto"/>
              <w:rPr>
                <w:color w:val="auto"/>
                <w:highlight w:val="none"/>
              </w:rPr>
            </w:pPr>
          </w:p>
        </w:tc>
        <w:tc>
          <w:tcPr>
            <w:tcW w:w="2520" w:type="dxa"/>
            <w:vAlign w:val="center"/>
          </w:tcPr>
          <w:p w14:paraId="64746D51">
            <w:pPr>
              <w:spacing w:line="360" w:lineRule="auto"/>
              <w:rPr>
                <w:color w:val="auto"/>
                <w:highlight w:val="none"/>
              </w:rPr>
            </w:pPr>
          </w:p>
        </w:tc>
        <w:tc>
          <w:tcPr>
            <w:tcW w:w="720" w:type="dxa"/>
            <w:vAlign w:val="center"/>
          </w:tcPr>
          <w:p w14:paraId="619298A9">
            <w:pPr>
              <w:spacing w:line="360" w:lineRule="auto"/>
              <w:rPr>
                <w:color w:val="auto"/>
                <w:highlight w:val="none"/>
              </w:rPr>
            </w:pPr>
          </w:p>
        </w:tc>
        <w:tc>
          <w:tcPr>
            <w:tcW w:w="720" w:type="dxa"/>
            <w:vAlign w:val="center"/>
          </w:tcPr>
          <w:p w14:paraId="4FF77C3C">
            <w:pPr>
              <w:spacing w:line="360" w:lineRule="auto"/>
              <w:rPr>
                <w:color w:val="auto"/>
                <w:highlight w:val="none"/>
              </w:rPr>
            </w:pPr>
          </w:p>
        </w:tc>
        <w:tc>
          <w:tcPr>
            <w:tcW w:w="720" w:type="dxa"/>
            <w:vAlign w:val="center"/>
          </w:tcPr>
          <w:p w14:paraId="6465F8C4">
            <w:pPr>
              <w:spacing w:line="360" w:lineRule="auto"/>
              <w:rPr>
                <w:color w:val="auto"/>
                <w:highlight w:val="none"/>
              </w:rPr>
            </w:pPr>
          </w:p>
        </w:tc>
        <w:tc>
          <w:tcPr>
            <w:tcW w:w="1080" w:type="dxa"/>
            <w:vAlign w:val="center"/>
          </w:tcPr>
          <w:p w14:paraId="3705516B">
            <w:pPr>
              <w:spacing w:line="360" w:lineRule="auto"/>
              <w:rPr>
                <w:color w:val="auto"/>
                <w:highlight w:val="none"/>
              </w:rPr>
            </w:pPr>
          </w:p>
        </w:tc>
        <w:tc>
          <w:tcPr>
            <w:tcW w:w="1760" w:type="dxa"/>
            <w:vAlign w:val="center"/>
          </w:tcPr>
          <w:p w14:paraId="62114405">
            <w:pPr>
              <w:spacing w:line="360" w:lineRule="auto"/>
              <w:rPr>
                <w:color w:val="auto"/>
                <w:highlight w:val="none"/>
              </w:rPr>
            </w:pPr>
          </w:p>
        </w:tc>
        <w:tc>
          <w:tcPr>
            <w:tcW w:w="1625" w:type="dxa"/>
            <w:vAlign w:val="center"/>
          </w:tcPr>
          <w:p w14:paraId="4B6B5EF7">
            <w:pPr>
              <w:spacing w:line="360" w:lineRule="auto"/>
              <w:rPr>
                <w:color w:val="auto"/>
                <w:highlight w:val="none"/>
              </w:rPr>
            </w:pPr>
          </w:p>
        </w:tc>
      </w:tr>
      <w:tr w14:paraId="6B335A1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7F4B1A85">
            <w:pPr>
              <w:spacing w:line="360" w:lineRule="auto"/>
              <w:rPr>
                <w:color w:val="auto"/>
                <w:highlight w:val="none"/>
              </w:rPr>
            </w:pPr>
          </w:p>
        </w:tc>
        <w:tc>
          <w:tcPr>
            <w:tcW w:w="2520" w:type="dxa"/>
            <w:vAlign w:val="center"/>
          </w:tcPr>
          <w:p w14:paraId="7F455EB8">
            <w:pPr>
              <w:spacing w:line="360" w:lineRule="auto"/>
              <w:rPr>
                <w:color w:val="auto"/>
                <w:highlight w:val="none"/>
              </w:rPr>
            </w:pPr>
          </w:p>
        </w:tc>
        <w:tc>
          <w:tcPr>
            <w:tcW w:w="720" w:type="dxa"/>
            <w:vAlign w:val="center"/>
          </w:tcPr>
          <w:p w14:paraId="234FA32B">
            <w:pPr>
              <w:spacing w:line="360" w:lineRule="auto"/>
              <w:rPr>
                <w:color w:val="auto"/>
                <w:highlight w:val="none"/>
              </w:rPr>
            </w:pPr>
          </w:p>
        </w:tc>
        <w:tc>
          <w:tcPr>
            <w:tcW w:w="720" w:type="dxa"/>
            <w:vAlign w:val="center"/>
          </w:tcPr>
          <w:p w14:paraId="413378DF">
            <w:pPr>
              <w:spacing w:line="360" w:lineRule="auto"/>
              <w:rPr>
                <w:color w:val="auto"/>
                <w:highlight w:val="none"/>
              </w:rPr>
            </w:pPr>
          </w:p>
        </w:tc>
        <w:tc>
          <w:tcPr>
            <w:tcW w:w="720" w:type="dxa"/>
            <w:vAlign w:val="center"/>
          </w:tcPr>
          <w:p w14:paraId="6EB0CB17">
            <w:pPr>
              <w:spacing w:line="360" w:lineRule="auto"/>
              <w:rPr>
                <w:color w:val="auto"/>
                <w:highlight w:val="none"/>
              </w:rPr>
            </w:pPr>
          </w:p>
        </w:tc>
        <w:tc>
          <w:tcPr>
            <w:tcW w:w="1080" w:type="dxa"/>
            <w:vAlign w:val="center"/>
          </w:tcPr>
          <w:p w14:paraId="0F6C2785">
            <w:pPr>
              <w:spacing w:line="360" w:lineRule="auto"/>
              <w:rPr>
                <w:color w:val="auto"/>
                <w:highlight w:val="none"/>
              </w:rPr>
            </w:pPr>
          </w:p>
        </w:tc>
        <w:tc>
          <w:tcPr>
            <w:tcW w:w="1760" w:type="dxa"/>
            <w:vAlign w:val="center"/>
          </w:tcPr>
          <w:p w14:paraId="4334DE07">
            <w:pPr>
              <w:spacing w:line="360" w:lineRule="auto"/>
              <w:rPr>
                <w:color w:val="auto"/>
                <w:highlight w:val="none"/>
              </w:rPr>
            </w:pPr>
          </w:p>
        </w:tc>
        <w:tc>
          <w:tcPr>
            <w:tcW w:w="1625" w:type="dxa"/>
            <w:vAlign w:val="center"/>
          </w:tcPr>
          <w:p w14:paraId="5E367BAC">
            <w:pPr>
              <w:spacing w:line="360" w:lineRule="auto"/>
              <w:rPr>
                <w:color w:val="auto"/>
                <w:highlight w:val="none"/>
              </w:rPr>
            </w:pPr>
          </w:p>
        </w:tc>
      </w:tr>
      <w:tr w14:paraId="20DE764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C14E234">
            <w:pPr>
              <w:spacing w:line="360" w:lineRule="auto"/>
              <w:rPr>
                <w:color w:val="auto"/>
                <w:highlight w:val="none"/>
              </w:rPr>
            </w:pPr>
          </w:p>
        </w:tc>
        <w:tc>
          <w:tcPr>
            <w:tcW w:w="2520" w:type="dxa"/>
            <w:vAlign w:val="center"/>
          </w:tcPr>
          <w:p w14:paraId="3836AC73">
            <w:pPr>
              <w:spacing w:line="360" w:lineRule="auto"/>
              <w:rPr>
                <w:color w:val="auto"/>
                <w:highlight w:val="none"/>
              </w:rPr>
            </w:pPr>
          </w:p>
        </w:tc>
        <w:tc>
          <w:tcPr>
            <w:tcW w:w="720" w:type="dxa"/>
            <w:vAlign w:val="center"/>
          </w:tcPr>
          <w:p w14:paraId="24827D2A">
            <w:pPr>
              <w:spacing w:line="360" w:lineRule="auto"/>
              <w:rPr>
                <w:color w:val="auto"/>
                <w:highlight w:val="none"/>
              </w:rPr>
            </w:pPr>
          </w:p>
        </w:tc>
        <w:tc>
          <w:tcPr>
            <w:tcW w:w="720" w:type="dxa"/>
            <w:vAlign w:val="center"/>
          </w:tcPr>
          <w:p w14:paraId="3D086F60">
            <w:pPr>
              <w:spacing w:line="360" w:lineRule="auto"/>
              <w:rPr>
                <w:color w:val="auto"/>
                <w:highlight w:val="none"/>
              </w:rPr>
            </w:pPr>
          </w:p>
        </w:tc>
        <w:tc>
          <w:tcPr>
            <w:tcW w:w="720" w:type="dxa"/>
            <w:vAlign w:val="center"/>
          </w:tcPr>
          <w:p w14:paraId="07A59BC8">
            <w:pPr>
              <w:spacing w:line="360" w:lineRule="auto"/>
              <w:rPr>
                <w:color w:val="auto"/>
                <w:highlight w:val="none"/>
              </w:rPr>
            </w:pPr>
          </w:p>
        </w:tc>
        <w:tc>
          <w:tcPr>
            <w:tcW w:w="1080" w:type="dxa"/>
            <w:vAlign w:val="center"/>
          </w:tcPr>
          <w:p w14:paraId="7755FC54">
            <w:pPr>
              <w:spacing w:line="360" w:lineRule="auto"/>
              <w:rPr>
                <w:color w:val="auto"/>
                <w:highlight w:val="none"/>
              </w:rPr>
            </w:pPr>
          </w:p>
        </w:tc>
        <w:tc>
          <w:tcPr>
            <w:tcW w:w="1760" w:type="dxa"/>
            <w:vAlign w:val="center"/>
          </w:tcPr>
          <w:p w14:paraId="38BE16F4">
            <w:pPr>
              <w:spacing w:line="360" w:lineRule="auto"/>
              <w:rPr>
                <w:color w:val="auto"/>
                <w:highlight w:val="none"/>
              </w:rPr>
            </w:pPr>
          </w:p>
        </w:tc>
        <w:tc>
          <w:tcPr>
            <w:tcW w:w="1625" w:type="dxa"/>
            <w:vAlign w:val="center"/>
          </w:tcPr>
          <w:p w14:paraId="6F8372F8">
            <w:pPr>
              <w:spacing w:line="360" w:lineRule="auto"/>
              <w:rPr>
                <w:color w:val="auto"/>
                <w:highlight w:val="none"/>
              </w:rPr>
            </w:pPr>
          </w:p>
        </w:tc>
      </w:tr>
      <w:tr w14:paraId="5E1F18F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116B4D4B">
            <w:pPr>
              <w:spacing w:line="360" w:lineRule="auto"/>
              <w:rPr>
                <w:color w:val="auto"/>
                <w:highlight w:val="none"/>
              </w:rPr>
            </w:pPr>
          </w:p>
        </w:tc>
        <w:tc>
          <w:tcPr>
            <w:tcW w:w="2520" w:type="dxa"/>
            <w:vAlign w:val="center"/>
          </w:tcPr>
          <w:p w14:paraId="5C80FA21">
            <w:pPr>
              <w:spacing w:line="360" w:lineRule="auto"/>
              <w:rPr>
                <w:color w:val="auto"/>
                <w:highlight w:val="none"/>
              </w:rPr>
            </w:pPr>
          </w:p>
        </w:tc>
        <w:tc>
          <w:tcPr>
            <w:tcW w:w="720" w:type="dxa"/>
            <w:vAlign w:val="center"/>
          </w:tcPr>
          <w:p w14:paraId="5B08B38E">
            <w:pPr>
              <w:spacing w:line="360" w:lineRule="auto"/>
              <w:rPr>
                <w:color w:val="auto"/>
                <w:highlight w:val="none"/>
              </w:rPr>
            </w:pPr>
          </w:p>
        </w:tc>
        <w:tc>
          <w:tcPr>
            <w:tcW w:w="720" w:type="dxa"/>
            <w:vAlign w:val="center"/>
          </w:tcPr>
          <w:p w14:paraId="77DD3A2E">
            <w:pPr>
              <w:spacing w:line="360" w:lineRule="auto"/>
              <w:rPr>
                <w:color w:val="auto"/>
                <w:highlight w:val="none"/>
              </w:rPr>
            </w:pPr>
          </w:p>
        </w:tc>
        <w:tc>
          <w:tcPr>
            <w:tcW w:w="720" w:type="dxa"/>
            <w:vAlign w:val="center"/>
          </w:tcPr>
          <w:p w14:paraId="7D0DF09E">
            <w:pPr>
              <w:spacing w:line="360" w:lineRule="auto"/>
              <w:rPr>
                <w:color w:val="auto"/>
                <w:highlight w:val="none"/>
              </w:rPr>
            </w:pPr>
          </w:p>
        </w:tc>
        <w:tc>
          <w:tcPr>
            <w:tcW w:w="1080" w:type="dxa"/>
            <w:vAlign w:val="center"/>
          </w:tcPr>
          <w:p w14:paraId="1AD4CB9F">
            <w:pPr>
              <w:spacing w:line="360" w:lineRule="auto"/>
              <w:rPr>
                <w:color w:val="auto"/>
                <w:highlight w:val="none"/>
              </w:rPr>
            </w:pPr>
          </w:p>
        </w:tc>
        <w:tc>
          <w:tcPr>
            <w:tcW w:w="1760" w:type="dxa"/>
            <w:vAlign w:val="center"/>
          </w:tcPr>
          <w:p w14:paraId="70944DBA">
            <w:pPr>
              <w:spacing w:line="360" w:lineRule="auto"/>
              <w:rPr>
                <w:color w:val="auto"/>
                <w:highlight w:val="none"/>
              </w:rPr>
            </w:pPr>
          </w:p>
        </w:tc>
        <w:tc>
          <w:tcPr>
            <w:tcW w:w="1625" w:type="dxa"/>
            <w:vAlign w:val="center"/>
          </w:tcPr>
          <w:p w14:paraId="0476D6E7">
            <w:pPr>
              <w:spacing w:line="360" w:lineRule="auto"/>
              <w:rPr>
                <w:color w:val="auto"/>
                <w:highlight w:val="none"/>
              </w:rPr>
            </w:pPr>
          </w:p>
        </w:tc>
      </w:tr>
      <w:tr w14:paraId="28EE3C1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6A0E56CF">
            <w:pPr>
              <w:spacing w:line="360" w:lineRule="auto"/>
              <w:rPr>
                <w:color w:val="auto"/>
                <w:highlight w:val="none"/>
              </w:rPr>
            </w:pPr>
          </w:p>
        </w:tc>
        <w:tc>
          <w:tcPr>
            <w:tcW w:w="2520" w:type="dxa"/>
            <w:vAlign w:val="center"/>
          </w:tcPr>
          <w:p w14:paraId="4325262E">
            <w:pPr>
              <w:spacing w:line="360" w:lineRule="auto"/>
              <w:rPr>
                <w:color w:val="auto"/>
                <w:highlight w:val="none"/>
              </w:rPr>
            </w:pPr>
          </w:p>
        </w:tc>
        <w:tc>
          <w:tcPr>
            <w:tcW w:w="720" w:type="dxa"/>
            <w:vAlign w:val="center"/>
          </w:tcPr>
          <w:p w14:paraId="03368A88">
            <w:pPr>
              <w:spacing w:line="360" w:lineRule="auto"/>
              <w:rPr>
                <w:color w:val="auto"/>
                <w:highlight w:val="none"/>
              </w:rPr>
            </w:pPr>
          </w:p>
        </w:tc>
        <w:tc>
          <w:tcPr>
            <w:tcW w:w="720" w:type="dxa"/>
            <w:vAlign w:val="center"/>
          </w:tcPr>
          <w:p w14:paraId="5E6D3262">
            <w:pPr>
              <w:spacing w:line="360" w:lineRule="auto"/>
              <w:rPr>
                <w:color w:val="auto"/>
                <w:highlight w:val="none"/>
              </w:rPr>
            </w:pPr>
          </w:p>
        </w:tc>
        <w:tc>
          <w:tcPr>
            <w:tcW w:w="720" w:type="dxa"/>
            <w:vAlign w:val="center"/>
          </w:tcPr>
          <w:p w14:paraId="1E32D58A">
            <w:pPr>
              <w:spacing w:line="360" w:lineRule="auto"/>
              <w:rPr>
                <w:color w:val="auto"/>
                <w:highlight w:val="none"/>
              </w:rPr>
            </w:pPr>
          </w:p>
        </w:tc>
        <w:tc>
          <w:tcPr>
            <w:tcW w:w="1080" w:type="dxa"/>
            <w:vAlign w:val="center"/>
          </w:tcPr>
          <w:p w14:paraId="1F36C3E2">
            <w:pPr>
              <w:spacing w:line="360" w:lineRule="auto"/>
              <w:rPr>
                <w:color w:val="auto"/>
                <w:highlight w:val="none"/>
              </w:rPr>
            </w:pPr>
          </w:p>
        </w:tc>
        <w:tc>
          <w:tcPr>
            <w:tcW w:w="1760" w:type="dxa"/>
            <w:vAlign w:val="center"/>
          </w:tcPr>
          <w:p w14:paraId="13058A26">
            <w:pPr>
              <w:spacing w:line="360" w:lineRule="auto"/>
              <w:rPr>
                <w:color w:val="auto"/>
                <w:highlight w:val="none"/>
              </w:rPr>
            </w:pPr>
          </w:p>
        </w:tc>
        <w:tc>
          <w:tcPr>
            <w:tcW w:w="1625" w:type="dxa"/>
            <w:vAlign w:val="center"/>
          </w:tcPr>
          <w:p w14:paraId="56918D80">
            <w:pPr>
              <w:spacing w:line="360" w:lineRule="auto"/>
              <w:rPr>
                <w:color w:val="auto"/>
                <w:highlight w:val="none"/>
              </w:rPr>
            </w:pPr>
          </w:p>
        </w:tc>
      </w:tr>
      <w:tr w14:paraId="706964C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56844154">
            <w:pPr>
              <w:spacing w:line="360" w:lineRule="auto"/>
              <w:rPr>
                <w:color w:val="auto"/>
                <w:highlight w:val="none"/>
              </w:rPr>
            </w:pPr>
          </w:p>
        </w:tc>
        <w:tc>
          <w:tcPr>
            <w:tcW w:w="2520" w:type="dxa"/>
            <w:vAlign w:val="center"/>
          </w:tcPr>
          <w:p w14:paraId="2ACB20D6">
            <w:pPr>
              <w:spacing w:line="360" w:lineRule="auto"/>
              <w:rPr>
                <w:color w:val="auto"/>
                <w:highlight w:val="none"/>
              </w:rPr>
            </w:pPr>
          </w:p>
        </w:tc>
        <w:tc>
          <w:tcPr>
            <w:tcW w:w="720" w:type="dxa"/>
            <w:vAlign w:val="center"/>
          </w:tcPr>
          <w:p w14:paraId="4DB78C1B">
            <w:pPr>
              <w:spacing w:line="360" w:lineRule="auto"/>
              <w:rPr>
                <w:color w:val="auto"/>
                <w:highlight w:val="none"/>
              </w:rPr>
            </w:pPr>
          </w:p>
        </w:tc>
        <w:tc>
          <w:tcPr>
            <w:tcW w:w="720" w:type="dxa"/>
            <w:vAlign w:val="center"/>
          </w:tcPr>
          <w:p w14:paraId="1586C3E6">
            <w:pPr>
              <w:spacing w:line="360" w:lineRule="auto"/>
              <w:rPr>
                <w:color w:val="auto"/>
                <w:highlight w:val="none"/>
              </w:rPr>
            </w:pPr>
          </w:p>
        </w:tc>
        <w:tc>
          <w:tcPr>
            <w:tcW w:w="720" w:type="dxa"/>
            <w:vAlign w:val="center"/>
          </w:tcPr>
          <w:p w14:paraId="6E160B18">
            <w:pPr>
              <w:spacing w:line="360" w:lineRule="auto"/>
              <w:rPr>
                <w:color w:val="auto"/>
                <w:highlight w:val="none"/>
              </w:rPr>
            </w:pPr>
          </w:p>
        </w:tc>
        <w:tc>
          <w:tcPr>
            <w:tcW w:w="1080" w:type="dxa"/>
            <w:vAlign w:val="center"/>
          </w:tcPr>
          <w:p w14:paraId="5EB48EEE">
            <w:pPr>
              <w:spacing w:line="360" w:lineRule="auto"/>
              <w:rPr>
                <w:color w:val="auto"/>
                <w:highlight w:val="none"/>
              </w:rPr>
            </w:pPr>
          </w:p>
        </w:tc>
        <w:tc>
          <w:tcPr>
            <w:tcW w:w="1760" w:type="dxa"/>
            <w:vAlign w:val="center"/>
          </w:tcPr>
          <w:p w14:paraId="4FDC1A00">
            <w:pPr>
              <w:spacing w:line="360" w:lineRule="auto"/>
              <w:rPr>
                <w:color w:val="auto"/>
                <w:highlight w:val="none"/>
              </w:rPr>
            </w:pPr>
          </w:p>
        </w:tc>
        <w:tc>
          <w:tcPr>
            <w:tcW w:w="1625" w:type="dxa"/>
            <w:vAlign w:val="center"/>
          </w:tcPr>
          <w:p w14:paraId="49DE4E29">
            <w:pPr>
              <w:spacing w:line="360" w:lineRule="auto"/>
              <w:rPr>
                <w:color w:val="auto"/>
                <w:highlight w:val="none"/>
              </w:rPr>
            </w:pPr>
          </w:p>
        </w:tc>
      </w:tr>
      <w:tr w14:paraId="3379C80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164BA64C">
            <w:pPr>
              <w:spacing w:line="360" w:lineRule="auto"/>
              <w:rPr>
                <w:color w:val="auto"/>
                <w:highlight w:val="none"/>
              </w:rPr>
            </w:pPr>
          </w:p>
        </w:tc>
        <w:tc>
          <w:tcPr>
            <w:tcW w:w="2520" w:type="dxa"/>
            <w:vAlign w:val="center"/>
          </w:tcPr>
          <w:p w14:paraId="6F376515">
            <w:pPr>
              <w:spacing w:line="360" w:lineRule="auto"/>
              <w:rPr>
                <w:color w:val="auto"/>
                <w:highlight w:val="none"/>
              </w:rPr>
            </w:pPr>
          </w:p>
        </w:tc>
        <w:tc>
          <w:tcPr>
            <w:tcW w:w="720" w:type="dxa"/>
            <w:vAlign w:val="center"/>
          </w:tcPr>
          <w:p w14:paraId="3B2DCEAA">
            <w:pPr>
              <w:spacing w:line="360" w:lineRule="auto"/>
              <w:rPr>
                <w:color w:val="auto"/>
                <w:highlight w:val="none"/>
              </w:rPr>
            </w:pPr>
          </w:p>
        </w:tc>
        <w:tc>
          <w:tcPr>
            <w:tcW w:w="720" w:type="dxa"/>
            <w:vAlign w:val="center"/>
          </w:tcPr>
          <w:p w14:paraId="675E294C">
            <w:pPr>
              <w:spacing w:line="360" w:lineRule="auto"/>
              <w:rPr>
                <w:color w:val="auto"/>
                <w:highlight w:val="none"/>
              </w:rPr>
            </w:pPr>
          </w:p>
        </w:tc>
        <w:tc>
          <w:tcPr>
            <w:tcW w:w="720" w:type="dxa"/>
            <w:vAlign w:val="center"/>
          </w:tcPr>
          <w:p w14:paraId="226324C6">
            <w:pPr>
              <w:spacing w:line="360" w:lineRule="auto"/>
              <w:rPr>
                <w:color w:val="auto"/>
                <w:highlight w:val="none"/>
              </w:rPr>
            </w:pPr>
          </w:p>
        </w:tc>
        <w:tc>
          <w:tcPr>
            <w:tcW w:w="1080" w:type="dxa"/>
            <w:vAlign w:val="center"/>
          </w:tcPr>
          <w:p w14:paraId="50868370">
            <w:pPr>
              <w:spacing w:line="360" w:lineRule="auto"/>
              <w:rPr>
                <w:color w:val="auto"/>
                <w:highlight w:val="none"/>
              </w:rPr>
            </w:pPr>
          </w:p>
        </w:tc>
        <w:tc>
          <w:tcPr>
            <w:tcW w:w="1760" w:type="dxa"/>
            <w:vAlign w:val="center"/>
          </w:tcPr>
          <w:p w14:paraId="536D52C7">
            <w:pPr>
              <w:spacing w:line="360" w:lineRule="auto"/>
              <w:rPr>
                <w:color w:val="auto"/>
                <w:highlight w:val="none"/>
              </w:rPr>
            </w:pPr>
          </w:p>
        </w:tc>
        <w:tc>
          <w:tcPr>
            <w:tcW w:w="1625" w:type="dxa"/>
            <w:vAlign w:val="center"/>
          </w:tcPr>
          <w:p w14:paraId="240D7622">
            <w:pPr>
              <w:spacing w:line="360" w:lineRule="auto"/>
              <w:rPr>
                <w:color w:val="auto"/>
                <w:highlight w:val="none"/>
              </w:rPr>
            </w:pPr>
          </w:p>
        </w:tc>
      </w:tr>
      <w:tr w14:paraId="6CBF936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61FB6791">
            <w:pPr>
              <w:spacing w:line="360" w:lineRule="auto"/>
              <w:rPr>
                <w:color w:val="auto"/>
                <w:highlight w:val="none"/>
              </w:rPr>
            </w:pPr>
          </w:p>
        </w:tc>
        <w:tc>
          <w:tcPr>
            <w:tcW w:w="2520" w:type="dxa"/>
            <w:vAlign w:val="center"/>
          </w:tcPr>
          <w:p w14:paraId="04C11A45">
            <w:pPr>
              <w:spacing w:line="360" w:lineRule="auto"/>
              <w:rPr>
                <w:color w:val="auto"/>
                <w:highlight w:val="none"/>
              </w:rPr>
            </w:pPr>
          </w:p>
        </w:tc>
        <w:tc>
          <w:tcPr>
            <w:tcW w:w="720" w:type="dxa"/>
            <w:vAlign w:val="center"/>
          </w:tcPr>
          <w:p w14:paraId="7F196E74">
            <w:pPr>
              <w:spacing w:line="360" w:lineRule="auto"/>
              <w:rPr>
                <w:color w:val="auto"/>
                <w:highlight w:val="none"/>
              </w:rPr>
            </w:pPr>
          </w:p>
        </w:tc>
        <w:tc>
          <w:tcPr>
            <w:tcW w:w="720" w:type="dxa"/>
            <w:vAlign w:val="center"/>
          </w:tcPr>
          <w:p w14:paraId="0DAF4A7C">
            <w:pPr>
              <w:spacing w:line="360" w:lineRule="auto"/>
              <w:rPr>
                <w:color w:val="auto"/>
                <w:highlight w:val="none"/>
              </w:rPr>
            </w:pPr>
          </w:p>
        </w:tc>
        <w:tc>
          <w:tcPr>
            <w:tcW w:w="720" w:type="dxa"/>
            <w:vAlign w:val="center"/>
          </w:tcPr>
          <w:p w14:paraId="18C931B8">
            <w:pPr>
              <w:spacing w:line="360" w:lineRule="auto"/>
              <w:rPr>
                <w:color w:val="auto"/>
                <w:highlight w:val="none"/>
              </w:rPr>
            </w:pPr>
          </w:p>
        </w:tc>
        <w:tc>
          <w:tcPr>
            <w:tcW w:w="1080" w:type="dxa"/>
            <w:vAlign w:val="center"/>
          </w:tcPr>
          <w:p w14:paraId="79851BEF">
            <w:pPr>
              <w:spacing w:line="360" w:lineRule="auto"/>
              <w:rPr>
                <w:color w:val="auto"/>
                <w:highlight w:val="none"/>
              </w:rPr>
            </w:pPr>
          </w:p>
        </w:tc>
        <w:tc>
          <w:tcPr>
            <w:tcW w:w="1760" w:type="dxa"/>
            <w:vAlign w:val="center"/>
          </w:tcPr>
          <w:p w14:paraId="028D9398">
            <w:pPr>
              <w:spacing w:line="360" w:lineRule="auto"/>
              <w:rPr>
                <w:color w:val="auto"/>
                <w:highlight w:val="none"/>
              </w:rPr>
            </w:pPr>
          </w:p>
        </w:tc>
        <w:tc>
          <w:tcPr>
            <w:tcW w:w="1625" w:type="dxa"/>
            <w:vAlign w:val="center"/>
          </w:tcPr>
          <w:p w14:paraId="0C63D3C3">
            <w:pPr>
              <w:spacing w:line="360" w:lineRule="auto"/>
              <w:rPr>
                <w:color w:val="auto"/>
                <w:highlight w:val="none"/>
              </w:rPr>
            </w:pPr>
          </w:p>
        </w:tc>
      </w:tr>
      <w:tr w14:paraId="438D97E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0C8652F7">
            <w:pPr>
              <w:spacing w:line="360" w:lineRule="auto"/>
              <w:rPr>
                <w:color w:val="auto"/>
                <w:highlight w:val="none"/>
              </w:rPr>
            </w:pPr>
          </w:p>
        </w:tc>
        <w:tc>
          <w:tcPr>
            <w:tcW w:w="2520" w:type="dxa"/>
            <w:vAlign w:val="center"/>
          </w:tcPr>
          <w:p w14:paraId="18298ACD">
            <w:pPr>
              <w:spacing w:line="360" w:lineRule="auto"/>
              <w:rPr>
                <w:color w:val="auto"/>
                <w:highlight w:val="none"/>
              </w:rPr>
            </w:pPr>
          </w:p>
        </w:tc>
        <w:tc>
          <w:tcPr>
            <w:tcW w:w="720" w:type="dxa"/>
            <w:vAlign w:val="center"/>
          </w:tcPr>
          <w:p w14:paraId="0CBE8F60">
            <w:pPr>
              <w:spacing w:line="360" w:lineRule="auto"/>
              <w:rPr>
                <w:color w:val="auto"/>
                <w:highlight w:val="none"/>
              </w:rPr>
            </w:pPr>
          </w:p>
        </w:tc>
        <w:tc>
          <w:tcPr>
            <w:tcW w:w="720" w:type="dxa"/>
            <w:vAlign w:val="center"/>
          </w:tcPr>
          <w:p w14:paraId="058F127F">
            <w:pPr>
              <w:spacing w:line="360" w:lineRule="auto"/>
              <w:rPr>
                <w:color w:val="auto"/>
                <w:highlight w:val="none"/>
              </w:rPr>
            </w:pPr>
          </w:p>
        </w:tc>
        <w:tc>
          <w:tcPr>
            <w:tcW w:w="720" w:type="dxa"/>
            <w:vAlign w:val="center"/>
          </w:tcPr>
          <w:p w14:paraId="5CC54397">
            <w:pPr>
              <w:spacing w:line="360" w:lineRule="auto"/>
              <w:rPr>
                <w:color w:val="auto"/>
                <w:highlight w:val="none"/>
              </w:rPr>
            </w:pPr>
          </w:p>
        </w:tc>
        <w:tc>
          <w:tcPr>
            <w:tcW w:w="1080" w:type="dxa"/>
            <w:vAlign w:val="center"/>
          </w:tcPr>
          <w:p w14:paraId="16BECD34">
            <w:pPr>
              <w:spacing w:line="360" w:lineRule="auto"/>
              <w:rPr>
                <w:color w:val="auto"/>
                <w:highlight w:val="none"/>
              </w:rPr>
            </w:pPr>
          </w:p>
        </w:tc>
        <w:tc>
          <w:tcPr>
            <w:tcW w:w="1760" w:type="dxa"/>
            <w:vAlign w:val="center"/>
          </w:tcPr>
          <w:p w14:paraId="30D2F319">
            <w:pPr>
              <w:spacing w:line="360" w:lineRule="auto"/>
              <w:rPr>
                <w:color w:val="auto"/>
                <w:highlight w:val="none"/>
              </w:rPr>
            </w:pPr>
          </w:p>
        </w:tc>
        <w:tc>
          <w:tcPr>
            <w:tcW w:w="1625" w:type="dxa"/>
            <w:vAlign w:val="center"/>
          </w:tcPr>
          <w:p w14:paraId="27C4CA32">
            <w:pPr>
              <w:spacing w:line="360" w:lineRule="auto"/>
              <w:rPr>
                <w:color w:val="auto"/>
                <w:highlight w:val="none"/>
              </w:rPr>
            </w:pPr>
          </w:p>
        </w:tc>
      </w:tr>
      <w:tr w14:paraId="297226A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A09A4E1">
            <w:pPr>
              <w:spacing w:line="360" w:lineRule="auto"/>
              <w:rPr>
                <w:color w:val="auto"/>
                <w:highlight w:val="none"/>
              </w:rPr>
            </w:pPr>
          </w:p>
        </w:tc>
        <w:tc>
          <w:tcPr>
            <w:tcW w:w="2520" w:type="dxa"/>
            <w:vAlign w:val="center"/>
          </w:tcPr>
          <w:p w14:paraId="4F072068">
            <w:pPr>
              <w:spacing w:line="360" w:lineRule="auto"/>
              <w:rPr>
                <w:color w:val="auto"/>
                <w:highlight w:val="none"/>
              </w:rPr>
            </w:pPr>
          </w:p>
        </w:tc>
        <w:tc>
          <w:tcPr>
            <w:tcW w:w="720" w:type="dxa"/>
            <w:vAlign w:val="center"/>
          </w:tcPr>
          <w:p w14:paraId="5F73195C">
            <w:pPr>
              <w:spacing w:line="360" w:lineRule="auto"/>
              <w:rPr>
                <w:color w:val="auto"/>
                <w:highlight w:val="none"/>
              </w:rPr>
            </w:pPr>
          </w:p>
        </w:tc>
        <w:tc>
          <w:tcPr>
            <w:tcW w:w="720" w:type="dxa"/>
            <w:vAlign w:val="center"/>
          </w:tcPr>
          <w:p w14:paraId="5DA0C79F">
            <w:pPr>
              <w:spacing w:line="360" w:lineRule="auto"/>
              <w:rPr>
                <w:color w:val="auto"/>
                <w:highlight w:val="none"/>
              </w:rPr>
            </w:pPr>
          </w:p>
        </w:tc>
        <w:tc>
          <w:tcPr>
            <w:tcW w:w="720" w:type="dxa"/>
            <w:vAlign w:val="center"/>
          </w:tcPr>
          <w:p w14:paraId="7C16F97F">
            <w:pPr>
              <w:spacing w:line="360" w:lineRule="auto"/>
              <w:rPr>
                <w:color w:val="auto"/>
                <w:highlight w:val="none"/>
              </w:rPr>
            </w:pPr>
          </w:p>
        </w:tc>
        <w:tc>
          <w:tcPr>
            <w:tcW w:w="1080" w:type="dxa"/>
            <w:vAlign w:val="center"/>
          </w:tcPr>
          <w:p w14:paraId="186E7C11">
            <w:pPr>
              <w:spacing w:line="360" w:lineRule="auto"/>
              <w:rPr>
                <w:color w:val="auto"/>
                <w:highlight w:val="none"/>
              </w:rPr>
            </w:pPr>
          </w:p>
        </w:tc>
        <w:tc>
          <w:tcPr>
            <w:tcW w:w="1760" w:type="dxa"/>
            <w:vAlign w:val="center"/>
          </w:tcPr>
          <w:p w14:paraId="619A66A0">
            <w:pPr>
              <w:spacing w:line="360" w:lineRule="auto"/>
              <w:rPr>
                <w:color w:val="auto"/>
                <w:highlight w:val="none"/>
              </w:rPr>
            </w:pPr>
          </w:p>
        </w:tc>
        <w:tc>
          <w:tcPr>
            <w:tcW w:w="1625" w:type="dxa"/>
            <w:vAlign w:val="center"/>
          </w:tcPr>
          <w:p w14:paraId="7B5FE8C7">
            <w:pPr>
              <w:spacing w:line="360" w:lineRule="auto"/>
              <w:rPr>
                <w:color w:val="auto"/>
                <w:highlight w:val="none"/>
              </w:rPr>
            </w:pPr>
          </w:p>
        </w:tc>
      </w:tr>
      <w:tr w14:paraId="3DB9F78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1B40F6EF">
            <w:pPr>
              <w:spacing w:line="360" w:lineRule="auto"/>
              <w:rPr>
                <w:color w:val="auto"/>
                <w:highlight w:val="none"/>
              </w:rPr>
            </w:pPr>
          </w:p>
        </w:tc>
        <w:tc>
          <w:tcPr>
            <w:tcW w:w="2520" w:type="dxa"/>
            <w:vAlign w:val="center"/>
          </w:tcPr>
          <w:p w14:paraId="264DFFC0">
            <w:pPr>
              <w:spacing w:line="360" w:lineRule="auto"/>
              <w:rPr>
                <w:color w:val="auto"/>
                <w:highlight w:val="none"/>
              </w:rPr>
            </w:pPr>
          </w:p>
        </w:tc>
        <w:tc>
          <w:tcPr>
            <w:tcW w:w="720" w:type="dxa"/>
            <w:vAlign w:val="center"/>
          </w:tcPr>
          <w:p w14:paraId="195922D2">
            <w:pPr>
              <w:spacing w:line="360" w:lineRule="auto"/>
              <w:rPr>
                <w:color w:val="auto"/>
                <w:highlight w:val="none"/>
              </w:rPr>
            </w:pPr>
          </w:p>
        </w:tc>
        <w:tc>
          <w:tcPr>
            <w:tcW w:w="720" w:type="dxa"/>
            <w:vAlign w:val="center"/>
          </w:tcPr>
          <w:p w14:paraId="0B99A35D">
            <w:pPr>
              <w:spacing w:line="360" w:lineRule="auto"/>
              <w:rPr>
                <w:color w:val="auto"/>
                <w:highlight w:val="none"/>
              </w:rPr>
            </w:pPr>
          </w:p>
        </w:tc>
        <w:tc>
          <w:tcPr>
            <w:tcW w:w="720" w:type="dxa"/>
            <w:vAlign w:val="center"/>
          </w:tcPr>
          <w:p w14:paraId="201CEECB">
            <w:pPr>
              <w:spacing w:line="360" w:lineRule="auto"/>
              <w:rPr>
                <w:color w:val="auto"/>
                <w:highlight w:val="none"/>
              </w:rPr>
            </w:pPr>
          </w:p>
        </w:tc>
        <w:tc>
          <w:tcPr>
            <w:tcW w:w="1080" w:type="dxa"/>
            <w:vAlign w:val="center"/>
          </w:tcPr>
          <w:p w14:paraId="1101AA94">
            <w:pPr>
              <w:spacing w:line="360" w:lineRule="auto"/>
              <w:rPr>
                <w:color w:val="auto"/>
                <w:highlight w:val="none"/>
              </w:rPr>
            </w:pPr>
          </w:p>
        </w:tc>
        <w:tc>
          <w:tcPr>
            <w:tcW w:w="1760" w:type="dxa"/>
            <w:vAlign w:val="center"/>
          </w:tcPr>
          <w:p w14:paraId="07F9B886">
            <w:pPr>
              <w:spacing w:line="360" w:lineRule="auto"/>
              <w:rPr>
                <w:color w:val="auto"/>
                <w:highlight w:val="none"/>
              </w:rPr>
            </w:pPr>
          </w:p>
        </w:tc>
        <w:tc>
          <w:tcPr>
            <w:tcW w:w="1625" w:type="dxa"/>
            <w:vAlign w:val="center"/>
          </w:tcPr>
          <w:p w14:paraId="1228AE78">
            <w:pPr>
              <w:spacing w:line="360" w:lineRule="auto"/>
              <w:rPr>
                <w:color w:val="auto"/>
                <w:highlight w:val="none"/>
              </w:rPr>
            </w:pPr>
          </w:p>
        </w:tc>
      </w:tr>
      <w:tr w14:paraId="4E625B6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258D566">
            <w:pPr>
              <w:spacing w:line="360" w:lineRule="auto"/>
              <w:rPr>
                <w:color w:val="auto"/>
                <w:highlight w:val="none"/>
              </w:rPr>
            </w:pPr>
          </w:p>
        </w:tc>
        <w:tc>
          <w:tcPr>
            <w:tcW w:w="2520" w:type="dxa"/>
            <w:vAlign w:val="center"/>
          </w:tcPr>
          <w:p w14:paraId="44FF731C">
            <w:pPr>
              <w:spacing w:line="360" w:lineRule="auto"/>
              <w:rPr>
                <w:color w:val="auto"/>
                <w:highlight w:val="none"/>
              </w:rPr>
            </w:pPr>
          </w:p>
        </w:tc>
        <w:tc>
          <w:tcPr>
            <w:tcW w:w="720" w:type="dxa"/>
            <w:vAlign w:val="center"/>
          </w:tcPr>
          <w:p w14:paraId="16EFD6D6">
            <w:pPr>
              <w:spacing w:line="360" w:lineRule="auto"/>
              <w:rPr>
                <w:color w:val="auto"/>
                <w:highlight w:val="none"/>
              </w:rPr>
            </w:pPr>
          </w:p>
        </w:tc>
        <w:tc>
          <w:tcPr>
            <w:tcW w:w="720" w:type="dxa"/>
            <w:vAlign w:val="center"/>
          </w:tcPr>
          <w:p w14:paraId="0A11852B">
            <w:pPr>
              <w:spacing w:line="360" w:lineRule="auto"/>
              <w:rPr>
                <w:color w:val="auto"/>
                <w:highlight w:val="none"/>
              </w:rPr>
            </w:pPr>
          </w:p>
        </w:tc>
        <w:tc>
          <w:tcPr>
            <w:tcW w:w="720" w:type="dxa"/>
            <w:vAlign w:val="center"/>
          </w:tcPr>
          <w:p w14:paraId="5D2E89A7">
            <w:pPr>
              <w:spacing w:line="360" w:lineRule="auto"/>
              <w:rPr>
                <w:color w:val="auto"/>
                <w:highlight w:val="none"/>
              </w:rPr>
            </w:pPr>
          </w:p>
        </w:tc>
        <w:tc>
          <w:tcPr>
            <w:tcW w:w="1080" w:type="dxa"/>
            <w:vAlign w:val="center"/>
          </w:tcPr>
          <w:p w14:paraId="5D63AD00">
            <w:pPr>
              <w:spacing w:line="360" w:lineRule="auto"/>
              <w:rPr>
                <w:color w:val="auto"/>
                <w:highlight w:val="none"/>
              </w:rPr>
            </w:pPr>
          </w:p>
        </w:tc>
        <w:tc>
          <w:tcPr>
            <w:tcW w:w="1760" w:type="dxa"/>
            <w:vAlign w:val="center"/>
          </w:tcPr>
          <w:p w14:paraId="53F0B0F7">
            <w:pPr>
              <w:spacing w:line="360" w:lineRule="auto"/>
              <w:rPr>
                <w:color w:val="auto"/>
                <w:highlight w:val="none"/>
              </w:rPr>
            </w:pPr>
          </w:p>
        </w:tc>
        <w:tc>
          <w:tcPr>
            <w:tcW w:w="1625" w:type="dxa"/>
            <w:vAlign w:val="center"/>
          </w:tcPr>
          <w:p w14:paraId="53C1D702">
            <w:pPr>
              <w:spacing w:line="360" w:lineRule="auto"/>
              <w:rPr>
                <w:color w:val="auto"/>
                <w:highlight w:val="none"/>
              </w:rPr>
            </w:pPr>
          </w:p>
        </w:tc>
      </w:tr>
      <w:tr w14:paraId="6538007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2E59DCBB">
            <w:pPr>
              <w:spacing w:line="360" w:lineRule="auto"/>
              <w:rPr>
                <w:color w:val="auto"/>
                <w:highlight w:val="none"/>
              </w:rPr>
            </w:pPr>
          </w:p>
        </w:tc>
        <w:tc>
          <w:tcPr>
            <w:tcW w:w="2520" w:type="dxa"/>
            <w:vAlign w:val="center"/>
          </w:tcPr>
          <w:p w14:paraId="4875C900">
            <w:pPr>
              <w:spacing w:line="360" w:lineRule="auto"/>
              <w:rPr>
                <w:color w:val="auto"/>
                <w:highlight w:val="none"/>
              </w:rPr>
            </w:pPr>
          </w:p>
        </w:tc>
        <w:tc>
          <w:tcPr>
            <w:tcW w:w="720" w:type="dxa"/>
            <w:vAlign w:val="center"/>
          </w:tcPr>
          <w:p w14:paraId="69ACE162">
            <w:pPr>
              <w:spacing w:line="360" w:lineRule="auto"/>
              <w:rPr>
                <w:color w:val="auto"/>
                <w:highlight w:val="none"/>
              </w:rPr>
            </w:pPr>
          </w:p>
        </w:tc>
        <w:tc>
          <w:tcPr>
            <w:tcW w:w="720" w:type="dxa"/>
            <w:vAlign w:val="center"/>
          </w:tcPr>
          <w:p w14:paraId="284F6B62">
            <w:pPr>
              <w:spacing w:line="360" w:lineRule="auto"/>
              <w:rPr>
                <w:color w:val="auto"/>
                <w:highlight w:val="none"/>
              </w:rPr>
            </w:pPr>
          </w:p>
        </w:tc>
        <w:tc>
          <w:tcPr>
            <w:tcW w:w="720" w:type="dxa"/>
            <w:vAlign w:val="center"/>
          </w:tcPr>
          <w:p w14:paraId="09D74EF8">
            <w:pPr>
              <w:spacing w:line="360" w:lineRule="auto"/>
              <w:rPr>
                <w:color w:val="auto"/>
                <w:highlight w:val="none"/>
              </w:rPr>
            </w:pPr>
          </w:p>
        </w:tc>
        <w:tc>
          <w:tcPr>
            <w:tcW w:w="1080" w:type="dxa"/>
            <w:vAlign w:val="center"/>
          </w:tcPr>
          <w:p w14:paraId="23FD34B2">
            <w:pPr>
              <w:spacing w:line="360" w:lineRule="auto"/>
              <w:rPr>
                <w:color w:val="auto"/>
                <w:highlight w:val="none"/>
              </w:rPr>
            </w:pPr>
          </w:p>
        </w:tc>
        <w:tc>
          <w:tcPr>
            <w:tcW w:w="1760" w:type="dxa"/>
            <w:vAlign w:val="center"/>
          </w:tcPr>
          <w:p w14:paraId="43DB57C5">
            <w:pPr>
              <w:spacing w:line="360" w:lineRule="auto"/>
              <w:rPr>
                <w:color w:val="auto"/>
                <w:highlight w:val="none"/>
              </w:rPr>
            </w:pPr>
          </w:p>
        </w:tc>
        <w:tc>
          <w:tcPr>
            <w:tcW w:w="1625" w:type="dxa"/>
            <w:vAlign w:val="center"/>
          </w:tcPr>
          <w:p w14:paraId="50C308DE">
            <w:pPr>
              <w:spacing w:line="360" w:lineRule="auto"/>
              <w:rPr>
                <w:color w:val="auto"/>
                <w:highlight w:val="none"/>
              </w:rPr>
            </w:pPr>
          </w:p>
        </w:tc>
      </w:tr>
      <w:tr w14:paraId="0BD81AF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6" w:hRule="atLeast"/>
        </w:trPr>
        <w:tc>
          <w:tcPr>
            <w:tcW w:w="734" w:type="dxa"/>
            <w:vAlign w:val="center"/>
          </w:tcPr>
          <w:p w14:paraId="3077C56E">
            <w:pPr>
              <w:spacing w:line="360" w:lineRule="auto"/>
              <w:rPr>
                <w:color w:val="auto"/>
                <w:highlight w:val="none"/>
              </w:rPr>
            </w:pPr>
          </w:p>
        </w:tc>
        <w:tc>
          <w:tcPr>
            <w:tcW w:w="2520" w:type="dxa"/>
            <w:vAlign w:val="center"/>
          </w:tcPr>
          <w:p w14:paraId="7DDDD6C3">
            <w:pPr>
              <w:spacing w:line="360" w:lineRule="auto"/>
              <w:rPr>
                <w:color w:val="auto"/>
                <w:highlight w:val="none"/>
              </w:rPr>
            </w:pPr>
          </w:p>
        </w:tc>
        <w:tc>
          <w:tcPr>
            <w:tcW w:w="720" w:type="dxa"/>
            <w:vAlign w:val="center"/>
          </w:tcPr>
          <w:p w14:paraId="4284F3D2">
            <w:pPr>
              <w:spacing w:line="360" w:lineRule="auto"/>
              <w:rPr>
                <w:color w:val="auto"/>
                <w:highlight w:val="none"/>
              </w:rPr>
            </w:pPr>
          </w:p>
        </w:tc>
        <w:tc>
          <w:tcPr>
            <w:tcW w:w="720" w:type="dxa"/>
            <w:vAlign w:val="center"/>
          </w:tcPr>
          <w:p w14:paraId="018A983C">
            <w:pPr>
              <w:spacing w:line="360" w:lineRule="auto"/>
              <w:rPr>
                <w:color w:val="auto"/>
                <w:highlight w:val="none"/>
              </w:rPr>
            </w:pPr>
          </w:p>
        </w:tc>
        <w:tc>
          <w:tcPr>
            <w:tcW w:w="720" w:type="dxa"/>
            <w:vAlign w:val="center"/>
          </w:tcPr>
          <w:p w14:paraId="3CFEDA36">
            <w:pPr>
              <w:spacing w:line="360" w:lineRule="auto"/>
              <w:rPr>
                <w:color w:val="auto"/>
                <w:highlight w:val="none"/>
              </w:rPr>
            </w:pPr>
          </w:p>
        </w:tc>
        <w:tc>
          <w:tcPr>
            <w:tcW w:w="1080" w:type="dxa"/>
            <w:vAlign w:val="center"/>
          </w:tcPr>
          <w:p w14:paraId="18062E1A">
            <w:pPr>
              <w:spacing w:line="360" w:lineRule="auto"/>
              <w:rPr>
                <w:color w:val="auto"/>
                <w:highlight w:val="none"/>
              </w:rPr>
            </w:pPr>
          </w:p>
        </w:tc>
        <w:tc>
          <w:tcPr>
            <w:tcW w:w="1760" w:type="dxa"/>
            <w:vAlign w:val="center"/>
          </w:tcPr>
          <w:p w14:paraId="40234A47">
            <w:pPr>
              <w:spacing w:line="360" w:lineRule="auto"/>
              <w:rPr>
                <w:color w:val="auto"/>
                <w:highlight w:val="none"/>
              </w:rPr>
            </w:pPr>
          </w:p>
        </w:tc>
        <w:tc>
          <w:tcPr>
            <w:tcW w:w="1625" w:type="dxa"/>
            <w:vAlign w:val="center"/>
          </w:tcPr>
          <w:p w14:paraId="24E54D6D">
            <w:pPr>
              <w:spacing w:line="360" w:lineRule="auto"/>
              <w:rPr>
                <w:color w:val="auto"/>
                <w:highlight w:val="none"/>
              </w:rPr>
            </w:pPr>
          </w:p>
        </w:tc>
      </w:tr>
    </w:tbl>
    <w:p w14:paraId="7C8EB9A2">
      <w:pPr>
        <w:snapToGrid w:val="0"/>
        <w:spacing w:line="460" w:lineRule="atLeast"/>
        <w:rPr>
          <w:color w:val="auto"/>
          <w:szCs w:val="22"/>
          <w:highlight w:val="none"/>
        </w:rPr>
      </w:pPr>
      <w:r>
        <w:rPr>
          <w:color w:val="auto"/>
          <w:szCs w:val="22"/>
          <w:highlight w:val="none"/>
        </w:rPr>
        <w:t>注：</w:t>
      </w:r>
      <w:r>
        <w:rPr>
          <w:rFonts w:hint="eastAsia"/>
          <w:color w:val="auto"/>
          <w:szCs w:val="22"/>
          <w:highlight w:val="none"/>
        </w:rPr>
        <w:t xml:space="preserve"> </w:t>
      </w:r>
      <w:r>
        <w:rPr>
          <w:color w:val="auto"/>
          <w:szCs w:val="22"/>
          <w:highlight w:val="none"/>
        </w:rPr>
        <w:t>1、本表人员有</w:t>
      </w:r>
      <w:r>
        <w:rPr>
          <w:rFonts w:hint="eastAsia"/>
          <w:color w:val="auto"/>
          <w:szCs w:val="22"/>
          <w:highlight w:val="none"/>
        </w:rPr>
        <w:t>相关</w:t>
      </w:r>
      <w:r>
        <w:rPr>
          <w:color w:val="auto"/>
          <w:szCs w:val="22"/>
          <w:highlight w:val="none"/>
        </w:rPr>
        <w:t>资格</w:t>
      </w:r>
      <w:r>
        <w:rPr>
          <w:rFonts w:hint="eastAsia"/>
          <w:color w:val="auto"/>
          <w:szCs w:val="22"/>
          <w:highlight w:val="none"/>
        </w:rPr>
        <w:t>（职称）</w:t>
      </w:r>
      <w:r>
        <w:rPr>
          <w:color w:val="auto"/>
          <w:szCs w:val="22"/>
          <w:highlight w:val="none"/>
        </w:rPr>
        <w:t>证书的应随表提交</w:t>
      </w:r>
      <w:r>
        <w:rPr>
          <w:rFonts w:hint="eastAsia"/>
          <w:color w:val="auto"/>
          <w:szCs w:val="22"/>
          <w:highlight w:val="none"/>
        </w:rPr>
        <w:t>相关</w:t>
      </w:r>
      <w:r>
        <w:rPr>
          <w:color w:val="auto"/>
          <w:szCs w:val="22"/>
          <w:highlight w:val="none"/>
        </w:rPr>
        <w:t>资格</w:t>
      </w:r>
      <w:r>
        <w:rPr>
          <w:rFonts w:hint="eastAsia"/>
          <w:color w:val="auto"/>
          <w:szCs w:val="22"/>
          <w:highlight w:val="none"/>
        </w:rPr>
        <w:t>（职称）</w:t>
      </w:r>
      <w:r>
        <w:rPr>
          <w:color w:val="auto"/>
          <w:szCs w:val="22"/>
          <w:highlight w:val="none"/>
        </w:rPr>
        <w:t>证书复印件加盖公章。</w:t>
      </w:r>
    </w:p>
    <w:p w14:paraId="0A74887F">
      <w:pPr>
        <w:snapToGrid w:val="0"/>
        <w:spacing w:line="460" w:lineRule="atLeast"/>
        <w:ind w:firstLine="525" w:firstLineChars="250"/>
        <w:rPr>
          <w:color w:val="auto"/>
          <w:szCs w:val="22"/>
          <w:highlight w:val="none"/>
        </w:rPr>
      </w:pPr>
      <w:r>
        <w:rPr>
          <w:rFonts w:hint="eastAsia"/>
          <w:color w:val="auto"/>
          <w:szCs w:val="22"/>
          <w:highlight w:val="none"/>
        </w:rPr>
        <w:t>2</w:t>
      </w:r>
      <w:r>
        <w:rPr>
          <w:color w:val="auto"/>
          <w:szCs w:val="22"/>
          <w:highlight w:val="none"/>
        </w:rPr>
        <w:t>、列入本表人员如要更换，需经</w:t>
      </w:r>
      <w:r>
        <w:rPr>
          <w:rFonts w:hint="eastAsia"/>
          <w:color w:val="auto"/>
          <w:szCs w:val="22"/>
          <w:highlight w:val="none"/>
        </w:rPr>
        <w:t>采购</w:t>
      </w:r>
      <w:r>
        <w:rPr>
          <w:color w:val="auto"/>
          <w:szCs w:val="22"/>
          <w:highlight w:val="none"/>
        </w:rPr>
        <w:t>人同意</w:t>
      </w:r>
      <w:r>
        <w:rPr>
          <w:rFonts w:hint="eastAsia"/>
          <w:color w:val="auto"/>
          <w:szCs w:val="22"/>
          <w:highlight w:val="none"/>
        </w:rPr>
        <w:t>，</w:t>
      </w:r>
      <w:r>
        <w:rPr>
          <w:color w:val="auto"/>
          <w:szCs w:val="22"/>
          <w:highlight w:val="none"/>
        </w:rPr>
        <w:t>擅自更换或不到位属违约行为。</w:t>
      </w:r>
    </w:p>
    <w:p w14:paraId="33A5215E">
      <w:pPr>
        <w:snapToGrid w:val="0"/>
        <w:spacing w:line="460" w:lineRule="atLeast"/>
        <w:ind w:firstLine="525" w:firstLineChars="250"/>
        <w:rPr>
          <w:color w:val="auto"/>
          <w:szCs w:val="22"/>
          <w:highlight w:val="none"/>
        </w:rPr>
      </w:pPr>
      <w:r>
        <w:rPr>
          <w:rFonts w:hint="eastAsia"/>
          <w:color w:val="auto"/>
          <w:szCs w:val="22"/>
          <w:highlight w:val="none"/>
        </w:rPr>
        <w:t>3、表格可以延续</w:t>
      </w:r>
      <w:r>
        <w:rPr>
          <w:color w:val="auto"/>
          <w:szCs w:val="22"/>
          <w:highlight w:val="none"/>
        </w:rPr>
        <w:t>。</w:t>
      </w:r>
    </w:p>
    <w:p w14:paraId="60FDD396">
      <w:pPr>
        <w:spacing w:line="460" w:lineRule="atLeast"/>
        <w:ind w:firstLine="480"/>
        <w:rPr>
          <w:color w:val="auto"/>
          <w:spacing w:val="20"/>
          <w:szCs w:val="22"/>
          <w:highlight w:val="none"/>
        </w:rPr>
      </w:pPr>
    </w:p>
    <w:p w14:paraId="04AB036D">
      <w:pPr>
        <w:autoSpaceDE w:val="0"/>
        <w:autoSpaceDN w:val="0"/>
        <w:spacing w:line="460" w:lineRule="atLeast"/>
        <w:rPr>
          <w:color w:val="auto"/>
          <w:highlight w:val="none"/>
          <w:lang w:val="zh-CN"/>
        </w:rPr>
      </w:pPr>
      <w:r>
        <w:rPr>
          <w:rFonts w:hint="eastAsia"/>
          <w:color w:val="auto"/>
          <w:highlight w:val="none"/>
          <w:lang w:val="zh-CN"/>
        </w:rPr>
        <w:t>供应商盖章：</w:t>
      </w:r>
    </w:p>
    <w:p w14:paraId="2FAF2F96">
      <w:pPr>
        <w:autoSpaceDE w:val="0"/>
        <w:autoSpaceDN w:val="0"/>
        <w:spacing w:line="460" w:lineRule="atLeast"/>
        <w:rPr>
          <w:color w:val="auto"/>
          <w:highlight w:val="none"/>
          <w:lang w:val="zh-CN"/>
        </w:rPr>
      </w:pPr>
      <w:r>
        <w:rPr>
          <w:rFonts w:hint="eastAsia"/>
          <w:color w:val="auto"/>
          <w:highlight w:val="none"/>
          <w:lang w:val="zh-CN"/>
        </w:rPr>
        <w:t>法定代表人或授权代表（签字或盖章）：</w:t>
      </w:r>
      <w:r>
        <w:rPr>
          <w:color w:val="auto"/>
          <w:highlight w:val="none"/>
          <w:lang w:val="zh-CN"/>
        </w:rPr>
        <w:t xml:space="preserve">            </w:t>
      </w:r>
    </w:p>
    <w:p w14:paraId="6EC14FCD">
      <w:pPr>
        <w:autoSpaceDE w:val="0"/>
        <w:autoSpaceDN w:val="0"/>
        <w:spacing w:line="460" w:lineRule="atLeast"/>
        <w:rPr>
          <w:color w:val="auto"/>
          <w:highlight w:val="none"/>
          <w:lang w:val="zh-CN"/>
        </w:rPr>
      </w:pPr>
      <w:r>
        <w:rPr>
          <w:rFonts w:hint="eastAsia"/>
          <w:color w:val="auto"/>
          <w:highlight w:val="none"/>
          <w:lang w:val="zh-CN"/>
        </w:rPr>
        <w:t>日期：</w:t>
      </w:r>
    </w:p>
    <w:p w14:paraId="091F622A">
      <w:pP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rPr>
        <w:br w:type="page"/>
      </w:r>
    </w:p>
    <w:p w14:paraId="14058DF2">
      <w:pPr>
        <w:spacing w:line="360" w:lineRule="auto"/>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rPr>
        <w:t>3.11质量服务承诺书、诚信投标承诺书</w:t>
      </w:r>
    </w:p>
    <w:p w14:paraId="34234898">
      <w:pPr>
        <w:pStyle w:val="19"/>
        <w:rPr>
          <w:rFonts w:eastAsia="新宋体"/>
          <w:b/>
          <w:color w:val="auto"/>
          <w:sz w:val="36"/>
          <w:szCs w:val="36"/>
          <w:highlight w:val="none"/>
        </w:rPr>
      </w:pPr>
    </w:p>
    <w:p w14:paraId="48A4B43A">
      <w:pPr>
        <w:tabs>
          <w:tab w:val="left" w:pos="1575"/>
        </w:tabs>
        <w:snapToGrid w:val="0"/>
        <w:spacing w:line="360" w:lineRule="auto"/>
        <w:jc w:val="center"/>
        <w:rPr>
          <w:rFonts w:eastAsia="新宋体"/>
          <w:b/>
          <w:color w:val="auto"/>
          <w:sz w:val="36"/>
          <w:szCs w:val="36"/>
          <w:highlight w:val="none"/>
        </w:rPr>
      </w:pPr>
      <w:r>
        <w:rPr>
          <w:rFonts w:hint="eastAsia" w:eastAsia="新宋体"/>
          <w:b/>
          <w:color w:val="auto"/>
          <w:sz w:val="36"/>
          <w:szCs w:val="36"/>
          <w:highlight w:val="none"/>
        </w:rPr>
        <w:t>质量服务承诺书</w:t>
      </w:r>
    </w:p>
    <w:p w14:paraId="71A2FA12">
      <w:pPr>
        <w:spacing w:line="360" w:lineRule="auto"/>
        <w:rPr>
          <w:rFonts w:hint="eastAsia" w:hAnsi="新宋体" w:eastAsia="新宋体"/>
          <w:color w:val="auto"/>
          <w:highlight w:val="none"/>
        </w:rPr>
      </w:pPr>
      <w:r>
        <w:rPr>
          <w:rFonts w:hint="eastAsia" w:hAnsi="新宋体" w:eastAsia="新宋体"/>
          <w:color w:val="auto"/>
          <w:highlight w:val="none"/>
        </w:rPr>
        <w:t>致</w:t>
      </w:r>
      <w:r>
        <w:rPr>
          <w:rFonts w:hint="eastAsia" w:eastAsia="新宋体"/>
          <w:color w:val="auto"/>
          <w:highlight w:val="none"/>
          <w:u w:val="single"/>
        </w:rPr>
        <w:t xml:space="preserve">               </w:t>
      </w:r>
      <w:r>
        <w:rPr>
          <w:rFonts w:hint="eastAsia" w:hAnsi="新宋体" w:eastAsia="新宋体"/>
          <w:color w:val="auto"/>
          <w:highlight w:val="none"/>
        </w:rPr>
        <w:t>（采购人）</w:t>
      </w:r>
      <w:r>
        <w:rPr>
          <w:rFonts w:hint="eastAsia" w:eastAsia="新宋体"/>
          <w:color w:val="auto"/>
          <w:highlight w:val="none"/>
        </w:rPr>
        <w:t>:</w:t>
      </w:r>
    </w:p>
    <w:p w14:paraId="14607F0D">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本公司</w:t>
      </w:r>
      <w:r>
        <w:rPr>
          <w:rFonts w:hint="eastAsia" w:hAnsi="新宋体" w:eastAsia="新宋体"/>
          <w:color w:val="auto"/>
          <w:highlight w:val="none"/>
          <w:u w:val="single"/>
        </w:rPr>
        <w:t xml:space="preserve">    </w:t>
      </w:r>
      <w:r>
        <w:rPr>
          <w:rFonts w:hint="eastAsia" w:hAnsi="新宋体" w:eastAsia="新宋体"/>
          <w:color w:val="auto"/>
          <w:highlight w:val="none"/>
        </w:rPr>
        <w:t>（供应商）对</w:t>
      </w:r>
      <w:r>
        <w:rPr>
          <w:rFonts w:hint="eastAsia" w:hAnsi="新宋体" w:eastAsia="新宋体"/>
          <w:color w:val="auto"/>
          <w:highlight w:val="none"/>
          <w:u w:val="single"/>
        </w:rPr>
        <w:t xml:space="preserve">   </w:t>
      </w:r>
      <w:r>
        <w:rPr>
          <w:rFonts w:hint="eastAsia" w:hAnsi="新宋体" w:eastAsia="新宋体"/>
          <w:color w:val="auto"/>
          <w:highlight w:val="none"/>
        </w:rPr>
        <w:t>（项目名称）项目做出如下承诺。</w:t>
      </w:r>
    </w:p>
    <w:p w14:paraId="54F6C899">
      <w:pPr>
        <w:spacing w:line="360" w:lineRule="auto"/>
        <w:rPr>
          <w:rFonts w:hint="eastAsia" w:hAnsi="新宋体" w:eastAsia="新宋体"/>
          <w:color w:val="auto"/>
          <w:highlight w:val="none"/>
        </w:rPr>
      </w:pPr>
      <w:r>
        <w:rPr>
          <w:rFonts w:hint="eastAsia" w:hAnsi="新宋体" w:eastAsia="新宋体"/>
          <w:color w:val="auto"/>
          <w:highlight w:val="none"/>
        </w:rPr>
        <w:t xml:space="preserve">    如果我公司有幸成为</w:t>
      </w:r>
      <w:r>
        <w:rPr>
          <w:rFonts w:hint="eastAsia" w:hAnsi="新宋体" w:eastAsia="新宋体"/>
          <w:color w:val="auto"/>
          <w:highlight w:val="none"/>
          <w:u w:val="single"/>
        </w:rPr>
        <w:t xml:space="preserve">        </w:t>
      </w:r>
      <w:r>
        <w:rPr>
          <w:rFonts w:hint="eastAsia" w:hAnsi="新宋体" w:eastAsia="新宋体"/>
          <w:color w:val="auto"/>
          <w:highlight w:val="none"/>
        </w:rPr>
        <w:t>（项目名称）项目的中标供应商，将作出以下承诺：</w:t>
      </w:r>
    </w:p>
    <w:p w14:paraId="1A7A7C3D">
      <w:pPr>
        <w:spacing w:line="360" w:lineRule="auto"/>
        <w:ind w:firstLine="420" w:firstLineChars="200"/>
        <w:rPr>
          <w:rFonts w:hint="eastAsia" w:hAnsi="新宋体" w:eastAsia="新宋体"/>
          <w:color w:val="auto"/>
          <w:highlight w:val="none"/>
        </w:rPr>
      </w:pPr>
    </w:p>
    <w:p w14:paraId="67FCDDCA">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一、本公司所提供的工程（或服务或货物）都是质量合格的；</w:t>
      </w:r>
    </w:p>
    <w:p w14:paraId="6AD57FF9">
      <w:pPr>
        <w:spacing w:line="360" w:lineRule="auto"/>
        <w:ind w:firstLine="420" w:firstLineChars="200"/>
        <w:rPr>
          <w:rFonts w:hint="eastAsia" w:hAnsi="新宋体" w:eastAsia="新宋体"/>
          <w:color w:val="auto"/>
          <w:highlight w:val="none"/>
        </w:rPr>
      </w:pPr>
    </w:p>
    <w:p w14:paraId="1B9B5B63">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二、在招标文件要求的服务期内，对有质量问题的工程（或服务或货物）进行无条件技术服务直至满足使用方的项目使用需求；</w:t>
      </w:r>
    </w:p>
    <w:p w14:paraId="320D960B">
      <w:pPr>
        <w:spacing w:line="360" w:lineRule="auto"/>
        <w:ind w:firstLine="420" w:firstLineChars="200"/>
        <w:rPr>
          <w:rFonts w:eastAsia="新宋体"/>
          <w:color w:val="auto"/>
          <w:highlight w:val="none"/>
        </w:rPr>
      </w:pPr>
    </w:p>
    <w:p w14:paraId="4E41FCDC">
      <w:pPr>
        <w:spacing w:line="360" w:lineRule="auto"/>
        <w:rPr>
          <w:rFonts w:eastAsia="新宋体"/>
          <w:color w:val="auto"/>
          <w:highlight w:val="none"/>
        </w:rPr>
      </w:pPr>
    </w:p>
    <w:p w14:paraId="548E6E18">
      <w:pPr>
        <w:spacing w:line="360" w:lineRule="auto"/>
        <w:ind w:firstLine="420" w:firstLineChars="200"/>
        <w:rPr>
          <w:rFonts w:hint="eastAsia" w:hAnsi="新宋体" w:eastAsia="新宋体"/>
          <w:color w:val="auto"/>
          <w:highlight w:val="none"/>
        </w:rPr>
      </w:pPr>
      <w:r>
        <w:rPr>
          <w:rFonts w:hint="eastAsia" w:hAnsi="新宋体" w:eastAsia="新宋体"/>
          <w:color w:val="auto"/>
          <w:highlight w:val="none"/>
        </w:rPr>
        <w:t>本承诺书自开标日起至招标方与中标供应商合同结束之日均有效。</w:t>
      </w:r>
    </w:p>
    <w:p w14:paraId="77227751">
      <w:pPr>
        <w:spacing w:line="360" w:lineRule="auto"/>
        <w:ind w:firstLine="420" w:firstLineChars="200"/>
        <w:rPr>
          <w:rFonts w:hint="eastAsia" w:hAnsi="新宋体" w:eastAsia="新宋体"/>
          <w:color w:val="auto"/>
          <w:highlight w:val="none"/>
        </w:rPr>
      </w:pPr>
    </w:p>
    <w:p w14:paraId="00484E26">
      <w:pPr>
        <w:spacing w:line="360" w:lineRule="auto"/>
        <w:ind w:firstLine="420" w:firstLineChars="200"/>
        <w:rPr>
          <w:rFonts w:eastAsia="新宋体"/>
          <w:color w:val="auto"/>
          <w:highlight w:val="none"/>
        </w:rPr>
      </w:pPr>
    </w:p>
    <w:p w14:paraId="70EAB4AF">
      <w:pPr>
        <w:spacing w:line="360" w:lineRule="auto"/>
        <w:ind w:firstLine="420" w:firstLineChars="200"/>
        <w:rPr>
          <w:rFonts w:eastAsia="新宋体"/>
          <w:color w:val="auto"/>
          <w:highlight w:val="none"/>
        </w:rPr>
      </w:pPr>
    </w:p>
    <w:p w14:paraId="77229635">
      <w:pPr>
        <w:spacing w:line="360" w:lineRule="auto"/>
        <w:ind w:firstLine="420" w:firstLineChars="200"/>
        <w:rPr>
          <w:rFonts w:eastAsia="新宋体"/>
          <w:color w:val="auto"/>
          <w:highlight w:val="none"/>
        </w:rPr>
      </w:pPr>
    </w:p>
    <w:p w14:paraId="04E9686B">
      <w:pPr>
        <w:snapToGrid w:val="0"/>
        <w:spacing w:line="360" w:lineRule="auto"/>
        <w:ind w:right="480"/>
        <w:rPr>
          <w:rFonts w:hint="eastAsia" w:hAnsi="新宋体" w:eastAsia="新宋体"/>
          <w:color w:val="auto"/>
          <w:highlight w:val="none"/>
        </w:rPr>
      </w:pPr>
      <w:r>
        <w:rPr>
          <w:rFonts w:hint="eastAsia" w:hAnsi="新宋体" w:eastAsia="新宋体"/>
          <w:color w:val="auto"/>
          <w:highlight w:val="none"/>
        </w:rPr>
        <w:t>地址：</w:t>
      </w:r>
      <w:r>
        <w:rPr>
          <w:rFonts w:hint="eastAsia" w:hAnsi="新宋体" w:eastAsia="新宋体"/>
          <w:color w:val="auto"/>
          <w:highlight w:val="none"/>
          <w:u w:val="single"/>
        </w:rPr>
        <w:t>　　　　　　　　　　</w:t>
      </w:r>
      <w:r>
        <w:rPr>
          <w:rFonts w:hint="eastAsia" w:hAnsi="新宋体" w:eastAsia="新宋体"/>
          <w:color w:val="auto"/>
          <w:highlight w:val="none"/>
        </w:rPr>
        <w:t>　　　　　邮编：</w:t>
      </w:r>
      <w:r>
        <w:rPr>
          <w:rFonts w:hint="eastAsia" w:hAnsi="新宋体" w:eastAsia="新宋体"/>
          <w:color w:val="auto"/>
          <w:highlight w:val="none"/>
          <w:u w:val="single"/>
        </w:rPr>
        <w:t>　　　　　　　</w:t>
      </w:r>
    </w:p>
    <w:p w14:paraId="09577969">
      <w:pPr>
        <w:snapToGrid w:val="0"/>
        <w:spacing w:line="360" w:lineRule="auto"/>
        <w:ind w:right="480"/>
        <w:rPr>
          <w:rFonts w:hint="eastAsia" w:hAnsi="新宋体" w:eastAsia="新宋体"/>
          <w:color w:val="auto"/>
          <w:highlight w:val="none"/>
        </w:rPr>
      </w:pPr>
      <w:r>
        <w:rPr>
          <w:rFonts w:hint="eastAsia" w:hAnsi="新宋体" w:eastAsia="新宋体"/>
          <w:color w:val="auto"/>
          <w:highlight w:val="none"/>
        </w:rPr>
        <w:t>电话：</w:t>
      </w:r>
      <w:r>
        <w:rPr>
          <w:rFonts w:hint="eastAsia" w:hAnsi="新宋体" w:eastAsia="新宋体"/>
          <w:color w:val="auto"/>
          <w:highlight w:val="none"/>
          <w:u w:val="single"/>
        </w:rPr>
        <w:t>　　　　　　　　</w:t>
      </w:r>
      <w:r>
        <w:rPr>
          <w:rFonts w:hint="eastAsia" w:hAnsi="新宋体" w:eastAsia="新宋体"/>
          <w:color w:val="auto"/>
          <w:highlight w:val="none"/>
        </w:rPr>
        <w:t>　　　传真：</w:t>
      </w:r>
      <w:r>
        <w:rPr>
          <w:rFonts w:hint="eastAsia" w:hAnsi="新宋体" w:eastAsia="新宋体"/>
          <w:color w:val="auto"/>
          <w:highlight w:val="none"/>
          <w:u w:val="single"/>
        </w:rPr>
        <w:t>　　　　　　</w:t>
      </w:r>
      <w:r>
        <w:rPr>
          <w:rFonts w:hint="eastAsia" w:hAnsi="新宋体" w:eastAsia="新宋体"/>
          <w:color w:val="auto"/>
          <w:highlight w:val="none"/>
        </w:rPr>
        <w:t>　　</w:t>
      </w:r>
    </w:p>
    <w:p w14:paraId="7BD96EE2">
      <w:pPr>
        <w:snapToGrid w:val="0"/>
        <w:spacing w:line="360" w:lineRule="auto"/>
        <w:ind w:right="480"/>
        <w:rPr>
          <w:rFonts w:hint="eastAsia" w:hAnsi="新宋体" w:eastAsia="新宋体"/>
          <w:color w:val="auto"/>
          <w:highlight w:val="none"/>
        </w:rPr>
      </w:pPr>
      <w:r>
        <w:rPr>
          <w:rFonts w:hint="eastAsia" w:hAnsi="新宋体" w:eastAsia="新宋体"/>
          <w:color w:val="auto"/>
          <w:highlight w:val="none"/>
        </w:rPr>
        <w:t>供应商授权代表姓名职务：</w:t>
      </w:r>
      <w:r>
        <w:rPr>
          <w:rFonts w:hint="eastAsia" w:hAnsi="新宋体" w:eastAsia="新宋体"/>
          <w:color w:val="auto"/>
          <w:highlight w:val="none"/>
          <w:u w:val="single"/>
        </w:rPr>
        <w:t>　　　　　　</w:t>
      </w:r>
      <w:r>
        <w:rPr>
          <w:rFonts w:hint="eastAsia" w:hAnsi="新宋体" w:eastAsia="新宋体"/>
          <w:color w:val="auto"/>
          <w:highlight w:val="none"/>
        </w:rPr>
        <w:t>　　</w:t>
      </w:r>
    </w:p>
    <w:p w14:paraId="5F7FC7B7">
      <w:pPr>
        <w:tabs>
          <w:tab w:val="left" w:pos="1260"/>
        </w:tabs>
        <w:spacing w:line="360" w:lineRule="auto"/>
        <w:ind w:right="480"/>
        <w:rPr>
          <w:rFonts w:hint="eastAsia" w:hAnsi="新宋体" w:eastAsia="新宋体"/>
          <w:color w:val="auto"/>
          <w:highlight w:val="none"/>
        </w:rPr>
      </w:pPr>
      <w:r>
        <w:rPr>
          <w:rFonts w:hint="eastAsia" w:hAnsi="新宋体" w:eastAsia="新宋体"/>
          <w:color w:val="auto"/>
          <w:highlight w:val="none"/>
        </w:rPr>
        <w:t>供应商名称（公章）：</w:t>
      </w:r>
      <w:r>
        <w:rPr>
          <w:rFonts w:hint="eastAsia" w:hAnsi="新宋体" w:eastAsia="新宋体"/>
          <w:color w:val="auto"/>
          <w:highlight w:val="none"/>
          <w:u w:val="single"/>
        </w:rPr>
        <w:t>　　　　　　</w:t>
      </w:r>
    </w:p>
    <w:p w14:paraId="441D9BCF">
      <w:pPr>
        <w:tabs>
          <w:tab w:val="left" w:pos="1260"/>
        </w:tabs>
        <w:spacing w:line="360" w:lineRule="auto"/>
        <w:ind w:right="480"/>
        <w:rPr>
          <w:rFonts w:hint="eastAsia" w:hAnsi="新宋体" w:eastAsia="新宋体"/>
          <w:color w:val="auto"/>
          <w:highlight w:val="none"/>
        </w:rPr>
      </w:pPr>
      <w:r>
        <w:rPr>
          <w:rFonts w:hint="eastAsia" w:hAnsi="新宋体" w:eastAsia="新宋体"/>
          <w:color w:val="auto"/>
          <w:highlight w:val="none"/>
        </w:rPr>
        <w:t>法定代表人（负责人）或授权代表（签字或盖章）：</w:t>
      </w:r>
    </w:p>
    <w:p w14:paraId="3EEF365B">
      <w:pPr>
        <w:pStyle w:val="26"/>
        <w:snapToGrid w:val="0"/>
        <w:spacing w:line="400" w:lineRule="exact"/>
        <w:rPr>
          <w:rFonts w:hint="eastAsia" w:hAnsi="宋体" w:eastAsia="新宋体"/>
          <w:color w:val="auto"/>
          <w:sz w:val="24"/>
          <w:highlight w:val="none"/>
        </w:rPr>
      </w:pPr>
    </w:p>
    <w:p w14:paraId="7A0518F2">
      <w:pPr>
        <w:pStyle w:val="26"/>
        <w:snapToGrid w:val="0"/>
        <w:spacing w:line="400" w:lineRule="exact"/>
        <w:rPr>
          <w:rFonts w:hint="eastAsia" w:hAnsi="宋体" w:eastAsia="新宋体"/>
          <w:color w:val="auto"/>
          <w:sz w:val="24"/>
          <w:highlight w:val="none"/>
        </w:rPr>
      </w:pPr>
    </w:p>
    <w:p w14:paraId="309AFE97">
      <w:pPr>
        <w:pStyle w:val="26"/>
        <w:snapToGrid w:val="0"/>
        <w:spacing w:line="400" w:lineRule="exact"/>
        <w:rPr>
          <w:rFonts w:hint="eastAsia" w:hAnsi="宋体" w:eastAsia="新宋体"/>
          <w:color w:val="auto"/>
          <w:sz w:val="24"/>
          <w:highlight w:val="none"/>
        </w:rPr>
      </w:pPr>
    </w:p>
    <w:p w14:paraId="4525B84D">
      <w:pPr>
        <w:pStyle w:val="26"/>
        <w:snapToGrid w:val="0"/>
        <w:spacing w:line="400" w:lineRule="exact"/>
        <w:rPr>
          <w:rFonts w:hint="eastAsia" w:hAnsi="宋体" w:eastAsia="新宋体"/>
          <w:color w:val="auto"/>
          <w:sz w:val="24"/>
          <w:highlight w:val="none"/>
        </w:rPr>
      </w:pPr>
    </w:p>
    <w:p w14:paraId="531C4CD2">
      <w:pPr>
        <w:pStyle w:val="26"/>
        <w:snapToGrid w:val="0"/>
        <w:spacing w:line="400" w:lineRule="exact"/>
        <w:rPr>
          <w:rFonts w:hint="eastAsia" w:hAnsi="宋体" w:eastAsia="新宋体"/>
          <w:color w:val="auto"/>
          <w:sz w:val="24"/>
          <w:highlight w:val="none"/>
        </w:rPr>
      </w:pPr>
    </w:p>
    <w:p w14:paraId="7FBBEEE0">
      <w:pPr>
        <w:pStyle w:val="26"/>
        <w:snapToGrid w:val="0"/>
        <w:spacing w:line="400" w:lineRule="exact"/>
        <w:rPr>
          <w:rFonts w:hint="eastAsia" w:hAnsi="宋体" w:eastAsia="新宋体"/>
          <w:color w:val="auto"/>
          <w:sz w:val="24"/>
          <w:highlight w:val="none"/>
        </w:rPr>
      </w:pPr>
    </w:p>
    <w:p w14:paraId="67C7F85D">
      <w:pPr>
        <w:pStyle w:val="26"/>
        <w:snapToGrid w:val="0"/>
        <w:spacing w:line="400" w:lineRule="exact"/>
        <w:rPr>
          <w:rFonts w:hint="eastAsia" w:hAnsi="宋体" w:eastAsia="新宋体"/>
          <w:color w:val="auto"/>
          <w:sz w:val="24"/>
          <w:highlight w:val="none"/>
        </w:rPr>
      </w:pPr>
    </w:p>
    <w:p w14:paraId="7D9004B0">
      <w:pPr>
        <w:pStyle w:val="26"/>
        <w:snapToGrid w:val="0"/>
        <w:spacing w:line="400" w:lineRule="exact"/>
        <w:rPr>
          <w:rFonts w:hint="eastAsia" w:hAnsi="宋体" w:eastAsia="新宋体"/>
          <w:color w:val="auto"/>
          <w:sz w:val="24"/>
          <w:highlight w:val="none"/>
        </w:rPr>
      </w:pPr>
    </w:p>
    <w:p w14:paraId="1910CC46">
      <w:pPr>
        <w:pStyle w:val="26"/>
        <w:snapToGrid w:val="0"/>
        <w:spacing w:line="400" w:lineRule="exact"/>
        <w:rPr>
          <w:rFonts w:hint="eastAsia" w:hAnsi="宋体" w:eastAsia="新宋体"/>
          <w:color w:val="auto"/>
          <w:sz w:val="24"/>
          <w:highlight w:val="none"/>
        </w:rPr>
      </w:pPr>
    </w:p>
    <w:p w14:paraId="3479687B">
      <w:pPr>
        <w:pStyle w:val="26"/>
        <w:snapToGrid w:val="0"/>
        <w:spacing w:line="400" w:lineRule="exact"/>
        <w:rPr>
          <w:rFonts w:hint="eastAsia" w:hAnsi="宋体" w:eastAsia="新宋体"/>
          <w:color w:val="auto"/>
          <w:sz w:val="24"/>
          <w:highlight w:val="none"/>
        </w:rPr>
      </w:pPr>
    </w:p>
    <w:p w14:paraId="30AA025D">
      <w:pPr>
        <w:spacing w:line="360" w:lineRule="auto"/>
        <w:jc w:val="center"/>
        <w:rPr>
          <w:rFonts w:hint="eastAsia" w:ascii="新宋体" w:hAnsi="新宋体" w:eastAsia="新宋体"/>
          <w:b/>
          <w:color w:val="auto"/>
          <w:sz w:val="28"/>
          <w:szCs w:val="28"/>
          <w:highlight w:val="none"/>
        </w:rPr>
      </w:pPr>
    </w:p>
    <w:p w14:paraId="05296ECC">
      <w:pPr>
        <w:spacing w:line="360" w:lineRule="auto"/>
        <w:jc w:val="center"/>
        <w:rPr>
          <w:rFonts w:hint="eastAsia" w:ascii="新宋体" w:hAnsi="新宋体" w:eastAsia="新宋体"/>
          <w:b/>
          <w:color w:val="auto"/>
          <w:sz w:val="28"/>
          <w:szCs w:val="28"/>
          <w:highlight w:val="none"/>
        </w:rPr>
      </w:pPr>
      <w:r>
        <w:rPr>
          <w:rFonts w:hint="eastAsia" w:ascii="新宋体" w:hAnsi="新宋体" w:eastAsia="新宋体"/>
          <w:b/>
          <w:color w:val="auto"/>
          <w:sz w:val="28"/>
          <w:szCs w:val="28"/>
          <w:highlight w:val="none"/>
        </w:rPr>
        <w:t>诚信投标承诺书</w:t>
      </w:r>
    </w:p>
    <w:p w14:paraId="218C46C0">
      <w:pPr>
        <w:spacing w:line="520" w:lineRule="exact"/>
        <w:ind w:right="-153" w:rightChars="-73"/>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本企业郑重承诺：</w:t>
      </w:r>
    </w:p>
    <w:p w14:paraId="1D8307E6">
      <w:pPr>
        <w:spacing w:line="500" w:lineRule="exact"/>
        <w:ind w:firstLine="440" w:firstLineChars="200"/>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为了积极配合采购人组织的</w:t>
      </w:r>
      <w:r>
        <w:rPr>
          <w:rFonts w:hint="eastAsia" w:ascii="新宋体" w:hAnsi="新宋体" w:eastAsia="新宋体"/>
          <w:color w:val="auto"/>
          <w:sz w:val="22"/>
          <w:szCs w:val="22"/>
          <w:highlight w:val="none"/>
          <w:u w:val="single"/>
        </w:rPr>
        <w:t xml:space="preserve"> （项目名称） </w:t>
      </w:r>
      <w:r>
        <w:rPr>
          <w:rFonts w:hint="eastAsia" w:ascii="新宋体" w:hAnsi="新宋体" w:eastAsia="新宋体"/>
          <w:color w:val="auto"/>
          <w:sz w:val="22"/>
          <w:szCs w:val="22"/>
          <w:highlight w:val="none"/>
        </w:rPr>
        <w:t>招标工作，有效遏制不公平竞争和违规违纪问题的发生，确保招标工作的公平、公正、公开，我们保证认真贯彻《中华人民共和国政府采购法》、《政府采购货物和服务招标投标管理办法》和《关于进一步规范政府采购活动的若干意见》等法律及有关法规相关规定以及有关廉洁要求，特承诺如下事项：</w:t>
      </w:r>
    </w:p>
    <w:p w14:paraId="46D2B55B">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1、自觉遵守国家法律法规及有关廉政建设制度。</w:t>
      </w:r>
    </w:p>
    <w:p w14:paraId="1C8443BF">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2、主动了解采购人招投标纪律，积极配合采购人执行招投标廉政建设的有关规定。</w:t>
      </w:r>
    </w:p>
    <w:p w14:paraId="1927A824">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3、不使用不正当手段妨碍、排挤其它供应商或串通投标。</w:t>
      </w:r>
    </w:p>
    <w:p w14:paraId="216A37EF">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4、按照本招标文件规定的方式进行投标，不隐瞒本单位投标资质的真实情况，投标资质符合规定。</w:t>
      </w:r>
    </w:p>
    <w:p w14:paraId="02F090EA">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61F40040">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6、不向采购人及个人购置或提供通讯工具、交通工具和高档办公用品等。</w:t>
      </w:r>
    </w:p>
    <w:p w14:paraId="68BA8DA3">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7、不向采购人涉及招标的人员的配偶、子女分包此次招标项目。</w:t>
      </w:r>
    </w:p>
    <w:p w14:paraId="57D896C2">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8、不向采购人及个人支付好处费、介绍费。</w:t>
      </w:r>
    </w:p>
    <w:p w14:paraId="2B1C6393">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9、一旦发现相关人员在招标过程中的索要财物等不廉洁行为，坚决予以抵制，并及时向有关纪检监察部门举报。</w:t>
      </w:r>
    </w:p>
    <w:p w14:paraId="7B24C2BC">
      <w:pPr>
        <w:snapToGrid w:val="0"/>
        <w:spacing w:line="500" w:lineRule="exact"/>
        <w:ind w:firstLine="385" w:firstLineChars="175"/>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10、我们若违反上述承诺，愿接受取消供应商中标资格及其他任何形式的处理。</w:t>
      </w:r>
    </w:p>
    <w:p w14:paraId="4C4F9950">
      <w:pPr>
        <w:snapToGrid w:val="0"/>
        <w:spacing w:line="500" w:lineRule="exact"/>
        <w:ind w:firstLine="385" w:firstLineChars="175"/>
        <w:rPr>
          <w:rFonts w:hint="eastAsia" w:ascii="新宋体" w:hAnsi="新宋体" w:eastAsia="新宋体"/>
          <w:color w:val="auto"/>
          <w:sz w:val="22"/>
          <w:szCs w:val="22"/>
          <w:highlight w:val="none"/>
        </w:rPr>
      </w:pPr>
    </w:p>
    <w:p w14:paraId="24B96503">
      <w:pPr>
        <w:spacing w:line="44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供应商全称(盖章)</w:t>
      </w:r>
      <w:r>
        <w:rPr>
          <w:rFonts w:hint="eastAsia" w:ascii="新宋体" w:hAnsi="新宋体" w:eastAsia="新宋体"/>
          <w:color w:val="auto"/>
          <w:sz w:val="22"/>
          <w:szCs w:val="22"/>
          <w:highlight w:val="none"/>
          <w:u w:val="single"/>
        </w:rPr>
        <w:t xml:space="preserve">                    </w:t>
      </w:r>
    </w:p>
    <w:p w14:paraId="7764DA7C">
      <w:pPr>
        <w:spacing w:line="44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法定代表人（负责人）或授权代表（签字或签章）</w:t>
      </w:r>
      <w:r>
        <w:rPr>
          <w:rFonts w:hint="eastAsia" w:ascii="新宋体" w:hAnsi="新宋体" w:eastAsia="新宋体"/>
          <w:color w:val="auto"/>
          <w:sz w:val="22"/>
          <w:szCs w:val="22"/>
          <w:highlight w:val="none"/>
          <w:u w:val="single"/>
        </w:rPr>
        <w:t xml:space="preserve">          </w:t>
      </w:r>
    </w:p>
    <w:p w14:paraId="731EC24D">
      <w:pPr>
        <w:spacing w:line="44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日 期</w:t>
      </w:r>
      <w:r>
        <w:rPr>
          <w:rFonts w:hint="eastAsia" w:ascii="新宋体" w:hAnsi="新宋体" w:eastAsia="新宋体"/>
          <w:color w:val="auto"/>
          <w:sz w:val="22"/>
          <w:szCs w:val="22"/>
          <w:highlight w:val="none"/>
          <w:u w:val="single"/>
        </w:rPr>
        <w:t xml:space="preserve">                               </w:t>
      </w:r>
    </w:p>
    <w:p w14:paraId="7E10FC87">
      <w:pPr>
        <w:pStyle w:val="26"/>
        <w:snapToGrid w:val="0"/>
        <w:spacing w:line="400" w:lineRule="exact"/>
        <w:jc w:val="center"/>
        <w:rPr>
          <w:rFonts w:hint="eastAsia" w:hAnsi="宋体" w:eastAsia="新宋体"/>
          <w:color w:val="auto"/>
          <w:sz w:val="24"/>
          <w:highlight w:val="none"/>
        </w:rPr>
      </w:pPr>
    </w:p>
    <w:p w14:paraId="6CB4D149">
      <w:pPr>
        <w:pStyle w:val="26"/>
        <w:snapToGrid w:val="0"/>
        <w:spacing w:line="460" w:lineRule="atLeast"/>
        <w:rPr>
          <w:rFonts w:hint="eastAsia" w:hAnsi="宋体"/>
          <w:color w:val="auto"/>
          <w:sz w:val="30"/>
          <w:highlight w:val="none"/>
        </w:rPr>
      </w:pPr>
    </w:p>
    <w:p w14:paraId="6FCDBC4D">
      <w:pPr>
        <w:pStyle w:val="26"/>
        <w:snapToGrid w:val="0"/>
        <w:spacing w:line="460" w:lineRule="atLeast"/>
        <w:rPr>
          <w:rFonts w:hint="eastAsia" w:hAnsi="宋体"/>
          <w:color w:val="auto"/>
          <w:sz w:val="30"/>
          <w:highlight w:val="none"/>
        </w:rPr>
      </w:pPr>
    </w:p>
    <w:p w14:paraId="42BDCDA2">
      <w:pPr>
        <w:autoSpaceDE w:val="0"/>
        <w:autoSpaceDN w:val="0"/>
        <w:snapToGrid w:val="0"/>
        <w:spacing w:line="400" w:lineRule="exact"/>
        <w:jc w:val="center"/>
        <w:rPr>
          <w:rFonts w:hint="eastAsia" w:ascii="宋体" w:hAnsi="宋体"/>
          <w:color w:val="auto"/>
          <w:sz w:val="36"/>
          <w:highlight w:val="none"/>
        </w:rPr>
      </w:pPr>
      <w:r>
        <w:rPr>
          <w:rFonts w:hint="eastAsia" w:ascii="宋体" w:hAnsi="宋体"/>
          <w:color w:val="auto"/>
          <w:sz w:val="36"/>
          <w:highlight w:val="none"/>
        </w:rPr>
        <w:br w:type="page"/>
      </w:r>
    </w:p>
    <w:p w14:paraId="06869CD7">
      <w:pPr>
        <w:autoSpaceDE w:val="0"/>
        <w:autoSpaceDN w:val="0"/>
        <w:snapToGrid w:val="0"/>
        <w:spacing w:line="400" w:lineRule="exact"/>
        <w:jc w:val="center"/>
        <w:rPr>
          <w:rFonts w:hint="eastAsia" w:ascii="宋体" w:hAnsi="宋体"/>
          <w:color w:val="auto"/>
          <w:sz w:val="36"/>
          <w:highlight w:val="none"/>
        </w:rPr>
      </w:pPr>
      <w:r>
        <w:rPr>
          <w:rFonts w:hint="eastAsia" w:ascii="宋体" w:hAnsi="宋体"/>
          <w:color w:val="auto"/>
          <w:sz w:val="36"/>
          <w:highlight w:val="none"/>
        </w:rPr>
        <w:t>第七部分   评标办法</w:t>
      </w:r>
    </w:p>
    <w:p w14:paraId="753BA78A">
      <w:pPr>
        <w:pStyle w:val="29"/>
        <w:snapToGrid w:val="0"/>
        <w:spacing w:line="400" w:lineRule="exact"/>
        <w:rPr>
          <w:rFonts w:hint="eastAsia" w:hAnsi="宋体"/>
          <w:color w:val="auto"/>
          <w:sz w:val="22"/>
          <w:szCs w:val="22"/>
          <w:highlight w:val="none"/>
        </w:rPr>
      </w:pPr>
      <w:r>
        <w:rPr>
          <w:rFonts w:hint="eastAsia" w:hAnsi="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0C974542">
      <w:pPr>
        <w:pStyle w:val="29"/>
        <w:snapToGrid w:val="0"/>
        <w:spacing w:line="400" w:lineRule="exact"/>
        <w:jc w:val="center"/>
        <w:rPr>
          <w:rFonts w:hint="eastAsia" w:hAnsi="宋体"/>
          <w:color w:val="auto"/>
          <w:sz w:val="22"/>
          <w:szCs w:val="22"/>
          <w:highlight w:val="none"/>
        </w:rPr>
      </w:pPr>
      <w:r>
        <w:rPr>
          <w:rFonts w:hint="eastAsia" w:hAnsi="宋体"/>
          <w:color w:val="auto"/>
          <w:sz w:val="22"/>
          <w:szCs w:val="22"/>
          <w:highlight w:val="none"/>
        </w:rPr>
        <w:t>一、总则</w:t>
      </w:r>
    </w:p>
    <w:p w14:paraId="2248ACA7">
      <w:pPr>
        <w:pStyle w:val="29"/>
        <w:snapToGrid w:val="0"/>
        <w:spacing w:line="400" w:lineRule="exact"/>
        <w:rPr>
          <w:rFonts w:hint="eastAsia" w:hAnsi="宋体"/>
          <w:color w:val="auto"/>
          <w:sz w:val="22"/>
          <w:szCs w:val="22"/>
          <w:highlight w:val="none"/>
        </w:rPr>
      </w:pPr>
      <w:r>
        <w:rPr>
          <w:rFonts w:hint="eastAsia" w:hAnsi="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9143492">
      <w:pPr>
        <w:snapToGrid w:val="0"/>
        <w:spacing w:line="420" w:lineRule="atLeast"/>
        <w:jc w:val="center"/>
        <w:outlineLvl w:val="0"/>
        <w:rPr>
          <w:rFonts w:hint="eastAsia" w:ascii="宋体" w:hAnsi="宋体"/>
          <w:bCs/>
          <w:color w:val="auto"/>
          <w:sz w:val="22"/>
          <w:szCs w:val="22"/>
          <w:highlight w:val="none"/>
        </w:rPr>
      </w:pPr>
      <w:r>
        <w:rPr>
          <w:rFonts w:hint="eastAsia" w:ascii="宋体" w:hAnsi="宋体"/>
          <w:bCs/>
          <w:color w:val="auto"/>
          <w:sz w:val="22"/>
          <w:szCs w:val="22"/>
          <w:highlight w:val="none"/>
        </w:rPr>
        <w:t>二．评标组织</w:t>
      </w:r>
    </w:p>
    <w:p w14:paraId="77319DD3">
      <w:pPr>
        <w:pStyle w:val="29"/>
        <w:snapToGrid w:val="0"/>
        <w:spacing w:line="420" w:lineRule="atLeast"/>
        <w:rPr>
          <w:rFonts w:hint="eastAsia" w:hAnsi="宋体"/>
          <w:color w:val="auto"/>
          <w:sz w:val="22"/>
          <w:szCs w:val="22"/>
          <w:highlight w:val="none"/>
        </w:rPr>
      </w:pPr>
      <w:r>
        <w:rPr>
          <w:rFonts w:hint="eastAsia" w:hAnsi="宋体"/>
          <w:color w:val="auto"/>
          <w:sz w:val="22"/>
          <w:szCs w:val="22"/>
          <w:highlight w:val="none"/>
        </w:rPr>
        <w:t>评标工作由采购机构依法组建的评标委员会负责，评标委员会由采购人依法组建，成员人数应当为</w:t>
      </w:r>
      <w:r>
        <w:rPr>
          <w:rFonts w:hint="eastAsia" w:hAnsi="宋体"/>
          <w:color w:val="auto"/>
          <w:sz w:val="22"/>
          <w:szCs w:val="22"/>
          <w:highlight w:val="none"/>
          <w:lang w:val="en-US" w:eastAsia="zh-CN"/>
        </w:rPr>
        <w:t>5</w:t>
      </w:r>
      <w:r>
        <w:rPr>
          <w:rFonts w:hint="eastAsia" w:hAnsi="宋体"/>
          <w:color w:val="auto"/>
          <w:sz w:val="22"/>
          <w:szCs w:val="22"/>
          <w:highlight w:val="none"/>
        </w:rPr>
        <w:t>人及以上单数，其中评审专家不得少于成员总数的三分之二；评审专家确定方式：按相关规定从专家库中抽取。评标全过程由招标管理部门监督整个开标、评标和定标过程。</w:t>
      </w:r>
    </w:p>
    <w:p w14:paraId="4580B138">
      <w:pPr>
        <w:pStyle w:val="64"/>
        <w:widowControl w:val="0"/>
        <w:pBdr>
          <w:left w:val="none" w:color="000000" w:sz="0" w:space="0"/>
          <w:bottom w:val="none" w:color="000000" w:sz="0" w:space="0"/>
          <w:right w:val="none" w:color="000000" w:sz="0" w:space="0"/>
        </w:pBdr>
        <w:snapToGrid w:val="0"/>
        <w:spacing w:before="0" w:beforeAutospacing="0" w:after="0" w:afterAutospacing="0" w:line="420" w:lineRule="atLeast"/>
        <w:outlineLvl w:val="0"/>
        <w:rPr>
          <w:rFonts w:hint="eastAsia" w:ascii="宋体" w:hAnsi="宋体"/>
          <w:b w:val="0"/>
          <w:color w:val="auto"/>
          <w:kern w:val="2"/>
          <w:sz w:val="22"/>
          <w:szCs w:val="22"/>
          <w:highlight w:val="none"/>
        </w:rPr>
      </w:pPr>
      <w:r>
        <w:rPr>
          <w:rFonts w:hint="eastAsia" w:ascii="宋体" w:hAnsi="宋体"/>
          <w:b w:val="0"/>
          <w:color w:val="auto"/>
          <w:kern w:val="2"/>
          <w:sz w:val="22"/>
          <w:szCs w:val="22"/>
          <w:highlight w:val="none"/>
        </w:rPr>
        <w:t>三、评标程序</w:t>
      </w:r>
    </w:p>
    <w:p w14:paraId="751B9E10">
      <w:pPr>
        <w:pStyle w:val="21"/>
        <w:snapToGrid w:val="0"/>
        <w:spacing w:line="420" w:lineRule="atLeast"/>
        <w:ind w:firstLine="440"/>
        <w:rPr>
          <w:rFonts w:hint="eastAsia" w:ascii="宋体" w:hAnsi="宋体"/>
          <w:color w:val="auto"/>
          <w:sz w:val="22"/>
          <w:szCs w:val="22"/>
          <w:highlight w:val="none"/>
        </w:rPr>
      </w:pPr>
      <w:r>
        <w:rPr>
          <w:rFonts w:hint="eastAsia" w:ascii="宋体" w:hAnsi="宋体"/>
          <w:color w:val="auto"/>
          <w:sz w:val="22"/>
          <w:szCs w:val="22"/>
          <w:highlight w:val="none"/>
        </w:rPr>
        <w:t>本次开标，资格审核部分、商务技术文件和报价文件分别开启</w:t>
      </w:r>
      <w:r>
        <w:rPr>
          <w:rFonts w:hint="eastAsia" w:ascii="宋体" w:hAnsi="宋体"/>
          <w:b/>
          <w:color w:val="auto"/>
          <w:sz w:val="22"/>
          <w:szCs w:val="22"/>
          <w:highlight w:val="none"/>
        </w:rPr>
        <w:t>。</w:t>
      </w:r>
      <w:r>
        <w:rPr>
          <w:rFonts w:hint="eastAsia" w:ascii="宋体" w:hAnsi="宋体"/>
          <w:color w:val="auto"/>
          <w:sz w:val="22"/>
          <w:szCs w:val="22"/>
          <w:highlight w:val="none"/>
        </w:rPr>
        <w:t>开标程序如下：</w:t>
      </w:r>
    </w:p>
    <w:p w14:paraId="3F8BBB28">
      <w:pPr>
        <w:snapToGrid w:val="0"/>
        <w:spacing w:line="42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第一步：</w:t>
      </w:r>
      <w:r>
        <w:rPr>
          <w:rFonts w:hint="eastAsia" w:ascii="宋体" w:hAnsi="宋体"/>
          <w:color w:val="auto"/>
          <w:sz w:val="22"/>
          <w:szCs w:val="22"/>
          <w:highlight w:val="none"/>
          <w:u w:val="single"/>
        </w:rPr>
        <w:t>首先开启资格审核资料部分及商务技术文件投标文件，</w:t>
      </w:r>
      <w:r>
        <w:rPr>
          <w:rFonts w:hint="eastAsia" w:ascii="宋体" w:hAnsi="宋体"/>
          <w:color w:val="auto"/>
          <w:sz w:val="22"/>
          <w:szCs w:val="22"/>
          <w:highlight w:val="none"/>
        </w:rPr>
        <w:t>采购人或招标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技术资信标不合格的供应商做无效标处理，不进入商务标评审。</w:t>
      </w:r>
    </w:p>
    <w:p w14:paraId="6E97C45F">
      <w:pPr>
        <w:snapToGrid w:val="0"/>
        <w:spacing w:line="420" w:lineRule="atLeas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第二步：</w:t>
      </w:r>
      <w:r>
        <w:rPr>
          <w:rFonts w:hint="eastAsia" w:ascii="宋体" w:hAnsi="宋体"/>
          <w:color w:val="auto"/>
          <w:sz w:val="22"/>
          <w:szCs w:val="22"/>
          <w:highlight w:val="none"/>
          <w:u w:val="single"/>
        </w:rPr>
        <w:t>公布资格审核情况及技术资信标得分</w:t>
      </w:r>
      <w:r>
        <w:rPr>
          <w:rFonts w:hint="eastAsia" w:ascii="宋体" w:hAnsi="宋体"/>
          <w:color w:val="auto"/>
          <w:sz w:val="22"/>
          <w:szCs w:val="22"/>
          <w:highlight w:val="none"/>
        </w:rPr>
        <w:t>，开启合格供应商的报价文件。</w:t>
      </w:r>
    </w:p>
    <w:p w14:paraId="4F555E5B">
      <w:pPr>
        <w:pStyle w:val="35"/>
        <w:snapToGrid w:val="0"/>
        <w:spacing w:line="420" w:lineRule="atLeast"/>
        <w:ind w:firstLine="44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第三步：</w:t>
      </w:r>
      <w:r>
        <w:rPr>
          <w:rFonts w:hint="eastAsia" w:ascii="宋体" w:hAnsi="宋体" w:eastAsia="宋体"/>
          <w:bCs/>
          <w:color w:val="auto"/>
          <w:sz w:val="22"/>
          <w:szCs w:val="22"/>
          <w:highlight w:val="none"/>
        </w:rPr>
        <w:t>评标委员会</w:t>
      </w:r>
      <w:r>
        <w:rPr>
          <w:rFonts w:hint="eastAsia" w:ascii="宋体" w:hAnsi="宋体" w:eastAsia="宋体"/>
          <w:color w:val="auto"/>
          <w:sz w:val="22"/>
          <w:szCs w:val="22"/>
          <w:highlight w:val="none"/>
        </w:rPr>
        <w:t>以技术资信标和商务报价标合计分值由高到低的顺序</w:t>
      </w:r>
      <w:r>
        <w:rPr>
          <w:rFonts w:hint="eastAsia" w:ascii="宋体" w:hAnsi="宋体" w:eastAsia="宋体"/>
          <w:bCs/>
          <w:color w:val="auto"/>
          <w:sz w:val="22"/>
          <w:szCs w:val="22"/>
          <w:highlight w:val="none"/>
        </w:rPr>
        <w:t>推荐</w:t>
      </w:r>
      <w:r>
        <w:rPr>
          <w:rFonts w:hint="eastAsia" w:ascii="宋体" w:hAnsi="宋体" w:eastAsia="宋体"/>
          <w:color w:val="auto"/>
          <w:sz w:val="22"/>
          <w:szCs w:val="22"/>
          <w:highlight w:val="none"/>
        </w:rPr>
        <w:t>供应商名单，并提交书面评审报告。</w:t>
      </w:r>
    </w:p>
    <w:p w14:paraId="1911ADFD">
      <w:pPr>
        <w:pStyle w:val="35"/>
        <w:snapToGrid w:val="0"/>
        <w:spacing w:line="420" w:lineRule="atLeast"/>
        <w:ind w:firstLine="440"/>
        <w:rPr>
          <w:rFonts w:hint="eastAsia" w:ascii="宋体" w:hAnsi="宋体" w:eastAsia="宋体"/>
          <w:color w:val="auto"/>
          <w:sz w:val="22"/>
          <w:szCs w:val="22"/>
          <w:highlight w:val="none"/>
        </w:rPr>
      </w:pPr>
      <w:r>
        <w:rPr>
          <w:rFonts w:hint="eastAsia" w:ascii="宋体" w:hAnsi="宋体" w:eastAsia="宋体"/>
          <w:color w:val="auto"/>
          <w:sz w:val="22"/>
          <w:szCs w:val="22"/>
          <w:highlight w:val="none"/>
        </w:rPr>
        <w:t>第四步：采购人授权由评标委员会根据评审报告直接确定综合得分第一名的供应商为中标供应商。如果得分相同的，按投标报价由低到高顺序排列。得分且投标报价相同的以抽签决定，并编写采购报告。投标文件满足招标文件全部实质性要求，且按照评审因素的量化指标评审得分最高的投标供应商为排名第一的中标候选人。</w:t>
      </w:r>
    </w:p>
    <w:p w14:paraId="564C9016">
      <w:pPr>
        <w:snapToGrid w:val="0"/>
        <w:spacing w:line="420" w:lineRule="atLeast"/>
        <w:ind w:firstLine="420"/>
        <w:rPr>
          <w:rFonts w:hint="eastAsia" w:ascii="宋体" w:hAnsi="宋体"/>
          <w:color w:val="auto"/>
          <w:sz w:val="22"/>
          <w:szCs w:val="22"/>
          <w:highlight w:val="none"/>
        </w:rPr>
      </w:pPr>
      <w:r>
        <w:rPr>
          <w:rFonts w:hint="eastAsia" w:ascii="宋体" w:hAnsi="宋体"/>
          <w:color w:val="auto"/>
          <w:sz w:val="22"/>
          <w:szCs w:val="22"/>
          <w:highlight w:val="none"/>
        </w:rPr>
        <w:t>中标供应商放弃中标，或者因不可抗力提出不能履行合同，采购机构可以取消其中标资格。本次采购失败，依法重新组织采购。</w:t>
      </w:r>
    </w:p>
    <w:p w14:paraId="52407947">
      <w:pPr>
        <w:snapToGrid w:val="0"/>
        <w:spacing w:before="100" w:after="50"/>
        <w:ind w:firstLine="420"/>
        <w:rPr>
          <w:rFonts w:hint="eastAsia" w:ascii="宋体" w:hAnsi="宋体"/>
          <w:b/>
          <w:color w:val="auto"/>
          <w:sz w:val="22"/>
          <w:szCs w:val="22"/>
          <w:highlight w:val="none"/>
        </w:rPr>
      </w:pPr>
      <w:r>
        <w:rPr>
          <w:rFonts w:hint="eastAsia" w:ascii="宋体" w:hAnsi="宋体"/>
          <w:b/>
          <w:color w:val="auto"/>
          <w:sz w:val="22"/>
          <w:szCs w:val="22"/>
          <w:highlight w:val="none"/>
        </w:rPr>
        <w:t>其它参见本采购文件第三部分：“供应商须知” 中的相关内容。</w:t>
      </w:r>
    </w:p>
    <w:p w14:paraId="79EE1A74">
      <w:pPr>
        <w:snapToGrid w:val="0"/>
        <w:spacing w:line="420" w:lineRule="atLeast"/>
        <w:rPr>
          <w:rFonts w:hint="eastAsia" w:ascii="宋体" w:hAnsi="宋体"/>
          <w:color w:val="auto"/>
          <w:sz w:val="24"/>
          <w:highlight w:val="none"/>
        </w:rPr>
        <w:sectPr>
          <w:pgSz w:w="11907" w:h="16840"/>
          <w:pgMar w:top="1440" w:right="1106" w:bottom="1440" w:left="1157" w:header="720" w:footer="720" w:gutter="0"/>
          <w:pgNumType w:fmt="decimal"/>
          <w:cols w:space="720" w:num="1"/>
          <w:docGrid w:linePitch="312" w:charSpace="0"/>
        </w:sectPr>
      </w:pPr>
    </w:p>
    <w:p w14:paraId="65015915">
      <w:pPr>
        <w:pStyle w:val="26"/>
        <w:snapToGrid w:val="0"/>
        <w:spacing w:line="420" w:lineRule="exact"/>
        <w:jc w:val="center"/>
        <w:rPr>
          <w:rFonts w:hint="eastAsia" w:hAnsi="宋体"/>
          <w:b/>
          <w:color w:val="auto"/>
          <w:sz w:val="36"/>
          <w:szCs w:val="36"/>
          <w:highlight w:val="none"/>
        </w:rPr>
      </w:pPr>
      <w:r>
        <w:rPr>
          <w:rFonts w:hint="eastAsia" w:hAnsi="宋体"/>
          <w:b/>
          <w:color w:val="auto"/>
          <w:sz w:val="36"/>
          <w:szCs w:val="36"/>
          <w:highlight w:val="none"/>
        </w:rPr>
        <w:t>评标细则</w:t>
      </w:r>
    </w:p>
    <w:p w14:paraId="7FC35A15">
      <w:pPr>
        <w:pStyle w:val="26"/>
        <w:tabs>
          <w:tab w:val="left" w:pos="5325"/>
        </w:tabs>
        <w:snapToGrid w:val="0"/>
        <w:spacing w:line="400" w:lineRule="atLeast"/>
        <w:rPr>
          <w:rFonts w:hint="eastAsia" w:hAnsi="宋体"/>
          <w:b/>
          <w:bCs/>
          <w:color w:val="auto"/>
          <w:sz w:val="22"/>
          <w:szCs w:val="22"/>
          <w:highlight w:val="none"/>
        </w:rPr>
      </w:pPr>
      <w:r>
        <w:rPr>
          <w:rFonts w:hint="eastAsia" w:hAnsi="宋体"/>
          <w:b/>
          <w:bCs/>
          <w:color w:val="auto"/>
          <w:sz w:val="22"/>
          <w:szCs w:val="22"/>
          <w:highlight w:val="none"/>
        </w:rPr>
        <w:t>一、</w:t>
      </w:r>
      <w:r>
        <w:rPr>
          <w:rFonts w:hint="eastAsia" w:hAnsi="宋体"/>
          <w:b/>
          <w:bCs/>
          <w:color w:val="auto"/>
          <w:sz w:val="22"/>
          <w:szCs w:val="22"/>
          <w:highlight w:val="none"/>
          <w:u w:val="single"/>
        </w:rPr>
        <w:t>商务报价评分</w:t>
      </w:r>
      <w:r>
        <w:rPr>
          <w:rFonts w:hint="eastAsia" w:hAnsi="宋体"/>
          <w:b/>
          <w:bCs/>
          <w:color w:val="auto"/>
          <w:sz w:val="22"/>
          <w:szCs w:val="22"/>
          <w:highlight w:val="none"/>
        </w:rPr>
        <w:t xml:space="preserve"> 20分  </w:t>
      </w:r>
      <w:r>
        <w:rPr>
          <w:rFonts w:hAnsi="宋体"/>
          <w:b/>
          <w:bCs/>
          <w:color w:val="auto"/>
          <w:sz w:val="22"/>
          <w:szCs w:val="22"/>
          <w:highlight w:val="none"/>
        </w:rPr>
        <w:tab/>
      </w:r>
    </w:p>
    <w:p w14:paraId="0463E792">
      <w:pPr>
        <w:pStyle w:val="24"/>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1、以有效投标供应商的有效投标折扣率中的最低折扣率为评标基准折扣率，得满分20分。</w:t>
      </w:r>
      <w:r>
        <w:rPr>
          <w:rFonts w:hint="eastAsia" w:ascii="宋体" w:hAnsi="宋体"/>
          <w:bCs/>
          <w:color w:val="auto"/>
          <w:sz w:val="22"/>
          <w:szCs w:val="22"/>
          <w:highlight w:val="none"/>
        </w:rPr>
        <w:t>商务报价评分</w:t>
      </w:r>
      <w:r>
        <w:rPr>
          <w:rFonts w:hint="eastAsia" w:ascii="宋体" w:hAnsi="宋体"/>
          <w:color w:val="auto"/>
          <w:sz w:val="22"/>
          <w:szCs w:val="22"/>
          <w:highlight w:val="none"/>
        </w:rPr>
        <w:t>结算公式为:商务报价得分=(评标基准折扣率／投标折扣率)×20%×100；</w:t>
      </w:r>
    </w:p>
    <w:p w14:paraId="07B77CF9">
      <w:pPr>
        <w:pStyle w:val="24"/>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本项目对小型和微型企业产品的价格给予10%的扣除，用扣除后的价格参与评审；</w:t>
      </w:r>
    </w:p>
    <w:p w14:paraId="25420106">
      <w:pPr>
        <w:pStyle w:val="24"/>
        <w:spacing w:after="0" w:line="400" w:lineRule="atLeast"/>
        <w:ind w:left="0" w:leftChars="0"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2、如果某些（个）供应商投标报价超出该采购最高限价，该供应商投标按无效投标处理。</w:t>
      </w:r>
    </w:p>
    <w:p w14:paraId="702E0F3B">
      <w:pPr>
        <w:pStyle w:val="26"/>
        <w:snapToGrid w:val="0"/>
        <w:spacing w:line="400" w:lineRule="atLeast"/>
        <w:rPr>
          <w:rFonts w:hint="eastAsia" w:hAnsi="宋体"/>
          <w:b/>
          <w:color w:val="auto"/>
          <w:sz w:val="22"/>
          <w:szCs w:val="22"/>
          <w:highlight w:val="none"/>
        </w:rPr>
      </w:pPr>
      <w:r>
        <w:rPr>
          <w:rFonts w:hint="eastAsia" w:hAnsi="宋体"/>
          <w:b/>
          <w:color w:val="auto"/>
          <w:sz w:val="22"/>
          <w:szCs w:val="22"/>
          <w:highlight w:val="none"/>
        </w:rPr>
        <w:t>二、</w:t>
      </w:r>
      <w:r>
        <w:rPr>
          <w:rFonts w:hint="eastAsia" w:hAnsi="宋体"/>
          <w:b/>
          <w:color w:val="auto"/>
          <w:sz w:val="22"/>
          <w:szCs w:val="22"/>
          <w:highlight w:val="none"/>
          <w:u w:val="single"/>
        </w:rPr>
        <w:t>技术、服务、资信、业绩综合评分</w:t>
      </w:r>
      <w:r>
        <w:rPr>
          <w:rFonts w:hint="eastAsia" w:hAnsi="宋体"/>
          <w:b/>
          <w:color w:val="auto"/>
          <w:sz w:val="22"/>
          <w:szCs w:val="22"/>
          <w:highlight w:val="none"/>
        </w:rPr>
        <w:t xml:space="preserve"> 80分</w:t>
      </w:r>
    </w:p>
    <w:tbl>
      <w:tblPr>
        <w:tblStyle w:val="9"/>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231"/>
        <w:gridCol w:w="6149"/>
        <w:gridCol w:w="1256"/>
      </w:tblGrid>
      <w:tr w14:paraId="10E0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31" w:type="dxa"/>
            <w:vAlign w:val="center"/>
          </w:tcPr>
          <w:p w14:paraId="320B3249">
            <w:pPr>
              <w:rPr>
                <w:rFonts w:hint="eastAsia" w:ascii="宋体" w:hAnsi="宋体" w:cs="宋体"/>
                <w:color w:val="auto"/>
                <w:sz w:val="22"/>
                <w:szCs w:val="22"/>
                <w:highlight w:val="none"/>
              </w:rPr>
            </w:pPr>
          </w:p>
        </w:tc>
        <w:tc>
          <w:tcPr>
            <w:tcW w:w="1231" w:type="dxa"/>
            <w:vAlign w:val="center"/>
          </w:tcPr>
          <w:p w14:paraId="7294EB11">
            <w:pPr>
              <w:rPr>
                <w:rFonts w:hint="eastAsia" w:ascii="宋体" w:hAnsi="宋体" w:cs="宋体"/>
                <w:color w:val="auto"/>
                <w:sz w:val="22"/>
                <w:szCs w:val="22"/>
                <w:highlight w:val="none"/>
              </w:rPr>
            </w:pPr>
            <w:r>
              <w:rPr>
                <w:rFonts w:hint="eastAsia" w:ascii="宋体" w:hAnsi="宋体" w:cs="宋体"/>
                <w:color w:val="auto"/>
                <w:sz w:val="22"/>
                <w:szCs w:val="22"/>
                <w:highlight w:val="none"/>
              </w:rPr>
              <w:t>评分内容</w:t>
            </w:r>
          </w:p>
        </w:tc>
        <w:tc>
          <w:tcPr>
            <w:tcW w:w="6149" w:type="dxa"/>
            <w:vAlign w:val="center"/>
          </w:tcPr>
          <w:p w14:paraId="560ACF21">
            <w:pPr>
              <w:rPr>
                <w:rFonts w:hint="eastAsia" w:ascii="宋体" w:hAnsi="宋体" w:cs="宋体"/>
                <w:color w:val="auto"/>
                <w:sz w:val="22"/>
                <w:szCs w:val="22"/>
                <w:highlight w:val="none"/>
              </w:rPr>
            </w:pPr>
            <w:r>
              <w:rPr>
                <w:rFonts w:hint="eastAsia" w:ascii="宋体" w:hAnsi="宋体" w:cs="宋体"/>
                <w:color w:val="auto"/>
                <w:sz w:val="22"/>
                <w:szCs w:val="22"/>
                <w:highlight w:val="none"/>
              </w:rPr>
              <w:t>评分细则</w:t>
            </w:r>
          </w:p>
        </w:tc>
        <w:tc>
          <w:tcPr>
            <w:tcW w:w="1256" w:type="dxa"/>
            <w:vAlign w:val="center"/>
          </w:tcPr>
          <w:p w14:paraId="77B90AD0">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分值范围</w:t>
            </w:r>
          </w:p>
        </w:tc>
      </w:tr>
      <w:tr w14:paraId="4061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1A6553FC">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231" w:type="dxa"/>
            <w:vAlign w:val="center"/>
          </w:tcPr>
          <w:p w14:paraId="3C53B5ED">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体系认证</w:t>
            </w:r>
          </w:p>
        </w:tc>
        <w:tc>
          <w:tcPr>
            <w:tcW w:w="6149" w:type="dxa"/>
            <w:vAlign w:val="center"/>
          </w:tcPr>
          <w:p w14:paraId="72771498">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Hans"/>
              </w:rPr>
              <w:t>具有有效的质量管理体系认证证书，得</w:t>
            </w: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Hans"/>
              </w:rPr>
              <w:t>分；</w:t>
            </w:r>
          </w:p>
          <w:p w14:paraId="5D5E00B4">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Hans"/>
              </w:rPr>
              <w:t>具有有效的环境管理体系认证证书，得</w:t>
            </w: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Hans"/>
              </w:rPr>
              <w:t>分；</w:t>
            </w:r>
          </w:p>
          <w:p w14:paraId="7A4DF266">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Hans"/>
              </w:rPr>
              <w:t>具有有效的职业健康安全管理体系认证证书，得</w:t>
            </w: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Hans"/>
              </w:rPr>
              <w:t>分。</w:t>
            </w:r>
          </w:p>
          <w:p w14:paraId="1B591A4F">
            <w:pPr>
              <w:rPr>
                <w:rFonts w:hint="eastAsia" w:ascii="宋体" w:hAnsi="宋体" w:cs="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z w:val="22"/>
                <w:szCs w:val="22"/>
                <w:highlight w:val="none"/>
                <w:lang w:eastAsia="zh-Hans"/>
              </w:rPr>
              <w:t>供应商提供有效的体系证书扫描件或复印件加供应商盖公章及全国认证认可信息公共服务平台官网证书信息查询截图加盖供应商公章，否则不得分。</w:t>
            </w:r>
          </w:p>
        </w:tc>
        <w:tc>
          <w:tcPr>
            <w:tcW w:w="1256" w:type="dxa"/>
            <w:vAlign w:val="center"/>
          </w:tcPr>
          <w:p w14:paraId="445307DD">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6</w:t>
            </w:r>
            <w:r>
              <w:rPr>
                <w:rFonts w:hint="eastAsia" w:ascii="宋体" w:hAnsi="宋体" w:cs="宋体"/>
                <w:color w:val="auto"/>
                <w:sz w:val="22"/>
                <w:szCs w:val="22"/>
                <w:highlight w:val="none"/>
                <w:lang w:eastAsia="zh-Hans"/>
              </w:rPr>
              <w:t>分</w:t>
            </w:r>
          </w:p>
        </w:tc>
      </w:tr>
      <w:tr w14:paraId="07E4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78A54C25">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231" w:type="dxa"/>
            <w:vAlign w:val="center"/>
          </w:tcPr>
          <w:p w14:paraId="7867301C">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类似业绩</w:t>
            </w:r>
          </w:p>
        </w:tc>
        <w:tc>
          <w:tcPr>
            <w:tcW w:w="6149" w:type="dxa"/>
            <w:shd w:val="clear" w:color="auto" w:fill="auto"/>
            <w:vAlign w:val="center"/>
          </w:tcPr>
          <w:p w14:paraId="29AD8800">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投标人提供自20</w:t>
            </w:r>
            <w:r>
              <w:rPr>
                <w:rFonts w:hint="eastAsia" w:ascii="宋体" w:hAnsi="宋体" w:cs="宋体"/>
                <w:color w:val="auto"/>
                <w:sz w:val="22"/>
                <w:szCs w:val="22"/>
                <w:highlight w:val="none"/>
              </w:rPr>
              <w:t>21</w:t>
            </w:r>
            <w:r>
              <w:rPr>
                <w:rFonts w:hint="eastAsia" w:ascii="宋体" w:hAnsi="宋体" w:cs="宋体"/>
                <w:color w:val="auto"/>
                <w:sz w:val="22"/>
                <w:szCs w:val="22"/>
                <w:highlight w:val="none"/>
                <w:lang w:eastAsia="zh-Hans"/>
              </w:rPr>
              <w:t>年1月1日以来（以合同签约时间为准）具有同类项目（地热钻探项目）业绩的每1个得1分，最高得2分。</w:t>
            </w:r>
          </w:p>
          <w:p w14:paraId="01473C26">
            <w:pPr>
              <w:rPr>
                <w:color w:val="auto"/>
                <w:highlight w:val="none"/>
              </w:rPr>
            </w:pPr>
            <w:r>
              <w:rPr>
                <w:rFonts w:hint="eastAsia" w:ascii="宋体" w:hAnsi="宋体" w:cs="宋体"/>
                <w:color w:val="auto"/>
                <w:sz w:val="22"/>
                <w:szCs w:val="22"/>
                <w:highlight w:val="none"/>
              </w:rPr>
              <w:t>注：</w:t>
            </w:r>
            <w:r>
              <w:rPr>
                <w:rFonts w:hint="eastAsia" w:ascii="宋体" w:hAnsi="宋体" w:cs="宋体"/>
                <w:color w:val="auto"/>
                <w:sz w:val="22"/>
                <w:szCs w:val="22"/>
                <w:highlight w:val="none"/>
                <w:lang w:eastAsia="zh-Hans"/>
              </w:rPr>
              <w:t>提供合同</w:t>
            </w:r>
            <w:r>
              <w:rPr>
                <w:rFonts w:hint="eastAsia" w:ascii="宋体" w:hAnsi="宋体" w:cs="宋体"/>
                <w:color w:val="auto"/>
                <w:sz w:val="22"/>
                <w:szCs w:val="22"/>
                <w:highlight w:val="none"/>
                <w:lang w:val="en-US" w:eastAsia="zh-CN"/>
              </w:rPr>
              <w:t>复印件</w:t>
            </w:r>
            <w:r>
              <w:rPr>
                <w:rFonts w:hint="eastAsia" w:ascii="宋体" w:hAnsi="宋体" w:cs="宋体"/>
                <w:color w:val="auto"/>
                <w:sz w:val="22"/>
                <w:szCs w:val="22"/>
                <w:highlight w:val="none"/>
              </w:rPr>
              <w:t>并加盖公章，否则不得分</w:t>
            </w:r>
            <w:r>
              <w:rPr>
                <w:rFonts w:hint="eastAsia" w:ascii="宋体" w:hAnsi="宋体" w:cs="宋体"/>
                <w:color w:val="auto"/>
                <w:sz w:val="22"/>
                <w:szCs w:val="22"/>
                <w:highlight w:val="none"/>
                <w:lang w:eastAsia="zh-Hans"/>
              </w:rPr>
              <w:t>。</w:t>
            </w:r>
          </w:p>
        </w:tc>
        <w:tc>
          <w:tcPr>
            <w:tcW w:w="1256" w:type="dxa"/>
            <w:shd w:val="clear" w:color="auto" w:fill="auto"/>
            <w:vAlign w:val="center"/>
          </w:tcPr>
          <w:p w14:paraId="24DB309C">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0-2分</w:t>
            </w:r>
          </w:p>
        </w:tc>
      </w:tr>
      <w:tr w14:paraId="3486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658EB8E3">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1231" w:type="dxa"/>
            <w:vAlign w:val="center"/>
          </w:tcPr>
          <w:p w14:paraId="2F57DC55">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项目重点难点分析</w:t>
            </w:r>
          </w:p>
        </w:tc>
        <w:tc>
          <w:tcPr>
            <w:tcW w:w="6149" w:type="dxa"/>
            <w:vAlign w:val="center"/>
          </w:tcPr>
          <w:p w14:paraId="58AC6E69">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针对本项目主要工作内容介绍，供应商提出重点问题或难点问题，针对提出的重点问题或难点问题，投标单位提出相应解决方案。（评分范围：</w:t>
            </w:r>
            <w:r>
              <w:rPr>
                <w:rFonts w:hint="eastAsia" w:ascii="宋体" w:hAnsi="宋体" w:cs="宋体"/>
                <w:color w:val="auto"/>
                <w:sz w:val="22"/>
                <w:szCs w:val="22"/>
                <w:highlight w:val="none"/>
              </w:rPr>
              <w:t>5,4,</w:t>
            </w:r>
            <w:r>
              <w:rPr>
                <w:rFonts w:hint="eastAsia" w:ascii="宋体" w:hAnsi="宋体" w:cs="宋体"/>
                <w:color w:val="auto"/>
                <w:sz w:val="22"/>
                <w:szCs w:val="22"/>
                <w:highlight w:val="none"/>
                <w:lang w:eastAsia="zh-Hans"/>
              </w:rPr>
              <w:t>3,2,1,0）</w:t>
            </w:r>
          </w:p>
        </w:tc>
        <w:tc>
          <w:tcPr>
            <w:tcW w:w="1256" w:type="dxa"/>
            <w:vAlign w:val="center"/>
          </w:tcPr>
          <w:p w14:paraId="6A14A190">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0-5分</w:t>
            </w:r>
          </w:p>
        </w:tc>
      </w:tr>
      <w:tr w14:paraId="3AD5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31" w:type="dxa"/>
            <w:vMerge w:val="restart"/>
            <w:vAlign w:val="center"/>
          </w:tcPr>
          <w:p w14:paraId="378AA23F">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1231" w:type="dxa"/>
            <w:vMerge w:val="restart"/>
            <w:vAlign w:val="center"/>
          </w:tcPr>
          <w:p w14:paraId="5C7F11EB">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实施方案</w:t>
            </w:r>
          </w:p>
        </w:tc>
        <w:tc>
          <w:tcPr>
            <w:tcW w:w="6149" w:type="dxa"/>
            <w:vAlign w:val="center"/>
          </w:tcPr>
          <w:p w14:paraId="11DF45B5">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投标单位对本次勘查核心区及其周边地质条件掌握程度，对主要资料收集情况，分析是否详细合理情况。（评分范围：</w:t>
            </w:r>
            <w:bookmarkStart w:id="28" w:name="_GoBack"/>
            <w:bookmarkEnd w:id="28"/>
            <w:r>
              <w:rPr>
                <w:rFonts w:hint="eastAsia" w:ascii="宋体" w:hAnsi="宋体" w:cs="宋体"/>
                <w:color w:val="auto"/>
                <w:sz w:val="22"/>
                <w:szCs w:val="22"/>
                <w:highlight w:val="none"/>
              </w:rPr>
              <w:t>4,</w:t>
            </w:r>
            <w:r>
              <w:rPr>
                <w:rFonts w:hint="eastAsia" w:ascii="宋体" w:hAnsi="宋体" w:cs="宋体"/>
                <w:color w:val="auto"/>
                <w:sz w:val="22"/>
                <w:szCs w:val="22"/>
                <w:highlight w:val="none"/>
                <w:lang w:eastAsia="zh-Hans"/>
              </w:rPr>
              <w:t>3,2,1,0）</w:t>
            </w:r>
          </w:p>
        </w:tc>
        <w:tc>
          <w:tcPr>
            <w:tcW w:w="1256" w:type="dxa"/>
            <w:vAlign w:val="center"/>
          </w:tcPr>
          <w:p w14:paraId="3D81E25B">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Hans"/>
              </w:rPr>
              <w:t>分</w:t>
            </w:r>
          </w:p>
        </w:tc>
      </w:tr>
      <w:tr w14:paraId="4892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1" w:type="dxa"/>
            <w:vMerge w:val="continue"/>
            <w:vAlign w:val="center"/>
          </w:tcPr>
          <w:p w14:paraId="3074F6EF">
            <w:pPr>
              <w:jc w:val="center"/>
              <w:rPr>
                <w:rFonts w:hint="eastAsia" w:ascii="宋体" w:hAnsi="宋体" w:cs="宋体"/>
                <w:color w:val="auto"/>
                <w:sz w:val="22"/>
                <w:szCs w:val="22"/>
                <w:highlight w:val="none"/>
              </w:rPr>
            </w:pPr>
          </w:p>
        </w:tc>
        <w:tc>
          <w:tcPr>
            <w:tcW w:w="1231" w:type="dxa"/>
            <w:vMerge w:val="continue"/>
            <w:vAlign w:val="center"/>
          </w:tcPr>
          <w:p w14:paraId="1231F3B0">
            <w:pPr>
              <w:jc w:val="center"/>
              <w:rPr>
                <w:rFonts w:hint="eastAsia" w:ascii="宋体" w:hAnsi="宋体" w:cs="宋体"/>
                <w:color w:val="auto"/>
                <w:sz w:val="22"/>
                <w:szCs w:val="22"/>
                <w:highlight w:val="none"/>
              </w:rPr>
            </w:pPr>
          </w:p>
        </w:tc>
        <w:tc>
          <w:tcPr>
            <w:tcW w:w="6149" w:type="dxa"/>
            <w:vAlign w:val="center"/>
          </w:tcPr>
          <w:p w14:paraId="215E57A5">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投标单位对本次勘查核心区及其周边地热地质条件及成矿规律是否进行系统研究分析，是否分析和理解得当，根据阐述内容打分。（评分范围：</w:t>
            </w:r>
            <w:r>
              <w:rPr>
                <w:rFonts w:hint="eastAsia" w:ascii="宋体" w:hAnsi="宋体" w:cs="宋体"/>
                <w:color w:val="auto"/>
                <w:sz w:val="22"/>
                <w:szCs w:val="22"/>
                <w:highlight w:val="none"/>
              </w:rPr>
              <w:t>5,4,</w:t>
            </w:r>
            <w:r>
              <w:rPr>
                <w:rFonts w:hint="eastAsia" w:ascii="宋体" w:hAnsi="宋体" w:cs="宋体"/>
                <w:color w:val="auto"/>
                <w:sz w:val="22"/>
                <w:szCs w:val="22"/>
                <w:highlight w:val="none"/>
                <w:lang w:eastAsia="zh-Hans"/>
              </w:rPr>
              <w:t>3,2,1,0）</w:t>
            </w:r>
          </w:p>
        </w:tc>
        <w:tc>
          <w:tcPr>
            <w:tcW w:w="1256" w:type="dxa"/>
            <w:vAlign w:val="center"/>
          </w:tcPr>
          <w:p w14:paraId="3B550AF7">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0-5分</w:t>
            </w:r>
          </w:p>
        </w:tc>
      </w:tr>
      <w:tr w14:paraId="0A50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1" w:type="dxa"/>
            <w:vMerge w:val="continue"/>
            <w:vAlign w:val="center"/>
          </w:tcPr>
          <w:p w14:paraId="36FE382B">
            <w:pPr>
              <w:jc w:val="center"/>
              <w:rPr>
                <w:rFonts w:hint="eastAsia" w:ascii="宋体" w:hAnsi="宋体" w:cs="宋体"/>
                <w:color w:val="auto"/>
                <w:sz w:val="22"/>
                <w:szCs w:val="22"/>
                <w:highlight w:val="none"/>
              </w:rPr>
            </w:pPr>
          </w:p>
        </w:tc>
        <w:tc>
          <w:tcPr>
            <w:tcW w:w="1231" w:type="dxa"/>
            <w:vMerge w:val="continue"/>
            <w:vAlign w:val="center"/>
          </w:tcPr>
          <w:p w14:paraId="51BDA495">
            <w:pPr>
              <w:jc w:val="center"/>
              <w:rPr>
                <w:rFonts w:hint="eastAsia" w:ascii="宋体" w:hAnsi="宋体" w:cs="宋体"/>
                <w:color w:val="auto"/>
                <w:sz w:val="22"/>
                <w:szCs w:val="22"/>
                <w:highlight w:val="none"/>
              </w:rPr>
            </w:pPr>
          </w:p>
        </w:tc>
        <w:tc>
          <w:tcPr>
            <w:tcW w:w="6149" w:type="dxa"/>
            <w:vAlign w:val="center"/>
          </w:tcPr>
          <w:p w14:paraId="735FD599">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投标单位对该区域地热勘探可行性及风险进行梳理是否完善详细，分析是否合理，根据阐述内容打分。（评分范围：</w:t>
            </w:r>
            <w:r>
              <w:rPr>
                <w:rFonts w:hint="eastAsia" w:ascii="宋体" w:hAnsi="宋体" w:cs="宋体"/>
                <w:color w:val="auto"/>
                <w:sz w:val="22"/>
                <w:szCs w:val="22"/>
                <w:highlight w:val="none"/>
              </w:rPr>
              <w:t>5,4,</w:t>
            </w:r>
            <w:r>
              <w:rPr>
                <w:rFonts w:hint="eastAsia" w:ascii="宋体" w:hAnsi="宋体" w:cs="宋体"/>
                <w:color w:val="auto"/>
                <w:sz w:val="22"/>
                <w:szCs w:val="22"/>
                <w:highlight w:val="none"/>
                <w:lang w:eastAsia="zh-Hans"/>
              </w:rPr>
              <w:t>3,2,1,0）</w:t>
            </w:r>
          </w:p>
        </w:tc>
        <w:tc>
          <w:tcPr>
            <w:tcW w:w="1256" w:type="dxa"/>
            <w:vAlign w:val="center"/>
          </w:tcPr>
          <w:p w14:paraId="3E9236E2">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0-5分</w:t>
            </w:r>
          </w:p>
        </w:tc>
      </w:tr>
      <w:tr w14:paraId="63B1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1" w:type="dxa"/>
            <w:vMerge w:val="continue"/>
            <w:vAlign w:val="center"/>
          </w:tcPr>
          <w:p w14:paraId="4617DA92">
            <w:pPr>
              <w:jc w:val="center"/>
              <w:rPr>
                <w:rFonts w:hint="eastAsia" w:ascii="宋体" w:hAnsi="宋体" w:cs="宋体"/>
                <w:color w:val="auto"/>
                <w:sz w:val="22"/>
                <w:szCs w:val="22"/>
                <w:highlight w:val="none"/>
              </w:rPr>
            </w:pPr>
          </w:p>
        </w:tc>
        <w:tc>
          <w:tcPr>
            <w:tcW w:w="1231" w:type="dxa"/>
            <w:vMerge w:val="continue"/>
            <w:vAlign w:val="center"/>
          </w:tcPr>
          <w:p w14:paraId="1C28DCD9">
            <w:pPr>
              <w:jc w:val="center"/>
              <w:rPr>
                <w:rFonts w:hint="eastAsia" w:ascii="宋体" w:hAnsi="宋体" w:cs="宋体"/>
                <w:color w:val="auto"/>
                <w:sz w:val="22"/>
                <w:szCs w:val="22"/>
                <w:highlight w:val="none"/>
              </w:rPr>
            </w:pPr>
          </w:p>
        </w:tc>
        <w:tc>
          <w:tcPr>
            <w:tcW w:w="6149" w:type="dxa"/>
            <w:vAlign w:val="center"/>
          </w:tcPr>
          <w:p w14:paraId="66AD2115">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根据投标单位对选择本项目勘查的方法和手段合理性、经济性、针对性等情况打分。（评分范围：</w:t>
            </w:r>
            <w:r>
              <w:rPr>
                <w:rFonts w:hint="eastAsia" w:ascii="宋体" w:hAnsi="宋体" w:cs="宋体"/>
                <w:color w:val="auto"/>
                <w:sz w:val="22"/>
                <w:szCs w:val="22"/>
                <w:highlight w:val="none"/>
              </w:rPr>
              <w:t>5,4,</w:t>
            </w:r>
            <w:r>
              <w:rPr>
                <w:rFonts w:hint="eastAsia" w:ascii="宋体" w:hAnsi="宋体" w:cs="宋体"/>
                <w:color w:val="auto"/>
                <w:sz w:val="22"/>
                <w:szCs w:val="22"/>
                <w:highlight w:val="none"/>
                <w:lang w:eastAsia="zh-Hans"/>
              </w:rPr>
              <w:t>3,2,1,0）</w:t>
            </w:r>
          </w:p>
        </w:tc>
        <w:tc>
          <w:tcPr>
            <w:tcW w:w="1256" w:type="dxa"/>
            <w:vAlign w:val="center"/>
          </w:tcPr>
          <w:p w14:paraId="1ADB21EF">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5</w:t>
            </w:r>
            <w:r>
              <w:rPr>
                <w:rFonts w:hint="eastAsia" w:ascii="宋体" w:hAnsi="宋体" w:cs="宋体"/>
                <w:color w:val="auto"/>
                <w:sz w:val="22"/>
                <w:szCs w:val="22"/>
                <w:highlight w:val="none"/>
                <w:lang w:eastAsia="zh-Hans"/>
              </w:rPr>
              <w:t>分</w:t>
            </w:r>
          </w:p>
        </w:tc>
      </w:tr>
      <w:tr w14:paraId="306D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1" w:type="dxa"/>
            <w:vMerge w:val="continue"/>
            <w:vAlign w:val="center"/>
          </w:tcPr>
          <w:p w14:paraId="2F38306D">
            <w:pPr>
              <w:jc w:val="center"/>
              <w:rPr>
                <w:rFonts w:hint="eastAsia" w:ascii="宋体" w:hAnsi="宋体" w:cs="宋体"/>
                <w:color w:val="auto"/>
                <w:sz w:val="22"/>
                <w:szCs w:val="22"/>
                <w:highlight w:val="none"/>
              </w:rPr>
            </w:pPr>
          </w:p>
        </w:tc>
        <w:tc>
          <w:tcPr>
            <w:tcW w:w="1231" w:type="dxa"/>
            <w:vMerge w:val="continue"/>
            <w:vAlign w:val="center"/>
          </w:tcPr>
          <w:p w14:paraId="19A68F54">
            <w:pPr>
              <w:jc w:val="center"/>
              <w:rPr>
                <w:rFonts w:hint="eastAsia" w:ascii="宋体" w:hAnsi="宋体" w:cs="宋体"/>
                <w:color w:val="auto"/>
                <w:sz w:val="22"/>
                <w:szCs w:val="22"/>
                <w:highlight w:val="none"/>
              </w:rPr>
            </w:pPr>
          </w:p>
        </w:tc>
        <w:tc>
          <w:tcPr>
            <w:tcW w:w="6149" w:type="dxa"/>
            <w:vAlign w:val="center"/>
          </w:tcPr>
          <w:p w14:paraId="25D5592B">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Hans"/>
              </w:rPr>
              <w:t>根据投标单位拟投入的主要机械设备性能以及拟投入的主要机械设备的齐全情况进行打分</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Hans"/>
              </w:rPr>
              <w:t>（评分范围：</w:t>
            </w:r>
            <w:r>
              <w:rPr>
                <w:rFonts w:hint="eastAsia" w:ascii="宋体" w:hAnsi="宋体" w:cs="宋体"/>
                <w:color w:val="auto"/>
                <w:sz w:val="22"/>
                <w:szCs w:val="22"/>
                <w:highlight w:val="none"/>
              </w:rPr>
              <w:t>5,4,</w:t>
            </w:r>
            <w:r>
              <w:rPr>
                <w:rFonts w:hint="eastAsia" w:ascii="宋体" w:hAnsi="宋体" w:cs="宋体"/>
                <w:color w:val="auto"/>
                <w:sz w:val="22"/>
                <w:szCs w:val="22"/>
                <w:highlight w:val="none"/>
                <w:lang w:eastAsia="zh-Hans"/>
              </w:rPr>
              <w:t>3,2,1,0）</w:t>
            </w:r>
          </w:p>
          <w:p w14:paraId="04CA7D53">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Hans"/>
              </w:rPr>
              <w:t>钻机设计钻探能力2000</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含）</w:t>
            </w:r>
            <w:r>
              <w:rPr>
                <w:rFonts w:hint="eastAsia" w:ascii="宋体" w:hAnsi="宋体" w:cs="宋体"/>
                <w:color w:val="auto"/>
                <w:sz w:val="22"/>
                <w:szCs w:val="22"/>
                <w:highlight w:val="none"/>
                <w:lang w:eastAsia="zh-Hans"/>
              </w:rPr>
              <w:t>-2500</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不含）</w:t>
            </w:r>
            <w:r>
              <w:rPr>
                <w:rFonts w:hint="eastAsia" w:ascii="宋体" w:hAnsi="宋体" w:cs="宋体"/>
                <w:color w:val="auto"/>
                <w:sz w:val="22"/>
                <w:szCs w:val="22"/>
                <w:highlight w:val="none"/>
                <w:lang w:eastAsia="zh-Hans"/>
              </w:rPr>
              <w:t>米</w:t>
            </w:r>
            <w:r>
              <w:rPr>
                <w:rFonts w:hint="eastAsia" w:ascii="宋体" w:hAnsi="宋体" w:cs="宋体"/>
                <w:color w:val="auto"/>
                <w:sz w:val="22"/>
                <w:szCs w:val="22"/>
                <w:highlight w:val="none"/>
              </w:rPr>
              <w:t>的得3分；</w:t>
            </w:r>
            <w:r>
              <w:rPr>
                <w:rFonts w:hint="eastAsia" w:ascii="宋体" w:hAnsi="宋体" w:cs="宋体"/>
                <w:color w:val="auto"/>
                <w:sz w:val="22"/>
                <w:szCs w:val="22"/>
                <w:highlight w:val="none"/>
                <w:lang w:eastAsia="zh-Hans"/>
              </w:rPr>
              <w:t>钻机设计钻探能力在2500米及以上的得5分</w:t>
            </w:r>
            <w:r>
              <w:rPr>
                <w:rFonts w:hint="eastAsia" w:ascii="宋体" w:hAnsi="宋体" w:cs="宋体"/>
                <w:color w:val="auto"/>
                <w:sz w:val="22"/>
                <w:szCs w:val="22"/>
                <w:highlight w:val="none"/>
              </w:rPr>
              <w:t>。本项最高可得5分。</w:t>
            </w:r>
            <w:r>
              <w:rPr>
                <w:rFonts w:hint="eastAsia" w:ascii="宋体" w:hAnsi="宋体" w:cs="宋体"/>
                <w:color w:val="auto"/>
                <w:sz w:val="22"/>
                <w:szCs w:val="22"/>
                <w:highlight w:val="none"/>
                <w:lang w:eastAsia="zh-Hans"/>
              </w:rPr>
              <w:t>（</w:t>
            </w:r>
            <w:r>
              <w:rPr>
                <w:rFonts w:hint="eastAsia" w:ascii="宋体" w:hAnsi="宋体" w:cs="宋体"/>
                <w:color w:val="auto"/>
                <w:sz w:val="22"/>
                <w:szCs w:val="22"/>
                <w:highlight w:val="none"/>
              </w:rPr>
              <w:t>注：</w:t>
            </w:r>
            <w:r>
              <w:rPr>
                <w:rFonts w:hint="eastAsia" w:ascii="宋体" w:hAnsi="宋体" w:cs="宋体"/>
                <w:color w:val="auto"/>
                <w:sz w:val="22"/>
                <w:szCs w:val="22"/>
                <w:highlight w:val="none"/>
                <w:lang w:eastAsia="zh-Hans"/>
              </w:rPr>
              <w:t>钻机设计钻探能力以厂家提供依据为准，需加盖厂家公章）</w:t>
            </w:r>
          </w:p>
        </w:tc>
        <w:tc>
          <w:tcPr>
            <w:tcW w:w="1256" w:type="dxa"/>
            <w:vAlign w:val="center"/>
          </w:tcPr>
          <w:p w14:paraId="67367D31">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10</w:t>
            </w:r>
            <w:r>
              <w:rPr>
                <w:rFonts w:hint="eastAsia" w:ascii="宋体" w:hAnsi="宋体" w:cs="宋体"/>
                <w:color w:val="auto"/>
                <w:sz w:val="22"/>
                <w:szCs w:val="22"/>
                <w:highlight w:val="none"/>
                <w:lang w:eastAsia="zh-Hans"/>
              </w:rPr>
              <w:t>分</w:t>
            </w:r>
          </w:p>
        </w:tc>
      </w:tr>
      <w:tr w14:paraId="3FE8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1" w:type="dxa"/>
            <w:vMerge w:val="continue"/>
            <w:vAlign w:val="center"/>
          </w:tcPr>
          <w:p w14:paraId="79F19ECE">
            <w:pPr>
              <w:jc w:val="center"/>
              <w:rPr>
                <w:rFonts w:hint="eastAsia" w:ascii="宋体" w:hAnsi="宋体" w:cs="宋体"/>
                <w:color w:val="auto"/>
                <w:sz w:val="22"/>
                <w:szCs w:val="22"/>
                <w:highlight w:val="none"/>
              </w:rPr>
            </w:pPr>
          </w:p>
        </w:tc>
        <w:tc>
          <w:tcPr>
            <w:tcW w:w="1231" w:type="dxa"/>
            <w:vMerge w:val="continue"/>
            <w:vAlign w:val="center"/>
          </w:tcPr>
          <w:p w14:paraId="456638FA">
            <w:pPr>
              <w:jc w:val="center"/>
              <w:rPr>
                <w:rFonts w:hint="eastAsia" w:ascii="宋体" w:hAnsi="宋体" w:cs="宋体"/>
                <w:color w:val="auto"/>
                <w:sz w:val="22"/>
                <w:szCs w:val="22"/>
                <w:highlight w:val="none"/>
              </w:rPr>
            </w:pPr>
          </w:p>
        </w:tc>
        <w:tc>
          <w:tcPr>
            <w:tcW w:w="6149" w:type="dxa"/>
            <w:vAlign w:val="center"/>
          </w:tcPr>
          <w:p w14:paraId="7DA49746">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根据施工场地现状和交通位置，提交的场地布置平面图，在满足钻探安全施工前提下，功能分区与占地面积是否合理。（评分范围：</w:t>
            </w:r>
            <w:r>
              <w:rPr>
                <w:rFonts w:hint="eastAsia" w:ascii="宋体" w:hAnsi="宋体" w:cs="宋体"/>
                <w:color w:val="auto"/>
                <w:sz w:val="22"/>
                <w:szCs w:val="22"/>
                <w:highlight w:val="none"/>
              </w:rPr>
              <w:t>5,4,</w:t>
            </w:r>
            <w:r>
              <w:rPr>
                <w:rFonts w:hint="eastAsia" w:ascii="宋体" w:hAnsi="宋体" w:cs="宋体"/>
                <w:color w:val="auto"/>
                <w:sz w:val="22"/>
                <w:szCs w:val="22"/>
                <w:highlight w:val="none"/>
                <w:lang w:eastAsia="zh-Hans"/>
              </w:rPr>
              <w:t>3,2,1,0）</w:t>
            </w:r>
          </w:p>
        </w:tc>
        <w:tc>
          <w:tcPr>
            <w:tcW w:w="1256" w:type="dxa"/>
            <w:vAlign w:val="center"/>
          </w:tcPr>
          <w:p w14:paraId="2E4C4B12">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0-5分</w:t>
            </w:r>
          </w:p>
        </w:tc>
      </w:tr>
      <w:tr w14:paraId="6895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1" w:type="dxa"/>
            <w:vMerge w:val="continue"/>
            <w:vAlign w:val="center"/>
          </w:tcPr>
          <w:p w14:paraId="60509F99">
            <w:pPr>
              <w:jc w:val="center"/>
              <w:rPr>
                <w:rFonts w:hint="eastAsia" w:ascii="宋体" w:hAnsi="宋体" w:cs="宋体"/>
                <w:color w:val="auto"/>
                <w:sz w:val="22"/>
                <w:szCs w:val="22"/>
                <w:highlight w:val="none"/>
              </w:rPr>
            </w:pPr>
          </w:p>
        </w:tc>
        <w:tc>
          <w:tcPr>
            <w:tcW w:w="1231" w:type="dxa"/>
            <w:vMerge w:val="continue"/>
            <w:vAlign w:val="center"/>
          </w:tcPr>
          <w:p w14:paraId="1007A5D9">
            <w:pPr>
              <w:jc w:val="center"/>
              <w:rPr>
                <w:rFonts w:hint="eastAsia" w:ascii="宋体" w:hAnsi="宋体" w:cs="宋体"/>
                <w:color w:val="auto"/>
                <w:sz w:val="22"/>
                <w:szCs w:val="22"/>
                <w:highlight w:val="none"/>
              </w:rPr>
            </w:pPr>
          </w:p>
        </w:tc>
        <w:tc>
          <w:tcPr>
            <w:tcW w:w="6149" w:type="dxa"/>
            <w:vAlign w:val="center"/>
          </w:tcPr>
          <w:p w14:paraId="10723394">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投标单位在项目实施全过程中，拟采用的绿色勘查、生态环境保护等做法是否具体得当，科学、经济。（评分范围：</w:t>
            </w:r>
            <w:r>
              <w:rPr>
                <w:rFonts w:hint="eastAsia" w:ascii="宋体" w:hAnsi="宋体" w:cs="宋体"/>
                <w:color w:val="auto"/>
                <w:sz w:val="22"/>
                <w:szCs w:val="22"/>
                <w:highlight w:val="none"/>
              </w:rPr>
              <w:t>5,4,</w:t>
            </w:r>
            <w:r>
              <w:rPr>
                <w:rFonts w:hint="eastAsia" w:ascii="宋体" w:hAnsi="宋体" w:cs="宋体"/>
                <w:color w:val="auto"/>
                <w:sz w:val="22"/>
                <w:szCs w:val="22"/>
                <w:highlight w:val="none"/>
                <w:lang w:eastAsia="zh-Hans"/>
              </w:rPr>
              <w:t>3,2,1,0）</w:t>
            </w:r>
          </w:p>
        </w:tc>
        <w:tc>
          <w:tcPr>
            <w:tcW w:w="1256" w:type="dxa"/>
            <w:vAlign w:val="center"/>
          </w:tcPr>
          <w:p w14:paraId="08315BA8">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5</w:t>
            </w:r>
            <w:r>
              <w:rPr>
                <w:rFonts w:hint="eastAsia" w:ascii="宋体" w:hAnsi="宋体" w:cs="宋体"/>
                <w:color w:val="auto"/>
                <w:sz w:val="22"/>
                <w:szCs w:val="22"/>
                <w:highlight w:val="none"/>
                <w:lang w:eastAsia="zh-Hans"/>
              </w:rPr>
              <w:t>分</w:t>
            </w:r>
          </w:p>
        </w:tc>
      </w:tr>
      <w:tr w14:paraId="67F0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31" w:type="dxa"/>
            <w:vMerge w:val="continue"/>
            <w:vAlign w:val="center"/>
          </w:tcPr>
          <w:p w14:paraId="5CA1ADEC">
            <w:pPr>
              <w:jc w:val="center"/>
              <w:rPr>
                <w:rFonts w:hint="eastAsia" w:ascii="宋体" w:hAnsi="宋体" w:cs="宋体"/>
                <w:color w:val="auto"/>
                <w:sz w:val="22"/>
                <w:szCs w:val="22"/>
                <w:highlight w:val="none"/>
              </w:rPr>
            </w:pPr>
          </w:p>
        </w:tc>
        <w:tc>
          <w:tcPr>
            <w:tcW w:w="1231" w:type="dxa"/>
            <w:vMerge w:val="continue"/>
            <w:vAlign w:val="center"/>
          </w:tcPr>
          <w:p w14:paraId="419A12BF">
            <w:pPr>
              <w:jc w:val="center"/>
              <w:rPr>
                <w:rFonts w:hint="eastAsia" w:ascii="宋体" w:hAnsi="宋体" w:cs="宋体"/>
                <w:color w:val="auto"/>
                <w:sz w:val="22"/>
                <w:szCs w:val="22"/>
                <w:highlight w:val="none"/>
              </w:rPr>
            </w:pPr>
          </w:p>
        </w:tc>
        <w:tc>
          <w:tcPr>
            <w:tcW w:w="6149" w:type="dxa"/>
            <w:vAlign w:val="center"/>
          </w:tcPr>
          <w:p w14:paraId="4ECE0553">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根据投标单位提交的技术保障、质量保障、安全与文明生产保障、经费保障等措施进行打分。（评分范围：</w:t>
            </w:r>
            <w:r>
              <w:rPr>
                <w:rFonts w:hint="eastAsia" w:ascii="宋体" w:hAnsi="宋体" w:cs="宋体"/>
                <w:color w:val="auto"/>
                <w:sz w:val="22"/>
                <w:szCs w:val="22"/>
                <w:highlight w:val="none"/>
              </w:rPr>
              <w:t>5,4,</w:t>
            </w:r>
            <w:r>
              <w:rPr>
                <w:rFonts w:hint="eastAsia" w:ascii="宋体" w:hAnsi="宋体" w:cs="宋体"/>
                <w:color w:val="auto"/>
                <w:sz w:val="22"/>
                <w:szCs w:val="22"/>
                <w:highlight w:val="none"/>
                <w:lang w:eastAsia="zh-Hans"/>
              </w:rPr>
              <w:t>3,2,1,0）</w:t>
            </w:r>
          </w:p>
        </w:tc>
        <w:tc>
          <w:tcPr>
            <w:tcW w:w="1256" w:type="dxa"/>
            <w:vAlign w:val="center"/>
          </w:tcPr>
          <w:p w14:paraId="50AF161F">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5</w:t>
            </w:r>
            <w:r>
              <w:rPr>
                <w:rFonts w:hint="eastAsia" w:ascii="宋体" w:hAnsi="宋体" w:cs="宋体"/>
                <w:color w:val="auto"/>
                <w:sz w:val="22"/>
                <w:szCs w:val="22"/>
                <w:highlight w:val="none"/>
                <w:lang w:eastAsia="zh-Hans"/>
              </w:rPr>
              <w:t>分</w:t>
            </w:r>
          </w:p>
        </w:tc>
      </w:tr>
      <w:tr w14:paraId="008C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Merge w:val="continue"/>
            <w:vAlign w:val="center"/>
          </w:tcPr>
          <w:p w14:paraId="0FDF616A">
            <w:pPr>
              <w:jc w:val="center"/>
              <w:rPr>
                <w:rFonts w:hint="eastAsia" w:ascii="宋体" w:hAnsi="宋体" w:cs="宋体"/>
                <w:color w:val="auto"/>
                <w:sz w:val="22"/>
                <w:szCs w:val="22"/>
                <w:highlight w:val="none"/>
              </w:rPr>
            </w:pPr>
          </w:p>
        </w:tc>
        <w:tc>
          <w:tcPr>
            <w:tcW w:w="1231" w:type="dxa"/>
            <w:vMerge w:val="continue"/>
            <w:vAlign w:val="center"/>
          </w:tcPr>
          <w:p w14:paraId="07A8D563">
            <w:pPr>
              <w:jc w:val="center"/>
              <w:rPr>
                <w:rFonts w:hint="eastAsia" w:ascii="宋体" w:hAnsi="宋体" w:cs="宋体"/>
                <w:color w:val="auto"/>
                <w:sz w:val="22"/>
                <w:szCs w:val="22"/>
                <w:highlight w:val="none"/>
              </w:rPr>
            </w:pPr>
          </w:p>
        </w:tc>
        <w:tc>
          <w:tcPr>
            <w:tcW w:w="6149" w:type="dxa"/>
            <w:vAlign w:val="center"/>
          </w:tcPr>
          <w:p w14:paraId="730EDB14">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投标单位根据本项目提供详尽的项目进度计划方案，针对进度安排与采购需求的契合性、时间节点进度细化及合理性进行打分。（评分范围：</w:t>
            </w:r>
            <w:r>
              <w:rPr>
                <w:rFonts w:hint="eastAsia" w:ascii="宋体" w:hAnsi="宋体" w:cs="宋体"/>
                <w:color w:val="auto"/>
                <w:sz w:val="22"/>
                <w:szCs w:val="22"/>
                <w:highlight w:val="none"/>
              </w:rPr>
              <w:t>5,4,</w:t>
            </w:r>
            <w:r>
              <w:rPr>
                <w:rFonts w:hint="eastAsia" w:ascii="宋体" w:hAnsi="宋体" w:cs="宋体"/>
                <w:color w:val="auto"/>
                <w:sz w:val="22"/>
                <w:szCs w:val="22"/>
                <w:highlight w:val="none"/>
                <w:lang w:eastAsia="zh-Hans"/>
              </w:rPr>
              <w:t>3,2,1,0）</w:t>
            </w:r>
          </w:p>
        </w:tc>
        <w:tc>
          <w:tcPr>
            <w:tcW w:w="1256" w:type="dxa"/>
            <w:vAlign w:val="center"/>
          </w:tcPr>
          <w:p w14:paraId="1BF77D3D">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0-5分</w:t>
            </w:r>
          </w:p>
        </w:tc>
      </w:tr>
      <w:tr w14:paraId="0212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1" w:type="dxa"/>
            <w:vMerge w:val="continue"/>
            <w:vAlign w:val="center"/>
          </w:tcPr>
          <w:p w14:paraId="1FA9BE1D">
            <w:pPr>
              <w:jc w:val="center"/>
              <w:rPr>
                <w:rFonts w:hint="eastAsia" w:ascii="宋体" w:hAnsi="宋体" w:cs="宋体"/>
                <w:color w:val="auto"/>
                <w:sz w:val="22"/>
                <w:szCs w:val="22"/>
                <w:highlight w:val="none"/>
              </w:rPr>
            </w:pPr>
          </w:p>
        </w:tc>
        <w:tc>
          <w:tcPr>
            <w:tcW w:w="1231" w:type="dxa"/>
            <w:vMerge w:val="continue"/>
            <w:vAlign w:val="center"/>
          </w:tcPr>
          <w:p w14:paraId="4DEF1F33">
            <w:pPr>
              <w:jc w:val="center"/>
              <w:rPr>
                <w:rFonts w:hint="eastAsia" w:ascii="宋体" w:hAnsi="宋体" w:cs="宋体"/>
                <w:color w:val="auto"/>
                <w:sz w:val="22"/>
                <w:szCs w:val="22"/>
                <w:highlight w:val="none"/>
              </w:rPr>
            </w:pPr>
          </w:p>
        </w:tc>
        <w:tc>
          <w:tcPr>
            <w:tcW w:w="6149" w:type="dxa"/>
            <w:vAlign w:val="center"/>
          </w:tcPr>
          <w:p w14:paraId="698CC380">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根据投标单位提供本项目应急突发事件的响应和处理方案进行打分。（评分范围：3,2,1,0）</w:t>
            </w:r>
          </w:p>
        </w:tc>
        <w:tc>
          <w:tcPr>
            <w:tcW w:w="1256" w:type="dxa"/>
            <w:vAlign w:val="center"/>
          </w:tcPr>
          <w:p w14:paraId="5834F119">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0-3分</w:t>
            </w:r>
          </w:p>
        </w:tc>
      </w:tr>
      <w:tr w14:paraId="311A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831" w:type="dxa"/>
            <w:vMerge w:val="restart"/>
            <w:vAlign w:val="center"/>
          </w:tcPr>
          <w:p w14:paraId="0C542B46">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5</w:t>
            </w:r>
          </w:p>
        </w:tc>
        <w:tc>
          <w:tcPr>
            <w:tcW w:w="1231" w:type="dxa"/>
            <w:vMerge w:val="restart"/>
            <w:vAlign w:val="center"/>
          </w:tcPr>
          <w:p w14:paraId="140CD05C">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拟派团队</w:t>
            </w:r>
          </w:p>
        </w:tc>
        <w:tc>
          <w:tcPr>
            <w:tcW w:w="6149" w:type="dxa"/>
            <w:vAlign w:val="center"/>
          </w:tcPr>
          <w:p w14:paraId="4AA21F2C">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拟派项目负责人具有</w:t>
            </w:r>
            <w:r>
              <w:rPr>
                <w:rFonts w:hint="eastAsia" w:ascii="宋体" w:hAnsi="宋体" w:cs="宋体"/>
                <w:color w:val="auto"/>
                <w:kern w:val="0"/>
                <w:sz w:val="22"/>
                <w:szCs w:val="22"/>
                <w:highlight w:val="none"/>
              </w:rPr>
              <w:t>工程地质、岩土工程、水文地质</w:t>
            </w:r>
            <w:r>
              <w:rPr>
                <w:rFonts w:hint="eastAsia" w:ascii="宋体" w:hAnsi="宋体" w:cs="宋体"/>
                <w:color w:val="auto"/>
                <w:sz w:val="22"/>
                <w:szCs w:val="22"/>
                <w:highlight w:val="none"/>
                <w:lang w:eastAsia="zh-Hans"/>
              </w:rPr>
              <w:t>专业高级工程师及以上职称的，满足一项的得4分，本项最高得4分。</w:t>
            </w:r>
          </w:p>
          <w:p w14:paraId="4892A9B2">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rPr>
              <w:t>注：</w:t>
            </w:r>
            <w:r>
              <w:rPr>
                <w:rFonts w:hint="eastAsia" w:ascii="宋体" w:hAnsi="宋体" w:cs="宋体"/>
                <w:color w:val="auto"/>
                <w:sz w:val="22"/>
                <w:szCs w:val="22"/>
                <w:highlight w:val="none"/>
                <w:lang w:eastAsia="zh-Hans"/>
              </w:rPr>
              <w:t>提供职称证书</w:t>
            </w:r>
            <w:r>
              <w:rPr>
                <w:rFonts w:hint="eastAsia" w:ascii="宋体" w:hAnsi="宋体" w:cs="宋体"/>
                <w:color w:val="auto"/>
                <w:sz w:val="22"/>
                <w:szCs w:val="22"/>
                <w:highlight w:val="none"/>
                <w:lang w:val="en-US" w:eastAsia="zh-CN"/>
              </w:rPr>
              <w:t>复印件</w:t>
            </w:r>
            <w:r>
              <w:rPr>
                <w:rFonts w:hint="eastAsia" w:ascii="宋体" w:hAnsi="宋体" w:cs="宋体"/>
                <w:color w:val="auto"/>
                <w:sz w:val="22"/>
                <w:szCs w:val="22"/>
                <w:highlight w:val="none"/>
                <w:lang w:eastAsia="zh-Hans"/>
              </w:rPr>
              <w:t>及在投标单位近三个月连续缴纳社保的证明材料</w:t>
            </w:r>
            <w:r>
              <w:rPr>
                <w:rFonts w:hint="eastAsia" w:ascii="宋体" w:hAnsi="宋体" w:cs="宋体"/>
                <w:color w:val="auto"/>
                <w:sz w:val="22"/>
                <w:szCs w:val="22"/>
                <w:highlight w:val="none"/>
                <w:lang w:val="en-US" w:eastAsia="zh-CN"/>
              </w:rPr>
              <w:t>并加盖公章，否则不得分</w:t>
            </w:r>
            <w:r>
              <w:rPr>
                <w:rFonts w:hint="eastAsia" w:ascii="宋体" w:hAnsi="宋体" w:cs="宋体"/>
                <w:color w:val="auto"/>
                <w:sz w:val="22"/>
                <w:szCs w:val="22"/>
                <w:highlight w:val="none"/>
                <w:lang w:eastAsia="zh-Hans"/>
              </w:rPr>
              <w:t>。</w:t>
            </w:r>
            <w:r>
              <w:rPr>
                <w:rFonts w:hint="eastAsia" w:ascii="宋体" w:hAnsi="宋体" w:cs="宋体"/>
                <w:b/>
                <w:bCs/>
                <w:color w:val="auto"/>
                <w:kern w:val="0"/>
                <w:sz w:val="22"/>
                <w:szCs w:val="22"/>
                <w:highlight w:val="none"/>
              </w:rPr>
              <w:t>60岁以内退休返聘的注册人员需提供投标单位的人员返聘证明材料。</w:t>
            </w:r>
          </w:p>
        </w:tc>
        <w:tc>
          <w:tcPr>
            <w:tcW w:w="1256" w:type="dxa"/>
            <w:vAlign w:val="center"/>
          </w:tcPr>
          <w:p w14:paraId="3D84F791">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0-4分</w:t>
            </w:r>
          </w:p>
        </w:tc>
      </w:tr>
      <w:tr w14:paraId="7F7D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1" w:type="dxa"/>
            <w:vMerge w:val="continue"/>
            <w:vAlign w:val="center"/>
          </w:tcPr>
          <w:p w14:paraId="59974A8E">
            <w:pPr>
              <w:jc w:val="center"/>
              <w:rPr>
                <w:color w:val="auto"/>
                <w:highlight w:val="none"/>
              </w:rPr>
            </w:pPr>
          </w:p>
        </w:tc>
        <w:tc>
          <w:tcPr>
            <w:tcW w:w="1231" w:type="dxa"/>
            <w:vMerge w:val="continue"/>
            <w:vAlign w:val="center"/>
          </w:tcPr>
          <w:p w14:paraId="1C140DC5">
            <w:pPr>
              <w:jc w:val="center"/>
              <w:rPr>
                <w:color w:val="auto"/>
                <w:highlight w:val="none"/>
              </w:rPr>
            </w:pPr>
          </w:p>
        </w:tc>
        <w:tc>
          <w:tcPr>
            <w:tcW w:w="6149" w:type="dxa"/>
            <w:shd w:val="clear" w:color="auto" w:fill="auto"/>
            <w:vAlign w:val="center"/>
          </w:tcPr>
          <w:p w14:paraId="4860EC6C">
            <w:pPr>
              <w:rPr>
                <w:rFonts w:hint="eastAsia" w:ascii="宋体" w:hAnsi="宋体" w:cs="宋体"/>
                <w:color w:val="auto"/>
                <w:sz w:val="22"/>
                <w:szCs w:val="22"/>
                <w:highlight w:val="none"/>
              </w:rPr>
            </w:pPr>
            <w:r>
              <w:rPr>
                <w:rFonts w:hint="eastAsia" w:ascii="宋体" w:hAnsi="宋体" w:cs="宋体"/>
                <w:color w:val="auto"/>
                <w:sz w:val="22"/>
                <w:szCs w:val="22"/>
                <w:highlight w:val="none"/>
                <w:lang w:eastAsia="zh-Hans"/>
              </w:rPr>
              <w:t>拟派项目组成员（除项目负责人外）</w:t>
            </w:r>
            <w:r>
              <w:rPr>
                <w:rFonts w:hint="eastAsia" w:ascii="宋体" w:hAnsi="宋体" w:cs="宋体"/>
                <w:color w:val="auto"/>
                <w:sz w:val="22"/>
                <w:szCs w:val="22"/>
                <w:highlight w:val="none"/>
              </w:rPr>
              <w:t>：</w:t>
            </w:r>
          </w:p>
          <w:p w14:paraId="495ACB5E">
            <w:pPr>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eastAsia="zh-Hans"/>
              </w:rPr>
              <w:t>配备</w:t>
            </w:r>
            <w:r>
              <w:rPr>
                <w:rFonts w:hint="eastAsia" w:ascii="宋体" w:hAnsi="宋体" w:cs="宋体"/>
                <w:color w:val="auto"/>
                <w:kern w:val="0"/>
                <w:sz w:val="22"/>
                <w:szCs w:val="22"/>
                <w:highlight w:val="none"/>
              </w:rPr>
              <w:t>工程地质</w:t>
            </w:r>
            <w:r>
              <w:rPr>
                <w:rFonts w:hint="eastAsia" w:ascii="宋体" w:hAnsi="宋体" w:cs="宋体"/>
                <w:color w:val="auto"/>
                <w:sz w:val="22"/>
                <w:szCs w:val="22"/>
                <w:highlight w:val="none"/>
              </w:rPr>
              <w:t>专业中级及以上职称的得1分，本项最高可得1分；</w:t>
            </w:r>
          </w:p>
          <w:p w14:paraId="3B38B0B6">
            <w:pPr>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Hans"/>
              </w:rPr>
              <w:t>配备</w:t>
            </w:r>
            <w:r>
              <w:rPr>
                <w:rFonts w:hint="eastAsia" w:ascii="宋体" w:hAnsi="宋体" w:cs="宋体"/>
                <w:color w:val="auto"/>
                <w:sz w:val="22"/>
                <w:szCs w:val="22"/>
                <w:highlight w:val="none"/>
              </w:rPr>
              <w:t>水文地质专业中级及以上职称的得1分，本项最高可得1分；</w:t>
            </w:r>
          </w:p>
          <w:p w14:paraId="08E00E9C">
            <w:pPr>
              <w:rPr>
                <w:rFonts w:hint="eastAsia" w:ascii="宋体" w:hAnsi="宋体" w:cs="宋体"/>
                <w:color w:val="auto"/>
                <w:sz w:val="22"/>
                <w:szCs w:val="22"/>
                <w:highlight w:val="none"/>
              </w:rPr>
            </w:pPr>
            <w:r>
              <w:rPr>
                <w:rFonts w:hint="eastAsia" w:ascii="宋体" w:hAnsi="宋体" w:cs="宋体"/>
                <w:color w:val="auto"/>
                <w:sz w:val="22"/>
                <w:szCs w:val="22"/>
                <w:highlight w:val="none"/>
              </w:rPr>
              <w:t>3.配备</w:t>
            </w:r>
            <w:r>
              <w:rPr>
                <w:rFonts w:hint="eastAsia" w:ascii="宋体" w:hAnsi="宋体" w:cs="宋体"/>
                <w:color w:val="auto"/>
                <w:kern w:val="0"/>
                <w:sz w:val="22"/>
                <w:szCs w:val="22"/>
                <w:highlight w:val="none"/>
              </w:rPr>
              <w:t>岩土工程</w:t>
            </w:r>
            <w:r>
              <w:rPr>
                <w:rFonts w:hint="eastAsia" w:ascii="宋体" w:hAnsi="宋体" w:cs="宋体"/>
                <w:color w:val="auto"/>
                <w:sz w:val="22"/>
                <w:szCs w:val="22"/>
                <w:highlight w:val="none"/>
                <w:lang w:eastAsia="zh-Hans"/>
              </w:rPr>
              <w:t>专业</w:t>
            </w:r>
            <w:r>
              <w:rPr>
                <w:rFonts w:hint="eastAsia" w:ascii="宋体" w:hAnsi="宋体" w:cs="宋体"/>
                <w:color w:val="auto"/>
                <w:sz w:val="22"/>
                <w:szCs w:val="22"/>
                <w:highlight w:val="none"/>
              </w:rPr>
              <w:t>中</w:t>
            </w:r>
            <w:r>
              <w:rPr>
                <w:rFonts w:hint="eastAsia" w:ascii="宋体" w:hAnsi="宋体" w:cs="宋体"/>
                <w:color w:val="auto"/>
                <w:sz w:val="22"/>
                <w:szCs w:val="22"/>
                <w:highlight w:val="none"/>
                <w:lang w:eastAsia="zh-Hans"/>
              </w:rPr>
              <w:t>级及以上职称的得1分，</w:t>
            </w:r>
            <w:r>
              <w:rPr>
                <w:rFonts w:hint="eastAsia" w:ascii="宋体" w:hAnsi="宋体" w:cs="宋体"/>
                <w:color w:val="auto"/>
                <w:sz w:val="22"/>
                <w:szCs w:val="22"/>
                <w:highlight w:val="none"/>
              </w:rPr>
              <w:t>本项最高可得1分；</w:t>
            </w:r>
          </w:p>
          <w:p w14:paraId="169D3E02">
            <w:pPr>
              <w:rPr>
                <w:rFonts w:hint="eastAsia" w:ascii="宋体" w:hAnsi="宋体" w:cs="宋体"/>
                <w:color w:val="auto"/>
                <w:sz w:val="22"/>
                <w:szCs w:val="22"/>
                <w:highlight w:val="none"/>
              </w:rPr>
            </w:pPr>
            <w:r>
              <w:rPr>
                <w:rFonts w:hint="eastAsia" w:ascii="宋体" w:hAnsi="宋体" w:cs="宋体"/>
                <w:color w:val="auto"/>
                <w:sz w:val="22"/>
                <w:szCs w:val="22"/>
                <w:highlight w:val="none"/>
              </w:rPr>
              <w:t>4.配备注册安全工程师执业证的，每具有1个得1分，最高得2分</w:t>
            </w:r>
          </w:p>
          <w:p w14:paraId="29608335">
            <w:pPr>
              <w:rPr>
                <w:rFonts w:hint="eastAsia" w:ascii="宋体" w:hAnsi="宋体" w:cs="宋体"/>
                <w:color w:val="auto"/>
                <w:sz w:val="22"/>
                <w:szCs w:val="22"/>
                <w:highlight w:val="none"/>
              </w:rPr>
            </w:pPr>
            <w:r>
              <w:rPr>
                <w:rFonts w:hint="eastAsia" w:ascii="宋体" w:hAnsi="宋体" w:cs="宋体"/>
                <w:color w:val="auto"/>
                <w:sz w:val="22"/>
                <w:szCs w:val="22"/>
                <w:highlight w:val="none"/>
              </w:rPr>
              <w:t>注：人员不可重复得分，</w:t>
            </w:r>
            <w:r>
              <w:rPr>
                <w:rFonts w:hint="eastAsia" w:ascii="宋体" w:hAnsi="宋体" w:cs="宋体"/>
                <w:color w:val="auto"/>
                <w:sz w:val="22"/>
                <w:szCs w:val="22"/>
                <w:highlight w:val="none"/>
                <w:lang w:eastAsia="zh-Hans"/>
              </w:rPr>
              <w:t>提供相关人员清单、证书、在投标单位近三个月连续缴纳社保的证明材料</w:t>
            </w:r>
            <w:r>
              <w:rPr>
                <w:rFonts w:hint="eastAsia" w:ascii="宋体" w:hAnsi="宋体" w:cs="宋体"/>
                <w:color w:val="auto"/>
                <w:sz w:val="22"/>
                <w:szCs w:val="22"/>
                <w:highlight w:val="none"/>
              </w:rPr>
              <w:t>复印件并加盖公章，</w:t>
            </w:r>
            <w:r>
              <w:rPr>
                <w:rFonts w:hint="eastAsia" w:ascii="宋体" w:hAnsi="宋体" w:cs="宋体"/>
                <w:b/>
                <w:bCs/>
                <w:color w:val="auto"/>
                <w:kern w:val="0"/>
                <w:sz w:val="22"/>
                <w:szCs w:val="22"/>
                <w:highlight w:val="none"/>
              </w:rPr>
              <w:t>60岁以内退休返聘的注册人员需提供投标单位的人员返聘证明材料。</w:t>
            </w:r>
          </w:p>
        </w:tc>
        <w:tc>
          <w:tcPr>
            <w:tcW w:w="1256" w:type="dxa"/>
            <w:shd w:val="clear" w:color="auto" w:fill="auto"/>
            <w:vAlign w:val="center"/>
          </w:tcPr>
          <w:p w14:paraId="76964FBC">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lang w:eastAsia="zh-Hans"/>
              </w:rPr>
              <w:t>0-</w:t>
            </w:r>
            <w:r>
              <w:rPr>
                <w:rFonts w:hint="eastAsia" w:ascii="宋体" w:hAnsi="宋体" w:cs="宋体"/>
                <w:color w:val="auto"/>
                <w:sz w:val="22"/>
                <w:szCs w:val="22"/>
                <w:highlight w:val="none"/>
              </w:rPr>
              <w:t>5</w:t>
            </w:r>
            <w:r>
              <w:rPr>
                <w:rFonts w:hint="eastAsia" w:ascii="宋体" w:hAnsi="宋体" w:cs="宋体"/>
                <w:color w:val="auto"/>
                <w:sz w:val="22"/>
                <w:szCs w:val="22"/>
                <w:highlight w:val="none"/>
                <w:lang w:eastAsia="zh-Hans"/>
              </w:rPr>
              <w:t>分</w:t>
            </w:r>
          </w:p>
        </w:tc>
      </w:tr>
      <w:tr w14:paraId="45BF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31" w:type="dxa"/>
            <w:vMerge w:val="continue"/>
            <w:vAlign w:val="center"/>
          </w:tcPr>
          <w:p w14:paraId="16D7F295">
            <w:pPr>
              <w:jc w:val="center"/>
              <w:rPr>
                <w:rFonts w:hint="eastAsia" w:ascii="宋体" w:hAnsi="宋体" w:cs="宋体"/>
                <w:color w:val="auto"/>
                <w:sz w:val="22"/>
                <w:szCs w:val="22"/>
                <w:highlight w:val="none"/>
              </w:rPr>
            </w:pPr>
          </w:p>
        </w:tc>
        <w:tc>
          <w:tcPr>
            <w:tcW w:w="1231" w:type="dxa"/>
            <w:vMerge w:val="continue"/>
            <w:vAlign w:val="center"/>
          </w:tcPr>
          <w:p w14:paraId="75820455">
            <w:pPr>
              <w:jc w:val="center"/>
              <w:rPr>
                <w:rFonts w:hint="eastAsia" w:ascii="宋体" w:hAnsi="宋体" w:cs="宋体"/>
                <w:color w:val="auto"/>
                <w:sz w:val="22"/>
                <w:szCs w:val="22"/>
                <w:highlight w:val="none"/>
              </w:rPr>
            </w:pPr>
          </w:p>
        </w:tc>
        <w:tc>
          <w:tcPr>
            <w:tcW w:w="6149" w:type="dxa"/>
            <w:vAlign w:val="center"/>
          </w:tcPr>
          <w:p w14:paraId="17ED38A7">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根据投标人对本项目人员组织管理、人员安排的合理性、科学性等内容进行打分。（评分范围：3,2,1,0）</w:t>
            </w:r>
          </w:p>
        </w:tc>
        <w:tc>
          <w:tcPr>
            <w:tcW w:w="1256" w:type="dxa"/>
            <w:vAlign w:val="center"/>
          </w:tcPr>
          <w:p w14:paraId="02A3173E">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0-3分</w:t>
            </w:r>
          </w:p>
        </w:tc>
      </w:tr>
      <w:tr w14:paraId="7BBE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31" w:type="dxa"/>
            <w:vAlign w:val="center"/>
          </w:tcPr>
          <w:p w14:paraId="59923D7E">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6</w:t>
            </w:r>
          </w:p>
        </w:tc>
        <w:tc>
          <w:tcPr>
            <w:tcW w:w="1231" w:type="dxa"/>
            <w:vAlign w:val="center"/>
          </w:tcPr>
          <w:p w14:paraId="5A4DE31D">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台账制度</w:t>
            </w:r>
          </w:p>
        </w:tc>
        <w:tc>
          <w:tcPr>
            <w:tcW w:w="6149" w:type="dxa"/>
            <w:vAlign w:val="center"/>
          </w:tcPr>
          <w:p w14:paraId="790EAF4A">
            <w:pP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投标人是否建立良好、完整的工作台帐制度，如每日工作记录表、每周工作计划表、月报、季度报、年报等各种记录情况计划进行打分。（评分范围：3,2,1,0）</w:t>
            </w:r>
          </w:p>
        </w:tc>
        <w:tc>
          <w:tcPr>
            <w:tcW w:w="1256" w:type="dxa"/>
            <w:vAlign w:val="center"/>
          </w:tcPr>
          <w:p w14:paraId="4367AF55">
            <w:pPr>
              <w:jc w:val="center"/>
              <w:rPr>
                <w:rFonts w:hint="eastAsia"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0-3分</w:t>
            </w:r>
          </w:p>
        </w:tc>
      </w:tr>
    </w:tbl>
    <w:p w14:paraId="46792A5D">
      <w:pPr>
        <w:pStyle w:val="29"/>
        <w:snapToGrid w:val="0"/>
        <w:spacing w:line="460" w:lineRule="atLeast"/>
        <w:ind w:firstLine="0"/>
        <w:rPr>
          <w:rFonts w:hint="eastAsia" w:hAnsi="宋体"/>
          <w:b/>
          <w:bCs/>
          <w:color w:val="auto"/>
          <w:sz w:val="22"/>
          <w:szCs w:val="22"/>
          <w:highlight w:val="none"/>
        </w:rPr>
      </w:pPr>
      <w:r>
        <w:rPr>
          <w:rFonts w:hint="eastAsia" w:hAnsi="宋体"/>
          <w:b/>
          <w:bCs/>
          <w:color w:val="auto"/>
          <w:sz w:val="22"/>
          <w:szCs w:val="22"/>
          <w:highlight w:val="none"/>
        </w:rPr>
        <w:t>三、说明</w:t>
      </w:r>
    </w:p>
    <w:p w14:paraId="315B161E">
      <w:pPr>
        <w:pStyle w:val="29"/>
        <w:snapToGrid w:val="0"/>
        <w:spacing w:line="460" w:lineRule="atLeast"/>
        <w:rPr>
          <w:rFonts w:hint="eastAsia" w:hAnsi="宋体"/>
          <w:color w:val="auto"/>
          <w:sz w:val="22"/>
          <w:szCs w:val="22"/>
          <w:highlight w:val="none"/>
        </w:rPr>
      </w:pPr>
      <w:r>
        <w:rPr>
          <w:rFonts w:hint="eastAsia" w:hAnsi="宋体"/>
          <w:color w:val="auto"/>
          <w:sz w:val="22"/>
          <w:szCs w:val="22"/>
          <w:highlight w:val="none"/>
        </w:rPr>
        <w:t>1、每个供应商最终得分=技术资信部分分值（所有评标委员会成员的算术平均值）＋商务报价部分分值。</w:t>
      </w:r>
    </w:p>
    <w:p w14:paraId="0E6C38B2">
      <w:pPr>
        <w:pStyle w:val="29"/>
        <w:snapToGrid w:val="0"/>
        <w:spacing w:line="460" w:lineRule="atLeast"/>
        <w:rPr>
          <w:rFonts w:hint="eastAsia" w:hAnsi="宋体"/>
          <w:color w:val="auto"/>
          <w:sz w:val="22"/>
          <w:szCs w:val="22"/>
          <w:highlight w:val="none"/>
        </w:rPr>
      </w:pPr>
      <w:r>
        <w:rPr>
          <w:rFonts w:hint="eastAsia" w:hAnsi="宋体"/>
          <w:color w:val="auto"/>
          <w:sz w:val="22"/>
          <w:szCs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68C7B631">
      <w:pPr>
        <w:pStyle w:val="29"/>
        <w:snapToGrid w:val="0"/>
        <w:spacing w:line="460" w:lineRule="atLeast"/>
        <w:rPr>
          <w:rFonts w:hint="eastAsia" w:hAnsi="宋体"/>
          <w:color w:val="auto"/>
          <w:sz w:val="22"/>
          <w:szCs w:val="22"/>
          <w:highlight w:val="none"/>
        </w:rPr>
      </w:pPr>
      <w:r>
        <w:rPr>
          <w:rFonts w:hint="eastAsia" w:hAnsi="宋体"/>
          <w:color w:val="auto"/>
          <w:sz w:val="22"/>
          <w:szCs w:val="22"/>
          <w:highlight w:val="none"/>
        </w:rPr>
        <w:t>3、所有分值计算保留小数点后两位，小数点后三位四舍五入。</w:t>
      </w:r>
    </w:p>
    <w:p w14:paraId="50A5521D">
      <w:pPr>
        <w:pStyle w:val="29"/>
        <w:snapToGrid w:val="0"/>
        <w:spacing w:line="460" w:lineRule="atLeast"/>
        <w:rPr>
          <w:rFonts w:hint="eastAsia" w:hAnsi="宋体"/>
          <w:color w:val="auto"/>
          <w:sz w:val="22"/>
          <w:szCs w:val="22"/>
          <w:highlight w:val="none"/>
        </w:rPr>
      </w:pPr>
      <w:r>
        <w:rPr>
          <w:rFonts w:hint="eastAsia" w:hAnsi="宋体"/>
          <w:color w:val="auto"/>
          <w:sz w:val="22"/>
          <w:szCs w:val="22"/>
          <w:highlight w:val="none"/>
        </w:rPr>
        <w:t>4、评标过程中遇到特殊情况，由评标委员会遵循公开、公正原则，采取投票方式按照少数服从多数原则决定。</w:t>
      </w:r>
    </w:p>
    <w:p w14:paraId="686CAA64">
      <w:pPr>
        <w:pStyle w:val="29"/>
        <w:snapToGrid w:val="0"/>
        <w:spacing w:line="460" w:lineRule="atLeast"/>
        <w:rPr>
          <w:rFonts w:hint="eastAsia" w:hAnsi="宋体"/>
          <w:color w:val="auto"/>
          <w:sz w:val="22"/>
          <w:szCs w:val="22"/>
          <w:highlight w:val="none"/>
        </w:rPr>
        <w:sectPr>
          <w:pgSz w:w="11907" w:h="16840"/>
          <w:pgMar w:top="1134" w:right="1021" w:bottom="1134" w:left="1021" w:header="720" w:footer="720" w:gutter="0"/>
          <w:pgNumType w:fmt="decimal"/>
          <w:cols w:space="720" w:num="1"/>
          <w:docGrid w:linePitch="312" w:charSpace="0"/>
        </w:sectPr>
      </w:pPr>
      <w:r>
        <w:rPr>
          <w:rFonts w:hint="eastAsia" w:hAnsi="宋体"/>
          <w:color w:val="auto"/>
          <w:sz w:val="22"/>
          <w:szCs w:val="22"/>
          <w:highlight w:val="none"/>
        </w:rPr>
        <w:t>参见本招标文件第三部分：“供应商须知”中的相关内容，未尽事宜按有关法律规定处理</w:t>
      </w:r>
    </w:p>
    <w:p w14:paraId="09DBCF09">
      <w:pPr>
        <w:pStyle w:val="72"/>
        <w:widowControl w:val="0"/>
        <w:snapToGrid w:val="0"/>
        <w:spacing w:line="480" w:lineRule="exact"/>
        <w:ind w:firstLine="2560" w:firstLineChars="800"/>
        <w:rPr>
          <w:rFonts w:ascii="方正小标宋简体" w:hAnsi="方正小标宋简体" w:eastAsia="方正小标宋简体"/>
          <w:color w:val="auto"/>
          <w:sz w:val="32"/>
          <w:szCs w:val="32"/>
          <w:highlight w:val="none"/>
        </w:rPr>
      </w:pPr>
      <w:r>
        <w:rPr>
          <w:rFonts w:ascii="方正小标宋简体" w:hAnsi="方正小标宋简体" w:eastAsia="方正小标宋简体"/>
          <w:color w:val="auto"/>
          <w:sz w:val="32"/>
          <w:szCs w:val="32"/>
          <w:highlight w:val="none"/>
        </w:rPr>
        <w:t>国企采购活动现场确认声明书</w:t>
      </w:r>
    </w:p>
    <w:p w14:paraId="50A240A5">
      <w:pPr>
        <w:pStyle w:val="72"/>
        <w:widowControl w:val="0"/>
        <w:snapToGrid w:val="0"/>
        <w:spacing w:line="480" w:lineRule="exact"/>
        <w:jc w:val="both"/>
        <w:rPr>
          <w:rFonts w:ascii="仿宋" w:hAnsi="仿宋"/>
          <w:color w:val="auto"/>
          <w:kern w:val="0"/>
          <w:szCs w:val="21"/>
          <w:highlight w:val="none"/>
          <w:u w:val="single"/>
        </w:rPr>
      </w:pPr>
      <w:r>
        <w:rPr>
          <w:rFonts w:ascii="仿宋" w:hAnsi="仿宋"/>
          <w:color w:val="auto"/>
          <w:kern w:val="0"/>
          <w:szCs w:val="21"/>
          <w:highlight w:val="none"/>
          <w:u w:val="single"/>
        </w:rPr>
        <w:t>浙江名进建设项目管理有限公司（采购组织机构名称）</w:t>
      </w:r>
      <w:r>
        <w:rPr>
          <w:rFonts w:ascii="仿宋" w:hAnsi="仿宋"/>
          <w:color w:val="auto"/>
          <w:kern w:val="0"/>
          <w:szCs w:val="21"/>
          <w:highlight w:val="none"/>
        </w:rPr>
        <w:t>：</w:t>
      </w:r>
    </w:p>
    <w:p w14:paraId="7B96D281">
      <w:pPr>
        <w:pStyle w:val="72"/>
        <w:widowControl w:val="0"/>
        <w:snapToGrid w:val="0"/>
        <w:spacing w:line="480" w:lineRule="exact"/>
        <w:ind w:firstLine="444" w:firstLineChars="200"/>
        <w:jc w:val="both"/>
        <w:rPr>
          <w:rFonts w:hAnsi="宋体"/>
          <w:color w:val="auto"/>
          <w:spacing w:val="6"/>
          <w:szCs w:val="21"/>
          <w:highlight w:val="none"/>
          <w:u w:val="single"/>
        </w:rPr>
      </w:pPr>
      <w:r>
        <w:rPr>
          <w:rFonts w:hAnsi="宋体"/>
          <w:color w:val="auto"/>
          <w:spacing w:val="6"/>
          <w:szCs w:val="21"/>
          <w:highlight w:val="none"/>
          <w:u w:val="single"/>
        </w:rPr>
        <w:t>本人经由                            （单位）负责人        （姓名）合法授权参加平阳县山门镇地热(温泉)勘查项目（采购编号：</w:t>
      </w:r>
      <w:r>
        <w:rPr>
          <w:rFonts w:hint="eastAsia" w:hAnsi="宋体"/>
          <w:color w:val="auto"/>
          <w:spacing w:val="6"/>
          <w:szCs w:val="21"/>
          <w:highlight w:val="none"/>
          <w:u w:val="single"/>
          <w:lang w:eastAsia="zh-CN"/>
        </w:rPr>
        <w:t>PYCG240906069</w:t>
      </w:r>
      <w:r>
        <w:rPr>
          <w:rFonts w:hAnsi="宋体"/>
          <w:color w:val="auto"/>
          <w:spacing w:val="6"/>
          <w:szCs w:val="21"/>
          <w:highlight w:val="none"/>
          <w:u w:val="single"/>
        </w:rPr>
        <w:t xml:space="preserve">   ）</w:t>
      </w:r>
      <w:r>
        <w:rPr>
          <w:rFonts w:hAnsi="宋体"/>
          <w:color w:val="auto"/>
          <w:spacing w:val="6"/>
          <w:szCs w:val="21"/>
          <w:highlight w:val="none"/>
        </w:rPr>
        <w:t xml:space="preserve">国企采购活动，经与本单位法人代表（负责人）联系确认，现就有关公平竞争事项郑重声明如下： </w:t>
      </w:r>
    </w:p>
    <w:p w14:paraId="64169386">
      <w:pPr>
        <w:pStyle w:val="74"/>
        <w:widowControl/>
        <w:numPr>
          <w:ilvl w:val="0"/>
          <w:numId w:val="10"/>
        </w:numPr>
        <w:snapToGrid w:val="0"/>
        <w:spacing w:line="480" w:lineRule="exact"/>
        <w:ind w:firstLine="396" w:firstLineChars="189"/>
        <w:rPr>
          <w:rFonts w:ascii="宋体" w:hAnsi="宋体"/>
          <w:color w:val="auto"/>
          <w:kern w:val="0"/>
          <w:szCs w:val="21"/>
          <w:highlight w:val="none"/>
        </w:rPr>
      </w:pPr>
      <w:r>
        <w:rPr>
          <w:rFonts w:ascii="宋体" w:hAnsi="宋体"/>
          <w:color w:val="auto"/>
          <w:kern w:val="0"/>
          <w:szCs w:val="21"/>
          <w:highlight w:val="none"/>
        </w:rPr>
        <w:t>本单位与采购人之间 □不存在利害关系 □存在下列利害关系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12674D7">
      <w:pPr>
        <w:pStyle w:val="74"/>
        <w:widowControl/>
        <w:snapToGrid w:val="0"/>
        <w:spacing w:line="480" w:lineRule="exact"/>
        <w:rPr>
          <w:rFonts w:ascii="宋体" w:hAnsi="宋体"/>
          <w:color w:val="auto"/>
          <w:kern w:val="0"/>
          <w:szCs w:val="21"/>
          <w:highlight w:val="none"/>
        </w:rPr>
      </w:pPr>
      <w:r>
        <w:rPr>
          <w:rFonts w:ascii="宋体" w:hAnsi="宋体"/>
          <w:color w:val="auto"/>
          <w:kern w:val="0"/>
          <w:szCs w:val="21"/>
          <w:highlight w:val="none"/>
        </w:rPr>
        <w:t xml:space="preserve">  A.投资关系    B.行政隶属关系    C.业务指导关系</w:t>
      </w:r>
    </w:p>
    <w:p w14:paraId="4B5D2AEE">
      <w:pPr>
        <w:pStyle w:val="74"/>
        <w:widowControl/>
        <w:snapToGrid w:val="0"/>
        <w:spacing w:line="480" w:lineRule="exact"/>
        <w:rPr>
          <w:rFonts w:ascii="宋体" w:hAnsi="宋体"/>
          <w:color w:val="auto"/>
          <w:kern w:val="0"/>
          <w:szCs w:val="21"/>
          <w:highlight w:val="none"/>
        </w:rPr>
      </w:pPr>
      <w:r>
        <w:rPr>
          <w:rFonts w:ascii="宋体" w:hAnsi="宋体"/>
          <w:color w:val="auto"/>
          <w:kern w:val="0"/>
          <w:szCs w:val="21"/>
          <w:highlight w:val="none"/>
        </w:rPr>
        <w:t xml:space="preserve">  D.其他可能</w:t>
      </w:r>
      <w:r>
        <w:rPr>
          <w:rFonts w:ascii="宋体" w:hAnsi="宋体"/>
          <w:color w:val="auto"/>
          <w:szCs w:val="21"/>
          <w:highlight w:val="none"/>
        </w:rPr>
        <w:t>影响采购公正的</w:t>
      </w:r>
      <w:r>
        <w:rPr>
          <w:rFonts w:ascii="宋体" w:hAnsi="宋体"/>
          <w:color w:val="auto"/>
          <w:kern w:val="0"/>
          <w:szCs w:val="21"/>
          <w:highlight w:val="none"/>
        </w:rPr>
        <w:t>利害关系</w:t>
      </w:r>
      <w:r>
        <w:rPr>
          <w:rFonts w:ascii="宋体" w:hAnsi="宋体"/>
          <w:color w:val="auto"/>
          <w:kern w:val="0"/>
          <w:szCs w:val="21"/>
          <w:highlight w:val="none"/>
          <w:u w:val="single"/>
        </w:rPr>
        <w:t xml:space="preserve">（如有，请如实说明）                 </w:t>
      </w:r>
      <w:r>
        <w:rPr>
          <w:rFonts w:ascii="宋体" w:hAnsi="宋体"/>
          <w:color w:val="auto"/>
          <w:kern w:val="0"/>
          <w:szCs w:val="21"/>
          <w:highlight w:val="none"/>
        </w:rPr>
        <w:t>。</w:t>
      </w:r>
    </w:p>
    <w:p w14:paraId="5044C999">
      <w:pPr>
        <w:pStyle w:val="74"/>
        <w:widowControl/>
        <w:snapToGrid w:val="0"/>
        <w:spacing w:line="480" w:lineRule="exact"/>
        <w:rPr>
          <w:rFonts w:ascii="宋体" w:hAnsi="宋体"/>
          <w:color w:val="auto"/>
          <w:spacing w:val="6"/>
          <w:szCs w:val="21"/>
          <w:highlight w:val="none"/>
        </w:rPr>
      </w:pPr>
      <w:r>
        <w:rPr>
          <w:rFonts w:ascii="宋体" w:hAnsi="宋体"/>
          <w:color w:val="auto"/>
          <w:spacing w:val="6"/>
          <w:szCs w:val="21"/>
          <w:highlight w:val="none"/>
        </w:rPr>
        <w:t xml:space="preserve">  二、</w:t>
      </w:r>
      <w:r>
        <w:rPr>
          <w:rFonts w:ascii="宋体" w:hAnsi="宋体"/>
          <w:color w:val="auto"/>
          <w:kern w:val="0"/>
          <w:szCs w:val="21"/>
          <w:highlight w:val="none"/>
        </w:rPr>
        <w:t>现已清楚知道参加本项目采购活动的其他所有供应商名称，本单位 □与其他所有供应商之间均不存在利害关系 □与</w:t>
      </w:r>
      <w:r>
        <w:rPr>
          <w:rFonts w:ascii="宋体" w:hAnsi="宋体"/>
          <w:color w:val="auto"/>
          <w:kern w:val="0"/>
          <w:szCs w:val="21"/>
          <w:highlight w:val="none"/>
          <w:u w:val="single"/>
        </w:rPr>
        <w:t xml:space="preserve">           （供应商名称）</w:t>
      </w:r>
      <w:r>
        <w:rPr>
          <w:rFonts w:ascii="宋体" w:hAnsi="宋体"/>
          <w:color w:val="auto"/>
          <w:kern w:val="0"/>
          <w:szCs w:val="21"/>
          <w:highlight w:val="none"/>
        </w:rPr>
        <w:t>之间存在下列利害关系</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9F6C3F3">
      <w:pPr>
        <w:pStyle w:val="72"/>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A.法定代表人或负责人或实际控制人是同一人</w:t>
      </w:r>
    </w:p>
    <w:p w14:paraId="0AC84B86">
      <w:pPr>
        <w:pStyle w:val="72"/>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B.法定代表人或负责人或实际控制人是夫妻关系</w:t>
      </w:r>
    </w:p>
    <w:p w14:paraId="41060C1A">
      <w:pPr>
        <w:pStyle w:val="72"/>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C.法定代表人或负责人或实际控制人是直系血亲关系</w:t>
      </w:r>
    </w:p>
    <w:p w14:paraId="200B12AB">
      <w:pPr>
        <w:pStyle w:val="72"/>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D.法定代表人或负责人或实际控制人存在三代以内旁系血亲关系</w:t>
      </w:r>
    </w:p>
    <w:p w14:paraId="63D80010">
      <w:pPr>
        <w:pStyle w:val="72"/>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E.法定代表人或负责人或实际控制人存在近姻亲关系</w:t>
      </w:r>
    </w:p>
    <w:p w14:paraId="70874CC3">
      <w:pPr>
        <w:pStyle w:val="72"/>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F.法定代表人或负责人或实际控制人存在股份控制或实际控制关系</w:t>
      </w:r>
    </w:p>
    <w:p w14:paraId="1198C4B6">
      <w:pPr>
        <w:pStyle w:val="72"/>
        <w:widowControl w:val="0"/>
        <w:snapToGrid w:val="0"/>
        <w:spacing w:line="480" w:lineRule="exact"/>
        <w:jc w:val="both"/>
        <w:outlineLvl w:val="0"/>
        <w:rPr>
          <w:rFonts w:ascii="仿宋" w:hAnsi="仿宋"/>
          <w:color w:val="auto"/>
          <w:kern w:val="0"/>
          <w:szCs w:val="21"/>
          <w:highlight w:val="none"/>
        </w:rPr>
      </w:pPr>
      <w:r>
        <w:rPr>
          <w:rFonts w:ascii="仿宋" w:hAnsi="仿宋"/>
          <w:color w:val="auto"/>
          <w:kern w:val="0"/>
          <w:szCs w:val="21"/>
          <w:highlight w:val="none"/>
        </w:rPr>
        <w:t xml:space="preserve">  G.存在共同直接或间接投资设立子公司、联营企业和合营企业情况</w:t>
      </w:r>
    </w:p>
    <w:p w14:paraId="2CBF34F0">
      <w:pPr>
        <w:pStyle w:val="72"/>
        <w:widowControl w:val="0"/>
        <w:snapToGrid w:val="0"/>
        <w:spacing w:line="480" w:lineRule="exact"/>
        <w:jc w:val="both"/>
        <w:rPr>
          <w:rFonts w:ascii="仿宋" w:hAnsi="仿宋"/>
          <w:color w:val="auto"/>
          <w:kern w:val="0"/>
          <w:szCs w:val="21"/>
          <w:highlight w:val="none"/>
        </w:rPr>
      </w:pPr>
      <w:r>
        <w:rPr>
          <w:rFonts w:ascii="仿宋" w:hAnsi="仿宋"/>
          <w:color w:val="auto"/>
          <w:kern w:val="0"/>
          <w:szCs w:val="21"/>
          <w:highlight w:val="none"/>
        </w:rPr>
        <w:t xml:space="preserve">  H.存在分级代理或代销关系、同一生产制造商关系、</w:t>
      </w:r>
      <w:r>
        <w:rPr>
          <w:rFonts w:ascii="仿宋" w:hAnsi="仿宋"/>
          <w:color w:val="auto"/>
          <w:szCs w:val="21"/>
          <w:highlight w:val="none"/>
        </w:rPr>
        <w:t>管理关系、重要业务（占主营业务收入50%以上）或重要财务往来关系（如融资）等其他实质性控制关系</w:t>
      </w:r>
    </w:p>
    <w:p w14:paraId="3E5EA538">
      <w:pPr>
        <w:pStyle w:val="72"/>
        <w:widowControl w:val="0"/>
        <w:snapToGrid w:val="0"/>
        <w:spacing w:line="480" w:lineRule="exact"/>
        <w:jc w:val="both"/>
        <w:rPr>
          <w:rFonts w:ascii="仿宋" w:hAnsi="仿宋"/>
          <w:color w:val="auto"/>
          <w:szCs w:val="21"/>
          <w:highlight w:val="none"/>
        </w:rPr>
      </w:pPr>
      <w:r>
        <w:rPr>
          <w:rFonts w:ascii="仿宋" w:hAnsi="仿宋"/>
          <w:color w:val="auto"/>
          <w:szCs w:val="21"/>
          <w:highlight w:val="none"/>
        </w:rPr>
        <w:t xml:space="preserve">    I</w:t>
      </w:r>
      <w:r>
        <w:rPr>
          <w:rFonts w:ascii="仿宋" w:hAnsi="仿宋"/>
          <w:color w:val="auto"/>
          <w:kern w:val="0"/>
          <w:szCs w:val="21"/>
          <w:highlight w:val="none"/>
        </w:rPr>
        <w:t>.</w:t>
      </w:r>
      <w:r>
        <w:rPr>
          <w:rFonts w:ascii="仿宋" w:hAnsi="仿宋"/>
          <w:color w:val="auto"/>
          <w:szCs w:val="21"/>
          <w:highlight w:val="none"/>
        </w:rPr>
        <w:t>其他利害关系情况</w:t>
      </w:r>
      <w:r>
        <w:rPr>
          <w:rFonts w:ascii="仿宋" w:hAnsi="仿宋"/>
          <w:color w:val="auto"/>
          <w:szCs w:val="21"/>
          <w:highlight w:val="none"/>
          <w:u w:val="single"/>
        </w:rPr>
        <w:t xml:space="preserve">                              </w:t>
      </w:r>
      <w:r>
        <w:rPr>
          <w:rFonts w:ascii="仿宋" w:hAnsi="仿宋"/>
          <w:color w:val="auto"/>
          <w:kern w:val="0"/>
          <w:szCs w:val="21"/>
          <w:highlight w:val="none"/>
        </w:rPr>
        <w:t>。</w:t>
      </w:r>
    </w:p>
    <w:p w14:paraId="4FF51A80">
      <w:pPr>
        <w:pStyle w:val="74"/>
        <w:widowControl/>
        <w:numPr>
          <w:ilvl w:val="0"/>
          <w:numId w:val="11"/>
        </w:numPr>
        <w:snapToGrid w:val="0"/>
        <w:spacing w:line="480" w:lineRule="exact"/>
        <w:ind w:firstLine="396" w:firstLineChars="189"/>
        <w:rPr>
          <w:rFonts w:ascii="仿宋" w:hAnsi="仿宋"/>
          <w:color w:val="auto"/>
          <w:szCs w:val="21"/>
          <w:highlight w:val="none"/>
        </w:rPr>
      </w:pPr>
      <w:r>
        <w:rPr>
          <w:rFonts w:ascii="仿宋" w:hAnsi="仿宋"/>
          <w:color w:val="auto"/>
          <w:szCs w:val="21"/>
          <w:highlight w:val="none"/>
        </w:rPr>
        <w:t>现已清楚知道并</w:t>
      </w:r>
      <w:r>
        <w:rPr>
          <w:rFonts w:ascii="仿宋" w:hAnsi="仿宋"/>
          <w:color w:val="auto"/>
          <w:kern w:val="0"/>
          <w:szCs w:val="21"/>
          <w:highlight w:val="none"/>
        </w:rPr>
        <w:t>严格遵守国企采购法律法规和现场纪律。</w:t>
      </w:r>
    </w:p>
    <w:p w14:paraId="09069372">
      <w:pPr>
        <w:pStyle w:val="74"/>
        <w:widowControl/>
        <w:numPr>
          <w:ilvl w:val="0"/>
          <w:numId w:val="11"/>
        </w:numPr>
        <w:snapToGrid w:val="0"/>
        <w:spacing w:line="480" w:lineRule="exact"/>
        <w:ind w:firstLine="396" w:firstLineChars="189"/>
        <w:rPr>
          <w:rFonts w:ascii="仿宋" w:hAnsi="仿宋"/>
          <w:color w:val="auto"/>
          <w:kern w:val="0"/>
          <w:szCs w:val="21"/>
          <w:highlight w:val="none"/>
        </w:rPr>
      </w:pPr>
      <w:r>
        <w:rPr>
          <w:rFonts w:ascii="仿宋" w:hAnsi="仿宋"/>
          <w:color w:val="auto"/>
          <w:kern w:val="0"/>
          <w:szCs w:val="21"/>
          <w:highlight w:val="none"/>
        </w:rPr>
        <w:t>我发现</w:t>
      </w:r>
      <w:r>
        <w:rPr>
          <w:rFonts w:ascii="仿宋" w:hAnsi="仿宋"/>
          <w:color w:val="auto"/>
          <w:kern w:val="0"/>
          <w:szCs w:val="21"/>
          <w:highlight w:val="none"/>
          <w:u w:val="single"/>
        </w:rPr>
        <w:t xml:space="preserve">                    </w:t>
      </w:r>
      <w:r>
        <w:rPr>
          <w:rFonts w:ascii="仿宋" w:hAnsi="仿宋"/>
          <w:color w:val="auto"/>
          <w:kern w:val="0"/>
          <w:szCs w:val="21"/>
          <w:highlight w:val="none"/>
        </w:rPr>
        <w:t>供应商之间存在或可能存在上述第二条第</w:t>
      </w:r>
      <w:r>
        <w:rPr>
          <w:rFonts w:ascii="仿宋" w:hAnsi="仿宋"/>
          <w:color w:val="auto"/>
          <w:kern w:val="0"/>
          <w:szCs w:val="21"/>
          <w:highlight w:val="none"/>
          <w:u w:val="single"/>
        </w:rPr>
        <w:t xml:space="preserve">        </w:t>
      </w:r>
      <w:r>
        <w:rPr>
          <w:rFonts w:ascii="仿宋" w:hAnsi="仿宋"/>
          <w:color w:val="auto"/>
          <w:kern w:val="0"/>
          <w:szCs w:val="21"/>
          <w:highlight w:val="none"/>
        </w:rPr>
        <w:t>项利害关系</w:t>
      </w:r>
    </w:p>
    <w:p w14:paraId="5C5321F4">
      <w:pPr>
        <w:pStyle w:val="72"/>
        <w:widowControl w:val="0"/>
        <w:snapToGrid w:val="0"/>
        <w:spacing w:line="480" w:lineRule="exact"/>
        <w:ind w:firstLine="5040" w:firstLineChars="2400"/>
        <w:jc w:val="both"/>
        <w:rPr>
          <w:rFonts w:ascii="仿宋" w:hAnsi="仿宋"/>
          <w:color w:val="auto"/>
          <w:szCs w:val="21"/>
          <w:highlight w:val="none"/>
        </w:rPr>
      </w:pPr>
      <w:r>
        <w:rPr>
          <w:rFonts w:ascii="仿宋" w:hAnsi="仿宋"/>
          <w:color w:val="auto"/>
          <w:szCs w:val="21"/>
          <w:highlight w:val="none"/>
        </w:rPr>
        <w:t>（供应商代表签名）</w:t>
      </w:r>
    </w:p>
    <w:p w14:paraId="7C4A678D">
      <w:pPr>
        <w:pStyle w:val="72"/>
        <w:widowControl w:val="0"/>
        <w:snapToGrid w:val="0"/>
        <w:spacing w:line="480" w:lineRule="exact"/>
        <w:ind w:firstLine="420" w:firstLineChars="200"/>
        <w:jc w:val="both"/>
        <w:rPr>
          <w:rFonts w:ascii="仿宋" w:hAnsi="仿宋"/>
          <w:color w:val="auto"/>
          <w:szCs w:val="21"/>
          <w:highlight w:val="none"/>
        </w:rPr>
      </w:pPr>
      <w:r>
        <w:rPr>
          <w:rFonts w:ascii="仿宋" w:hAnsi="仿宋"/>
          <w:color w:val="auto"/>
          <w:szCs w:val="21"/>
          <w:highlight w:val="none"/>
        </w:rPr>
        <w:t xml:space="preserve">                                              年  月   日</w:t>
      </w:r>
    </w:p>
    <w:p w14:paraId="4D738B3A">
      <w:pPr>
        <w:snapToGrid w:val="0"/>
        <w:ind w:firstLine="442" w:firstLineChars="200"/>
        <w:rPr>
          <w:rFonts w:hint="eastAsia" w:ascii="宋体" w:hAnsi="宋体"/>
          <w:b/>
          <w:bCs/>
          <w:color w:val="auto"/>
          <w:sz w:val="22"/>
          <w:highlight w:val="none"/>
        </w:rPr>
      </w:pPr>
    </w:p>
    <w:p w14:paraId="64B10569">
      <w:pPr>
        <w:snapToGrid w:val="0"/>
        <w:ind w:firstLine="442" w:firstLineChars="200"/>
        <w:rPr>
          <w:rFonts w:hint="eastAsia" w:ascii="宋体" w:hAnsi="宋体"/>
          <w:b/>
          <w:bCs/>
          <w:color w:val="auto"/>
          <w:sz w:val="22"/>
          <w:highlight w:val="none"/>
        </w:rPr>
      </w:pPr>
      <w:r>
        <w:rPr>
          <w:rFonts w:hint="eastAsia" w:ascii="宋体" w:hAnsi="宋体"/>
          <w:b/>
          <w:bCs/>
          <w:color w:val="auto"/>
          <w:sz w:val="22"/>
          <w:highlight w:val="none"/>
        </w:rPr>
        <w:t>注：投标文件解密结束后，各投标供应商签署《国企采购活动现场确认声明书》，并在15分钟内以扫描件方式发送至代理机构邮箱：1017874347@qq.com。</w:t>
      </w:r>
    </w:p>
    <w:p w14:paraId="76298913">
      <w:pPr>
        <w:pStyle w:val="65"/>
        <w:rPr>
          <w:color w:val="auto"/>
          <w:highlight w:val="none"/>
        </w:rPr>
      </w:pPr>
    </w:p>
    <w:p w14:paraId="0A5A5F01">
      <w:pPr>
        <w:pStyle w:val="25"/>
        <w:spacing w:before="120" w:after="120"/>
        <w:rPr>
          <w:color w:val="auto"/>
          <w:highlight w:val="none"/>
        </w:rPr>
        <w:sectPr>
          <w:pgSz w:w="11907" w:h="16840"/>
          <w:pgMar w:top="1440" w:right="1106" w:bottom="1440" w:left="1157" w:header="720" w:footer="720" w:gutter="0"/>
          <w:pgNumType w:fmt="decimal"/>
          <w:cols w:space="720" w:num="1"/>
          <w:docGrid w:linePitch="312" w:charSpace="0"/>
        </w:sectPr>
      </w:pPr>
    </w:p>
    <w:p w14:paraId="6E88A90F">
      <w:pPr>
        <w:jc w:val="center"/>
        <w:rPr>
          <w:rFonts w:hint="eastAsia" w:ascii="宋体" w:hAnsi="宋体"/>
          <w:b/>
          <w:bCs/>
          <w:color w:val="auto"/>
          <w:sz w:val="44"/>
          <w:szCs w:val="44"/>
          <w:highlight w:val="none"/>
        </w:rPr>
      </w:pPr>
      <w:r>
        <w:rPr>
          <w:rFonts w:hint="eastAsia" w:ascii="宋体" w:hAnsi="宋体"/>
          <w:b/>
          <w:bCs/>
          <w:color w:val="auto"/>
          <w:sz w:val="44"/>
          <w:szCs w:val="44"/>
          <w:highlight w:val="none"/>
        </w:rPr>
        <w:t>质疑函范本</w:t>
      </w:r>
    </w:p>
    <w:p w14:paraId="0BCA8AA8">
      <w:pPr>
        <w:snapToGrid w:val="0"/>
        <w:spacing w:before="240" w:line="360" w:lineRule="auto"/>
        <w:rPr>
          <w:rFonts w:hint="eastAsia" w:ascii="宋体" w:hAnsi="宋体"/>
          <w:bCs/>
          <w:color w:val="auto"/>
          <w:szCs w:val="21"/>
          <w:highlight w:val="none"/>
        </w:rPr>
      </w:pPr>
      <w:r>
        <w:rPr>
          <w:rFonts w:hint="eastAsia" w:ascii="宋体" w:hAnsi="宋体"/>
          <w:bCs/>
          <w:color w:val="auto"/>
          <w:szCs w:val="21"/>
          <w:highlight w:val="none"/>
        </w:rPr>
        <w:t>一、质疑供应商基本信息</w:t>
      </w:r>
    </w:p>
    <w:p w14:paraId="7435F93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质疑供应商：</w:t>
      </w:r>
      <w:r>
        <w:rPr>
          <w:rFonts w:hint="eastAsia" w:ascii="宋体" w:hAnsi="宋体"/>
          <w:color w:val="auto"/>
          <w:szCs w:val="21"/>
          <w:highlight w:val="none"/>
          <w:u w:val="dotted"/>
        </w:rPr>
        <w:t xml:space="preserve">                                        </w:t>
      </w:r>
    </w:p>
    <w:p w14:paraId="55A696E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p>
    <w:p w14:paraId="72F934A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dotted"/>
        </w:rPr>
        <w:t xml:space="preserve">                      </w:t>
      </w: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p>
    <w:p w14:paraId="5D65BEB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授权代表：</w:t>
      </w:r>
      <w:r>
        <w:rPr>
          <w:rFonts w:hint="eastAsia" w:ascii="宋体" w:hAnsi="宋体"/>
          <w:color w:val="auto"/>
          <w:szCs w:val="21"/>
          <w:highlight w:val="none"/>
          <w:u w:val="dotted"/>
        </w:rPr>
        <w:t xml:space="preserve">                                          </w:t>
      </w:r>
    </w:p>
    <w:p w14:paraId="23532B0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dotted"/>
        </w:rPr>
        <w:t xml:space="preserve">                                           </w:t>
      </w:r>
      <w:r>
        <w:rPr>
          <w:rFonts w:hint="eastAsia" w:ascii="宋体" w:hAnsi="宋体"/>
          <w:color w:val="auto"/>
          <w:szCs w:val="21"/>
          <w:highlight w:val="none"/>
        </w:rPr>
        <w:t xml:space="preserve"> </w:t>
      </w:r>
    </w:p>
    <w:p w14:paraId="48A5B71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地址： </w:t>
      </w:r>
      <w:r>
        <w:rPr>
          <w:rFonts w:hint="eastAsia" w:ascii="宋体" w:hAnsi="宋体"/>
          <w:color w:val="auto"/>
          <w:szCs w:val="21"/>
          <w:highlight w:val="none"/>
          <w:u w:val="dotted"/>
        </w:rPr>
        <w:t xml:space="preserve">                        </w:t>
      </w:r>
      <w:r>
        <w:rPr>
          <w:rFonts w:hint="eastAsia" w:ascii="宋体" w:hAnsi="宋体"/>
          <w:color w:val="auto"/>
          <w:szCs w:val="21"/>
          <w:highlight w:val="none"/>
        </w:rPr>
        <w:t>邮编：</w:t>
      </w:r>
      <w:r>
        <w:rPr>
          <w:rFonts w:hint="eastAsia" w:ascii="宋体" w:hAnsi="宋体"/>
          <w:color w:val="auto"/>
          <w:szCs w:val="21"/>
          <w:highlight w:val="none"/>
          <w:u w:val="dotted"/>
        </w:rPr>
        <w:t xml:space="preserve">                                                </w:t>
      </w:r>
    </w:p>
    <w:p w14:paraId="186E564F">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二、质疑项目基本情况</w:t>
      </w:r>
    </w:p>
    <w:p w14:paraId="5BF1E3D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质疑项目的名称：</w:t>
      </w:r>
      <w:r>
        <w:rPr>
          <w:rFonts w:hint="eastAsia" w:ascii="宋体" w:hAnsi="宋体"/>
          <w:color w:val="auto"/>
          <w:szCs w:val="21"/>
          <w:highlight w:val="none"/>
          <w:u w:val="dotted"/>
        </w:rPr>
        <w:t xml:space="preserve">                                      </w:t>
      </w:r>
    </w:p>
    <w:p w14:paraId="69BDE84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质疑项目的编号：</w:t>
      </w:r>
      <w:r>
        <w:rPr>
          <w:rFonts w:hint="eastAsia" w:ascii="宋体" w:hAnsi="宋体"/>
          <w:color w:val="auto"/>
          <w:szCs w:val="21"/>
          <w:highlight w:val="none"/>
          <w:u w:val="dotted"/>
        </w:rPr>
        <w:t xml:space="preserve">               </w:t>
      </w:r>
      <w:r>
        <w:rPr>
          <w:rFonts w:hint="eastAsia" w:ascii="宋体" w:hAnsi="宋体"/>
          <w:color w:val="auto"/>
          <w:szCs w:val="21"/>
          <w:highlight w:val="none"/>
        </w:rPr>
        <w:t>包号：</w:t>
      </w:r>
      <w:r>
        <w:rPr>
          <w:rFonts w:hint="eastAsia" w:ascii="宋体" w:hAnsi="宋体"/>
          <w:color w:val="auto"/>
          <w:szCs w:val="21"/>
          <w:highlight w:val="none"/>
          <w:u w:val="dotted"/>
        </w:rPr>
        <w:t xml:space="preserve">                 </w:t>
      </w:r>
    </w:p>
    <w:p w14:paraId="358592D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采购人名称：</w:t>
      </w:r>
      <w:r>
        <w:rPr>
          <w:rFonts w:hint="eastAsia" w:ascii="宋体" w:hAnsi="宋体"/>
          <w:color w:val="auto"/>
          <w:szCs w:val="21"/>
          <w:highlight w:val="none"/>
          <w:u w:val="dotted"/>
        </w:rPr>
        <w:t xml:space="preserve">                                         </w:t>
      </w:r>
    </w:p>
    <w:p w14:paraId="605FE74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采购文件获取日期：</w:t>
      </w:r>
      <w:r>
        <w:rPr>
          <w:rFonts w:hint="eastAsia" w:ascii="宋体" w:hAnsi="宋体"/>
          <w:color w:val="auto"/>
          <w:szCs w:val="21"/>
          <w:highlight w:val="none"/>
          <w:u w:val="dotted"/>
        </w:rPr>
        <w:t xml:space="preserve">                                           </w:t>
      </w:r>
    </w:p>
    <w:p w14:paraId="5A394598">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三、质疑事项具体内容</w:t>
      </w:r>
    </w:p>
    <w:p w14:paraId="622FC32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质疑事项1：</w:t>
      </w:r>
      <w:r>
        <w:rPr>
          <w:rFonts w:hint="eastAsia" w:ascii="宋体" w:hAnsi="宋体"/>
          <w:color w:val="auto"/>
          <w:szCs w:val="21"/>
          <w:highlight w:val="none"/>
          <w:u w:val="dotted"/>
        </w:rPr>
        <w:t xml:space="preserve">                                         </w:t>
      </w:r>
    </w:p>
    <w:p w14:paraId="5D5E1DA2">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事实依据：</w:t>
      </w:r>
      <w:r>
        <w:rPr>
          <w:rFonts w:hint="eastAsia" w:ascii="宋体" w:hAnsi="宋体"/>
          <w:color w:val="auto"/>
          <w:szCs w:val="21"/>
          <w:highlight w:val="none"/>
          <w:u w:val="dotted"/>
        </w:rPr>
        <w:t xml:space="preserve">                                          </w:t>
      </w:r>
    </w:p>
    <w:p w14:paraId="7EA3BCB8">
      <w:pPr>
        <w:snapToGrid w:val="0"/>
        <w:spacing w:line="360" w:lineRule="auto"/>
        <w:rPr>
          <w:rFonts w:hint="eastAsia" w:ascii="宋体" w:hAnsi="宋体"/>
          <w:color w:val="auto"/>
          <w:szCs w:val="21"/>
          <w:highlight w:val="none"/>
          <w:u w:val="dotted"/>
        </w:rPr>
      </w:pPr>
      <w:r>
        <w:rPr>
          <w:rFonts w:hint="eastAsia" w:ascii="宋体" w:hAnsi="宋体"/>
          <w:color w:val="auto"/>
          <w:szCs w:val="21"/>
          <w:highlight w:val="none"/>
          <w:u w:val="dotted"/>
        </w:rPr>
        <w:t xml:space="preserve">                                                       </w:t>
      </w:r>
    </w:p>
    <w:p w14:paraId="6A8BDC1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法律依据：</w:t>
      </w:r>
      <w:r>
        <w:rPr>
          <w:rFonts w:hint="eastAsia" w:ascii="宋体" w:hAnsi="宋体"/>
          <w:color w:val="auto"/>
          <w:szCs w:val="21"/>
          <w:highlight w:val="none"/>
          <w:u w:val="dotted"/>
        </w:rPr>
        <w:t xml:space="preserve">                                          </w:t>
      </w:r>
    </w:p>
    <w:p w14:paraId="12888614">
      <w:pPr>
        <w:snapToGrid w:val="0"/>
        <w:spacing w:line="360" w:lineRule="auto"/>
        <w:rPr>
          <w:rFonts w:hint="eastAsia" w:ascii="宋体" w:hAnsi="宋体"/>
          <w:color w:val="auto"/>
          <w:szCs w:val="21"/>
          <w:highlight w:val="none"/>
          <w:u w:val="dotted"/>
        </w:rPr>
      </w:pPr>
      <w:r>
        <w:rPr>
          <w:rFonts w:hint="eastAsia" w:ascii="宋体" w:hAnsi="宋体"/>
          <w:color w:val="auto"/>
          <w:szCs w:val="21"/>
          <w:highlight w:val="none"/>
          <w:u w:val="dotted"/>
        </w:rPr>
        <w:t xml:space="preserve">                                                     </w:t>
      </w:r>
    </w:p>
    <w:p w14:paraId="1A8C679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质疑事项2</w:t>
      </w:r>
    </w:p>
    <w:p w14:paraId="176DBEE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w:t>
      </w:r>
    </w:p>
    <w:p w14:paraId="68426C1A">
      <w:pPr>
        <w:snapToGrid w:val="0"/>
        <w:spacing w:line="360" w:lineRule="auto"/>
        <w:rPr>
          <w:rFonts w:hint="eastAsia" w:ascii="宋体" w:hAnsi="宋体"/>
          <w:color w:val="auto"/>
          <w:szCs w:val="21"/>
          <w:highlight w:val="none"/>
        </w:rPr>
      </w:pPr>
    </w:p>
    <w:p w14:paraId="573A11C3">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四、与质疑事项相关的质疑请求</w:t>
      </w:r>
    </w:p>
    <w:p w14:paraId="69C84A6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请求：</w:t>
      </w:r>
      <w:r>
        <w:rPr>
          <w:rFonts w:hint="eastAsia" w:ascii="宋体" w:hAnsi="宋体"/>
          <w:color w:val="auto"/>
          <w:szCs w:val="21"/>
          <w:highlight w:val="none"/>
          <w:u w:val="dotted"/>
        </w:rPr>
        <w:t xml:space="preserve">                                               </w:t>
      </w:r>
    </w:p>
    <w:p w14:paraId="43DAD564">
      <w:pPr>
        <w:rPr>
          <w:rFonts w:hint="eastAsia" w:ascii="宋体" w:hAnsi="宋体"/>
          <w:color w:val="auto"/>
          <w:szCs w:val="21"/>
          <w:highlight w:val="none"/>
        </w:rPr>
      </w:pPr>
      <w:r>
        <w:rPr>
          <w:rFonts w:hint="eastAsia" w:ascii="宋体" w:hAnsi="宋体"/>
          <w:color w:val="auto"/>
          <w:szCs w:val="21"/>
          <w:highlight w:val="none"/>
        </w:rPr>
        <w:t xml:space="preserve">签字(签章)：                   公章：                      </w:t>
      </w:r>
    </w:p>
    <w:p w14:paraId="3D3928DB">
      <w:pPr>
        <w:rPr>
          <w:rFonts w:hint="eastAsia" w:ascii="宋体" w:hAnsi="宋体"/>
          <w:color w:val="auto"/>
          <w:szCs w:val="21"/>
          <w:highlight w:val="none"/>
        </w:rPr>
      </w:pPr>
      <w:r>
        <w:rPr>
          <w:rFonts w:hint="eastAsia" w:ascii="宋体" w:hAnsi="宋体"/>
          <w:color w:val="auto"/>
          <w:szCs w:val="21"/>
          <w:highlight w:val="none"/>
        </w:rPr>
        <w:t xml:space="preserve">日期：    </w:t>
      </w:r>
    </w:p>
    <w:p w14:paraId="54E136FE">
      <w:pPr>
        <w:rPr>
          <w:rFonts w:hint="eastAsia" w:ascii="宋体" w:hAnsi="宋体"/>
          <w:b/>
          <w:color w:val="auto"/>
          <w:szCs w:val="21"/>
          <w:highlight w:val="none"/>
        </w:rPr>
      </w:pPr>
      <w:r>
        <w:rPr>
          <w:rFonts w:hint="eastAsia" w:ascii="宋体" w:hAnsi="宋体"/>
          <w:b/>
          <w:color w:val="auto"/>
          <w:szCs w:val="21"/>
          <w:highlight w:val="none"/>
        </w:rPr>
        <w:t>质疑函制作说明：</w:t>
      </w:r>
    </w:p>
    <w:p w14:paraId="5F079B84">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1.供应商提出质疑时，应提交质疑函和必要的证明材料。</w:t>
      </w:r>
    </w:p>
    <w:p w14:paraId="41E610B6">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olor w:val="auto"/>
          <w:kern w:val="0"/>
          <w:szCs w:val="21"/>
          <w:highlight w:val="none"/>
        </w:rPr>
        <w:t>供应商签署的授权委托书。授权委托书应载明代理人的姓名或者名称、代理事项、具体权限、期限和相关事项。</w:t>
      </w:r>
    </w:p>
    <w:p w14:paraId="321BF654">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14:paraId="75C5B0AE">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14:paraId="3C17FDF2">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5.质疑函的质疑请求应与质疑事项相关。</w:t>
      </w:r>
    </w:p>
    <w:p w14:paraId="7F75F4C4">
      <w:pPr>
        <w:widowControl/>
        <w:ind w:firstLine="420" w:firstLineChars="200"/>
        <w:jc w:val="left"/>
        <w:rPr>
          <w:rFonts w:hint="eastAsia"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Light">
    <w:panose1 w:val="020B0502040204020203"/>
    <w:charset w:val="86"/>
    <w:family w:val="swiss"/>
    <w:pitch w:val="default"/>
    <w:sig w:usb0="80000287" w:usb1="2ACF001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Arial (W1)">
    <w:altName w:val="Arial"/>
    <w:panose1 w:val="00000000000000000000"/>
    <w:charset w:val="00"/>
    <w:family w:val="auto"/>
    <w:pitch w:val="default"/>
    <w:sig w:usb0="00000000" w:usb1="00000000" w:usb2="00000008" w:usb3="00000000" w:csb0="0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0A32">
    <w:pPr>
      <w:pStyle w:val="32"/>
      <w:tabs>
        <w:tab w:val="clear" w:pos="4153"/>
        <w:tab w:val="clear" w:pos="8306"/>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AB434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4FAB434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6DAF">
    <w:pPr>
      <w:pStyle w:val="32"/>
      <w:tabs>
        <w:tab w:val="clear" w:pos="4153"/>
        <w:tab w:val="clear" w:pos="8306"/>
      </w:tabs>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BB74B">
    <w:pPr>
      <w:pStyle w:val="32"/>
      <w:tabs>
        <w:tab w:val="clear" w:pos="4153"/>
        <w:tab w:val="clear" w:pos="8306"/>
      </w:tabs>
    </w:pPr>
    <w: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1FF649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p w14:paraId="4360AF77"/>
                      </w:txbxContent>
                    </wps:txbx>
                    <wps:bodyPr rot="0" vert="horz" wrap="square" lIns="0" tIns="0" rIns="0" bIns="0" anchor="t" anchorCtr="0"/>
                  </wps:wsp>
                </a:graphicData>
              </a:graphic>
            </wp:anchor>
          </w:drawing>
        </mc:Choice>
        <mc:Fallback>
          <w:pict>
            <v:rect id="_x0000_s2049" o:spid="_x0000_s1026" o:spt="1"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ZrZjy0wAA&#10;AAUBAAAPAAAAAAAAAAEAIAAAACIAAABkcnMvZG93bnJldi54bWxQSwECFAAUAAAACACHTuJATjJ3&#10;2LEBAAB3AwAADgAAAAAAAAABACAAAAAiAQAAZHJzL2Uyb0RvYy54bWxQSwUGAAAAAAYABgBZAQAA&#10;RQUAAAAA&#10;">
              <v:fill on="f" focussize="0,0"/>
              <v:stroke on="f"/>
              <v:imagedata o:title=""/>
              <o:lock v:ext="edit" aspectratio="f"/>
              <v:textbox inset="0mm,0mm,0mm,0mm">
                <w:txbxContent>
                  <w:p w14:paraId="71FF649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p w14:paraId="4360AF77"/>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02013">
    <w:pPr>
      <w:pStyle w:val="32"/>
      <w:tabs>
        <w:tab w:val="clear" w:pos="4153"/>
        <w:tab w:val="clear" w:pos="8306"/>
      </w:tabs>
    </w:pPr>
  </w:p>
  <w:p w14:paraId="4C6B6E3E">
    <w:pPr>
      <w:pStyle w:val="32"/>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7B405854">
                          <w:pPr>
                            <w:pStyle w:val="32"/>
                            <w:tabs>
                              <w:tab w:val="clear" w:pos="4153"/>
                              <w:tab w:val="clear" w:pos="8306"/>
                            </w:tabs>
                          </w:pPr>
                          <w:r>
                            <w:fldChar w:fldCharType="begin"/>
                          </w:r>
                          <w:r>
                            <w:instrText xml:space="preserve"> PAGE  \* MERGEFORMAT </w:instrText>
                          </w:r>
                          <w:r>
                            <w:fldChar w:fldCharType="separate"/>
                          </w:r>
                          <w:r>
                            <w:t>2</w:t>
                          </w:r>
                          <w:r>
                            <w:fldChar w:fldCharType="end"/>
                          </w:r>
                        </w:p>
                        <w:p w14:paraId="6E897876"/>
                      </w:txbxContent>
                    </wps:txbx>
                    <wps:bodyPr rot="0" vert="horz" wrap="square" lIns="0" tIns="0" rIns="0" bIns="0" anchor="t" anchorCtr="0"/>
                  </wps:wsp>
                </a:graphicData>
              </a:graphic>
            </wp:anchor>
          </w:drawing>
        </mc:Choice>
        <mc:Fallback>
          <w:pict>
            <v:rect id="_x0000_s205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DxuY6t&#10;sAEAAHYDAAAOAAAAAAAAAAEAIAAAACIBAABkcnMvZTJvRG9jLnhtbFBLBQYAAAAABgAGAFkBAABE&#10;BQAAAAA=&#10;">
              <v:fill on="f" focussize="0,0"/>
              <v:stroke on="f"/>
              <v:imagedata o:title=""/>
              <o:lock v:ext="edit" aspectratio="f"/>
              <v:textbox inset="0mm,0mm,0mm,0mm">
                <w:txbxContent>
                  <w:p w14:paraId="7B405854">
                    <w:pPr>
                      <w:pStyle w:val="32"/>
                      <w:tabs>
                        <w:tab w:val="clear" w:pos="4153"/>
                        <w:tab w:val="clear" w:pos="8306"/>
                      </w:tabs>
                    </w:pPr>
                    <w:r>
                      <w:fldChar w:fldCharType="begin"/>
                    </w:r>
                    <w:r>
                      <w:instrText xml:space="preserve"> PAGE  \* MERGEFORMAT </w:instrText>
                    </w:r>
                    <w:r>
                      <w:fldChar w:fldCharType="separate"/>
                    </w:r>
                    <w:r>
                      <w:t>2</w:t>
                    </w:r>
                    <w:r>
                      <w:fldChar w:fldCharType="end"/>
                    </w:r>
                  </w:p>
                  <w:p w14:paraId="6E897876"/>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D4403">
    <w:pPr>
      <w:pStyle w:val="32"/>
      <w:tabs>
        <w:tab w:val="clear" w:pos="4153"/>
        <w:tab w:val="clear" w:pos="8306"/>
      </w:tabs>
    </w:pPr>
  </w:p>
  <w:p w14:paraId="5846F6E3">
    <w:pPr>
      <w:pStyle w:val="32"/>
      <w:tabs>
        <w:tab w:val="clear" w:pos="4153"/>
        <w:tab w:val="clear" w:pos="8306"/>
      </w:tabs>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5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1D059A2">
                          <w:pPr>
                            <w:pStyle w:val="32"/>
                            <w:tabs>
                              <w:tab w:val="clear" w:pos="4153"/>
                              <w:tab w:val="clear" w:pos="8306"/>
                            </w:tabs>
                          </w:pPr>
                          <w:r>
                            <w:fldChar w:fldCharType="begin"/>
                          </w:r>
                          <w:r>
                            <w:instrText xml:space="preserve"> PAGE  \* MERGEFORMAT </w:instrText>
                          </w:r>
                          <w:r>
                            <w:fldChar w:fldCharType="separate"/>
                          </w:r>
                          <w:r>
                            <w:t>2</w:t>
                          </w:r>
                          <w:r>
                            <w:fldChar w:fldCharType="end"/>
                          </w:r>
                        </w:p>
                        <w:p w14:paraId="410B6CA0"/>
                      </w:txbxContent>
                    </wps:txbx>
                    <wps:bodyPr rot="0" vert="horz" wrap="square" lIns="0" tIns="0" rIns="0" bIns="0" anchor="t" anchorCtr="0"/>
                  </wps:wsp>
                </a:graphicData>
              </a:graphic>
            </wp:anchor>
          </w:drawing>
        </mc:Choice>
        <mc:Fallback>
          <w:pict>
            <v:rect id="_x0000_s2057"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Qh/sN&#10;sAEAAHYDAAAOAAAAAAAAAAEAIAAAACIBAABkcnMvZTJvRG9jLnhtbFBLBQYAAAAABgAGAFkBAABE&#10;BQAAAAA=&#10;">
              <v:fill on="f" focussize="0,0"/>
              <v:stroke on="f"/>
              <v:imagedata o:title=""/>
              <o:lock v:ext="edit" aspectratio="f"/>
              <v:textbox inset="0mm,0mm,0mm,0mm">
                <w:txbxContent>
                  <w:p w14:paraId="51D059A2">
                    <w:pPr>
                      <w:pStyle w:val="32"/>
                      <w:tabs>
                        <w:tab w:val="clear" w:pos="4153"/>
                        <w:tab w:val="clear" w:pos="8306"/>
                      </w:tabs>
                    </w:pPr>
                    <w:r>
                      <w:fldChar w:fldCharType="begin"/>
                    </w:r>
                    <w:r>
                      <w:instrText xml:space="preserve"> PAGE  \* MERGEFORMAT </w:instrText>
                    </w:r>
                    <w:r>
                      <w:fldChar w:fldCharType="separate"/>
                    </w:r>
                    <w:r>
                      <w:t>2</w:t>
                    </w:r>
                    <w:r>
                      <w:fldChar w:fldCharType="end"/>
                    </w:r>
                  </w:p>
                  <w:p w14:paraId="410B6CA0"/>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B178F">
    <w:pPr>
      <w:pStyle w:val="32"/>
      <w:tabs>
        <w:tab w:val="clear" w:pos="4153"/>
        <w:tab w:val="clear" w:pos="8306"/>
      </w:tabs>
      <w:jc w:val="right"/>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365E5D3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27</w:t>
                          </w:r>
                          <w:r>
                            <w:rPr>
                              <w:rFonts w:hint="eastAsia"/>
                              <w:sz w:val="18"/>
                            </w:rPr>
                            <w:fldChar w:fldCharType="end"/>
                          </w:r>
                        </w:p>
                        <w:p w14:paraId="5D29FC23"/>
                      </w:txbxContent>
                    </wps:txbx>
                    <wps:bodyPr rot="0" vert="horz" wrap="square" lIns="0" tIns="0" rIns="0" bIns="0" anchor="t" anchorCtr="0"/>
                  </wps:wsp>
                </a:graphicData>
              </a:graphic>
            </wp:anchor>
          </w:drawing>
        </mc:Choice>
        <mc:Fallback>
          <w:pict>
            <v:rect id="_x0000_s2050" o:spid="_x0000_s1026" o:spt="1"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a2Y8tMAAAAF&#10;AQAADwAAAAAAAAABACAAAAAiAAAAZHJzL2Rvd25yZXYueG1sUEsBAhQAFAAAAAgAh07iQBvhH1qv&#10;AQAAdgMAAA4AAAAAAAAAAQAgAAAAIgEAAGRycy9lMm9Eb2MueG1sUEsFBgAAAAAGAAYAWQEAAEMF&#10;AAAAAA==&#10;">
              <v:fill on="f" focussize="0,0"/>
              <v:stroke on="f"/>
              <v:imagedata o:title=""/>
              <o:lock v:ext="edit" aspectratio="f"/>
              <v:textbox inset="0mm,0mm,0mm,0mm">
                <w:txbxContent>
                  <w:p w14:paraId="365E5D3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27</w:t>
                    </w:r>
                    <w:r>
                      <w:rPr>
                        <w:rFonts w:hint="eastAsia"/>
                        <w:sz w:val="18"/>
                      </w:rPr>
                      <w:fldChar w:fldCharType="end"/>
                    </w:r>
                  </w:p>
                  <w:p w14:paraId="5D29FC23"/>
                </w:txbxContent>
              </v:textbox>
            </v:rect>
          </w:pict>
        </mc:Fallback>
      </mc:AlternateContent>
    </w:r>
    <w:r>
      <w:rPr>
        <w:rFonts w:hint="eastAsia"/>
        <w:shd w:val="pct10" w:color="auto" w:fill="FFFFFF"/>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8E132">
    <w:pPr>
      <w:pStyle w:val="32"/>
      <w:tabs>
        <w:tab w:val="clear" w:pos="4153"/>
        <w:tab w:val="clear" w:pos="8306"/>
      </w:tabs>
      <w:jc w:val="right"/>
      <w:rPr>
        <w:sz w:val="24"/>
      </w:rPr>
    </w:pPr>
    <w:r>
      <w:rPr>
        <w:sz w:val="24"/>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27E95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26</w:t>
                          </w:r>
                          <w:r>
                            <w:rPr>
                              <w:rFonts w:hint="eastAsia"/>
                              <w:sz w:val="18"/>
                            </w:rPr>
                            <w:fldChar w:fldCharType="end"/>
                          </w:r>
                        </w:p>
                        <w:p w14:paraId="4D29E786"/>
                      </w:txbxContent>
                    </wps:txbx>
                    <wps:bodyPr rot="0" vert="horz" wrap="square" lIns="0" tIns="0" rIns="0" bIns="0" anchor="t" anchorCtr="0"/>
                  </wps:wsp>
                </a:graphicData>
              </a:graphic>
            </wp:anchor>
          </w:drawing>
        </mc:Choice>
        <mc:Fallback>
          <w:pict>
            <v:rect id="_x0000_s2051" o:spid="_x0000_s1026" o:spt="1"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CAL6qP&#10;sAEAAHYDAAAOAAAAAAAAAAEAIAAAACIBAABkcnMvZTJvRG9jLnhtbFBLBQYAAAAABgAGAFkBAABE&#10;BQAAAAA=&#10;">
              <v:fill on="f" focussize="0,0"/>
              <v:stroke on="f"/>
              <v:imagedata o:title=""/>
              <o:lock v:ext="edit" aspectratio="f"/>
              <v:textbox inset="0mm,0mm,0mm,0mm">
                <w:txbxContent>
                  <w:p w14:paraId="027E95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26</w:t>
                    </w:r>
                    <w:r>
                      <w:rPr>
                        <w:rFonts w:hint="eastAsia"/>
                        <w:sz w:val="18"/>
                      </w:rPr>
                      <w:fldChar w:fldCharType="end"/>
                    </w:r>
                  </w:p>
                  <w:p w14:paraId="4D29E786"/>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97247">
    <w:pPr>
      <w:pStyle w:val="32"/>
      <w:tabs>
        <w:tab w:val="clear" w:pos="4153"/>
        <w:tab w:val="clear" w:pos="8306"/>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E5858D">
                          <w:pPr>
                            <w:pStyle w:val="32"/>
                            <w:tabs>
                              <w:tab w:val="clear" w:pos="4153"/>
                              <w:tab w:val="clear" w:pos="8306"/>
                            </w:tabs>
                            <w:jc w:val="center"/>
                          </w:pPr>
                          <w:r>
                            <w:fldChar w:fldCharType="begin"/>
                          </w:r>
                          <w:r>
                            <w:instrText xml:space="preserve">PAGE   \* MERGEFORMAT</w:instrText>
                          </w:r>
                          <w:r>
                            <w:fldChar w:fldCharType="separate"/>
                          </w:r>
                          <w:r>
                            <w:rPr>
                              <w:lang w:val="zh-CN"/>
                            </w:rP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41E5858D">
                    <w:pPr>
                      <w:pStyle w:val="32"/>
                      <w:tabs>
                        <w:tab w:val="clear" w:pos="4153"/>
                        <w:tab w:val="clear" w:pos="8306"/>
                      </w:tabs>
                      <w:jc w:val="center"/>
                    </w:pPr>
                    <w:r>
                      <w:fldChar w:fldCharType="begin"/>
                    </w:r>
                    <w:r>
                      <w:instrText xml:space="preserve">PAGE   \* MERGEFORMAT</w:instrText>
                    </w:r>
                    <w:r>
                      <w:fldChar w:fldCharType="separate"/>
                    </w:r>
                    <w:r>
                      <w:rPr>
                        <w:lang w:val="zh-CN"/>
                      </w:rPr>
                      <w:t>88</w:t>
                    </w:r>
                    <w:r>
                      <w:fldChar w:fldCharType="end"/>
                    </w:r>
                  </w:p>
                </w:txbxContent>
              </v:textbox>
            </v:shape>
          </w:pict>
        </mc:Fallback>
      </mc:AlternateContent>
    </w:r>
  </w:p>
  <w:p w14:paraId="45B1F3C5">
    <w:pPr>
      <w:pStyle w:val="32"/>
      <w:tabs>
        <w:tab w:val="clear" w:pos="4153"/>
        <w:tab w:val="clear" w:pos="8306"/>
      </w:tabs>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9950">
    <w:pPr>
      <w:pStyle w:val="32"/>
      <w:tabs>
        <w:tab w:val="clear" w:pos="4153"/>
        <w:tab w:val="clear" w:pos="8306"/>
      </w:tabs>
      <w:jc w:val="right"/>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205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4BB1B17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54</w:t>
                          </w:r>
                          <w:r>
                            <w:rPr>
                              <w:rFonts w:hint="eastAsia"/>
                              <w:sz w:val="18"/>
                            </w:rPr>
                            <w:fldChar w:fldCharType="end"/>
                          </w:r>
                        </w:p>
                        <w:p w14:paraId="7AF184DB"/>
                      </w:txbxContent>
                    </wps:txbx>
                    <wps:bodyPr rot="0" vert="horz" wrap="square" lIns="0" tIns="0" rIns="0" bIns="0" anchor="t" anchorCtr="0"/>
                  </wps:wsp>
                </a:graphicData>
              </a:graphic>
            </wp:anchor>
          </w:drawing>
        </mc:Choice>
        <mc:Fallback>
          <w:pict>
            <v:rect id="_x0000_s2052" o:spid="_x0000_s1026" o:spt="1"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Blf3s4&#10;sAEAAHYDAAAOAAAAAAAAAAEAIAAAACIBAABkcnMvZTJvRG9jLnhtbFBLBQYAAAAABgAGAFkBAABE&#10;BQAAAAA=&#10;">
              <v:fill on="f" focussize="0,0"/>
              <v:stroke on="f"/>
              <v:imagedata o:title=""/>
              <o:lock v:ext="edit" aspectratio="f"/>
              <v:textbox inset="0mm,0mm,0mm,0mm">
                <w:txbxContent>
                  <w:p w14:paraId="4BB1B17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54</w:t>
                    </w:r>
                    <w:r>
                      <w:rPr>
                        <w:rFonts w:hint="eastAsia"/>
                        <w:sz w:val="18"/>
                      </w:rPr>
                      <w:fldChar w:fldCharType="end"/>
                    </w:r>
                  </w:p>
                  <w:p w14:paraId="7AF184DB"/>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CE1BC">
    <w:pPr>
      <w:pStyle w:val="32"/>
      <w:framePr w:wrap="around" w:vAnchor="text" w:hAnchor="margin" w:xAlign="center" w:y="1"/>
      <w:tabs>
        <w:tab w:val="clear" w:pos="4153"/>
        <w:tab w:val="clear" w:pos="8306"/>
      </w:tabs>
    </w:pPr>
    <w:r>
      <w:fldChar w:fldCharType="begin"/>
    </w:r>
    <w:r>
      <w:rPr>
        <w:rStyle w:val="42"/>
      </w:rPr>
      <w:instrText xml:space="preserve">PAGE  </w:instrText>
    </w:r>
    <w:r>
      <w:fldChar w:fldCharType="end"/>
    </w:r>
  </w:p>
  <w:p w14:paraId="6BFCB4D2">
    <w:pPr>
      <w:pStyle w:val="32"/>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A9065">
    <w:pPr>
      <w:pStyle w:val="33"/>
      <w:pBdr>
        <w:bottom w:val="none" w:color="000000" w:sz="0" w:space="1"/>
      </w:pBdr>
      <w:shd w:val="clear" w:color="auto" w:fill="FFFFFF"/>
      <w:tabs>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CEACB">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3FFA2">
    <w:pPr>
      <w:pStyle w:val="33"/>
      <w:pBdr>
        <w:bottom w:val="dotted" w:color="FFFFFF" w:sz="4" w:space="1"/>
      </w:pBdr>
      <w:tabs>
        <w:tab w:val="clear" w:pos="4153"/>
        <w:tab w:val="clear" w:pos="8306"/>
      </w:tabs>
      <w:jc w:val="both"/>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3075C">
    <w:pPr>
      <w:pStyle w:val="33"/>
      <w:pBdr>
        <w:bottom w:val="none" w:color="000000" w:sz="0" w:space="1"/>
      </w:pBdr>
      <w:shd w:val="clear" w:color="auto" w:fill="FFFFFF"/>
      <w:tabs>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D88AD1C3"/>
    <w:multiLevelType w:val="singleLevel"/>
    <w:tmpl w:val="D88AD1C3"/>
    <w:lvl w:ilvl="0" w:tentative="0">
      <w:start w:val="1"/>
      <w:numFmt w:val="decimal"/>
      <w:suff w:val="space"/>
      <w:lvlText w:val="%1."/>
      <w:lvlJc w:val="left"/>
    </w:lvl>
  </w:abstractNum>
  <w:abstractNum w:abstractNumId="2">
    <w:nsid w:val="00000016"/>
    <w:multiLevelType w:val="multilevel"/>
    <w:tmpl w:val="0000001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720"/>
        </w:tabs>
        <w:ind w:left="720" w:hanging="720"/>
      </w:pPr>
      <w:rPr>
        <w:rFonts w:ascii="Arial (W1)" w:hAnsi="Arial (W1)"/>
        <w:b/>
        <w:i w:val="0"/>
        <w:sz w:val="28"/>
      </w:rPr>
    </w:lvl>
    <w:lvl w:ilvl="2" w:tentative="0">
      <w:start w:val="1"/>
      <w:numFmt w:val="decimal"/>
      <w:lvlText w:val="%1.%3."/>
      <w:lvlJc w:val="left"/>
      <w:pPr>
        <w:tabs>
          <w:tab w:val="left" w:pos="720"/>
        </w:tabs>
        <w:ind w:left="720" w:hanging="720"/>
      </w:pPr>
    </w:lvl>
    <w:lvl w:ilvl="3" w:tentative="0">
      <w:start w:val="1"/>
      <w:numFmt w:val="decimal"/>
      <w:lvlText w:val="%1.%3.%4."/>
      <w:lvlJc w:val="left"/>
      <w:pPr>
        <w:tabs>
          <w:tab w:val="left" w:pos="1728"/>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324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4320"/>
        </w:tabs>
        <w:ind w:left="3744" w:hanging="1224"/>
      </w:pPr>
    </w:lvl>
    <w:lvl w:ilvl="8" w:tentative="0">
      <w:start w:val="1"/>
      <w:numFmt w:val="decimal"/>
      <w:lvlText w:val="%1.%2.%3.%4.%5.%6.%7.%8.%9."/>
      <w:lvlJc w:val="left"/>
      <w:pPr>
        <w:tabs>
          <w:tab w:val="left" w:pos="5040"/>
        </w:tabs>
        <w:ind w:left="4320" w:hanging="1440"/>
      </w:pPr>
    </w:lvl>
  </w:abstractNum>
  <w:abstractNum w:abstractNumId="3">
    <w:nsid w:val="19DE2C87"/>
    <w:multiLevelType w:val="singleLevel"/>
    <w:tmpl w:val="19DE2C87"/>
    <w:lvl w:ilvl="0" w:tentative="0">
      <w:start w:val="1"/>
      <w:numFmt w:val="decimal"/>
      <w:suff w:val="nothing"/>
      <w:lvlText w:val="（%1）"/>
      <w:lvlJc w:val="left"/>
    </w:lvl>
  </w:abstractNum>
  <w:abstractNum w:abstractNumId="4">
    <w:nsid w:val="229734FF"/>
    <w:multiLevelType w:val="multilevel"/>
    <w:tmpl w:val="229734FF"/>
    <w:lvl w:ilvl="0" w:tentative="0">
      <w:start w:val="1"/>
      <w:numFmt w:val="decimal"/>
      <w:lvlText w:val="第%1条"/>
      <w:lvlJc w:val="left"/>
      <w:pPr>
        <w:ind w:left="0" w:firstLine="0"/>
      </w:pPr>
    </w:lvl>
    <w:lvl w:ilvl="1" w:tentative="0">
      <w:start w:val="1"/>
      <w:numFmt w:val="decimal"/>
      <w:pStyle w:val="84"/>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54F403B5"/>
    <w:multiLevelType w:val="singleLevel"/>
    <w:tmpl w:val="54F403B5"/>
    <w:lvl w:ilvl="0" w:tentative="0">
      <w:start w:val="1"/>
      <w:numFmt w:val="chineseCounting"/>
      <w:suff w:val="nothing"/>
      <w:lvlText w:val="%1、"/>
      <w:lvlJc w:val="left"/>
    </w:lvl>
  </w:abstractNum>
  <w:abstractNum w:abstractNumId="6">
    <w:nsid w:val="557FD3DA"/>
    <w:multiLevelType w:val="singleLevel"/>
    <w:tmpl w:val="557FD3DA"/>
    <w:lvl w:ilvl="0" w:tentative="0">
      <w:start w:val="3"/>
      <w:numFmt w:val="chineseCounting"/>
      <w:suff w:val="nothing"/>
      <w:lvlText w:val="%1、"/>
      <w:lvlJc w:val="left"/>
    </w:lvl>
  </w:abstractNum>
  <w:abstractNum w:abstractNumId="7">
    <w:nsid w:val="5A951B85"/>
    <w:multiLevelType w:val="singleLevel"/>
    <w:tmpl w:val="5A951B85"/>
    <w:lvl w:ilvl="0" w:tentative="0">
      <w:start w:val="2"/>
      <w:numFmt w:val="chineseCounting"/>
      <w:suff w:val="space"/>
      <w:lvlText w:val="第%1部分"/>
      <w:lvlJc w:val="left"/>
    </w:lvl>
  </w:abstractNum>
  <w:abstractNum w:abstractNumId="8">
    <w:nsid w:val="62687BB6"/>
    <w:multiLevelType w:val="multilevel"/>
    <w:tmpl w:val="62687BB6"/>
    <w:lvl w:ilvl="0" w:tentative="0">
      <w:start w:val="1"/>
      <w:numFmt w:val="decimal"/>
      <w:pStyle w:val="86"/>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9">
    <w:nsid w:val="6DCB2FDC"/>
    <w:multiLevelType w:val="singleLevel"/>
    <w:tmpl w:val="6DCB2FDC"/>
    <w:lvl w:ilvl="0" w:tentative="0">
      <w:start w:val="5"/>
      <w:numFmt w:val="chineseCounting"/>
      <w:suff w:val="nothing"/>
      <w:lvlText w:val="%1、"/>
      <w:lvlJc w:val="left"/>
      <w:rPr>
        <w:rFonts w:hint="eastAsia"/>
      </w:rPr>
    </w:lvl>
  </w:abstractNum>
  <w:abstractNum w:abstractNumId="10">
    <w:nsid w:val="6E87019F"/>
    <w:multiLevelType w:val="multilevel"/>
    <w:tmpl w:val="6E87019F"/>
    <w:lvl w:ilvl="0" w:tentative="0">
      <w:start w:val="1"/>
      <w:numFmt w:val="chineseCountingThousand"/>
      <w:pStyle w:val="81"/>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0"/>
  </w:num>
  <w:num w:numId="2">
    <w:abstractNumId w:val="4"/>
  </w:num>
  <w:num w:numId="3">
    <w:abstractNumId w:val="8"/>
  </w:num>
  <w:num w:numId="4">
    <w:abstractNumId w:val="9"/>
  </w:num>
  <w:num w:numId="5">
    <w:abstractNumId w:val="2"/>
  </w:num>
  <w:num w:numId="6">
    <w:abstractNumId w:val="7"/>
  </w:num>
  <w:num w:numId="7">
    <w:abstractNumId w:val="3"/>
  </w:num>
  <w:num w:numId="8">
    <w:abstractNumId w:val="1"/>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5N2VhYzQ3N2UwNGQ0NTM2OWI5NmZlYjYyZDMzNTEifQ=="/>
  </w:docVars>
  <w:rsids>
    <w:rsidRoot w:val="000F5EEA"/>
    <w:rsid w:val="000F5EEA"/>
    <w:rsid w:val="00201211"/>
    <w:rsid w:val="0022739E"/>
    <w:rsid w:val="00293F0B"/>
    <w:rsid w:val="00395ACE"/>
    <w:rsid w:val="003B01B3"/>
    <w:rsid w:val="0042258A"/>
    <w:rsid w:val="005339DF"/>
    <w:rsid w:val="00591583"/>
    <w:rsid w:val="00593849"/>
    <w:rsid w:val="00636B2F"/>
    <w:rsid w:val="00663D77"/>
    <w:rsid w:val="00B55E95"/>
    <w:rsid w:val="00C672F4"/>
    <w:rsid w:val="00CF60FA"/>
    <w:rsid w:val="00DD5BA9"/>
    <w:rsid w:val="0116312F"/>
    <w:rsid w:val="012F41F1"/>
    <w:rsid w:val="01A324E9"/>
    <w:rsid w:val="02117870"/>
    <w:rsid w:val="02E62FD5"/>
    <w:rsid w:val="037353D1"/>
    <w:rsid w:val="04373B97"/>
    <w:rsid w:val="07195727"/>
    <w:rsid w:val="08920AB6"/>
    <w:rsid w:val="08CF1E16"/>
    <w:rsid w:val="094D16B8"/>
    <w:rsid w:val="097906FF"/>
    <w:rsid w:val="09A84B40"/>
    <w:rsid w:val="0A3E36F7"/>
    <w:rsid w:val="0A430D0D"/>
    <w:rsid w:val="0A7B2255"/>
    <w:rsid w:val="0B837613"/>
    <w:rsid w:val="0BA4241C"/>
    <w:rsid w:val="0BCB2D68"/>
    <w:rsid w:val="0C7A68D5"/>
    <w:rsid w:val="0CD22534"/>
    <w:rsid w:val="0F981457"/>
    <w:rsid w:val="0F9B7D40"/>
    <w:rsid w:val="0FAA00FB"/>
    <w:rsid w:val="1053332C"/>
    <w:rsid w:val="10593038"/>
    <w:rsid w:val="10855BDB"/>
    <w:rsid w:val="10CD1330"/>
    <w:rsid w:val="110D4237"/>
    <w:rsid w:val="114442DB"/>
    <w:rsid w:val="11C6025A"/>
    <w:rsid w:val="11FF19BD"/>
    <w:rsid w:val="120314AE"/>
    <w:rsid w:val="12846E00"/>
    <w:rsid w:val="129C545E"/>
    <w:rsid w:val="12AD31C8"/>
    <w:rsid w:val="13804CD5"/>
    <w:rsid w:val="14B446A4"/>
    <w:rsid w:val="15051099"/>
    <w:rsid w:val="161517B0"/>
    <w:rsid w:val="164F7412"/>
    <w:rsid w:val="1732013F"/>
    <w:rsid w:val="181D494B"/>
    <w:rsid w:val="19453724"/>
    <w:rsid w:val="19B532D7"/>
    <w:rsid w:val="19FD4A34"/>
    <w:rsid w:val="1B397CEE"/>
    <w:rsid w:val="1B5543FC"/>
    <w:rsid w:val="1C275D99"/>
    <w:rsid w:val="1CD35F20"/>
    <w:rsid w:val="1CE65C54"/>
    <w:rsid w:val="1E9D56D7"/>
    <w:rsid w:val="1EDA17E8"/>
    <w:rsid w:val="1EDD4E34"/>
    <w:rsid w:val="1F082F7D"/>
    <w:rsid w:val="200C6218"/>
    <w:rsid w:val="20B94930"/>
    <w:rsid w:val="223968A6"/>
    <w:rsid w:val="22486A69"/>
    <w:rsid w:val="225D0766"/>
    <w:rsid w:val="25445C0D"/>
    <w:rsid w:val="26F14FB2"/>
    <w:rsid w:val="27B150B0"/>
    <w:rsid w:val="28096C9A"/>
    <w:rsid w:val="298A7967"/>
    <w:rsid w:val="2A9F7DBE"/>
    <w:rsid w:val="2B6C37C8"/>
    <w:rsid w:val="2B886128"/>
    <w:rsid w:val="2C002162"/>
    <w:rsid w:val="2C810180"/>
    <w:rsid w:val="2E075A2A"/>
    <w:rsid w:val="2EA9088F"/>
    <w:rsid w:val="2F012479"/>
    <w:rsid w:val="2F2A2B97"/>
    <w:rsid w:val="32075108"/>
    <w:rsid w:val="32935BDC"/>
    <w:rsid w:val="344078BE"/>
    <w:rsid w:val="34F30AB6"/>
    <w:rsid w:val="36F97CFA"/>
    <w:rsid w:val="396401D4"/>
    <w:rsid w:val="3B286FE0"/>
    <w:rsid w:val="3B3742B4"/>
    <w:rsid w:val="3B5F50F7"/>
    <w:rsid w:val="3B9603ED"/>
    <w:rsid w:val="3BF44347"/>
    <w:rsid w:val="3D184A13"/>
    <w:rsid w:val="3D2832C7"/>
    <w:rsid w:val="3F6D757A"/>
    <w:rsid w:val="40D038D9"/>
    <w:rsid w:val="41190E1C"/>
    <w:rsid w:val="41263FC1"/>
    <w:rsid w:val="42417305"/>
    <w:rsid w:val="43B65AD0"/>
    <w:rsid w:val="46401681"/>
    <w:rsid w:val="47ED7A56"/>
    <w:rsid w:val="48541414"/>
    <w:rsid w:val="48AB008C"/>
    <w:rsid w:val="49F32E25"/>
    <w:rsid w:val="4A6F0787"/>
    <w:rsid w:val="4B521A81"/>
    <w:rsid w:val="4B736055"/>
    <w:rsid w:val="4D397FBC"/>
    <w:rsid w:val="4E573A0C"/>
    <w:rsid w:val="4ED84B4D"/>
    <w:rsid w:val="4EF00F70"/>
    <w:rsid w:val="4F8E75F4"/>
    <w:rsid w:val="509B5BC8"/>
    <w:rsid w:val="52036385"/>
    <w:rsid w:val="530A3743"/>
    <w:rsid w:val="538746A2"/>
    <w:rsid w:val="53F266B1"/>
    <w:rsid w:val="54E35FFA"/>
    <w:rsid w:val="54F71AA5"/>
    <w:rsid w:val="55AD3B99"/>
    <w:rsid w:val="5649247E"/>
    <w:rsid w:val="5940666D"/>
    <w:rsid w:val="59F760A3"/>
    <w:rsid w:val="5A8262B5"/>
    <w:rsid w:val="5B266C40"/>
    <w:rsid w:val="5B3550D5"/>
    <w:rsid w:val="5B5639C9"/>
    <w:rsid w:val="5BC337FC"/>
    <w:rsid w:val="5C331054"/>
    <w:rsid w:val="5C466729"/>
    <w:rsid w:val="5EC92704"/>
    <w:rsid w:val="5FAD16DE"/>
    <w:rsid w:val="5FCD1D80"/>
    <w:rsid w:val="602D281F"/>
    <w:rsid w:val="60854409"/>
    <w:rsid w:val="60DB4671"/>
    <w:rsid w:val="635B1617"/>
    <w:rsid w:val="64052BF6"/>
    <w:rsid w:val="64E75692"/>
    <w:rsid w:val="66A029EE"/>
    <w:rsid w:val="6712276E"/>
    <w:rsid w:val="678371C8"/>
    <w:rsid w:val="67890C82"/>
    <w:rsid w:val="68E048D2"/>
    <w:rsid w:val="693E3CEF"/>
    <w:rsid w:val="694E1C94"/>
    <w:rsid w:val="6AAE4999"/>
    <w:rsid w:val="6ABF6769"/>
    <w:rsid w:val="6C1839BC"/>
    <w:rsid w:val="6D042B59"/>
    <w:rsid w:val="6D224D47"/>
    <w:rsid w:val="6D3421F8"/>
    <w:rsid w:val="6F944668"/>
    <w:rsid w:val="6FA7614A"/>
    <w:rsid w:val="6FFD3FBC"/>
    <w:rsid w:val="70545BA6"/>
    <w:rsid w:val="711517D9"/>
    <w:rsid w:val="71854CFA"/>
    <w:rsid w:val="72D1703B"/>
    <w:rsid w:val="731A6C33"/>
    <w:rsid w:val="75FA3CBE"/>
    <w:rsid w:val="77626DFA"/>
    <w:rsid w:val="77940F04"/>
    <w:rsid w:val="78F30D9C"/>
    <w:rsid w:val="7A3C5920"/>
    <w:rsid w:val="7BA07EF1"/>
    <w:rsid w:val="7C886774"/>
    <w:rsid w:val="7FA33DFA"/>
    <w:rsid w:val="7FFF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480" w:after="80"/>
      <w:ind w:firstLine="570"/>
      <w:outlineLvl w:val="0"/>
    </w:pPr>
    <w:rPr>
      <w:rFonts w:asciiTheme="majorHAnsi" w:hAnsiTheme="majorHAnsi" w:eastAsiaTheme="majorEastAsia" w:cstheme="majorBidi"/>
      <w:color w:val="376092" w:themeColor="accent1" w:themeShade="BF"/>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4">
    <w:name w:val="Plain Text"/>
    <w:basedOn w:val="1"/>
    <w:next w:val="5"/>
    <w:qFormat/>
    <w:uiPriority w:val="99"/>
    <w:pPr>
      <w:spacing w:before="156" w:beforeLines="50" w:after="156" w:afterLines="50" w:line="400" w:lineRule="exact"/>
    </w:pPr>
    <w:rPr>
      <w:rFonts w:ascii="宋体" w:hAnsi="Courier New"/>
      <w:sz w:val="24"/>
    </w:rPr>
  </w:style>
  <w:style w:type="paragraph" w:styleId="5">
    <w:name w:val="index 7"/>
    <w:basedOn w:val="1"/>
    <w:next w:val="1"/>
    <w:qFormat/>
    <w:uiPriority w:val="0"/>
    <w:pPr>
      <w:ind w:left="1200" w:leftChars="1200"/>
    </w:pPr>
  </w:style>
  <w:style w:type="paragraph" w:styleId="6">
    <w:name w:val="footer"/>
    <w:basedOn w:val="1"/>
    <w:link w:val="90"/>
    <w:qFormat/>
    <w:uiPriority w:val="0"/>
    <w:pPr>
      <w:tabs>
        <w:tab w:val="center" w:pos="4153"/>
        <w:tab w:val="right" w:pos="8306"/>
      </w:tabs>
      <w:snapToGrid w:val="0"/>
      <w:jc w:val="left"/>
    </w:pPr>
    <w:rPr>
      <w:sz w:val="18"/>
      <w:szCs w:val="18"/>
    </w:rPr>
  </w:style>
  <w:style w:type="paragraph" w:styleId="7">
    <w:name w:val="header"/>
    <w:basedOn w:val="1"/>
    <w:link w:val="89"/>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Arial" w:hAnsi="Arial" w:cs="Arial"/>
      <w:bCs/>
      <w:sz w:val="32"/>
      <w:szCs w:val="32"/>
    </w:rPr>
  </w:style>
  <w:style w:type="paragraph" w:customStyle="1" w:styleId="11">
    <w:name w:val="无间距1"/>
    <w:qFormat/>
    <w:uiPriority w:val="0"/>
    <w:pPr>
      <w:widowControl w:val="0"/>
      <w:jc w:val="both"/>
    </w:pPr>
    <w:rPr>
      <w:rFonts w:ascii="Calibri" w:hAnsi="Calibri" w:eastAsia="微软雅黑 Light" w:cs="Times New Roman"/>
      <w:kern w:val="2"/>
      <w:sz w:val="24"/>
      <w:szCs w:val="22"/>
      <w:lang w:val="en-US" w:eastAsia="zh-CN" w:bidi="ar-SA"/>
    </w:rPr>
  </w:style>
  <w:style w:type="paragraph" w:customStyle="1" w:styleId="12">
    <w:name w:val="标题 11"/>
    <w:basedOn w:val="1"/>
    <w:qFormat/>
    <w:uiPriority w:val="0"/>
    <w:pPr>
      <w:keepNext/>
      <w:jc w:val="left"/>
      <w:outlineLvl w:val="0"/>
    </w:pPr>
    <w:rPr>
      <w:rFonts w:ascii="Calibri" w:hAnsi="Calibri"/>
      <w:b/>
      <w:sz w:val="28"/>
    </w:rPr>
  </w:style>
  <w:style w:type="paragraph" w:customStyle="1" w:styleId="13">
    <w:name w:val="标题 21"/>
    <w:basedOn w:val="1"/>
    <w:qFormat/>
    <w:uiPriority w:val="0"/>
    <w:pPr>
      <w:keepNext/>
      <w:keepLines/>
      <w:spacing w:before="260" w:after="260" w:line="416" w:lineRule="auto"/>
      <w:outlineLvl w:val="1"/>
    </w:pPr>
    <w:rPr>
      <w:rFonts w:ascii="Arial" w:hAnsi="Arial" w:eastAsia="黑体"/>
      <w:b/>
      <w:bCs/>
      <w:sz w:val="32"/>
      <w:szCs w:val="32"/>
    </w:rPr>
  </w:style>
  <w:style w:type="paragraph" w:customStyle="1" w:styleId="14">
    <w:name w:val="标题 31"/>
    <w:basedOn w:val="1"/>
    <w:qFormat/>
    <w:uiPriority w:val="0"/>
    <w:pPr>
      <w:keepNext/>
      <w:keepLines/>
      <w:spacing w:before="260" w:after="260" w:line="416" w:lineRule="auto"/>
      <w:outlineLvl w:val="2"/>
    </w:pPr>
    <w:rPr>
      <w:rFonts w:ascii="Calibri" w:hAnsi="Calibri"/>
      <w:b/>
      <w:bCs/>
      <w:sz w:val="32"/>
      <w:szCs w:val="32"/>
    </w:rPr>
  </w:style>
  <w:style w:type="paragraph" w:customStyle="1" w:styleId="15">
    <w:name w:val="标题 41"/>
    <w:basedOn w:val="1"/>
    <w:qFormat/>
    <w:uiPriority w:val="0"/>
    <w:pPr>
      <w:keepNext/>
      <w:keepLines/>
      <w:spacing w:before="280" w:after="290" w:line="376" w:lineRule="auto"/>
      <w:outlineLvl w:val="3"/>
    </w:pPr>
    <w:rPr>
      <w:rFonts w:ascii="Cambria" w:hAnsi="Cambria"/>
      <w:b/>
      <w:bCs/>
      <w:sz w:val="28"/>
      <w:szCs w:val="28"/>
    </w:rPr>
  </w:style>
  <w:style w:type="character" w:customStyle="1" w:styleId="16">
    <w:name w:val="默认段落字体1"/>
    <w:qFormat/>
    <w:uiPriority w:val="0"/>
  </w:style>
  <w:style w:type="table" w:customStyle="1" w:styleId="17">
    <w:name w:val="普通表格1"/>
    <w:qFormat/>
    <w:uiPriority w:val="0"/>
    <w:tblPr>
      <w:tblCellMar>
        <w:top w:w="0" w:type="dxa"/>
        <w:left w:w="0" w:type="dxa"/>
        <w:bottom w:w="0" w:type="dxa"/>
        <w:right w:w="0" w:type="dxa"/>
      </w:tblCellMar>
    </w:tblPr>
  </w:style>
  <w:style w:type="paragraph" w:customStyle="1" w:styleId="18">
    <w:name w:val="正文首行缩进1"/>
    <w:basedOn w:val="19"/>
    <w:qFormat/>
    <w:uiPriority w:val="0"/>
    <w:pPr>
      <w:spacing w:after="120"/>
      <w:ind w:firstLine="420" w:firstLineChars="100"/>
    </w:pPr>
    <w:rPr>
      <w:rFonts w:ascii="Calibri" w:hAnsi="Calibri"/>
      <w:sz w:val="21"/>
      <w:szCs w:val="22"/>
    </w:rPr>
  </w:style>
  <w:style w:type="paragraph" w:customStyle="1" w:styleId="19">
    <w:name w:val="正文文本1"/>
    <w:basedOn w:val="1"/>
    <w:qFormat/>
    <w:uiPriority w:val="0"/>
    <w:rPr>
      <w:rFonts w:ascii="Arial" w:hAnsi="Arial"/>
      <w:bCs/>
      <w:sz w:val="24"/>
    </w:rPr>
  </w:style>
  <w:style w:type="paragraph" w:customStyle="1" w:styleId="20">
    <w:name w:val="目录 61"/>
    <w:basedOn w:val="1"/>
    <w:qFormat/>
    <w:uiPriority w:val="0"/>
    <w:pPr>
      <w:ind w:left="1400"/>
    </w:pPr>
    <w:rPr>
      <w:rFonts w:ascii="Calibri"/>
      <w:sz w:val="18"/>
      <w:szCs w:val="18"/>
    </w:rPr>
  </w:style>
  <w:style w:type="paragraph" w:customStyle="1" w:styleId="21">
    <w:name w:val="正文缩进1"/>
    <w:basedOn w:val="1"/>
    <w:link w:val="22"/>
    <w:qFormat/>
    <w:uiPriority w:val="0"/>
    <w:pPr>
      <w:ind w:firstLine="420" w:firstLineChars="200"/>
    </w:pPr>
  </w:style>
  <w:style w:type="character" w:customStyle="1" w:styleId="22">
    <w:name w:val="正文缩进 字符"/>
    <w:link w:val="21"/>
    <w:qFormat/>
    <w:uiPriority w:val="0"/>
    <w:rPr>
      <w:kern w:val="2"/>
      <w:sz w:val="21"/>
      <w:szCs w:val="24"/>
    </w:rPr>
  </w:style>
  <w:style w:type="paragraph" w:customStyle="1" w:styleId="23">
    <w:name w:val="批注文字1"/>
    <w:basedOn w:val="1"/>
    <w:qFormat/>
    <w:uiPriority w:val="0"/>
    <w:pPr>
      <w:jc w:val="left"/>
    </w:pPr>
  </w:style>
  <w:style w:type="paragraph" w:customStyle="1" w:styleId="24">
    <w:name w:val="正文文本缩进1"/>
    <w:basedOn w:val="1"/>
    <w:qFormat/>
    <w:uiPriority w:val="0"/>
    <w:pPr>
      <w:spacing w:after="120"/>
      <w:ind w:left="420" w:leftChars="200"/>
    </w:pPr>
  </w:style>
  <w:style w:type="paragraph" w:customStyle="1" w:styleId="25">
    <w:name w:val="文本块1"/>
    <w:basedOn w:val="1"/>
    <w:qFormat/>
    <w:uiPriority w:val="0"/>
    <w:pPr>
      <w:spacing w:before="156" w:after="156"/>
      <w:ind w:left="426" w:right="-11" w:hanging="426" w:hangingChars="203"/>
    </w:pPr>
    <w:rPr>
      <w:rFonts w:eastAsia="楷体_GB2312"/>
    </w:rPr>
  </w:style>
  <w:style w:type="paragraph" w:customStyle="1" w:styleId="26">
    <w:name w:val="纯文本11"/>
    <w:basedOn w:val="1"/>
    <w:qFormat/>
    <w:uiPriority w:val="0"/>
    <w:rPr>
      <w:rFonts w:ascii="宋体" w:hAnsi="Courier New"/>
      <w:szCs w:val="20"/>
    </w:rPr>
  </w:style>
  <w:style w:type="paragraph" w:customStyle="1" w:styleId="27">
    <w:name w:val="目录 21"/>
    <w:basedOn w:val="1"/>
    <w:qFormat/>
    <w:uiPriority w:val="0"/>
    <w:pPr>
      <w:ind w:left="420" w:leftChars="200"/>
    </w:pPr>
    <w:rPr>
      <w:szCs w:val="20"/>
    </w:rPr>
  </w:style>
  <w:style w:type="paragraph" w:customStyle="1" w:styleId="28">
    <w:name w:val="日期1"/>
    <w:basedOn w:val="1"/>
    <w:qFormat/>
    <w:uiPriority w:val="0"/>
    <w:pPr>
      <w:ind w:left="100" w:leftChars="2500"/>
    </w:pPr>
    <w:rPr>
      <w:color w:val="000000"/>
      <w:sz w:val="24"/>
    </w:rPr>
  </w:style>
  <w:style w:type="paragraph" w:customStyle="1" w:styleId="29">
    <w:name w:val="正文文本缩进 21"/>
    <w:basedOn w:val="1"/>
    <w:qFormat/>
    <w:uiPriority w:val="0"/>
    <w:pPr>
      <w:widowControl/>
      <w:spacing w:line="480" w:lineRule="atLeast"/>
      <w:ind w:firstLine="480"/>
    </w:pPr>
    <w:rPr>
      <w:rFonts w:ascii="宋体"/>
      <w:kern w:val="0"/>
      <w:sz w:val="24"/>
      <w:szCs w:val="20"/>
    </w:rPr>
  </w:style>
  <w:style w:type="paragraph" w:customStyle="1" w:styleId="30">
    <w:name w:val="批注框文本1"/>
    <w:basedOn w:val="1"/>
    <w:link w:val="31"/>
    <w:qFormat/>
    <w:uiPriority w:val="0"/>
    <w:rPr>
      <w:sz w:val="18"/>
      <w:szCs w:val="18"/>
    </w:rPr>
  </w:style>
  <w:style w:type="character" w:customStyle="1" w:styleId="31">
    <w:name w:val="批注框文本 字符"/>
    <w:basedOn w:val="16"/>
    <w:link w:val="30"/>
    <w:qFormat/>
    <w:uiPriority w:val="0"/>
    <w:rPr>
      <w:kern w:val="2"/>
      <w:sz w:val="18"/>
      <w:szCs w:val="18"/>
    </w:rPr>
  </w:style>
  <w:style w:type="paragraph" w:customStyle="1" w:styleId="32">
    <w:name w:val="页脚1"/>
    <w:basedOn w:val="1"/>
    <w:qFormat/>
    <w:uiPriority w:val="0"/>
    <w:pPr>
      <w:tabs>
        <w:tab w:val="center" w:pos="4153"/>
        <w:tab w:val="right" w:pos="8306"/>
      </w:tabs>
      <w:snapToGrid w:val="0"/>
      <w:jc w:val="left"/>
    </w:pPr>
    <w:rPr>
      <w:sz w:val="18"/>
      <w:szCs w:val="18"/>
    </w:rPr>
  </w:style>
  <w:style w:type="paragraph" w:customStyle="1" w:styleId="33">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34">
    <w:name w:val="目录 11"/>
    <w:basedOn w:val="1"/>
    <w:qFormat/>
    <w:uiPriority w:val="0"/>
    <w:rPr>
      <w:szCs w:val="20"/>
    </w:rPr>
  </w:style>
  <w:style w:type="paragraph" w:customStyle="1" w:styleId="35">
    <w:name w:val="正文文本缩进 31"/>
    <w:basedOn w:val="1"/>
    <w:qFormat/>
    <w:uiPriority w:val="0"/>
    <w:pPr>
      <w:autoSpaceDE w:val="0"/>
      <w:autoSpaceDN w:val="0"/>
      <w:spacing w:line="400" w:lineRule="atLeast"/>
      <w:ind w:firstLine="443" w:firstLineChars="200"/>
    </w:pPr>
    <w:rPr>
      <w:rFonts w:eastAsia="黑体"/>
      <w:color w:val="000000"/>
      <w:sz w:val="24"/>
    </w:rPr>
  </w:style>
  <w:style w:type="paragraph" w:customStyle="1" w:styleId="36">
    <w:name w:val="普通(网站)1"/>
    <w:basedOn w:val="1"/>
    <w:qFormat/>
    <w:uiPriority w:val="0"/>
    <w:pPr>
      <w:widowControl/>
      <w:spacing w:before="100" w:beforeAutospacing="1" w:after="100" w:afterAutospacing="1"/>
      <w:jc w:val="left"/>
    </w:pPr>
    <w:rPr>
      <w:rFonts w:ascii="Arial" w:hAnsi="Arial"/>
      <w:color w:val="000000"/>
      <w:kern w:val="0"/>
      <w:sz w:val="18"/>
      <w:szCs w:val="18"/>
    </w:rPr>
  </w:style>
  <w:style w:type="paragraph" w:customStyle="1" w:styleId="37">
    <w:name w:val="标题1"/>
    <w:basedOn w:val="1"/>
    <w:qFormat/>
    <w:uiPriority w:val="0"/>
    <w:pPr>
      <w:spacing w:before="240" w:after="60" w:line="460" w:lineRule="exact"/>
      <w:jc w:val="center"/>
      <w:outlineLvl w:val="0"/>
    </w:pPr>
    <w:rPr>
      <w:rFonts w:ascii="Arial" w:hAnsi="Arial"/>
      <w:b/>
      <w:spacing w:val="14"/>
      <w:kern w:val="24"/>
      <w:sz w:val="32"/>
      <w:szCs w:val="20"/>
    </w:rPr>
  </w:style>
  <w:style w:type="paragraph" w:customStyle="1" w:styleId="38">
    <w:name w:val="正文首行缩进 211"/>
    <w:basedOn w:val="24"/>
    <w:qFormat/>
    <w:uiPriority w:val="0"/>
    <w:pPr>
      <w:tabs>
        <w:tab w:val="left" w:pos="720"/>
      </w:tabs>
      <w:ind w:firstLine="420" w:firstLineChars="200"/>
    </w:pPr>
    <w:rPr>
      <w:rFonts w:ascii="宋体"/>
      <w:szCs w:val="20"/>
    </w:rPr>
  </w:style>
  <w:style w:type="paragraph" w:customStyle="1" w:styleId="39">
    <w:name w:val="xl53"/>
    <w:basedOn w:val="1"/>
    <w:qFormat/>
    <w:uiPriority w:val="0"/>
    <w:pPr>
      <w:widowControl/>
      <w:pBdr>
        <w:top w:val="single" w:color="000000" w:sz="4" w:space="0"/>
        <w:left w:val="single" w:color="000000" w:sz="8" w:space="0"/>
        <w:bottom w:val="single" w:color="000000" w:sz="8" w:space="0"/>
        <w:right w:val="single" w:color="000000" w:sz="4" w:space="0"/>
      </w:pBdr>
      <w:spacing w:before="100" w:beforeAutospacing="1" w:after="100" w:afterAutospacing="1" w:line="100" w:lineRule="exact"/>
      <w:jc w:val="center"/>
    </w:pPr>
    <w:rPr>
      <w:rFonts w:ascii="宋体" w:hAnsi="宋体"/>
      <w:b/>
      <w:bCs/>
      <w:kern w:val="0"/>
      <w:sz w:val="20"/>
      <w:szCs w:val="20"/>
    </w:rPr>
  </w:style>
  <w:style w:type="table" w:customStyle="1" w:styleId="40">
    <w:name w:val="网格型1"/>
    <w:basedOn w:val="17"/>
    <w:qFormat/>
    <w:uiPriority w:val="0"/>
    <w:pPr>
      <w:widowControl w:val="0"/>
      <w:jc w:val="both"/>
    </w:pPr>
  </w:style>
  <w:style w:type="character" w:customStyle="1" w:styleId="41">
    <w:name w:val="要点1"/>
    <w:basedOn w:val="16"/>
    <w:qFormat/>
    <w:uiPriority w:val="0"/>
    <w:rPr>
      <w:b/>
      <w:bCs/>
    </w:rPr>
  </w:style>
  <w:style w:type="character" w:customStyle="1" w:styleId="42">
    <w:name w:val="页码1"/>
    <w:basedOn w:val="16"/>
    <w:qFormat/>
    <w:uiPriority w:val="0"/>
  </w:style>
  <w:style w:type="character" w:customStyle="1" w:styleId="43">
    <w:name w:val="已访问的超链接1"/>
    <w:basedOn w:val="16"/>
    <w:qFormat/>
    <w:uiPriority w:val="0"/>
    <w:rPr>
      <w:color w:val="4A4A4A"/>
      <w:u w:val="none"/>
    </w:rPr>
  </w:style>
  <w:style w:type="character" w:customStyle="1" w:styleId="44">
    <w:name w:val="强调1"/>
    <w:basedOn w:val="16"/>
    <w:qFormat/>
    <w:uiPriority w:val="0"/>
  </w:style>
  <w:style w:type="character" w:customStyle="1" w:styleId="45">
    <w:name w:val="HTML 定义1"/>
    <w:basedOn w:val="16"/>
    <w:qFormat/>
    <w:uiPriority w:val="0"/>
  </w:style>
  <w:style w:type="character" w:customStyle="1" w:styleId="46">
    <w:name w:val="HTML 打字机1"/>
    <w:basedOn w:val="16"/>
    <w:qFormat/>
    <w:uiPriority w:val="0"/>
    <w:rPr>
      <w:rFonts w:ascii="monospace" w:hAnsi="monospace" w:eastAsia="monospace"/>
      <w:sz w:val="20"/>
    </w:rPr>
  </w:style>
  <w:style w:type="character" w:customStyle="1" w:styleId="47">
    <w:name w:val="HTML 缩写1"/>
    <w:basedOn w:val="16"/>
    <w:qFormat/>
    <w:uiPriority w:val="0"/>
  </w:style>
  <w:style w:type="character" w:customStyle="1" w:styleId="48">
    <w:name w:val="HTML 变量1"/>
    <w:basedOn w:val="16"/>
    <w:qFormat/>
    <w:uiPriority w:val="0"/>
  </w:style>
  <w:style w:type="character" w:customStyle="1" w:styleId="49">
    <w:name w:val="超链接1"/>
    <w:basedOn w:val="16"/>
    <w:qFormat/>
    <w:uiPriority w:val="0"/>
    <w:rPr>
      <w:color w:val="0000FF"/>
      <w:u w:val="single"/>
    </w:rPr>
  </w:style>
  <w:style w:type="character" w:customStyle="1" w:styleId="50">
    <w:name w:val="HTML 代码1"/>
    <w:basedOn w:val="16"/>
    <w:qFormat/>
    <w:uiPriority w:val="0"/>
    <w:rPr>
      <w:rFonts w:ascii="monospace" w:hAnsi="monospace" w:eastAsia="monospace"/>
      <w:sz w:val="20"/>
    </w:rPr>
  </w:style>
  <w:style w:type="character" w:customStyle="1" w:styleId="51">
    <w:name w:val="HTML 引文1"/>
    <w:basedOn w:val="16"/>
    <w:qFormat/>
    <w:uiPriority w:val="0"/>
  </w:style>
  <w:style w:type="character" w:customStyle="1" w:styleId="52">
    <w:name w:val="HTML 键盘1"/>
    <w:basedOn w:val="16"/>
    <w:qFormat/>
    <w:uiPriority w:val="0"/>
    <w:rPr>
      <w:rFonts w:ascii="monospace" w:hAnsi="monospace" w:eastAsia="monospace"/>
      <w:sz w:val="20"/>
    </w:rPr>
  </w:style>
  <w:style w:type="character" w:customStyle="1" w:styleId="53">
    <w:name w:val="HTML 样本1"/>
    <w:basedOn w:val="16"/>
    <w:qFormat/>
    <w:uiPriority w:val="0"/>
    <w:rPr>
      <w:rFonts w:ascii="monospace" w:hAnsi="monospace" w:eastAsia="monospace"/>
    </w:rPr>
  </w:style>
  <w:style w:type="paragraph" w:customStyle="1" w:styleId="54">
    <w:name w:val="Fließtext"/>
    <w:basedOn w:val="1"/>
    <w:qFormat/>
    <w:uiPriority w:val="0"/>
    <w:pPr>
      <w:overflowPunct w:val="0"/>
      <w:autoSpaceDE w:val="0"/>
      <w:autoSpaceDN w:val="0"/>
    </w:pPr>
    <w:rPr>
      <w:kern w:val="28"/>
      <w:szCs w:val="20"/>
    </w:rPr>
  </w:style>
  <w:style w:type="paragraph" w:customStyle="1" w:styleId="55">
    <w:name w:val="BodyText1I"/>
    <w:basedOn w:val="56"/>
    <w:qFormat/>
    <w:uiPriority w:val="0"/>
    <w:pPr>
      <w:ind w:firstLine="420" w:firstLineChars="100"/>
    </w:pPr>
  </w:style>
  <w:style w:type="paragraph" w:customStyle="1" w:styleId="56">
    <w:name w:val="BodyText"/>
    <w:basedOn w:val="1"/>
    <w:qFormat/>
    <w:uiPriority w:val="0"/>
    <w:pPr>
      <w:spacing w:after="120"/>
    </w:pPr>
  </w:style>
  <w:style w:type="paragraph" w:customStyle="1" w:styleId="57">
    <w:name w:val="表内文字"/>
    <w:basedOn w:val="1"/>
    <w:qFormat/>
    <w:uiPriority w:val="0"/>
    <w:pPr>
      <w:spacing w:line="500" w:lineRule="atLeast"/>
      <w:jc w:val="center"/>
    </w:pPr>
    <w:rPr>
      <w:rFonts w:ascii="Arial" w:hAnsi="Arial" w:eastAsia="楷体_GB2312"/>
      <w:sz w:val="28"/>
    </w:rPr>
  </w:style>
  <w:style w:type="paragraph" w:customStyle="1" w:styleId="58">
    <w:name w:val="BodyText1I2"/>
    <w:basedOn w:val="59"/>
    <w:qFormat/>
    <w:uiPriority w:val="0"/>
    <w:pPr>
      <w:ind w:firstLine="420" w:firstLineChars="200"/>
    </w:pPr>
  </w:style>
  <w:style w:type="paragraph" w:customStyle="1" w:styleId="59">
    <w:name w:val="BodyTextIndent"/>
    <w:basedOn w:val="1"/>
    <w:qFormat/>
    <w:uiPriority w:val="0"/>
    <w:pPr>
      <w:spacing w:after="120"/>
      <w:ind w:left="420" w:leftChars="200"/>
    </w:pPr>
    <w:rPr>
      <w:color w:val="000000"/>
    </w:rPr>
  </w:style>
  <w:style w:type="character" w:customStyle="1" w:styleId="60">
    <w:name w:val="font11"/>
    <w:basedOn w:val="16"/>
    <w:qFormat/>
    <w:uiPriority w:val="0"/>
    <w:rPr>
      <w:rFonts w:ascii="Calibri" w:hAnsi="Calibri"/>
      <w:color w:val="000000"/>
      <w:sz w:val="21"/>
      <w:szCs w:val="21"/>
      <w:u w:val="none"/>
    </w:rPr>
  </w:style>
  <w:style w:type="character" w:customStyle="1" w:styleId="61">
    <w:name w:val="font21"/>
    <w:basedOn w:val="16"/>
    <w:qFormat/>
    <w:uiPriority w:val="0"/>
    <w:rPr>
      <w:rFonts w:ascii="Calibri" w:hAnsi="Calibri"/>
      <w:color w:val="000000"/>
      <w:sz w:val="22"/>
      <w:szCs w:val="22"/>
      <w:u w:val="none"/>
    </w:rPr>
  </w:style>
  <w:style w:type="character" w:customStyle="1" w:styleId="62">
    <w:name w:val="font01"/>
    <w:basedOn w:val="16"/>
    <w:qFormat/>
    <w:uiPriority w:val="0"/>
    <w:rPr>
      <w:rFonts w:hint="eastAsia" w:ascii="宋体" w:hAnsi="宋体" w:eastAsia="宋体"/>
      <w:color w:val="000000"/>
      <w:sz w:val="21"/>
      <w:szCs w:val="21"/>
      <w:u w:val="none"/>
    </w:rPr>
  </w:style>
  <w:style w:type="character" w:customStyle="1" w:styleId="63">
    <w:name w:val="font41"/>
    <w:basedOn w:val="16"/>
    <w:qFormat/>
    <w:uiPriority w:val="0"/>
    <w:rPr>
      <w:rFonts w:hint="eastAsia" w:ascii="宋体" w:hAnsi="宋体" w:eastAsia="宋体"/>
      <w:color w:val="000000"/>
      <w:sz w:val="22"/>
      <w:szCs w:val="22"/>
      <w:u w:val="none"/>
    </w:rPr>
  </w:style>
  <w:style w:type="paragraph" w:customStyle="1" w:styleId="64">
    <w:name w:val="xl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b/>
      <w:bCs/>
      <w:kern w:val="0"/>
      <w:sz w:val="28"/>
      <w:szCs w:val="28"/>
    </w:rPr>
  </w:style>
  <w:style w:type="paragraph" w:customStyle="1" w:styleId="65">
    <w:name w:val="表格文字"/>
    <w:basedOn w:val="26"/>
    <w:qFormat/>
    <w:uiPriority w:val="0"/>
    <w:pPr>
      <w:spacing w:line="420" w:lineRule="atLeast"/>
      <w:jc w:val="left"/>
    </w:pPr>
    <w:rPr>
      <w:rFonts w:ascii="Times New Roman" w:hAnsi="Times New Roman"/>
      <w:kern w:val="0"/>
      <w:szCs w:val="24"/>
    </w:rPr>
  </w:style>
  <w:style w:type="paragraph" w:customStyle="1" w:styleId="66">
    <w:name w:val="zw1"/>
    <w:basedOn w:val="1"/>
    <w:qFormat/>
    <w:uiPriority w:val="0"/>
    <w:pPr>
      <w:spacing w:line="360" w:lineRule="auto"/>
      <w:ind w:firstLine="560" w:firstLineChars="200"/>
    </w:pPr>
    <w:rPr>
      <w:sz w:val="28"/>
      <w:szCs w:val="20"/>
    </w:rPr>
  </w:style>
  <w:style w:type="paragraph" w:customStyle="1" w:styleId="67">
    <w:name w:val="列出段落1"/>
    <w:basedOn w:val="1"/>
    <w:qFormat/>
    <w:uiPriority w:val="0"/>
    <w:pPr>
      <w:ind w:firstLine="420" w:firstLineChars="200"/>
    </w:pPr>
  </w:style>
  <w:style w:type="paragraph" w:customStyle="1" w:styleId="68">
    <w:name w:val="正文缩进2"/>
    <w:basedOn w:val="1"/>
    <w:qFormat/>
    <w:uiPriority w:val="0"/>
    <w:pPr>
      <w:spacing w:line="500" w:lineRule="exact"/>
      <w:ind w:firstLine="567"/>
    </w:pPr>
    <w:rPr>
      <w:sz w:val="24"/>
      <w:szCs w:val="20"/>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xl55"/>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71">
    <w:name w:val="正文首行缩进 21"/>
    <w:basedOn w:val="1"/>
    <w:qFormat/>
    <w:uiPriority w:val="0"/>
    <w:pPr>
      <w:spacing w:after="120"/>
      <w:ind w:left="420" w:leftChars="200" w:firstLine="420"/>
    </w:pPr>
    <w:rPr>
      <w:color w:val="000000"/>
      <w:szCs w:val="21"/>
    </w:rPr>
  </w:style>
  <w:style w:type="paragraph" w:customStyle="1" w:styleId="72">
    <w:name w:val="纯文本1"/>
    <w:qFormat/>
    <w:uiPriority w:val="0"/>
    <w:rPr>
      <w:rFonts w:hint="eastAsia" w:ascii="宋体" w:hAnsi="Courier New" w:eastAsia="宋体" w:cs="Times New Roman"/>
      <w:kern w:val="2"/>
      <w:sz w:val="21"/>
      <w:lang w:val="en-US" w:eastAsia="zh-CN" w:bidi="ar-SA"/>
    </w:rPr>
  </w:style>
  <w:style w:type="paragraph" w:customStyle="1" w:styleId="73">
    <w:name w:val="Table Paragraph"/>
    <w:basedOn w:val="1"/>
    <w:qFormat/>
    <w:uiPriority w:val="0"/>
    <w:rPr>
      <w:rFonts w:ascii="宋体" w:hAnsi="宋体"/>
      <w:lang w:val="zh-CN" w:bidi="zh-CN"/>
    </w:rPr>
  </w:style>
  <w:style w:type="paragraph" w:customStyle="1" w:styleId="7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5">
    <w:name w:val="内文正文"/>
    <w:basedOn w:val="26"/>
    <w:qFormat/>
    <w:uiPriority w:val="0"/>
    <w:pPr>
      <w:snapToGrid w:val="0"/>
      <w:spacing w:line="400" w:lineRule="exact"/>
      <w:ind w:firstLine="200" w:firstLineChars="200"/>
    </w:pPr>
    <w:rPr>
      <w:rFonts w:ascii="Arial" w:hAnsi="Arial"/>
      <w:color w:val="000000"/>
    </w:rPr>
  </w:style>
  <w:style w:type="paragraph" w:customStyle="1" w:styleId="76">
    <w:name w:val="Body text|1"/>
    <w:basedOn w:val="1"/>
    <w:qFormat/>
    <w:uiPriority w:val="0"/>
    <w:pPr>
      <w:spacing w:line="432" w:lineRule="auto"/>
      <w:ind w:firstLine="400"/>
      <w:jc w:val="left"/>
    </w:pPr>
    <w:rPr>
      <w:rFonts w:hint="eastAsia" w:ascii="宋体" w:hAnsi="宋体"/>
      <w:kern w:val="0"/>
      <w:sz w:val="30"/>
      <w:szCs w:val="30"/>
    </w:rPr>
  </w:style>
  <w:style w:type="paragraph" w:customStyle="1" w:styleId="77">
    <w:name w:val="Body text|5"/>
    <w:basedOn w:val="1"/>
    <w:qFormat/>
    <w:uiPriority w:val="0"/>
    <w:pPr>
      <w:spacing w:line="360" w:lineRule="auto"/>
      <w:ind w:hanging="1640"/>
      <w:jc w:val="left"/>
    </w:pPr>
    <w:rPr>
      <w:rFonts w:hint="eastAsia" w:ascii="宋体" w:hAnsi="宋体"/>
      <w:kern w:val="0"/>
      <w:sz w:val="22"/>
      <w:szCs w:val="22"/>
      <w:u w:val="single"/>
    </w:rPr>
  </w:style>
  <w:style w:type="paragraph" w:customStyle="1" w:styleId="78">
    <w:name w:val="Body text|3"/>
    <w:basedOn w:val="1"/>
    <w:qFormat/>
    <w:uiPriority w:val="0"/>
    <w:pPr>
      <w:spacing w:after="60" w:line="360" w:lineRule="auto"/>
      <w:ind w:left="1510"/>
      <w:jc w:val="left"/>
    </w:pPr>
    <w:rPr>
      <w:rFonts w:hint="eastAsia" w:ascii="宋体" w:hAnsi="宋体"/>
      <w:kern w:val="0"/>
      <w:sz w:val="26"/>
      <w:szCs w:val="26"/>
    </w:rPr>
  </w:style>
  <w:style w:type="paragraph" w:customStyle="1" w:styleId="79">
    <w:name w:val="Default"/>
    <w:qFormat/>
    <w:uiPriority w:val="0"/>
    <w:pPr>
      <w:widowControl w:val="0"/>
      <w:autoSpaceDE w:val="0"/>
      <w:autoSpaceDN w:val="0"/>
    </w:pPr>
    <w:rPr>
      <w:rFonts w:ascii="Arial" w:hAnsi="Arial" w:eastAsia="宋体" w:cs="Times New Roman"/>
      <w:color w:val="000000"/>
      <w:sz w:val="24"/>
      <w:szCs w:val="24"/>
      <w:lang w:val="en-US" w:eastAsia="zh-CN" w:bidi="ar-SA"/>
    </w:rPr>
  </w:style>
  <w:style w:type="paragraph" w:customStyle="1" w:styleId="80">
    <w:name w:val="目录 7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1">
    <w:name w:val="协议书标题2"/>
    <w:basedOn w:val="13"/>
    <w:qFormat/>
    <w:uiPriority w:val="0"/>
    <w:pPr>
      <w:keepNext w:val="0"/>
      <w:keepLines w:val="0"/>
      <w:numPr>
        <w:ilvl w:val="0"/>
        <w:numId w:val="1"/>
      </w:numPr>
      <w:tabs>
        <w:tab w:val="left" w:pos="567"/>
      </w:tabs>
      <w:spacing w:line="360" w:lineRule="auto"/>
      <w:ind w:firstLine="0"/>
      <w:jc w:val="left"/>
    </w:pPr>
    <w:rPr>
      <w:rFonts w:ascii="宋体" w:hAnsi="宋体" w:eastAsia="宋体"/>
      <w:sz w:val="24"/>
    </w:rPr>
  </w:style>
  <w:style w:type="paragraph" w:customStyle="1" w:styleId="82">
    <w:name w:val="table"/>
    <w:qFormat/>
    <w:uiPriority w:val="0"/>
    <w:pPr>
      <w:framePr w:hSpace="180" w:wrap="around" w:vAnchor="text" w:hAnchor="margin" w:y="1418"/>
      <w:snapToGrid w:val="0"/>
    </w:pPr>
    <w:rPr>
      <w:rFonts w:ascii="宋体" w:hAnsi="Calibri" w:eastAsia="宋体" w:cs="Times New Roman"/>
      <w:kern w:val="2"/>
      <w:sz w:val="24"/>
      <w:szCs w:val="22"/>
      <w:lang w:val="en-US" w:eastAsia="zh-CN" w:bidi="ar-SA"/>
    </w:rPr>
  </w:style>
  <w:style w:type="paragraph" w:customStyle="1" w:styleId="83">
    <w:name w:val="TOC 标题2"/>
    <w:basedOn w:val="12"/>
    <w:qFormat/>
    <w:uiPriority w:val="0"/>
    <w:pPr>
      <w:keepLines/>
      <w:spacing w:before="260" w:after="260" w:line="413" w:lineRule="auto"/>
    </w:pPr>
    <w:rPr>
      <w:rFonts w:ascii="宋体" w:hAnsi="宋体"/>
      <w:sz w:val="36"/>
      <w:szCs w:val="44"/>
      <w:lang w:val="zh-CN"/>
    </w:rPr>
  </w:style>
  <w:style w:type="paragraph" w:customStyle="1" w:styleId="84">
    <w:name w:val="通用标题3"/>
    <w:qFormat/>
    <w:uiPriority w:val="0"/>
    <w:pPr>
      <w:widowControl w:val="0"/>
      <w:numPr>
        <w:ilvl w:val="1"/>
        <w:numId w:val="2"/>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85">
    <w:name w:val="专用标题2"/>
    <w:basedOn w:val="13"/>
    <w:qFormat/>
    <w:uiPriority w:val="0"/>
    <w:pPr>
      <w:keepNext w:val="0"/>
      <w:keepLines w:val="0"/>
      <w:tabs>
        <w:tab w:val="left" w:pos="993"/>
      </w:tabs>
      <w:spacing w:line="360" w:lineRule="auto"/>
    </w:pPr>
    <w:rPr>
      <w:rFonts w:ascii="宋体" w:hAnsi="宋体" w:eastAsia="宋体"/>
    </w:rPr>
  </w:style>
  <w:style w:type="paragraph" w:customStyle="1" w:styleId="86">
    <w:name w:val="附件标题"/>
    <w:basedOn w:val="13"/>
    <w:qFormat/>
    <w:uiPriority w:val="0"/>
    <w:pPr>
      <w:numPr>
        <w:ilvl w:val="0"/>
        <w:numId w:val="3"/>
      </w:numPr>
      <w:tabs>
        <w:tab w:val="left" w:pos="1134"/>
      </w:tabs>
      <w:spacing w:line="360" w:lineRule="auto"/>
      <w:ind w:firstLine="0"/>
      <w:jc w:val="center"/>
    </w:pPr>
    <w:rPr>
      <w:rFonts w:ascii="黑体" w:hAnsi="黑体"/>
      <w:sz w:val="30"/>
      <w:szCs w:val="30"/>
    </w:rPr>
  </w:style>
  <w:style w:type="character" w:customStyle="1" w:styleId="87">
    <w:name w:val="NormalCharacter"/>
    <w:semiHidden/>
    <w:qFormat/>
    <w:uiPriority w:val="0"/>
    <w:rPr>
      <w:kern w:val="2"/>
      <w:sz w:val="21"/>
      <w:szCs w:val="24"/>
      <w:lang w:val="en-US" w:eastAsia="zh-CN" w:bidi="ar-SA"/>
    </w:rPr>
  </w:style>
  <w:style w:type="paragraph" w:customStyle="1" w:styleId="88">
    <w:name w:val="TR_正文"/>
    <w:basedOn w:val="1"/>
    <w:qFormat/>
    <w:uiPriority w:val="0"/>
    <w:pPr>
      <w:ind w:firstLine="602" w:firstLineChars="200"/>
    </w:pPr>
    <w:rPr>
      <w:color w:val="000000"/>
      <w:szCs w:val="22"/>
    </w:rPr>
  </w:style>
  <w:style w:type="character" w:customStyle="1" w:styleId="89">
    <w:name w:val="页眉 字符"/>
    <w:basedOn w:val="10"/>
    <w:link w:val="7"/>
    <w:qFormat/>
    <w:uiPriority w:val="0"/>
    <w:rPr>
      <w:kern w:val="2"/>
      <w:sz w:val="18"/>
      <w:szCs w:val="18"/>
    </w:rPr>
  </w:style>
  <w:style w:type="character" w:customStyle="1" w:styleId="90">
    <w:name w:val="页脚 字符"/>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32603</Words>
  <Characters>35188</Characters>
  <Lines>296</Lines>
  <Paragraphs>83</Paragraphs>
  <TotalTime>3</TotalTime>
  <ScaleCrop>false</ScaleCrop>
  <LinksUpToDate>false</LinksUpToDate>
  <CharactersWithSpaces>38356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2024-09-02T11:37:00Z</dcterms:created>
  <dc:creator>谢作恒</dc:creator>
  <cp:lastModifiedBy>咕咕鸡</cp:lastModifiedBy>
  <cp:lastPrinted>2024-09-06T05:47:31Z</cp:lastPrinted>
  <dcterms:modified xsi:type="dcterms:W3CDTF">2024-09-06T05:49:34Z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3D6DF898D071476B86503885B88A03E6_13</vt:lpwstr>
  </property>
</Properties>
</file>