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0838B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vAlign w:val="top"/>
          </w:tcPr>
          <w:p w14:paraId="44CA5000">
            <w:pPr>
              <w:tabs>
                <w:tab w:val="left" w:pos="6477"/>
              </w:tabs>
              <w:jc w:val="center"/>
              <w:rPr>
                <w:rFonts w:ascii="宋体" w:hAnsi="宋体"/>
                <w:b/>
                <w:color w:val="auto"/>
                <w:sz w:val="36"/>
                <w:highlight w:val="none"/>
              </w:rPr>
            </w:pPr>
          </w:p>
          <w:p w14:paraId="7E366EF2">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4C00B1F5">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612C8178">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38D8FA6A">
            <w:pPr>
              <w:widowControl/>
              <w:tabs>
                <w:tab w:val="left" w:pos="2019"/>
              </w:tabs>
              <w:rPr>
                <w:rFonts w:hint="eastAsia" w:ascii="宋体" w:hAnsi="宋体"/>
                <w:b/>
                <w:bCs/>
                <w:color w:val="auto"/>
                <w:sz w:val="28"/>
                <w:highlight w:val="none"/>
              </w:rPr>
            </w:pPr>
          </w:p>
          <w:p w14:paraId="4EC2AE1E">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2024年-2026年平阳县县管绿地养护项目（重）</w:t>
            </w:r>
          </w:p>
          <w:p w14:paraId="08EF4E4C">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w:t>
            </w:r>
            <w:r>
              <w:rPr>
                <w:rFonts w:hint="eastAsia" w:ascii="宋体" w:hAnsi="宋体"/>
                <w:b/>
                <w:color w:val="auto"/>
                <w:sz w:val="30"/>
                <w:szCs w:val="30"/>
                <w:highlight w:val="none"/>
                <w:lang w:eastAsia="zh-CN"/>
              </w:rPr>
              <w:t>PYCG240801064（重）</w:t>
            </w:r>
          </w:p>
          <w:p w14:paraId="14ACE64C">
            <w:pPr>
              <w:widowControl/>
              <w:tabs>
                <w:tab w:val="left" w:pos="2019"/>
              </w:tabs>
              <w:rPr>
                <w:rFonts w:hint="eastAsia" w:ascii="宋体" w:hAnsi="宋体"/>
                <w:b/>
                <w:color w:val="auto"/>
                <w:sz w:val="30"/>
                <w:szCs w:val="30"/>
                <w:highlight w:val="none"/>
              </w:rPr>
            </w:pPr>
          </w:p>
          <w:p w14:paraId="17FB0989">
            <w:pPr>
              <w:spacing w:line="440" w:lineRule="exact"/>
              <w:rPr>
                <w:rFonts w:hint="eastAsia" w:ascii="宋体" w:hAnsi="宋体"/>
                <w:b/>
                <w:color w:val="auto"/>
                <w:sz w:val="30"/>
                <w:szCs w:val="30"/>
                <w:highlight w:val="none"/>
              </w:rPr>
            </w:pPr>
          </w:p>
          <w:p w14:paraId="630068FC">
            <w:pPr>
              <w:spacing w:line="440" w:lineRule="exact"/>
              <w:rPr>
                <w:rFonts w:ascii="宋体" w:hAnsi="宋体"/>
                <w:b/>
                <w:color w:val="auto"/>
                <w:sz w:val="30"/>
                <w:szCs w:val="30"/>
                <w:highlight w:val="none"/>
              </w:rPr>
            </w:pPr>
          </w:p>
          <w:p w14:paraId="28BB111E">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平阳县城市建设投资有限公司</w:t>
            </w:r>
          </w:p>
          <w:p w14:paraId="2C67E10B">
            <w:pPr>
              <w:spacing w:line="440" w:lineRule="exact"/>
              <w:ind w:firstLine="2117" w:firstLineChars="703"/>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val="en-US" w:eastAsia="zh-CN"/>
              </w:rPr>
              <w:t>黄先生</w:t>
            </w:r>
          </w:p>
          <w:p w14:paraId="72A01DD1">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联系电话：13757881632</w:t>
            </w:r>
          </w:p>
          <w:p w14:paraId="6D8589D6">
            <w:pPr>
              <w:spacing w:line="440" w:lineRule="exact"/>
              <w:rPr>
                <w:rFonts w:hint="eastAsia" w:ascii="宋体" w:hAnsi="宋体"/>
                <w:b/>
                <w:color w:val="auto"/>
                <w:sz w:val="30"/>
                <w:szCs w:val="30"/>
                <w:highlight w:val="none"/>
              </w:rPr>
            </w:pPr>
          </w:p>
          <w:p w14:paraId="3928BCDD">
            <w:pPr>
              <w:spacing w:line="440" w:lineRule="exact"/>
              <w:rPr>
                <w:rFonts w:ascii="宋体" w:hAnsi="宋体"/>
                <w:b/>
                <w:color w:val="auto"/>
                <w:sz w:val="30"/>
                <w:szCs w:val="30"/>
                <w:highlight w:val="none"/>
              </w:rPr>
            </w:pPr>
          </w:p>
          <w:p w14:paraId="226EC2A5">
            <w:pPr>
              <w:pStyle w:val="16"/>
              <w:rPr>
                <w:color w:val="auto"/>
                <w:highlight w:val="none"/>
              </w:rPr>
            </w:pPr>
          </w:p>
          <w:p w14:paraId="58B059AD">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浙江品信工程项目管理有限公司</w:t>
            </w:r>
          </w:p>
          <w:p w14:paraId="038AD58E">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吴女士</w:t>
            </w:r>
          </w:p>
          <w:p w14:paraId="720944CF">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0577-63682718（15669781333）</w:t>
            </w:r>
          </w:p>
          <w:p w14:paraId="23521A2B">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0577-63682718</w:t>
            </w:r>
          </w:p>
          <w:p w14:paraId="51053C04">
            <w:pPr>
              <w:spacing w:line="440" w:lineRule="exact"/>
              <w:rPr>
                <w:rFonts w:ascii="宋体" w:hAnsi="宋体"/>
                <w:b/>
                <w:color w:val="auto"/>
                <w:sz w:val="30"/>
                <w:szCs w:val="30"/>
                <w:highlight w:val="none"/>
              </w:rPr>
            </w:pPr>
          </w:p>
          <w:p w14:paraId="79C61672">
            <w:pPr>
              <w:pStyle w:val="16"/>
              <w:rPr>
                <w:rFonts w:ascii="宋体" w:hAnsi="宋体"/>
                <w:b/>
                <w:color w:val="auto"/>
                <w:sz w:val="30"/>
                <w:szCs w:val="30"/>
                <w:highlight w:val="none"/>
              </w:rPr>
            </w:pPr>
          </w:p>
          <w:p w14:paraId="289609F5">
            <w:pPr>
              <w:pStyle w:val="18"/>
              <w:rPr>
                <w:color w:val="auto"/>
                <w:highlight w:val="none"/>
              </w:rPr>
            </w:pPr>
          </w:p>
          <w:p w14:paraId="3953615B">
            <w:pPr>
              <w:pStyle w:val="26"/>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38C2D439">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十二</w:t>
            </w:r>
            <w:r>
              <w:rPr>
                <w:rFonts w:hint="eastAsia" w:ascii="宋体" w:hAnsi="宋体"/>
                <w:b/>
                <w:color w:val="auto"/>
                <w:sz w:val="30"/>
                <w:szCs w:val="30"/>
                <w:highlight w:val="none"/>
              </w:rPr>
              <w:t>月</w:t>
            </w:r>
          </w:p>
          <w:p w14:paraId="6FF6A541">
            <w:pPr>
              <w:spacing w:line="440" w:lineRule="exact"/>
              <w:jc w:val="center"/>
              <w:rPr>
                <w:rFonts w:ascii="宋体" w:hAnsi="宋体"/>
                <w:b/>
                <w:color w:val="auto"/>
                <w:sz w:val="84"/>
                <w:highlight w:val="none"/>
              </w:rPr>
            </w:pPr>
          </w:p>
        </w:tc>
      </w:tr>
    </w:tbl>
    <w:p w14:paraId="18F16C6F">
      <w:pPr>
        <w:rPr>
          <w:rFonts w:ascii="宋体" w:hAnsi="宋体"/>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23F4CF85">
      <w:pPr>
        <w:widowControl/>
        <w:tabs>
          <w:tab w:val="left" w:pos="2019"/>
        </w:tabs>
        <w:jc w:val="center"/>
        <w:rPr>
          <w:rFonts w:hint="eastAsia" w:ascii="宋体" w:hAnsi="宋体"/>
          <w:b/>
          <w:bCs/>
          <w:color w:val="auto"/>
          <w:kern w:val="0"/>
          <w:sz w:val="28"/>
          <w:szCs w:val="28"/>
          <w:highlight w:val="none"/>
          <w:lang w:eastAsia="zh-CN"/>
        </w:rPr>
      </w:pPr>
      <w:bookmarkStart w:id="0" w:name="OLE_LINK3"/>
      <w:bookmarkStart w:id="1" w:name="OLE_LINK2"/>
      <w:bookmarkStart w:id="2" w:name="OLE_LINK1"/>
      <w:r>
        <w:rPr>
          <w:rFonts w:hint="eastAsia" w:ascii="宋体" w:hAnsi="宋体"/>
          <w:b/>
          <w:bCs/>
          <w:color w:val="auto"/>
          <w:kern w:val="0"/>
          <w:sz w:val="28"/>
          <w:szCs w:val="28"/>
          <w:highlight w:val="none"/>
          <w:lang w:eastAsia="zh-CN"/>
        </w:rPr>
        <w:t>浙江品信工程项目管理有限公司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2024年-2026年平阳县县管绿地养护项目（重）</w:t>
      </w:r>
      <w:r>
        <w:rPr>
          <w:rFonts w:hint="eastAsia" w:ascii="宋体" w:hAnsi="宋体" w:eastAsia="宋体"/>
          <w:b/>
          <w:bCs/>
          <w:color w:val="auto"/>
          <w:kern w:val="0"/>
          <w:sz w:val="28"/>
          <w:szCs w:val="28"/>
          <w:highlight w:val="none"/>
        </w:rPr>
        <w:t>的公开招标公告</w:t>
      </w:r>
    </w:p>
    <w:p w14:paraId="343B7C67">
      <w:pP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4FEBA3E5">
      <w:pPr>
        <w:widowControl/>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eastAsia="zh-CN"/>
        </w:rPr>
        <w:t>2024年</w:t>
      </w:r>
      <w:r>
        <w:rPr>
          <w:rFonts w:hint="eastAsia" w:ascii="宋体" w:hAnsi="宋体"/>
          <w:b/>
          <w:color w:val="auto"/>
          <w:sz w:val="24"/>
          <w:szCs w:val="24"/>
          <w:highlight w:val="none"/>
          <w:lang w:val="en-US" w:eastAsia="zh-CN"/>
        </w:rPr>
        <w:t>12</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06</w:t>
      </w:r>
      <w:r>
        <w:rPr>
          <w:rFonts w:hint="eastAsia" w:ascii="宋体" w:hAnsi="宋体"/>
          <w:b/>
          <w:color w:val="auto"/>
          <w:sz w:val="24"/>
          <w:szCs w:val="24"/>
          <w:highlight w:val="none"/>
          <w:lang w:eastAsia="zh-CN"/>
        </w:rPr>
        <w:t>日</w:t>
      </w:r>
    </w:p>
    <w:p w14:paraId="3F7489D6">
      <w:pPr>
        <w:pStyle w:val="34"/>
        <w:keepNext w:val="0"/>
        <w:keepLines w:val="0"/>
        <w:widowControl/>
        <w:suppressLineNumbers w:val="0"/>
        <w:shd w:val="clear" w:color="auto" w:fill="FFFFFF"/>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5AD7D3CA">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2024年-2026年平阳县县管绿地养护项目（重）</w:t>
      </w:r>
      <w:r>
        <w:rPr>
          <w:rFonts w:hint="eastAsia" w:ascii="宋体" w:hAnsi="宋体" w:eastAsia="宋体"/>
          <w:color w:val="auto"/>
          <w:sz w:val="22"/>
          <w:szCs w:val="22"/>
          <w:highlight w:val="none"/>
          <w:shd w:val="clear" w:color="auto" w:fill="FFFFFF"/>
        </w:rPr>
        <w:t>招标项目的</w:t>
      </w:r>
      <w:r>
        <w:rPr>
          <w:rFonts w:hint="eastAsia" w:ascii="宋体" w:hAnsi="宋体" w:eastAsia="宋体" w:cs="宋体"/>
          <w:color w:val="auto"/>
          <w:kern w:val="0"/>
          <w:sz w:val="22"/>
          <w:szCs w:val="22"/>
          <w:highlight w:val="none"/>
          <w:shd w:val="clear" w:fill="FFFFFF"/>
        </w:rPr>
        <w:t>潜在投标供应商应在供应商登录乐采云平台https://www.lecaiyun.com/在线申请获取采购文件（进入“项目采购”应用，在获取采购文件菜单中选择项目，申请获取采购文件）获取招标文件</w:t>
      </w:r>
      <w:r>
        <w:rPr>
          <w:rFonts w:hint="eastAsia" w:ascii="宋体" w:hAnsi="宋体" w:eastAsia="宋体"/>
          <w:color w:val="auto"/>
          <w:sz w:val="22"/>
          <w:szCs w:val="22"/>
          <w:highlight w:val="none"/>
          <w:shd w:val="clear" w:color="auto" w:fill="FFFFFF"/>
        </w:rPr>
        <w:t>，并于</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27</w:t>
      </w:r>
      <w:r>
        <w:rPr>
          <w:rFonts w:hint="eastAsia" w:ascii="宋体" w:hAnsi="宋体"/>
          <w:color w:val="auto"/>
          <w:sz w:val="22"/>
          <w:szCs w:val="22"/>
          <w:highlight w:val="none"/>
          <w:shd w:val="clear" w:color="auto" w:fill="FFFFFF"/>
          <w:lang w:eastAsia="zh-CN"/>
        </w:rPr>
        <w:t xml:space="preserve">  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4D21256F">
      <w:pPr>
        <w:pStyle w:val="34"/>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1B7BEAB1">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项目编号：</w:t>
      </w:r>
      <w:r>
        <w:rPr>
          <w:rFonts w:hint="eastAsia" w:ascii="宋体" w:hAnsi="宋体"/>
          <w:color w:val="auto"/>
          <w:sz w:val="22"/>
          <w:szCs w:val="22"/>
          <w:highlight w:val="none"/>
          <w:lang w:eastAsia="zh-CN"/>
        </w:rPr>
        <w:t>PYCG240801064（重）</w:t>
      </w:r>
    </w:p>
    <w:p w14:paraId="1781091C">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项目名称：</w:t>
      </w:r>
      <w:r>
        <w:rPr>
          <w:rFonts w:hint="eastAsia" w:ascii="宋体" w:hAnsi="宋体"/>
          <w:color w:val="auto"/>
          <w:sz w:val="22"/>
          <w:szCs w:val="22"/>
          <w:highlight w:val="none"/>
          <w:u w:val="none"/>
          <w:shd w:val="clear" w:color="auto" w:fill="FFFFFF"/>
          <w:lang w:eastAsia="zh-CN"/>
        </w:rPr>
        <w:t>2024年-2026年平阳县县管绿地养护项目（重）</w:t>
      </w:r>
    </w:p>
    <w:p w14:paraId="391D3F61">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hint="eastAsia" w:ascii="宋体" w:hAnsi="宋体" w:eastAsia="宋体"/>
          <w:color w:val="auto"/>
          <w:sz w:val="22"/>
          <w:szCs w:val="22"/>
          <w:highlight w:val="none"/>
          <w:shd w:val="clear" w:color="auto" w:fill="FFFFFF"/>
        </w:rPr>
        <w:t>预算金额</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lang w:val="en-US" w:eastAsia="zh-CN"/>
        </w:rPr>
        <w:t>35812499.93</w:t>
      </w:r>
    </w:p>
    <w:p w14:paraId="7D766429">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lang w:val="en-US" w:eastAsia="zh-CN"/>
        </w:rPr>
        <w:t>29947355.67</w:t>
      </w:r>
    </w:p>
    <w:p w14:paraId="7ACA6197">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采购需求：详见招标文件</w:t>
      </w:r>
    </w:p>
    <w:p w14:paraId="574324A2">
      <w:pPr>
        <w:pStyle w:val="6"/>
        <w:shd w:val="clear" w:color="auto" w:fill="FFFFFF"/>
        <w:spacing w:before="0" w:beforeAutospacing="0" w:after="0" w:afterAutospacing="0" w:line="420" w:lineRule="atLeast"/>
        <w:ind w:firstLine="44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标项一</w:t>
      </w:r>
    </w:p>
    <w:p w14:paraId="58DA7375">
      <w:pPr>
        <w:pStyle w:val="6"/>
        <w:shd w:val="clear" w:color="auto" w:fill="FFFFFF"/>
        <w:spacing w:before="0" w:beforeAutospacing="0" w:after="0" w:afterAutospacing="0" w:line="420" w:lineRule="atLeast"/>
        <w:ind w:left="1541" w:leftChars="210" w:hanging="1100" w:hangingChars="500"/>
        <w:rPr>
          <w:rFonts w:hint="default" w:ascii="宋体" w:hAnsi="宋体" w:eastAsia="宋体" w:cs="宋体"/>
          <w:color w:val="auto"/>
          <w:sz w:val="22"/>
          <w:szCs w:val="22"/>
          <w:highlight w:val="none"/>
          <w:shd w:val="clear" w:color="auto" w:fill="FFFFFF"/>
          <w:lang w:val="en-US"/>
        </w:rPr>
      </w:pPr>
      <w:r>
        <w:rPr>
          <w:rFonts w:hint="eastAsia" w:ascii="宋体" w:hAnsi="宋体" w:eastAsia="宋体" w:cs="宋体"/>
          <w:color w:val="auto"/>
          <w:sz w:val="22"/>
          <w:szCs w:val="22"/>
          <w:highlight w:val="none"/>
          <w:shd w:val="clear" w:color="auto" w:fill="FFFFFF"/>
        </w:rPr>
        <w:t>标项名称:</w:t>
      </w:r>
      <w:r>
        <w:rPr>
          <w:rFonts w:hint="eastAsia" w:ascii="宋体" w:hAnsi="宋体" w:eastAsia="宋体" w:cs="宋体"/>
          <w:color w:val="auto"/>
          <w:sz w:val="22"/>
          <w:szCs w:val="22"/>
          <w:highlight w:val="none"/>
          <w:shd w:val="clear" w:color="auto" w:fill="FFFFFF"/>
          <w:lang w:eastAsia="zh-CN"/>
        </w:rPr>
        <w:t>2024年-2026年平阳县县管绿地养护项目（重）</w:t>
      </w:r>
      <w:r>
        <w:rPr>
          <w:rFonts w:hint="eastAsia" w:ascii="宋体" w:hAnsi="宋体" w:eastAsia="宋体" w:cs="宋体"/>
          <w:color w:val="auto"/>
          <w:sz w:val="22"/>
          <w:szCs w:val="22"/>
          <w:highlight w:val="none"/>
          <w:shd w:val="clear" w:color="auto" w:fill="FFFFFF"/>
          <w:lang w:val="en-US" w:eastAsia="zh-CN"/>
        </w:rPr>
        <w:t>——南片养护区</w:t>
      </w:r>
    </w:p>
    <w:p w14:paraId="053922BF">
      <w:pPr>
        <w:pStyle w:val="6"/>
        <w:shd w:val="clear" w:color="auto" w:fill="FFFFFF"/>
        <w:spacing w:before="0" w:beforeAutospacing="0" w:after="0" w:afterAutospacing="0" w:line="420" w:lineRule="atLeast"/>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 xml:space="preserve">数量: </w:t>
      </w:r>
      <w:r>
        <w:rPr>
          <w:rFonts w:hint="eastAsia" w:ascii="宋体" w:hAnsi="宋体" w:eastAsia="宋体" w:cs="宋体"/>
          <w:color w:val="auto"/>
          <w:sz w:val="22"/>
          <w:szCs w:val="22"/>
          <w:highlight w:val="non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rPr>
        <w:t xml:space="preserve"> </w:t>
      </w:r>
    </w:p>
    <w:p w14:paraId="27DC6D3E">
      <w:pPr>
        <w:pStyle w:val="6"/>
        <w:shd w:val="clear" w:color="auto" w:fill="FFFFFF"/>
        <w:spacing w:before="0" w:beforeAutospacing="0" w:after="0" w:afterAutospacing="0" w:line="420" w:lineRule="atLeast"/>
        <w:ind w:firstLine="440"/>
        <w:rPr>
          <w:rFonts w:hint="eastAsia" w:ascii="宋体" w:hAnsi="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val="en-US" w:eastAsia="zh-CN"/>
        </w:rPr>
        <w:t xml:space="preserve"> </w:t>
      </w:r>
      <w:r>
        <w:rPr>
          <w:rFonts w:hint="eastAsia" w:ascii="宋体" w:hAnsi="宋体" w:cs="宋体"/>
          <w:color w:val="auto"/>
          <w:sz w:val="22"/>
          <w:szCs w:val="22"/>
          <w:highlight w:val="none"/>
          <w:shd w:val="clear" w:color="auto" w:fill="FFFFFF"/>
          <w:lang w:val="en-US" w:eastAsia="zh-CN"/>
        </w:rPr>
        <w:t>28649999.94</w:t>
      </w:r>
    </w:p>
    <w:p w14:paraId="35002182">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s="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lang w:val="en-US" w:eastAsia="zh-CN"/>
        </w:rPr>
        <w:t>23850836.18</w:t>
      </w:r>
    </w:p>
    <w:p w14:paraId="122BEB08">
      <w:pPr>
        <w:pStyle w:val="6"/>
        <w:shd w:val="clear" w:color="auto" w:fill="FFFFFF"/>
        <w:spacing w:before="0" w:beforeAutospacing="0" w:after="0" w:afterAutospacing="0" w:line="420" w:lineRule="atLeast"/>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 xml:space="preserve">简要规格描述或项目基本概况介绍、用途：详见招标文件 </w:t>
      </w:r>
    </w:p>
    <w:p w14:paraId="4E6A2A8A">
      <w:pPr>
        <w:pStyle w:val="6"/>
        <w:shd w:val="clear" w:color="auto" w:fill="FFFFFF"/>
        <w:spacing w:before="0" w:beforeAutospacing="0" w:after="0" w:afterAutospacing="0" w:line="420" w:lineRule="atLeast"/>
        <w:ind w:firstLine="440"/>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备注：</w:t>
      </w:r>
      <w:r>
        <w:rPr>
          <w:rFonts w:hint="eastAsia" w:ascii="宋体" w:hAnsi="宋体"/>
          <w:color w:val="auto"/>
          <w:sz w:val="22"/>
          <w:szCs w:val="22"/>
          <w:highlight w:val="none"/>
          <w:shd w:val="clear" w:color="auto" w:fill="FFFFFF"/>
          <w:lang w:val="en-US" w:eastAsia="zh-CN"/>
        </w:rPr>
        <w:t>本项目采用折扣率报价，最高折扣率不得超过92%，因此该标项合同金额不得超过</w:t>
      </w:r>
      <w:r>
        <w:rPr>
          <w:rFonts w:hint="eastAsia" w:ascii="宋体" w:hAnsi="宋体" w:cs="宋体"/>
          <w:color w:val="auto"/>
          <w:sz w:val="22"/>
          <w:szCs w:val="22"/>
          <w:highlight w:val="none"/>
          <w:shd w:val="clear" w:color="auto" w:fill="FFFFFF"/>
          <w:lang w:val="en-US" w:eastAsia="zh-CN"/>
        </w:rPr>
        <w:t>23850836.18</w:t>
      </w:r>
      <w:r>
        <w:rPr>
          <w:rFonts w:hint="eastAsia" w:ascii="宋体" w:hAnsi="宋体"/>
          <w:color w:val="auto"/>
          <w:sz w:val="22"/>
          <w:szCs w:val="22"/>
          <w:highlight w:val="none"/>
          <w:shd w:val="clear" w:color="auto" w:fill="FFFFFF"/>
          <w:lang w:val="en-US" w:eastAsia="zh-CN"/>
        </w:rPr>
        <w:t>*92%</w:t>
      </w:r>
      <w:r>
        <w:rPr>
          <w:rFonts w:hint="eastAsia"/>
          <w:b/>
          <w:color w:val="auto"/>
          <w:sz w:val="22"/>
          <w:highlight w:val="none"/>
          <w:lang w:val="en-US" w:eastAsia="zh-CN"/>
        </w:rPr>
        <w:t>。</w:t>
      </w:r>
    </w:p>
    <w:p w14:paraId="6A927BDC">
      <w:pPr>
        <w:pStyle w:val="6"/>
        <w:shd w:val="clear" w:color="auto" w:fill="FFFFFF"/>
        <w:spacing w:before="0" w:beforeAutospacing="0" w:after="0" w:afterAutospacing="0" w:line="420" w:lineRule="atLeast"/>
        <w:ind w:firstLine="44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标项二</w:t>
      </w:r>
    </w:p>
    <w:p w14:paraId="0792B567">
      <w:pPr>
        <w:pStyle w:val="6"/>
        <w:shd w:val="clear" w:color="auto" w:fill="FFFFFF"/>
        <w:spacing w:before="0" w:beforeAutospacing="0" w:after="0" w:afterAutospacing="0" w:line="420" w:lineRule="atLeast"/>
        <w:ind w:left="1541" w:leftChars="210" w:hanging="1100" w:hangingChars="500"/>
        <w:rPr>
          <w:rFonts w:hint="default" w:ascii="宋体" w:hAnsi="宋体" w:eastAsia="宋体" w:cs="宋体"/>
          <w:color w:val="auto"/>
          <w:sz w:val="22"/>
          <w:szCs w:val="22"/>
          <w:highlight w:val="none"/>
          <w:shd w:val="clear" w:color="auto" w:fill="FFFFFF"/>
          <w:lang w:val="en-US"/>
        </w:rPr>
      </w:pPr>
      <w:r>
        <w:rPr>
          <w:rFonts w:hint="eastAsia" w:ascii="宋体" w:hAnsi="宋体" w:eastAsia="宋体" w:cs="宋体"/>
          <w:color w:val="auto"/>
          <w:sz w:val="22"/>
          <w:szCs w:val="22"/>
          <w:highlight w:val="none"/>
          <w:shd w:val="clear" w:color="auto" w:fill="FFFFFF"/>
        </w:rPr>
        <w:t xml:space="preserve">标项名称: </w:t>
      </w:r>
      <w:r>
        <w:rPr>
          <w:rFonts w:hint="eastAsia" w:ascii="宋体" w:hAnsi="宋体" w:eastAsia="宋体" w:cs="宋体"/>
          <w:color w:val="auto"/>
          <w:sz w:val="22"/>
          <w:szCs w:val="22"/>
          <w:highlight w:val="none"/>
          <w:shd w:val="clear" w:color="auto" w:fill="FFFFFF"/>
          <w:lang w:eastAsia="zh-CN"/>
        </w:rPr>
        <w:t>2024年-2026年平阳县县管绿地养护项目（重）</w:t>
      </w:r>
      <w:r>
        <w:rPr>
          <w:rFonts w:hint="eastAsia" w:ascii="宋体" w:hAnsi="宋体" w:eastAsia="宋体" w:cs="宋体"/>
          <w:color w:val="auto"/>
          <w:sz w:val="22"/>
          <w:szCs w:val="22"/>
          <w:highlight w:val="none"/>
          <w:shd w:val="clear" w:color="auto" w:fill="FFFFFF"/>
          <w:lang w:val="en-US" w:eastAsia="zh-CN"/>
        </w:rPr>
        <w:t>——北片养护区</w:t>
      </w:r>
      <w:r>
        <w:rPr>
          <w:rFonts w:hint="eastAsia" w:ascii="宋体" w:hAnsi="宋体" w:eastAsia="宋体" w:cs="宋体"/>
          <w:color w:val="auto"/>
          <w:sz w:val="22"/>
          <w:szCs w:val="22"/>
          <w:highlight w:val="none"/>
          <w:shd w:val="clear" w:color="auto" w:fill="FFFFFF"/>
        </w:rPr>
        <w:t xml:space="preserve"> </w:t>
      </w:r>
    </w:p>
    <w:p w14:paraId="530973D7">
      <w:pPr>
        <w:pStyle w:val="6"/>
        <w:shd w:val="clear" w:color="auto" w:fill="FFFFFF"/>
        <w:spacing w:before="0" w:beforeAutospacing="0" w:after="0" w:afterAutospacing="0" w:line="420" w:lineRule="atLeast"/>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 xml:space="preserve">数量: </w:t>
      </w:r>
    </w:p>
    <w:p w14:paraId="682CD4E6">
      <w:pPr>
        <w:pStyle w:val="6"/>
        <w:shd w:val="clear" w:color="auto" w:fill="FFFFFF"/>
        <w:spacing w:before="0" w:beforeAutospacing="0" w:after="0" w:afterAutospacing="0" w:line="420" w:lineRule="atLeast"/>
        <w:ind w:firstLine="440"/>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cs="宋体"/>
          <w:color w:val="auto"/>
          <w:sz w:val="22"/>
          <w:szCs w:val="22"/>
          <w:highlight w:val="none"/>
          <w:shd w:val="clear" w:color="auto" w:fill="FFFFFF"/>
          <w:lang w:val="en-US" w:eastAsia="zh-CN"/>
        </w:rPr>
        <w:t>7162499.99</w:t>
      </w:r>
    </w:p>
    <w:p w14:paraId="52DE9EA7">
      <w:pPr>
        <w:pStyle w:val="6"/>
        <w:shd w:val="clear" w:color="auto" w:fill="FFFFFF"/>
        <w:spacing w:before="0" w:beforeAutospacing="0" w:after="0" w:afterAutospacing="0" w:line="420" w:lineRule="atLeast"/>
        <w:ind w:firstLine="44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eastAsia="宋体" w:cs="宋体"/>
          <w:color w:val="auto"/>
          <w:sz w:val="22"/>
          <w:szCs w:val="22"/>
          <w:highlight w:val="none"/>
          <w:shd w:val="clear" w:color="auto" w:fill="FFFFFF"/>
        </w:rPr>
        <w:t>（元）:</w:t>
      </w:r>
      <w:r>
        <w:rPr>
          <w:rFonts w:hint="eastAsia" w:ascii="宋体" w:hAnsi="宋体" w:cs="宋体"/>
          <w:color w:val="auto"/>
          <w:sz w:val="22"/>
          <w:szCs w:val="22"/>
          <w:highlight w:val="none"/>
          <w:shd w:val="clear" w:color="auto" w:fill="FFFFFF"/>
          <w:lang w:val="en-US" w:eastAsia="zh-CN"/>
        </w:rPr>
        <w:t>6096519.49</w:t>
      </w:r>
    </w:p>
    <w:p w14:paraId="55F0E989">
      <w:pPr>
        <w:pStyle w:val="6"/>
        <w:shd w:val="clear" w:color="auto" w:fill="FFFFFF"/>
        <w:spacing w:before="0" w:beforeAutospacing="0" w:after="0" w:afterAutospacing="0" w:line="420" w:lineRule="atLeast"/>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 xml:space="preserve">简要规格描述或项目基本概况介绍、用途：详见招标文件 </w:t>
      </w:r>
    </w:p>
    <w:p w14:paraId="010992FB">
      <w:pPr>
        <w:pStyle w:val="6"/>
        <w:shd w:val="clear" w:color="auto" w:fill="FFFFFF"/>
        <w:spacing w:before="0" w:beforeAutospacing="0" w:after="0" w:afterAutospacing="0" w:line="420" w:lineRule="atLeast"/>
        <w:ind w:firstLine="440"/>
        <w:rPr>
          <w:rFonts w:hint="eastAsia" w:ascii="宋体" w:hAnsi="宋体" w:eastAsia="宋体" w:cs="宋体"/>
          <w:color w:val="auto"/>
          <w:sz w:val="22"/>
          <w:szCs w:val="22"/>
          <w:highlight w:val="none"/>
          <w:shd w:val="clear" w:color="auto" w:fill="FFFFFF"/>
          <w:lang w:val="en-US" w:eastAsia="zh-CN"/>
        </w:rPr>
      </w:pPr>
      <w:r>
        <w:rPr>
          <w:rFonts w:ascii="宋体" w:hAnsi="宋体" w:eastAsia="宋体"/>
          <w:color w:val="auto"/>
          <w:sz w:val="22"/>
          <w:szCs w:val="22"/>
          <w:highlight w:val="none"/>
          <w:shd w:val="clear" w:color="auto" w:fill="FFFFFF"/>
        </w:rPr>
        <w:t>备注：</w:t>
      </w:r>
      <w:r>
        <w:rPr>
          <w:rFonts w:hint="eastAsia" w:ascii="宋体" w:hAnsi="宋体"/>
          <w:color w:val="auto"/>
          <w:sz w:val="22"/>
          <w:szCs w:val="22"/>
          <w:highlight w:val="none"/>
          <w:shd w:val="clear" w:color="auto" w:fill="FFFFFF"/>
          <w:lang w:val="en-US" w:eastAsia="zh-CN"/>
        </w:rPr>
        <w:t>本项目采用折扣率报价，最高折扣率不得超过92%，因此该标项合同金额不得超过6096519.49*92%。</w:t>
      </w:r>
    </w:p>
    <w:p w14:paraId="7B13A3B0">
      <w:pPr>
        <w:pStyle w:val="6"/>
        <w:shd w:val="clear" w:color="auto" w:fill="FFFFFF"/>
        <w:spacing w:before="0" w:beforeAutospacing="0" w:after="0" w:afterAutospacing="0" w:line="420" w:lineRule="atLeast"/>
        <w:ind w:firstLine="440"/>
        <w:rPr>
          <w:rFonts w:hint="eastAsia" w:ascii="宋体" w:hAnsi="宋体" w:eastAsia="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合同履约期限：标项 1</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，详见招标文件</w:t>
      </w:r>
    </w:p>
    <w:p w14:paraId="78379171">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本项目（否）联合体投标。</w:t>
      </w:r>
    </w:p>
    <w:p w14:paraId="0D65D5F3">
      <w:pPr>
        <w:pStyle w:val="34"/>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二、申请人的资格要求</w:t>
      </w:r>
    </w:p>
    <w:p w14:paraId="39143DA3">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02D2EEE7">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00B5623D">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3.本项目的特定资格要求：无</w:t>
      </w:r>
    </w:p>
    <w:p w14:paraId="70DD886C">
      <w:pPr>
        <w:pStyle w:val="34"/>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315C00F6">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06</w:t>
      </w:r>
      <w:r>
        <w:rPr>
          <w:rFonts w:hint="eastAsia" w:ascii="宋体" w:hAnsi="宋体"/>
          <w:color w:val="auto"/>
          <w:sz w:val="22"/>
          <w:szCs w:val="22"/>
          <w:highlight w:val="none"/>
          <w:shd w:val="clear" w:color="auto" w:fill="FFFFFF"/>
          <w:lang w:eastAsia="zh-CN"/>
        </w:rPr>
        <w:t>日</w:t>
      </w:r>
      <w:r>
        <w:rPr>
          <w:rFonts w:hint="eastAsia" w:ascii="宋体" w:hAnsi="宋体" w:eastAsia="宋体" w:cs="宋体"/>
          <w:color w:val="auto"/>
          <w:sz w:val="22"/>
          <w:szCs w:val="22"/>
          <w:highlight w:val="none"/>
          <w:shd w:val="clear" w:color="auto" w:fill="FFFFFF"/>
        </w:rPr>
        <w:t>至</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4ED86403">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w:t>
      </w:r>
      <w:r>
        <w:rPr>
          <w:rFonts w:hint="eastAsia" w:ascii="宋体" w:hAnsi="宋体" w:cs="宋体"/>
          <w:color w:val="auto"/>
          <w:sz w:val="22"/>
          <w:szCs w:val="22"/>
          <w:highlight w:val="none"/>
          <w:shd w:val="clear" w:color="auto" w:fill="FFFFFF"/>
        </w:rPr>
        <w:t>乐采云平台（https://www.lecaiyun.com/）</w:t>
      </w:r>
      <w:r>
        <w:rPr>
          <w:rFonts w:hint="eastAsia" w:ascii="宋体" w:hAnsi="宋体" w:eastAsia="宋体"/>
          <w:color w:val="auto"/>
          <w:sz w:val="22"/>
          <w:szCs w:val="22"/>
          <w:highlight w:val="none"/>
          <w:shd w:val="clear" w:color="auto" w:fill="FFFFFF"/>
        </w:rPr>
        <w:t>；</w:t>
      </w:r>
    </w:p>
    <w:p w14:paraId="25CAE82E">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1B5393FF">
      <w:pPr>
        <w:pStyle w:val="34"/>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77E87834">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286E90F4">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w:t>
      </w:r>
      <w:r>
        <w:rPr>
          <w:rFonts w:hint="eastAsia" w:ascii="宋体" w:hAnsi="宋体" w:cs="宋体"/>
          <w:color w:val="auto"/>
          <w:sz w:val="22"/>
          <w:szCs w:val="22"/>
          <w:highlight w:val="none"/>
          <w:shd w:val="clear" w:color="auto" w:fill="FFFFFF"/>
        </w:rPr>
        <w:t>乐采云平台在线投标</w:t>
      </w:r>
    </w:p>
    <w:p w14:paraId="18CE141D">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 （北京时间）</w:t>
      </w:r>
    </w:p>
    <w:p w14:paraId="1E2ED7EA">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w:t>
      </w:r>
      <w:r>
        <w:rPr>
          <w:rFonts w:hint="eastAsia" w:ascii="宋体" w:hAnsi="宋体" w:cs="宋体"/>
          <w:color w:val="auto"/>
          <w:sz w:val="22"/>
          <w:szCs w:val="22"/>
          <w:highlight w:val="none"/>
          <w:shd w:val="clear" w:color="auto" w:fill="FFFFFF"/>
        </w:rPr>
        <w:t>乐采云平台在线投标</w:t>
      </w:r>
    </w:p>
    <w:p w14:paraId="069188D7">
      <w:pPr>
        <w:pStyle w:val="34"/>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公告期限:自本公告发布之日起5个工作日</w:t>
      </w:r>
    </w:p>
    <w:p w14:paraId="40607523">
      <w:pPr>
        <w:pStyle w:val="34"/>
        <w:keepNext w:val="0"/>
        <w:keepLines w:val="0"/>
        <w:widowControl/>
        <w:numPr>
          <w:ilvl w:val="0"/>
          <w:numId w:val="4"/>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36F0ED86">
      <w:pPr>
        <w:pStyle w:val="34"/>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2EF5A549">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3D1142F3">
      <w:pPr>
        <w:spacing w:line="40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0EF8F113">
      <w:pPr>
        <w:pStyle w:val="34"/>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.其他事项：1）</w:t>
      </w:r>
      <w:r>
        <w:rPr>
          <w:rFonts w:hint="eastAsia" w:ascii="宋体" w:hAnsi="宋体" w:cs="宋体"/>
          <w:color w:val="auto"/>
          <w:sz w:val="22"/>
          <w:szCs w:val="22"/>
          <w:highlight w:val="none"/>
        </w:rPr>
        <w:t>本项目通过“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（www.zcygov.cn）”实行在线投标响应（电子投标），供应商应先安装“政采云电子交易客户端”，并按照本招标文件和“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”的要求，通过“政采云电子交易客户端”编制并加密投标文件。供应商未按规定加密的投标文件，“</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”将予以拒收。 “政采云电子交易客户端”请自行前往“浙江政府采购网-下载专区-电子交易客户端”进行下载；电子投标具体操作流程详见《供应商项目采购-电子招投标操作指南》；通过“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”参与在线投标时如遇平台技术问题详询400-881-7190。</w:t>
      </w:r>
      <w:r>
        <w:rPr>
          <w:rFonts w:hint="eastAsia" w:ascii="宋体" w:hAnsi="宋体" w:eastAsia="宋体"/>
          <w:color w:val="auto"/>
          <w:sz w:val="22"/>
          <w:szCs w:val="22"/>
          <w:highlight w:val="none"/>
        </w:rPr>
        <w:t>2）</w:t>
      </w:r>
      <w:r>
        <w:rPr>
          <w:rFonts w:hint="eastAsia" w:ascii="宋体" w:hAnsi="宋体" w:cs="宋体"/>
          <w:color w:val="auto"/>
          <w:sz w:val="22"/>
          <w:szCs w:val="22"/>
          <w:highlight w:val="none"/>
        </w:rPr>
        <w:t>为确保网上操作合法、有效和安全，投标供应商应当在投标截止时间前完成在“乐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2DC5FF98">
      <w:pPr>
        <w:pStyle w:val="34"/>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76D24814">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1、采购人：平阳县城市建设投资有限公司</w:t>
      </w:r>
    </w:p>
    <w:p w14:paraId="336AA72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采购人地址：平阳县昆阳镇飞鳌大道与状元路交叉口平阳城投</w:t>
      </w:r>
    </w:p>
    <w:p w14:paraId="380494DC">
      <w:pPr>
        <w:widowControl/>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eastAsia="宋体"/>
          <w:color w:val="auto"/>
          <w:kern w:val="0"/>
          <w:sz w:val="22"/>
          <w:szCs w:val="22"/>
          <w:highlight w:val="none"/>
          <w:lang w:val="en-US" w:eastAsia="zh-CN"/>
        </w:rPr>
        <w:t>黄先生</w:t>
      </w:r>
    </w:p>
    <w:p w14:paraId="5F57ED4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联系电话：13757881632</w:t>
      </w:r>
    </w:p>
    <w:p w14:paraId="1E93E8F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2、采购代理机构名称：浙江品信工程项目管理有限公司</w:t>
      </w:r>
    </w:p>
    <w:p w14:paraId="52FFB7C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机构地点：平阳县鳌江镇曙东路588号（高通大厦2号楼7楼701-702室）</w:t>
      </w:r>
    </w:p>
    <w:p w14:paraId="71DDC98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bookmarkStart w:id="3" w:name="B38_联系人"/>
      <w:bookmarkEnd w:id="3"/>
      <w:r>
        <w:rPr>
          <w:rFonts w:hint="eastAsia" w:ascii="宋体" w:hAnsi="宋体" w:eastAsia="宋体"/>
          <w:color w:val="auto"/>
          <w:kern w:val="0"/>
          <w:sz w:val="22"/>
          <w:szCs w:val="22"/>
          <w:highlight w:val="none"/>
          <w:lang w:eastAsia="zh-CN"/>
        </w:rPr>
        <w:t>联系人：吴女士</w:t>
      </w:r>
    </w:p>
    <w:p w14:paraId="307553BD">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联系电话：0577-63682718（15669781333）</w:t>
      </w:r>
    </w:p>
    <w:p w14:paraId="6D8BBB8C">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传真：0577-63682718</w:t>
      </w:r>
    </w:p>
    <w:p w14:paraId="66AF2A6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3、同级采购监督管理部门名称：平阳县城市建设投资有限公司</w:t>
      </w:r>
      <w:r>
        <w:rPr>
          <w:rFonts w:hint="eastAsia" w:ascii="宋体" w:hAnsi="宋体" w:eastAsia="宋体"/>
          <w:color w:val="auto"/>
          <w:kern w:val="0"/>
          <w:sz w:val="22"/>
          <w:szCs w:val="22"/>
          <w:highlight w:val="none"/>
          <w:lang w:val="en-US" w:eastAsia="zh-CN"/>
        </w:rPr>
        <w:t>纪检监察室</w:t>
      </w:r>
    </w:p>
    <w:p w14:paraId="70A98D6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w:t>
      </w:r>
      <w:r>
        <w:rPr>
          <w:rFonts w:hint="eastAsia" w:ascii="宋体" w:hAnsi="宋体"/>
          <w:color w:val="auto"/>
          <w:kern w:val="0"/>
          <w:sz w:val="22"/>
          <w:szCs w:val="22"/>
          <w:highlight w:val="none"/>
          <w:lang w:val="en-US" w:eastAsia="zh-CN"/>
        </w:rPr>
        <w:t>邱先生</w:t>
      </w:r>
    </w:p>
    <w:p w14:paraId="67F039B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w:t>
      </w:r>
      <w:r>
        <w:rPr>
          <w:rFonts w:hint="eastAsia" w:ascii="宋体" w:hAnsi="宋体"/>
          <w:color w:val="auto"/>
          <w:kern w:val="0"/>
          <w:sz w:val="22"/>
          <w:szCs w:val="22"/>
          <w:highlight w:val="none"/>
          <w:lang w:val="en-US" w:eastAsia="zh-CN"/>
        </w:rPr>
        <w:t xml:space="preserve">0577-63887366      </w:t>
      </w: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3BB32DD4">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:平阳县昆阳镇飞鳌大道与状元路交叉口平阳城投</w:t>
      </w:r>
    </w:p>
    <w:p w14:paraId="1CA6E9A0">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1A7E70E9">
      <w:pP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浙江品信工程项目管理有限公司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2024年-2026年平阳县县管绿地养护项目（重）</w:t>
      </w:r>
      <w:r>
        <w:rPr>
          <w:rFonts w:hint="eastAsia" w:ascii="宋体" w:hAnsi="宋体"/>
          <w:color w:val="auto"/>
          <w:kern w:val="0"/>
          <w:sz w:val="22"/>
          <w:szCs w:val="22"/>
          <w:highlight w:val="none"/>
        </w:rPr>
        <w:t>进行公开招标，特通知贵公司（企业）前来投标。并请按招标文件的要求认真准备好投标文件，按时前来投标。</w:t>
      </w:r>
    </w:p>
    <w:tbl>
      <w:tblPr>
        <w:tblStyle w:val="7"/>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042C67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200EA82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015051E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1B2265B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7703A3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1F5F937">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3B5FE4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65D73B4B">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2024年-2026年平阳县县管绿地养护项目（重）</w:t>
            </w:r>
          </w:p>
        </w:tc>
      </w:tr>
      <w:tr w14:paraId="77B480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25BDB3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4E269B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30A4F2CF">
            <w:pP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PYCG240801064（重）</w:t>
            </w:r>
          </w:p>
        </w:tc>
      </w:tr>
      <w:tr w14:paraId="17F5C2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2422A3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3253B2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0153A7A9">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136D66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1A1768E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192400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6ED20EB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3B1FC92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48C3BA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13ACACB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25B5FD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6C79452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5FE338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047DDD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316C5B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32654890">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平阳县城市建设投资有限公司</w:t>
            </w:r>
          </w:p>
          <w:p w14:paraId="54389ADA">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eastAsia="宋体"/>
                <w:color w:val="auto"/>
                <w:kern w:val="0"/>
                <w:sz w:val="22"/>
                <w:szCs w:val="22"/>
                <w:highlight w:val="none"/>
                <w:lang w:eastAsia="zh-CN"/>
              </w:rPr>
              <w:t>平阳县昆阳镇飞鳌大道与状元路交叉口平阳城投</w:t>
            </w:r>
          </w:p>
          <w:p w14:paraId="34BC8D57">
            <w:pPr>
              <w:widowControl/>
              <w:snapToGrid w:val="0"/>
              <w:spacing w:line="480" w:lineRule="exact"/>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eastAsia="宋体"/>
                <w:color w:val="auto"/>
                <w:kern w:val="0"/>
                <w:sz w:val="22"/>
                <w:szCs w:val="22"/>
                <w:highlight w:val="none"/>
                <w:lang w:val="en-US" w:eastAsia="zh-CN"/>
              </w:rPr>
              <w:t>黄先生</w:t>
            </w:r>
          </w:p>
          <w:p w14:paraId="4AB78DC9">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lang w:eastAsia="zh-CN"/>
              </w:rPr>
              <w:t>联系电话：13757881632</w:t>
            </w:r>
          </w:p>
        </w:tc>
      </w:tr>
      <w:tr w14:paraId="7C6B5F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DA09CA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632A5D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2E1B6D5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6C0E329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7F65C903">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人：吴女士</w:t>
            </w:r>
          </w:p>
          <w:p w14:paraId="63A4BA62">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联系电话：0577-63682718（15669781333）</w:t>
            </w:r>
          </w:p>
          <w:p w14:paraId="6ADB63F2">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传真：0577-63682718</w:t>
            </w:r>
          </w:p>
        </w:tc>
      </w:tr>
      <w:tr w14:paraId="6FB8EF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9BA1CF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D54651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13539FA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7D87F5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829D42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0DCA0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6E49DF0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24686A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403F3C5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3069CC3">
            <w:pP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4DEB74A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42A8BE3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433E77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11B0B8F1">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63C2D2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6E754F6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4A34D7E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2E5B6C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3AFDA5F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0E0AD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54A7E7B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6D34EC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709E223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6A9C54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0D86E8E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4A1703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47B176B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0253C9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4026750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47B9FE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65A1947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5A0256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317762C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598BB8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7076B992">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605782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6EBA84D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78BA58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6981EFF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F7E253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7CD500D2">
            <w:pPr>
              <w:spacing w:line="360" w:lineRule="auto"/>
              <w:rPr>
                <w:rFonts w:hint="eastAsia" w:ascii="宋体" w:hAnsi="宋体" w:eastAsia="宋体"/>
                <w:color w:val="auto"/>
                <w:sz w:val="22"/>
                <w:szCs w:val="22"/>
                <w:highlight w:val="none"/>
              </w:rPr>
            </w:pPr>
            <w:r>
              <w:rPr>
                <w:rFonts w:hint="eastAsia" w:ascii="宋体" w:hAnsi="宋体" w:cs="宋体"/>
                <w:color w:val="auto"/>
                <w:sz w:val="22"/>
                <w:szCs w:val="22"/>
                <w:highlight w:val="none"/>
              </w:rPr>
              <w:t>供应商应先安装“政采云电子交易客户端”，并按照本招标文件和“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w:t>
            </w:r>
          </w:p>
        </w:tc>
      </w:tr>
      <w:tr w14:paraId="69A286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3377337D">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2B73A1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7474A9AE">
            <w:pP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2E312F9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投标文件须按采购文件格式要求，由供应商加盖单位公章和法定代表人或其授权代表印章（或签字）。</w:t>
            </w:r>
          </w:p>
        </w:tc>
      </w:tr>
      <w:tr w14:paraId="098A76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6321CC8F">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A81346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5DAE42F6">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745CE8B9">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w:t>
            </w:r>
            <w:r>
              <w:rPr>
                <w:rFonts w:hint="eastAsia"/>
                <w:color w:val="auto"/>
                <w:sz w:val="22"/>
                <w:szCs w:val="22"/>
                <w:highlight w:val="none"/>
              </w:rPr>
              <w:t>乐采云平台</w:t>
            </w:r>
            <w:r>
              <w:rPr>
                <w:rFonts w:hint="eastAsia" w:ascii="宋体" w:hAnsi="宋体" w:eastAsia="宋体"/>
                <w:color w:val="auto"/>
                <w:sz w:val="22"/>
                <w:szCs w:val="22"/>
                <w:highlight w:val="none"/>
              </w:rPr>
              <w:t>”完成投标文件编制后生成并加密的数据电文形式的投标文件。</w:t>
            </w:r>
          </w:p>
          <w:p w14:paraId="1B7A9C7A">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56C401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28240D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E8FC49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5AF81369">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“电子加密投标文件”：在线上传递交、一份。</w:t>
            </w:r>
          </w:p>
          <w:p w14:paraId="52142076">
            <w:pPr>
              <w:pStyle w:val="16"/>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w:t>
            </w:r>
            <w:r>
              <w:rPr>
                <w:rFonts w:hint="eastAsia" w:ascii="宋体" w:hAnsi="宋体" w:eastAsia="宋体"/>
                <w:color w:val="auto"/>
                <w:sz w:val="22"/>
                <w:szCs w:val="22"/>
                <w:highlight w:val="none"/>
                <w:lang w:val="en-US" w:eastAsia="zh-CN"/>
              </w:rPr>
              <w:t>U盘注明“备份投标文件”，密封包装后，在</w:t>
            </w:r>
            <w:r>
              <w:rPr>
                <w:rFonts w:hint="eastAsia" w:ascii="宋体" w:hAnsi="宋体" w:eastAsia="宋体"/>
                <w:color w:val="auto"/>
                <w:sz w:val="22"/>
                <w:szCs w:val="22"/>
                <w:highlight w:val="none"/>
              </w:rPr>
              <w:t>投标截止时间前</w:t>
            </w:r>
            <w:r>
              <w:rPr>
                <w:rFonts w:hint="eastAsia" w:ascii="宋体" w:hAnsi="宋体" w:eastAsia="宋体"/>
                <w:color w:val="auto"/>
                <w:sz w:val="22"/>
                <w:szCs w:val="22"/>
                <w:highlight w:val="none"/>
                <w:lang w:val="en-US" w:eastAsia="zh-CN"/>
              </w:rPr>
              <w:t>线下送达或以</w:t>
            </w:r>
            <w:r>
              <w:rPr>
                <w:rFonts w:hint="eastAsia" w:ascii="宋体" w:hAnsi="宋体" w:eastAsia="宋体"/>
                <w:color w:val="auto"/>
                <w:sz w:val="22"/>
                <w:szCs w:val="22"/>
                <w:highlight w:val="none"/>
              </w:rPr>
              <w:t>邮寄形式递交</w:t>
            </w:r>
            <w:r>
              <w:rPr>
                <w:rFonts w:hint="eastAsia" w:ascii="宋体" w:hAnsi="宋体" w:eastAsia="宋体"/>
                <w:color w:val="auto"/>
                <w:sz w:val="22"/>
                <w:szCs w:val="22"/>
                <w:highlight w:val="none"/>
                <w:lang w:val="en-US" w:eastAsia="zh-CN"/>
              </w:rPr>
              <w:t>至浙江品信工程项目管理有限公司（</w:t>
            </w:r>
            <w:r>
              <w:rPr>
                <w:rFonts w:hint="eastAsia" w:ascii="宋体" w:hAnsi="宋体"/>
                <w:color w:val="auto"/>
                <w:kern w:val="0"/>
                <w:sz w:val="22"/>
                <w:szCs w:val="22"/>
                <w:highlight w:val="none"/>
                <w:lang w:eastAsia="zh-CN"/>
              </w:rPr>
              <w:t>平阳县鳌江镇曙东路588号（高通大厦2号楼7楼701-702室）</w:t>
            </w:r>
            <w:r>
              <w:rPr>
                <w:rFonts w:hint="eastAsia" w:ascii="宋体" w:hAnsi="宋体" w:eastAsia="宋体"/>
                <w:color w:val="auto"/>
                <w:sz w:val="22"/>
                <w:szCs w:val="22"/>
                <w:highlight w:val="none"/>
                <w:lang w:val="en-US" w:eastAsia="zh-CN"/>
              </w:rPr>
              <w:t>）吴女士  15669781333，若以邮寄形式送达的，运输过程中造成投标文件破损、密封不完整的，由供应商自行负责，代理机构及采购人均不对此承担任何责任</w:t>
            </w:r>
            <w:r>
              <w:rPr>
                <w:rFonts w:hint="eastAsia" w:ascii="宋体" w:hAnsi="宋体" w:eastAsia="宋体"/>
                <w:color w:val="auto"/>
                <w:sz w:val="22"/>
                <w:szCs w:val="22"/>
                <w:highlight w:val="none"/>
              </w:rPr>
              <w:t>）。</w:t>
            </w:r>
          </w:p>
        </w:tc>
      </w:tr>
      <w:tr w14:paraId="3FC6E6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60A1B7F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D241A9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0A3AD80B">
            <w:pP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7B87FE30">
            <w:pP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a.投标供应商应在投标截止时间前将“电子加密投标文件”成功上传递交至“乐采云平台”，否则投标无效。</w:t>
            </w:r>
          </w:p>
          <w:p w14:paraId="41C8223B">
            <w:pP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55871274">
            <w:pP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40931FC3">
            <w:pPr>
              <w:snapToGrid w:val="0"/>
              <w:spacing w:line="360" w:lineRule="auto"/>
              <w:rPr>
                <w:rFonts w:hint="eastAsia"/>
                <w:color w:val="auto"/>
                <w:sz w:val="22"/>
                <w:szCs w:val="22"/>
                <w:highlight w:val="none"/>
              </w:rPr>
            </w:pPr>
            <w:r>
              <w:rPr>
                <w:rFonts w:hint="eastAsia"/>
                <w:color w:val="auto"/>
                <w:sz w:val="22"/>
                <w:szCs w:val="22"/>
                <w:highlight w:val="none"/>
              </w:rPr>
              <w:t>a.投标供应商在“乐采云平台”完成“电子加密投标文件”的上传递交后，还可以（线下送达或邮寄形式）在投标截止时间前递交以介质（U盘）存储的“备份投标文件”（一份）；</w:t>
            </w:r>
          </w:p>
          <w:p w14:paraId="082678B8">
            <w:pP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69B3A4F0">
            <w:pPr>
              <w:snapToGrid w:val="0"/>
              <w:spacing w:line="360" w:lineRule="auto"/>
              <w:rPr>
                <w:rFonts w:hint="eastAsia"/>
                <w:color w:val="auto"/>
                <w:sz w:val="22"/>
                <w:szCs w:val="22"/>
                <w:highlight w:val="none"/>
              </w:rPr>
            </w:pPr>
            <w:r>
              <w:rPr>
                <w:rFonts w:hint="eastAsia"/>
                <w:color w:val="auto"/>
                <w:sz w:val="22"/>
                <w:szCs w:val="22"/>
                <w:highlight w:val="none"/>
              </w:rPr>
              <w:t>c.通过“乐采云平台”成功上传递交的“电子加密投标文件”已按时解密的，“备份投标文件”自动失效。投标截止时间前，投标供应商仅递交“备份投标文件”而未将“电子加密投标文件”成功上传至“乐采云平台”的，投标无效。</w:t>
            </w:r>
          </w:p>
        </w:tc>
      </w:tr>
      <w:tr w14:paraId="53D99E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2EE7DDF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A1FDB9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739D1E3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11F2941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s="宋体"/>
                <w:color w:val="auto"/>
                <w:sz w:val="22"/>
                <w:szCs w:val="22"/>
                <w:highlight w:val="none"/>
              </w:rPr>
              <w:t>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5462352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s="宋体"/>
                <w:color w:val="auto"/>
                <w:sz w:val="22"/>
                <w:szCs w:val="22"/>
                <w:highlight w:val="none"/>
              </w:rPr>
              <w:t>投标截止时间前，投标供应商仅递交了“备份投标文件”而未将电子加密投标文件上传至“乐采云平台”的，投标无效。</w:t>
            </w:r>
          </w:p>
        </w:tc>
      </w:tr>
      <w:tr w14:paraId="6A84F1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59C7807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176306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13C013FE">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1C3EA9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29C02729">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7C40EB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6E2A7379">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0EC9F06A">
            <w:pPr>
              <w:spacing w:line="360" w:lineRule="auto"/>
              <w:rPr>
                <w:rFonts w:hint="eastAsia"/>
                <w:color w:val="auto"/>
                <w:sz w:val="22"/>
                <w:szCs w:val="22"/>
                <w:highlight w:val="none"/>
              </w:rPr>
            </w:pPr>
            <w:r>
              <w:rPr>
                <w:rFonts w:hint="eastAsia"/>
                <w:color w:val="auto"/>
                <w:sz w:val="22"/>
                <w:szCs w:val="22"/>
                <w:highlight w:val="none"/>
              </w:rPr>
              <w:t>□需要</w:t>
            </w:r>
          </w:p>
        </w:tc>
      </w:tr>
      <w:tr w14:paraId="2688F1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44" w:hRule="atLeast"/>
          <w:jc w:val="center"/>
        </w:trPr>
        <w:tc>
          <w:tcPr>
            <w:tcW w:w="842" w:type="dxa"/>
            <w:vAlign w:val="center"/>
          </w:tcPr>
          <w:p w14:paraId="0B3990E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226500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291A9843">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1D869A59">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076499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90" w:hRule="atLeast"/>
          <w:jc w:val="center"/>
        </w:trPr>
        <w:tc>
          <w:tcPr>
            <w:tcW w:w="842" w:type="dxa"/>
            <w:vAlign w:val="center"/>
          </w:tcPr>
          <w:p w14:paraId="4FE1F7FB">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DCA541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09E78763">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67E55694">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5BBDA7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1C6F31D5">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F09F049">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7A73BC02">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58B1FD74">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7DDD6946">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吴女士</w:t>
            </w:r>
          </w:p>
          <w:p w14:paraId="6FC95C78">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eastAsia="zh-CN"/>
              </w:rPr>
              <w:t>15669781333</w:t>
            </w:r>
          </w:p>
        </w:tc>
      </w:tr>
      <w:tr w14:paraId="03F982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95E433C">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49CD4F4">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349AFF86">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5182F0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80F01F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FCC894C">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600ADE8F">
            <w:pPr>
              <w:widowControl/>
              <w:snapToGrid w:val="0"/>
              <w:spacing w:line="480" w:lineRule="exac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同级采购监督管理部门名称：</w:t>
            </w:r>
            <w:r>
              <w:rPr>
                <w:rFonts w:hint="eastAsia" w:ascii="宋体" w:hAnsi="宋体"/>
                <w:color w:val="auto"/>
                <w:sz w:val="22"/>
                <w:szCs w:val="22"/>
                <w:highlight w:val="none"/>
                <w:lang w:eastAsia="zh-CN"/>
              </w:rPr>
              <w:t>平阳县城市建设投资有限公司</w:t>
            </w:r>
            <w:r>
              <w:rPr>
                <w:rFonts w:hint="eastAsia" w:ascii="宋体" w:hAnsi="宋体" w:eastAsia="宋体"/>
                <w:color w:val="auto"/>
                <w:sz w:val="22"/>
                <w:szCs w:val="22"/>
                <w:highlight w:val="none"/>
                <w:lang w:val="en-US" w:eastAsia="zh-CN"/>
              </w:rPr>
              <w:t>纪检监察室</w:t>
            </w:r>
          </w:p>
          <w:p w14:paraId="5BC51041">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联系人：</w:t>
            </w:r>
            <w:r>
              <w:rPr>
                <w:rFonts w:hint="eastAsia" w:ascii="宋体" w:hAnsi="宋体"/>
                <w:color w:val="auto"/>
                <w:sz w:val="22"/>
                <w:szCs w:val="22"/>
                <w:highlight w:val="none"/>
                <w:lang w:val="en-US" w:eastAsia="zh-CN"/>
              </w:rPr>
              <w:t>邱先生</w:t>
            </w:r>
          </w:p>
          <w:p w14:paraId="7E0C1DC6">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监督投诉电话：</w:t>
            </w:r>
            <w:r>
              <w:rPr>
                <w:rFonts w:hint="eastAsia" w:ascii="宋体" w:hAnsi="宋体"/>
                <w:color w:val="auto"/>
                <w:kern w:val="0"/>
                <w:sz w:val="22"/>
                <w:szCs w:val="22"/>
                <w:highlight w:val="none"/>
                <w:lang w:val="en-US" w:eastAsia="zh-CN"/>
              </w:rPr>
              <w:t>0577-63887366</w:t>
            </w:r>
          </w:p>
          <w:p w14:paraId="4C67373D">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传真：</w:t>
            </w:r>
            <w:r>
              <w:rPr>
                <w:rFonts w:hint="eastAsia" w:ascii="宋体" w:hAnsi="宋体" w:eastAsia="宋体"/>
                <w:color w:val="auto"/>
                <w:sz w:val="22"/>
                <w:szCs w:val="22"/>
                <w:highlight w:val="none"/>
                <w:lang w:val="en-US" w:eastAsia="zh-CN"/>
              </w:rPr>
              <w:t>/</w:t>
            </w:r>
          </w:p>
          <w:p w14:paraId="0CD83B5C">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地址</w:t>
            </w:r>
            <w:r>
              <w:rPr>
                <w:rFonts w:hint="eastAsia" w:ascii="宋体" w:hAnsi="宋体" w:eastAsia="宋体"/>
                <w:color w:val="auto"/>
                <w:sz w:val="22"/>
                <w:szCs w:val="22"/>
                <w:highlight w:val="none"/>
                <w:lang w:val="en-US" w:eastAsia="zh-CN"/>
              </w:rPr>
              <w:t>:平阳县昆阳镇飞鳌大道与状元路交叉口平阳城投</w:t>
            </w:r>
          </w:p>
        </w:tc>
      </w:tr>
      <w:tr w14:paraId="436A45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B81F8C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496C84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2DC999F6">
            <w:pPr>
              <w:spacing w:line="360" w:lineRule="auto"/>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109DD5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3A2447DA">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F69BC0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616D248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18F631B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27</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shd w:val="clear" w:color="auto" w:fill="FFFFFF"/>
                <w:lang w:eastAsia="zh-CN"/>
              </w:rPr>
              <w:t>正 (北京时间)</w:t>
            </w:r>
          </w:p>
          <w:p w14:paraId="4DD4A807">
            <w:pP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开标地点：平阳县公共资源交易中心</w:t>
            </w:r>
            <w:r>
              <w:rPr>
                <w:rFonts w:hint="eastAsia" w:ascii="宋体" w:hAnsi="宋体" w:eastAsia="宋体"/>
                <w:color w:val="auto"/>
                <w:sz w:val="22"/>
                <w:szCs w:val="22"/>
                <w:highlight w:val="none"/>
                <w:shd w:val="clear" w:color="auto" w:fill="FFFFFF"/>
                <w:lang w:val="en-US" w:eastAsia="zh-CN"/>
              </w:rPr>
              <w:t>三</w:t>
            </w:r>
            <w:r>
              <w:rPr>
                <w:rFonts w:hint="eastAsia" w:ascii="宋体" w:hAnsi="宋体" w:eastAsia="宋体"/>
                <w:color w:val="auto"/>
                <w:sz w:val="22"/>
                <w:szCs w:val="22"/>
                <w:highlight w:val="none"/>
                <w:shd w:val="clear" w:color="auto" w:fill="FFFFFF"/>
                <w:lang w:eastAsia="zh-CN"/>
              </w:rPr>
              <w:t>楼</w:t>
            </w:r>
            <w:r>
              <w:rPr>
                <w:rFonts w:hint="eastAsia" w:ascii="宋体" w:hAnsi="宋体" w:eastAsia="宋体"/>
                <w:color w:val="auto"/>
                <w:sz w:val="22"/>
                <w:szCs w:val="22"/>
                <w:highlight w:val="none"/>
                <w:shd w:val="clear" w:color="auto" w:fill="FFFFFF"/>
                <w:lang w:val="en-US" w:eastAsia="zh-CN"/>
              </w:rPr>
              <w:t>评标室</w:t>
            </w:r>
            <w:r>
              <w:rPr>
                <w:rFonts w:hint="eastAsia" w:ascii="宋体" w:hAnsi="宋体" w:eastAsia="宋体"/>
                <w:color w:val="auto"/>
                <w:sz w:val="22"/>
                <w:szCs w:val="22"/>
                <w:highlight w:val="none"/>
                <w:shd w:val="clear" w:color="auto" w:fill="FFFFFF"/>
                <w:lang w:eastAsia="zh-CN"/>
              </w:rPr>
              <w:t>（平</w:t>
            </w:r>
            <w:r>
              <w:rPr>
                <w:rFonts w:hint="eastAsia" w:ascii="宋体" w:hAnsi="宋体" w:eastAsia="宋体"/>
                <w:color w:val="auto"/>
                <w:sz w:val="22"/>
                <w:szCs w:val="22"/>
                <w:highlight w:val="none"/>
              </w:rPr>
              <w:t>阳县鳌江镇火车站大道和谐家园</w:t>
            </w:r>
            <w:r>
              <w:rPr>
                <w:rFonts w:hint="eastAsia" w:ascii="宋体" w:hAnsi="宋体"/>
                <w:color w:val="auto"/>
                <w:sz w:val="22"/>
                <w:szCs w:val="22"/>
                <w:highlight w:val="none"/>
                <w:lang w:val="en-US" w:eastAsia="zh-CN"/>
              </w:rPr>
              <w:t>三</w:t>
            </w:r>
            <w:r>
              <w:rPr>
                <w:rFonts w:hint="eastAsia" w:ascii="宋体" w:hAnsi="宋体" w:eastAsia="宋体"/>
                <w:color w:val="auto"/>
                <w:sz w:val="22"/>
                <w:szCs w:val="22"/>
                <w:highlight w:val="none"/>
              </w:rPr>
              <w:t>楼）。</w:t>
            </w:r>
          </w:p>
        </w:tc>
      </w:tr>
      <w:tr w14:paraId="581619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7A38257E">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AEE484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2419AE2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6D536814">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7</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3589E3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1F9FD4C4">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00F3D4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6326C10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6197CFE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382A7C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30B80438">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1476A9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79ABE66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43A0C21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1F67BA3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522FE38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1B9012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1026B8A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DEC2E5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602E0CE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75EE761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浙江品信工程项目管理有限公司</w:t>
            </w:r>
            <w:r>
              <w:rPr>
                <w:rFonts w:hint="eastAsia" w:ascii="宋体" w:hAnsi="宋体" w:eastAsia="宋体"/>
                <w:color w:val="auto"/>
                <w:sz w:val="22"/>
                <w:szCs w:val="22"/>
                <w:highlight w:val="none"/>
              </w:rPr>
              <w:t>邮箱：</w:t>
            </w:r>
            <w:r>
              <w:rPr>
                <w:rStyle w:val="47"/>
                <w:rFonts w:hint="eastAsia" w:ascii="宋体" w:hAnsi="宋体"/>
                <w:color w:val="auto"/>
                <w:sz w:val="22"/>
                <w:szCs w:val="22"/>
                <w:highlight w:val="none"/>
                <w:lang w:eastAsia="zh-CN"/>
              </w:rPr>
              <w:t>976229703</w:t>
            </w:r>
            <w:r>
              <w:rPr>
                <w:rStyle w:val="47"/>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79E1865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288172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39AD3EC6">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2DDABF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30CCDE3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4148F8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F19DAE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C9147E9">
            <w:pPr>
              <w:spacing w:line="360" w:lineRule="auto"/>
              <w:jc w:val="center"/>
              <w:rPr>
                <w:rFonts w:hint="eastAsia" w:ascii="宋体" w:hAnsi="宋体" w:eastAsia="宋体"/>
                <w:color w:val="auto"/>
                <w:sz w:val="22"/>
                <w:szCs w:val="22"/>
                <w:highlight w:val="none"/>
              </w:rPr>
            </w:pPr>
            <w:r>
              <w:rPr>
                <w:rFonts w:hint="eastAsia"/>
                <w:color w:val="auto"/>
                <w:highlight w:val="none"/>
                <w:lang w:val="en-US" w:eastAsia="zh-CN"/>
              </w:rPr>
              <w:t>免责声明</w:t>
            </w:r>
          </w:p>
        </w:tc>
        <w:tc>
          <w:tcPr>
            <w:tcW w:w="7776" w:type="dxa"/>
            <w:vAlign w:val="center"/>
          </w:tcPr>
          <w:p w14:paraId="585400E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3669069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240B39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6965515">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3F72FE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2FC92A3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36D2B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F406AA0">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32E137A">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3371FC9E">
            <w:pP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r w14:paraId="1E50F5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1863F63">
            <w:pPr>
              <w:widowControl/>
              <w:numPr>
                <w:ilvl w:val="0"/>
                <w:numId w:val="5"/>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DF54478">
            <w:pPr>
              <w:spacing w:line="360" w:lineRule="auto"/>
              <w:jc w:val="center"/>
              <w:rPr>
                <w:rFonts w:hint="eastAsia" w:ascii="宋体" w:hAnsi="宋体" w:eastAsia="宋体"/>
                <w:color w:val="auto"/>
                <w:sz w:val="22"/>
                <w:szCs w:val="22"/>
                <w:highlight w:val="none"/>
              </w:rPr>
            </w:pPr>
            <w:r>
              <w:rPr>
                <w:rFonts w:hint="eastAsia" w:ascii="宋体" w:hAnsi="宋体" w:eastAsia="宋体" w:cs="宋体"/>
                <w:color w:val="auto"/>
                <w:sz w:val="22"/>
                <w:szCs w:val="22"/>
                <w:highlight w:val="none"/>
                <w:lang w:val="en-US" w:eastAsia="zh-CN"/>
              </w:rPr>
              <w:t>注明</w:t>
            </w:r>
          </w:p>
        </w:tc>
        <w:tc>
          <w:tcPr>
            <w:tcW w:w="7776" w:type="dxa"/>
            <w:vAlign w:val="center"/>
          </w:tcPr>
          <w:p w14:paraId="71C510B6">
            <w:pPr>
              <w:snapToGrid w:val="0"/>
              <w:spacing w:line="360" w:lineRule="auto"/>
              <w:rPr>
                <w:rFonts w:hint="default" w:ascii="宋体" w:hAnsi="宋体" w:eastAsia="宋体"/>
                <w:b/>
                <w:color w:val="auto"/>
                <w:sz w:val="22"/>
                <w:szCs w:val="22"/>
                <w:highlight w:val="none"/>
                <w:lang w:val="en-US"/>
              </w:rPr>
            </w:pPr>
            <w:r>
              <w:rPr>
                <w:rFonts w:hint="eastAsia" w:ascii="宋体" w:hAnsi="宋体" w:eastAsia="宋体" w:cs="宋体"/>
                <w:b/>
                <w:color w:val="auto"/>
                <w:sz w:val="22"/>
                <w:szCs w:val="22"/>
                <w:highlight w:val="none"/>
                <w:lang w:val="en-US" w:eastAsia="zh-CN"/>
              </w:rPr>
              <w:t>除招标文件特殊明确外，标项一、标项二通用。各标项中标供应商按照各投标标项拟投入人员、设备等情况投入至项目履约中。</w:t>
            </w:r>
          </w:p>
        </w:tc>
      </w:tr>
    </w:tbl>
    <w:p w14:paraId="1CB75481">
      <w:pPr>
        <w:autoSpaceDE w:val="0"/>
        <w:autoSpaceDN w:val="0"/>
        <w:spacing w:line="440" w:lineRule="atLeast"/>
        <w:jc w:val="center"/>
        <w:rPr>
          <w:rFonts w:ascii="宋体" w:hAnsi="宋体"/>
          <w:color w:val="auto"/>
          <w:sz w:val="36"/>
          <w:highlight w:val="none"/>
        </w:rPr>
      </w:pPr>
    </w:p>
    <w:p w14:paraId="0794F1B3">
      <w:pPr>
        <w:pStyle w:val="17"/>
        <w:rPr>
          <w:color w:val="auto"/>
          <w:highlight w:val="none"/>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74C26F7C">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13ACDA7A">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79A719CE">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10C0B15A">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42442DA5">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24B01B5C">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4C968C7A">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486EB663">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3776984B">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7BEBB838">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7390DF0E">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01C00C91">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5C5EFD92">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307BC2EE">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23828C4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76DE71F4">
      <w:pPr>
        <w:pStyle w:val="23"/>
        <w:spacing w:before="120" w:after="120"/>
        <w:ind w:left="0" w:firstLine="0" w:firstLineChars="0"/>
        <w:rPr>
          <w:color w:val="auto"/>
          <w:highlight w:val="none"/>
        </w:rPr>
      </w:pPr>
    </w:p>
    <w:p w14:paraId="3966FFE8">
      <w:pPr>
        <w:pStyle w:val="23"/>
        <w:spacing w:before="120" w:after="120"/>
        <w:ind w:left="0" w:firstLine="0" w:firstLineChars="0"/>
        <w:rPr>
          <w:color w:val="auto"/>
          <w:highlight w:val="none"/>
        </w:rPr>
      </w:pPr>
    </w:p>
    <w:p w14:paraId="6BF6A150">
      <w:pPr>
        <w:pStyle w:val="23"/>
        <w:spacing w:before="120" w:after="120"/>
        <w:ind w:left="0" w:firstLine="0" w:firstLineChars="0"/>
        <w:rPr>
          <w:color w:val="auto"/>
          <w:highlight w:val="none"/>
        </w:rPr>
      </w:pPr>
    </w:p>
    <w:p w14:paraId="5F94802F">
      <w:pPr>
        <w:pStyle w:val="23"/>
        <w:spacing w:before="120" w:after="120"/>
        <w:ind w:left="0" w:firstLine="0" w:firstLineChars="0"/>
        <w:rPr>
          <w:color w:val="auto"/>
          <w:highlight w:val="none"/>
        </w:rPr>
      </w:pPr>
    </w:p>
    <w:p w14:paraId="381EFA9E">
      <w:pPr>
        <w:pStyle w:val="23"/>
        <w:spacing w:before="120" w:after="120"/>
        <w:ind w:left="0" w:firstLine="0" w:firstLineChars="0"/>
        <w:rPr>
          <w:color w:val="auto"/>
          <w:highlight w:val="none"/>
        </w:rPr>
      </w:pPr>
    </w:p>
    <w:p w14:paraId="6BB59F32">
      <w:pPr>
        <w:pStyle w:val="23"/>
        <w:spacing w:before="120" w:after="120"/>
        <w:ind w:left="0" w:firstLine="0" w:firstLineChars="0"/>
        <w:rPr>
          <w:color w:val="auto"/>
          <w:highlight w:val="none"/>
        </w:rPr>
      </w:pPr>
    </w:p>
    <w:p w14:paraId="16581550">
      <w:pPr>
        <w:pStyle w:val="23"/>
        <w:spacing w:before="120" w:after="120"/>
        <w:ind w:left="0" w:firstLine="0" w:firstLineChars="0"/>
        <w:rPr>
          <w:color w:val="auto"/>
          <w:highlight w:val="none"/>
        </w:rPr>
      </w:pPr>
    </w:p>
    <w:p w14:paraId="51CF0CF0">
      <w:pPr>
        <w:pStyle w:val="23"/>
        <w:spacing w:before="120" w:after="120"/>
        <w:ind w:left="0" w:firstLine="0" w:firstLineChars="0"/>
        <w:rPr>
          <w:color w:val="auto"/>
          <w:highlight w:val="none"/>
        </w:rPr>
      </w:pPr>
    </w:p>
    <w:p w14:paraId="1BC40E73">
      <w:pPr>
        <w:pStyle w:val="23"/>
        <w:spacing w:before="120" w:after="120"/>
        <w:ind w:left="0" w:firstLine="0" w:firstLineChars="0"/>
        <w:rPr>
          <w:color w:val="auto"/>
          <w:highlight w:val="none"/>
        </w:rPr>
      </w:pPr>
    </w:p>
    <w:p w14:paraId="5004E6E6">
      <w:pPr>
        <w:pStyle w:val="23"/>
        <w:spacing w:before="120" w:after="120"/>
        <w:ind w:left="0" w:firstLine="0" w:firstLineChars="0"/>
        <w:rPr>
          <w:color w:val="auto"/>
          <w:highlight w:val="none"/>
        </w:rPr>
      </w:pPr>
    </w:p>
    <w:p w14:paraId="1DCC084F">
      <w:pPr>
        <w:pStyle w:val="23"/>
        <w:spacing w:before="120" w:after="120"/>
        <w:ind w:left="0" w:firstLine="0" w:firstLineChars="0"/>
        <w:rPr>
          <w:color w:val="auto"/>
          <w:highlight w:val="none"/>
        </w:rPr>
      </w:pPr>
    </w:p>
    <w:p w14:paraId="0870E65C">
      <w:pPr>
        <w:pStyle w:val="23"/>
        <w:spacing w:before="120" w:after="120"/>
        <w:ind w:left="0" w:firstLine="0" w:firstLineChars="0"/>
        <w:rPr>
          <w:color w:val="auto"/>
          <w:highlight w:val="none"/>
        </w:rPr>
      </w:pPr>
    </w:p>
    <w:p w14:paraId="0A33966A">
      <w:pPr>
        <w:pStyle w:val="23"/>
        <w:spacing w:before="120" w:after="120"/>
        <w:ind w:left="0" w:firstLine="0" w:firstLineChars="0"/>
        <w:rPr>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3C666FD7">
      <w:pPr>
        <w:pStyle w:val="35"/>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3861A6B1">
      <w:pPr>
        <w:pStyle w:val="35"/>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1986648E">
      <w:pP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浙江品信工程项目管理有限公司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平阳县城市建设投资有限公司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2024年-2026年平阳县县管绿地养护项目（重）</w:t>
      </w:r>
      <w:r>
        <w:rPr>
          <w:rFonts w:hint="eastAsia" w:ascii="宋体" w:hAnsi="宋体"/>
          <w:color w:val="auto"/>
          <w:sz w:val="22"/>
          <w:szCs w:val="24"/>
          <w:highlight w:val="none"/>
        </w:rPr>
        <w:t>，本次招标资金已经落实。</w:t>
      </w:r>
    </w:p>
    <w:p w14:paraId="08C4E265">
      <w:pP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31B974B8">
      <w:pPr>
        <w:snapToGrid w:val="0"/>
        <w:spacing w:line="360" w:lineRule="auto"/>
        <w:ind w:firstLine="516" w:firstLineChars="246"/>
        <w:rPr>
          <w:rFonts w:hint="eastAsia" w:ascii="宋体" w:hAnsi="宋体"/>
          <w:color w:val="auto"/>
          <w:szCs w:val="22"/>
          <w:highlight w:val="none"/>
        </w:rPr>
      </w:pPr>
    </w:p>
    <w:bookmarkEnd w:id="5"/>
    <w:p w14:paraId="2D8891CE">
      <w:pPr>
        <w:pStyle w:val="35"/>
        <w:numPr>
          <w:ilvl w:val="0"/>
          <w:numId w:val="6"/>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3B4749DB">
      <w:pPr>
        <w:autoSpaceDE w:val="0"/>
        <w:autoSpaceDN w:val="0"/>
        <w:snapToGrid w:val="0"/>
        <w:jc w:val="center"/>
        <w:rPr>
          <w:rFonts w:ascii="宋体" w:hAnsi="宋体"/>
          <w:b/>
          <w:color w:val="auto"/>
          <w:szCs w:val="22"/>
          <w:highlight w:val="none"/>
        </w:rPr>
      </w:pPr>
    </w:p>
    <w:bookmarkEnd w:id="6"/>
    <w:p w14:paraId="7A890E33">
      <w:pPr>
        <w:autoSpaceDE w:val="0"/>
        <w:autoSpaceDN w:val="0"/>
        <w:snapToGrid w:val="0"/>
        <w:spacing w:line="460" w:lineRule="exact"/>
        <w:outlineLvl w:val="0"/>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25717D1C">
      <w:pPr>
        <w:pStyle w:val="24"/>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450FE93F">
      <w:pPr>
        <w:pStyle w:val="24"/>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214B05CF">
      <w:pPr>
        <w:pStyle w:val="24"/>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2、技术要求及标准的执行</w:t>
      </w:r>
    </w:p>
    <w:p w14:paraId="275C953E">
      <w:pPr>
        <w:pStyle w:val="24"/>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供应商</w:t>
      </w:r>
      <w:r>
        <w:rPr>
          <w:rFonts w:hint="eastAsia" w:ascii="宋体" w:hAnsi="宋体" w:eastAsia="宋体"/>
          <w:color w:val="auto"/>
          <w:sz w:val="22"/>
          <w:szCs w:val="22"/>
          <w:highlight w:val="none"/>
        </w:rPr>
        <w:t>提供的产品应标明所执行的质量标准，若同一标准已颁发新标准，则按最新标准执行。若同一产品同时有几个标准（国际标准、国家标准、行业标准、企业标准等），则按最高层次的标准执行。</w:t>
      </w:r>
    </w:p>
    <w:p w14:paraId="6E3C5BE0">
      <w:pPr>
        <w:autoSpaceDE w:val="0"/>
        <w:autoSpaceDN w:val="0"/>
        <w:snapToGrid w:val="0"/>
        <w:spacing w:line="460" w:lineRule="exact"/>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olor w:val="auto"/>
          <w:sz w:val="22"/>
          <w:szCs w:val="22"/>
          <w:highlight w:val="none"/>
        </w:rPr>
        <w:t>供应商须按国家有关规定及标准完成本次</w:t>
      </w:r>
      <w:r>
        <w:rPr>
          <w:rFonts w:hint="eastAsia" w:ascii="宋体" w:hAnsi="宋体" w:eastAsia="宋体" w:cs="Times New Roman"/>
          <w:b w:val="0"/>
          <w:bCs w:val="0"/>
          <w:color w:val="auto"/>
          <w:sz w:val="22"/>
          <w:szCs w:val="22"/>
          <w:highlight w:val="none"/>
          <w:lang w:val="en-US" w:eastAsia="zh-CN"/>
        </w:rPr>
        <w:t>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5C1A781A">
      <w:pPr>
        <w:autoSpaceDE w:val="0"/>
        <w:autoSpaceDN w:val="0"/>
        <w:snapToGrid w:val="0"/>
        <w:spacing w:line="460" w:lineRule="exact"/>
        <w:rPr>
          <w:rFonts w:hint="eastAsia" w:ascii="宋体" w:hAnsi="宋体" w:eastAsia="宋体"/>
          <w:b/>
          <w:bCs/>
          <w:color w:val="auto"/>
          <w:sz w:val="22"/>
          <w:szCs w:val="22"/>
          <w:highlight w:val="none"/>
          <w:lang w:val="en-US" w:eastAsia="zh-CN"/>
        </w:rPr>
      </w:pPr>
      <w:r>
        <w:rPr>
          <w:rFonts w:hint="eastAsia" w:ascii="宋体" w:hAnsi="宋体" w:eastAsia="宋体" w:cs="Times New Roman"/>
          <w:b/>
          <w:color w:val="auto"/>
          <w:sz w:val="22"/>
          <w:szCs w:val="22"/>
          <w:highlight w:val="none"/>
          <w:lang w:val="en-US" w:eastAsia="zh-CN"/>
        </w:rPr>
        <w:t>二、采购总内容：</w:t>
      </w:r>
    </w:p>
    <w:p w14:paraId="6FB463DC">
      <w:pPr>
        <w:autoSpaceDE w:val="0"/>
        <w:autoSpaceDN w:val="0"/>
        <w:snapToGrid w:val="0"/>
        <w:spacing w:line="460" w:lineRule="exact"/>
        <w:ind w:firstLine="442" w:firstLineChars="200"/>
        <w:rPr>
          <w:rFonts w:hint="eastAsia" w:ascii="宋体" w:hAnsi="宋体" w:eastAsia="宋体"/>
          <w:b w:val="0"/>
          <w:color w:val="auto"/>
          <w:sz w:val="22"/>
          <w:szCs w:val="22"/>
          <w:highlight w:val="none"/>
          <w:lang w:val="en-US" w:eastAsia="zh-CN"/>
        </w:rPr>
      </w:pPr>
      <w:r>
        <w:rPr>
          <w:rFonts w:hint="eastAsia"/>
          <w:b/>
          <w:color w:val="auto"/>
          <w:sz w:val="22"/>
          <w:szCs w:val="22"/>
          <w:highlight w:val="none"/>
        </w:rPr>
        <w:t>1、项目概况：</w:t>
      </w:r>
      <w:r>
        <w:rPr>
          <w:rFonts w:hint="eastAsia" w:ascii="宋体" w:hAnsi="宋体"/>
          <w:color w:val="auto"/>
          <w:kern w:val="0"/>
          <w:sz w:val="22"/>
          <w:szCs w:val="24"/>
          <w:highlight w:val="none"/>
          <w:lang w:eastAsia="zh-CN"/>
        </w:rPr>
        <w:t>2024年-2026年平阳县县管绿地养护项目（重）</w:t>
      </w:r>
      <w:r>
        <w:rPr>
          <w:rFonts w:hint="eastAsia"/>
          <w:color w:val="auto"/>
          <w:sz w:val="22"/>
          <w:szCs w:val="22"/>
          <w:highlight w:val="none"/>
        </w:rPr>
        <w:t>，</w:t>
      </w:r>
      <w:r>
        <w:rPr>
          <w:rFonts w:hint="eastAsia"/>
          <w:color w:val="auto"/>
          <w:sz w:val="22"/>
          <w:szCs w:val="22"/>
          <w:highlight w:val="none"/>
          <w:lang w:val="zh-CN"/>
        </w:rPr>
        <w:t>养护地点以及范围:</w:t>
      </w:r>
      <w:r>
        <w:rPr>
          <w:rFonts w:hint="eastAsia" w:ascii="宋体" w:hAnsi="宋体" w:eastAsia="宋体"/>
          <w:b w:val="0"/>
          <w:color w:val="auto"/>
          <w:sz w:val="22"/>
          <w:szCs w:val="22"/>
          <w:highlight w:val="none"/>
          <w:lang w:val="en-US" w:eastAsia="zh-CN"/>
        </w:rPr>
        <w:t>鳌江镇车站大道、鳌江镇疏港大道、鳌江镇胜利路、鳌江镇新河路、鳌江镇吉祥路、联华路、状元路、D18-6、白垟路、飞鳌大道中间绿化带及侧分带、平甫路（状元路-平海大道）行道树、东垟路、兴工路、万鳌路森林式道路景观示范带工程、东川路、纬二十路、平海大道、警察公园、铁凤村、介园、会文路延伸段（飞鳌大道-经八路）、经八路、凤凰路、文昌路、环城东路、G21地块、一环路、环形水上公园、平甫路（平海大道至环城东路）、会文路（飞鳌大道-104国道）、吉祥路、联华东路（飞鳌大道-经八路）、飞鳌大道与联华路西北角、飞鳌大道西侧（万联路-白垟路段）、青少年公园、飞鳌大道（西浦河-平海大道）两侧绿化、阅读公园、平甫路两侧滨水小公园、B30及B43地块、104国道两侧（九凰山隧道-安监局、平阳一中对面公园及104国道、昆鳌大道两侧（凤凰山隧道-车站大道）、萧江镇世纪大道及104国道、萧江高速左侧绿化带、萧江镇岱口至永乐路口厂区前面绿化、水头镇、山门镇、凤卧镇、57省道复线、水凤线、永宁路、凤凰路、平莆路、东川路、美丽平阳山海联动环境提升等</w:t>
      </w:r>
      <w:r>
        <w:rPr>
          <w:rFonts w:hint="eastAsia" w:ascii="宋体" w:hAnsi="宋体" w:eastAsia="宋体"/>
          <w:b w:val="0"/>
          <w:color w:val="auto"/>
          <w:sz w:val="22"/>
          <w:szCs w:val="22"/>
          <w:highlight w:val="none"/>
          <w:lang w:val="zh-CN" w:eastAsia="zh-CN"/>
        </w:rPr>
        <w:t>（具体养护范围及内容详见</w:t>
      </w:r>
      <w:r>
        <w:rPr>
          <w:rFonts w:hint="eastAsia" w:ascii="宋体" w:hAnsi="宋体" w:eastAsia="宋体"/>
          <w:b w:val="0"/>
          <w:color w:val="auto"/>
          <w:sz w:val="22"/>
          <w:szCs w:val="22"/>
          <w:highlight w:val="none"/>
          <w:lang w:val="en-US" w:eastAsia="zh-CN"/>
        </w:rPr>
        <w:t>采购</w:t>
      </w:r>
      <w:r>
        <w:rPr>
          <w:rFonts w:hint="eastAsia" w:ascii="宋体" w:hAnsi="宋体" w:eastAsia="宋体"/>
          <w:b w:val="0"/>
          <w:color w:val="auto"/>
          <w:sz w:val="22"/>
          <w:szCs w:val="22"/>
          <w:highlight w:val="none"/>
          <w:lang w:val="zh-CN" w:eastAsia="zh-CN"/>
        </w:rPr>
        <w:t>清单），养护内容：乔木、灌木、草坪等养护。（具体各路段养护起止时间根据采购清单）</w:t>
      </w:r>
    </w:p>
    <w:p w14:paraId="72B95D4E">
      <w:pPr>
        <w:snapToGrid w:val="0"/>
        <w:spacing w:line="360" w:lineRule="auto"/>
        <w:ind w:firstLine="442" w:firstLineChars="200"/>
        <w:rPr>
          <w:rFonts w:hint="eastAsia" w:ascii="宋体" w:hAnsi="宋体" w:eastAsia="宋体" w:cs="Times New Roman"/>
          <w:b/>
          <w:bCs w:val="0"/>
          <w:color w:val="auto"/>
          <w:sz w:val="22"/>
          <w:szCs w:val="22"/>
          <w:highlight w:val="none"/>
          <w:lang w:val="en-US" w:eastAsia="zh-CN"/>
        </w:rPr>
      </w:pPr>
      <w:r>
        <w:rPr>
          <w:rFonts w:hint="eastAsia"/>
          <w:b/>
          <w:color w:val="auto"/>
          <w:sz w:val="22"/>
          <w:szCs w:val="22"/>
          <w:highlight w:val="none"/>
        </w:rPr>
        <w:t>2、</w:t>
      </w:r>
      <w:r>
        <w:rPr>
          <w:rFonts w:hint="eastAsia" w:ascii="宋体" w:hAnsi="宋体" w:eastAsia="宋体" w:cs="宋体"/>
          <w:b/>
          <w:bCs w:val="0"/>
          <w:color w:val="auto"/>
          <w:sz w:val="22"/>
          <w:szCs w:val="22"/>
          <w:highlight w:val="none"/>
          <w:lang w:val="en-US" w:eastAsia="zh-CN"/>
        </w:rPr>
        <w:t>为</w:t>
      </w:r>
      <w:r>
        <w:rPr>
          <w:rFonts w:hint="eastAsia" w:ascii="宋体" w:hAnsi="宋体" w:eastAsia="宋体" w:cs="Times New Roman"/>
          <w:b/>
          <w:bCs w:val="0"/>
          <w:color w:val="auto"/>
          <w:sz w:val="22"/>
          <w:szCs w:val="22"/>
          <w:highlight w:val="none"/>
          <w:lang w:val="en-US" w:eastAsia="zh-CN"/>
        </w:rPr>
        <w:t>了做好平阳县县管绿地养护项目，分为两个标项进行招标。标项一为南片养护区最高限价</w:t>
      </w:r>
      <w:r>
        <w:rPr>
          <w:rFonts w:hint="eastAsia" w:ascii="宋体" w:hAnsi="宋体" w:cs="Times New Roman"/>
          <w:b/>
          <w:bCs w:val="0"/>
          <w:color w:val="auto"/>
          <w:sz w:val="22"/>
          <w:szCs w:val="22"/>
          <w:highlight w:val="none"/>
          <w:lang w:val="en-US" w:eastAsia="zh-CN"/>
        </w:rPr>
        <w:t>23850836.18</w:t>
      </w:r>
      <w:r>
        <w:rPr>
          <w:rFonts w:hint="eastAsia" w:ascii="宋体" w:hAnsi="宋体" w:eastAsia="宋体" w:cs="Times New Roman"/>
          <w:b/>
          <w:bCs w:val="0"/>
          <w:color w:val="auto"/>
          <w:sz w:val="22"/>
          <w:szCs w:val="22"/>
          <w:highlight w:val="none"/>
          <w:lang w:val="en-US" w:eastAsia="zh-CN"/>
        </w:rPr>
        <w:t>元，标项二为北片养护区最高限价金额</w:t>
      </w:r>
      <w:r>
        <w:rPr>
          <w:rFonts w:hint="eastAsia" w:ascii="宋体" w:hAnsi="宋体" w:cs="Times New Roman"/>
          <w:b/>
          <w:bCs w:val="0"/>
          <w:color w:val="auto"/>
          <w:sz w:val="22"/>
          <w:szCs w:val="22"/>
          <w:highlight w:val="none"/>
          <w:lang w:val="en-US" w:eastAsia="zh-CN"/>
        </w:rPr>
        <w:t>6096519.49</w:t>
      </w:r>
      <w:r>
        <w:rPr>
          <w:rFonts w:hint="eastAsia" w:ascii="宋体" w:hAnsi="宋体" w:eastAsia="宋体" w:cs="Times New Roman"/>
          <w:b/>
          <w:bCs w:val="0"/>
          <w:color w:val="auto"/>
          <w:sz w:val="22"/>
          <w:szCs w:val="22"/>
          <w:highlight w:val="none"/>
          <w:lang w:val="en-US" w:eastAsia="zh-CN"/>
        </w:rPr>
        <w:t>元。</w:t>
      </w:r>
    </w:p>
    <w:p w14:paraId="30FF4780">
      <w:pPr>
        <w:snapToGrid w:val="0"/>
        <w:spacing w:line="360" w:lineRule="auto"/>
        <w:ind w:firstLine="442" w:firstLineChars="200"/>
        <w:rPr>
          <w:rFonts w:hint="default" w:ascii="宋体" w:hAnsi="宋体" w:eastAsia="宋体" w:cs="Times New Roman"/>
          <w:b/>
          <w:bCs w:val="0"/>
          <w:color w:val="auto"/>
          <w:sz w:val="22"/>
          <w:szCs w:val="22"/>
          <w:highlight w:val="none"/>
          <w:lang w:val="en-US" w:eastAsia="zh-CN"/>
        </w:rPr>
      </w:pPr>
      <w:r>
        <w:rPr>
          <w:rFonts w:hint="eastAsia" w:eastAsia="宋体" w:cs="宋体"/>
          <w:b/>
          <w:bCs w:val="0"/>
          <w:color w:val="auto"/>
          <w:sz w:val="22"/>
          <w:szCs w:val="22"/>
          <w:highlight w:val="none"/>
          <w:u w:val="single"/>
          <w:lang w:val="en-US" w:eastAsia="zh-CN"/>
        </w:rPr>
        <w:t>▲标项一的中标供应商在标项二投标中项目人员及设备须不同，若项目队人员及设备有任意一人或一个相同的，按无效投标处理。</w:t>
      </w:r>
    </w:p>
    <w:p w14:paraId="7B065D84">
      <w:pPr>
        <w:pStyle w:val="9"/>
        <w:rPr>
          <w:rFonts w:hint="eastAsia" w:ascii="宋体" w:hAnsi="宋体" w:eastAsia="宋体" w:cs="Times New Roman"/>
          <w:b/>
          <w:bCs/>
          <w:color w:val="auto"/>
          <w:sz w:val="22"/>
          <w:szCs w:val="22"/>
          <w:highlight w:val="none"/>
          <w:lang w:val="en-US" w:eastAsia="zh-CN"/>
        </w:rPr>
      </w:pPr>
      <w:r>
        <w:rPr>
          <w:rFonts w:hint="eastAsia" w:ascii="宋体" w:hAnsi="宋体" w:eastAsia="宋体" w:cs="Times New Roman"/>
          <w:b/>
          <w:bCs/>
          <w:color w:val="auto"/>
          <w:sz w:val="22"/>
          <w:szCs w:val="22"/>
          <w:highlight w:val="none"/>
          <w:lang w:val="en-US" w:eastAsia="zh-CN"/>
        </w:rPr>
        <w:t>标项一：南片区-采购清单</w:t>
      </w:r>
    </w:p>
    <w:tbl>
      <w:tblPr>
        <w:tblStyle w:val="7"/>
        <w:tblW w:w="9853"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50"/>
        <w:gridCol w:w="4350"/>
        <w:gridCol w:w="1096"/>
        <w:gridCol w:w="1061"/>
        <w:gridCol w:w="1306"/>
        <w:gridCol w:w="1290"/>
      </w:tblGrid>
      <w:tr w14:paraId="2423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2" w:hRule="exact"/>
        </w:trPr>
        <w:tc>
          <w:tcPr>
            <w:tcW w:w="750" w:type="dxa"/>
            <w:vMerge w:val="restart"/>
            <w:shd w:val="clear" w:color="auto" w:fill="FFFFFF" w:themeFill="background1"/>
            <w:vAlign w:val="center"/>
          </w:tcPr>
          <w:p w14:paraId="42D2FFEA">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序号</w:t>
            </w:r>
          </w:p>
        </w:tc>
        <w:tc>
          <w:tcPr>
            <w:tcW w:w="4350" w:type="dxa"/>
            <w:vMerge w:val="restart"/>
            <w:shd w:val="clear" w:color="auto" w:fill="FFFFFF" w:themeFill="background1"/>
            <w:vAlign w:val="center"/>
          </w:tcPr>
          <w:p w14:paraId="39DFFDC2">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项目名称</w:t>
            </w:r>
          </w:p>
        </w:tc>
        <w:tc>
          <w:tcPr>
            <w:tcW w:w="1096" w:type="dxa"/>
            <w:vMerge w:val="restart"/>
            <w:shd w:val="clear" w:color="auto" w:fill="FFFFFF" w:themeFill="background1"/>
            <w:vAlign w:val="center"/>
          </w:tcPr>
          <w:p w14:paraId="093725A4">
            <w:pPr>
              <w:widowControl/>
              <w:jc w:val="center"/>
              <w:rPr>
                <w:rFonts w:hint="eastAsia" w:ascii="宋体" w:hAnsi="宋体" w:eastAsia="宋体"/>
                <w:color w:val="auto"/>
                <w:kern w:val="0"/>
                <w:sz w:val="18"/>
                <w:szCs w:val="18"/>
                <w:highlight w:val="none"/>
                <w:lang w:eastAsia="zh-CN" w:bidi="ar"/>
              </w:rPr>
            </w:pPr>
            <w:r>
              <w:rPr>
                <w:rFonts w:hint="eastAsia" w:ascii="宋体" w:hAnsi="宋体"/>
                <w:color w:val="auto"/>
                <w:kern w:val="0"/>
                <w:sz w:val="18"/>
                <w:szCs w:val="18"/>
                <w:highlight w:val="none"/>
                <w:lang w:bidi="ar"/>
              </w:rPr>
              <w:t>计量</w:t>
            </w:r>
          </w:p>
          <w:p w14:paraId="7B5E55FE">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单位</w:t>
            </w:r>
          </w:p>
        </w:tc>
        <w:tc>
          <w:tcPr>
            <w:tcW w:w="1061" w:type="dxa"/>
            <w:vMerge w:val="restart"/>
            <w:shd w:val="clear" w:color="auto" w:fill="FFFFFF" w:themeFill="background1"/>
            <w:vAlign w:val="center"/>
          </w:tcPr>
          <w:p w14:paraId="7620B93C">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数量</w:t>
            </w:r>
          </w:p>
        </w:tc>
        <w:tc>
          <w:tcPr>
            <w:tcW w:w="2596" w:type="dxa"/>
            <w:gridSpan w:val="2"/>
            <w:shd w:val="clear" w:color="auto" w:fill="FFFFFF" w:themeFill="background1"/>
            <w:vAlign w:val="center"/>
          </w:tcPr>
          <w:p w14:paraId="38B135E9">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金 额  (元)</w:t>
            </w:r>
          </w:p>
        </w:tc>
      </w:tr>
      <w:tr w14:paraId="121C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vMerge w:val="continue"/>
            <w:shd w:val="clear" w:color="auto" w:fill="FFFFFF" w:themeFill="background1"/>
            <w:vAlign w:val="center"/>
          </w:tcPr>
          <w:p w14:paraId="301F5D7F">
            <w:pPr>
              <w:jc w:val="center"/>
              <w:rPr>
                <w:rFonts w:hint="eastAsia" w:ascii="宋体" w:hAnsi="宋体" w:eastAsia="宋体"/>
                <w:i w:val="0"/>
                <w:iCs w:val="0"/>
                <w:color w:val="auto"/>
                <w:sz w:val="18"/>
                <w:szCs w:val="18"/>
                <w:highlight w:val="none"/>
                <w:u w:val="none"/>
              </w:rPr>
            </w:pPr>
          </w:p>
        </w:tc>
        <w:tc>
          <w:tcPr>
            <w:tcW w:w="4350" w:type="dxa"/>
            <w:vMerge w:val="continue"/>
            <w:shd w:val="clear" w:color="auto" w:fill="FFFFFF" w:themeFill="background1"/>
            <w:vAlign w:val="center"/>
          </w:tcPr>
          <w:p w14:paraId="592062E8">
            <w:pPr>
              <w:jc w:val="center"/>
              <w:rPr>
                <w:rFonts w:hint="eastAsia" w:ascii="宋体" w:hAnsi="宋体" w:eastAsia="宋体"/>
                <w:i w:val="0"/>
                <w:iCs w:val="0"/>
                <w:color w:val="auto"/>
                <w:sz w:val="18"/>
                <w:szCs w:val="18"/>
                <w:highlight w:val="none"/>
                <w:u w:val="none"/>
              </w:rPr>
            </w:pPr>
          </w:p>
        </w:tc>
        <w:tc>
          <w:tcPr>
            <w:tcW w:w="1096" w:type="dxa"/>
            <w:vMerge w:val="continue"/>
            <w:shd w:val="clear" w:color="auto" w:fill="FFFFFF" w:themeFill="background1"/>
            <w:vAlign w:val="center"/>
          </w:tcPr>
          <w:p w14:paraId="5631A719">
            <w:pPr>
              <w:jc w:val="center"/>
              <w:rPr>
                <w:rFonts w:hint="eastAsia" w:ascii="宋体" w:hAnsi="宋体" w:eastAsia="宋体"/>
                <w:i w:val="0"/>
                <w:iCs w:val="0"/>
                <w:color w:val="auto"/>
                <w:sz w:val="18"/>
                <w:szCs w:val="18"/>
                <w:highlight w:val="none"/>
                <w:u w:val="none"/>
              </w:rPr>
            </w:pPr>
          </w:p>
        </w:tc>
        <w:tc>
          <w:tcPr>
            <w:tcW w:w="1061" w:type="dxa"/>
            <w:vMerge w:val="continue"/>
            <w:shd w:val="clear" w:color="auto" w:fill="FFFFFF" w:themeFill="background1"/>
            <w:vAlign w:val="center"/>
          </w:tcPr>
          <w:p w14:paraId="5B5A3612">
            <w:pPr>
              <w:jc w:val="center"/>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378DB641">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综合单价</w:t>
            </w:r>
          </w:p>
          <w:p w14:paraId="040A916C">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（最高限价）</w:t>
            </w:r>
          </w:p>
        </w:tc>
        <w:tc>
          <w:tcPr>
            <w:tcW w:w="1290" w:type="dxa"/>
            <w:shd w:val="clear" w:color="auto" w:fill="FFFFFF" w:themeFill="background1"/>
            <w:vAlign w:val="center"/>
          </w:tcPr>
          <w:p w14:paraId="3C3BEAAA">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合价</w:t>
            </w:r>
          </w:p>
        </w:tc>
      </w:tr>
      <w:tr w14:paraId="059E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6DBC89C">
            <w:pPr>
              <w:jc w:val="center"/>
              <w:rPr>
                <w:rFonts w:hint="eastAsia" w:ascii="宋体" w:hAnsi="宋体" w:eastAsia="宋体"/>
                <w:i w:val="0"/>
                <w:iCs w:val="0"/>
                <w:color w:val="auto"/>
                <w:sz w:val="18"/>
                <w:szCs w:val="18"/>
                <w:highlight w:val="none"/>
                <w:u w:val="none"/>
              </w:rPr>
            </w:pPr>
          </w:p>
        </w:tc>
        <w:tc>
          <w:tcPr>
            <w:tcW w:w="4350" w:type="dxa"/>
            <w:shd w:val="clear" w:color="auto" w:fill="FFFFFF" w:themeFill="background1"/>
            <w:vAlign w:val="center"/>
          </w:tcPr>
          <w:p w14:paraId="4C67FE6A">
            <w:pPr>
              <w:keepNext w:val="0"/>
              <w:keepLines w:val="0"/>
              <w:widowControl/>
              <w:suppressLineNumbers w:val="0"/>
              <w:jc w:val="lef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联华路（东垟路-存礼路）</w:t>
            </w:r>
          </w:p>
        </w:tc>
        <w:tc>
          <w:tcPr>
            <w:tcW w:w="1096" w:type="dxa"/>
            <w:shd w:val="clear" w:color="auto" w:fill="FFFFFF" w:themeFill="background1"/>
            <w:vAlign w:val="center"/>
          </w:tcPr>
          <w:p w14:paraId="0964E554">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6AE3A565">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5FB03D39">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0C1226D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211684.48</w:t>
            </w:r>
          </w:p>
        </w:tc>
      </w:tr>
      <w:tr w14:paraId="0E6F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E7FD981">
            <w:pPr>
              <w:jc w:val="center"/>
              <w:rPr>
                <w:rFonts w:hint="eastAsia"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1</w:t>
            </w:r>
          </w:p>
        </w:tc>
        <w:tc>
          <w:tcPr>
            <w:tcW w:w="4350" w:type="dxa"/>
            <w:shd w:val="clear" w:color="auto" w:fill="FFFFFF" w:themeFill="background1"/>
            <w:vAlign w:val="center"/>
          </w:tcPr>
          <w:p w14:paraId="73940AC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BBD9D33">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36F90F5">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1306" w:type="dxa"/>
            <w:shd w:val="clear" w:color="auto" w:fill="FFFFFF" w:themeFill="background1"/>
            <w:vAlign w:val="center"/>
          </w:tcPr>
          <w:p w14:paraId="050FC262">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548F7F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5318.28</w:t>
            </w:r>
          </w:p>
        </w:tc>
      </w:tr>
      <w:tr w14:paraId="70AF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77188C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w:t>
            </w:r>
          </w:p>
        </w:tc>
        <w:tc>
          <w:tcPr>
            <w:tcW w:w="4350" w:type="dxa"/>
            <w:shd w:val="clear" w:color="auto" w:fill="FFFFFF" w:themeFill="background1"/>
            <w:vAlign w:val="center"/>
          </w:tcPr>
          <w:p w14:paraId="14B6E60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4D6F28A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92132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06" w:type="dxa"/>
            <w:shd w:val="clear" w:color="auto" w:fill="FFFFFF" w:themeFill="background1"/>
            <w:vAlign w:val="center"/>
          </w:tcPr>
          <w:p w14:paraId="079AA3B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3F37AD9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511.74</w:t>
            </w:r>
          </w:p>
        </w:tc>
      </w:tr>
      <w:tr w14:paraId="532D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B99DDA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w:t>
            </w:r>
          </w:p>
        </w:tc>
        <w:tc>
          <w:tcPr>
            <w:tcW w:w="4350" w:type="dxa"/>
            <w:shd w:val="clear" w:color="auto" w:fill="FFFFFF" w:themeFill="background1"/>
            <w:vAlign w:val="center"/>
          </w:tcPr>
          <w:p w14:paraId="56A7CF5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4E5F24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C09A1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207</w:t>
            </w:r>
          </w:p>
        </w:tc>
        <w:tc>
          <w:tcPr>
            <w:tcW w:w="1306" w:type="dxa"/>
            <w:shd w:val="clear" w:color="auto" w:fill="FFFFFF" w:themeFill="background1"/>
            <w:vAlign w:val="center"/>
          </w:tcPr>
          <w:p w14:paraId="725DA2C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1BC60F5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21687.39</w:t>
            </w:r>
          </w:p>
        </w:tc>
      </w:tr>
      <w:tr w14:paraId="7E03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BEE320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w:t>
            </w:r>
          </w:p>
        </w:tc>
        <w:tc>
          <w:tcPr>
            <w:tcW w:w="4350" w:type="dxa"/>
            <w:shd w:val="clear" w:color="auto" w:fill="FFFFFF" w:themeFill="background1"/>
            <w:vAlign w:val="center"/>
          </w:tcPr>
          <w:p w14:paraId="34EBD23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59398D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87C10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179</w:t>
            </w:r>
          </w:p>
        </w:tc>
        <w:tc>
          <w:tcPr>
            <w:tcW w:w="1306" w:type="dxa"/>
            <w:shd w:val="clear" w:color="auto" w:fill="FFFFFF" w:themeFill="background1"/>
            <w:vAlign w:val="center"/>
          </w:tcPr>
          <w:p w14:paraId="67C66D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74CD7B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30131.07</w:t>
            </w:r>
          </w:p>
        </w:tc>
      </w:tr>
      <w:tr w14:paraId="439D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2310FC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w:t>
            </w:r>
          </w:p>
        </w:tc>
        <w:tc>
          <w:tcPr>
            <w:tcW w:w="4350" w:type="dxa"/>
            <w:shd w:val="clear" w:color="auto" w:fill="FFFFFF" w:themeFill="background1"/>
            <w:vAlign w:val="center"/>
          </w:tcPr>
          <w:p w14:paraId="5F3BE6A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33328E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DD0F6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172</w:t>
            </w:r>
          </w:p>
        </w:tc>
        <w:tc>
          <w:tcPr>
            <w:tcW w:w="1306" w:type="dxa"/>
            <w:shd w:val="clear" w:color="auto" w:fill="FFFFFF" w:themeFill="background1"/>
            <w:vAlign w:val="center"/>
          </w:tcPr>
          <w:p w14:paraId="4F06E82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75C44AF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32814.16</w:t>
            </w:r>
          </w:p>
        </w:tc>
      </w:tr>
      <w:tr w14:paraId="2022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AF9B4D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w:t>
            </w:r>
          </w:p>
        </w:tc>
        <w:tc>
          <w:tcPr>
            <w:tcW w:w="4350" w:type="dxa"/>
            <w:shd w:val="clear" w:color="auto" w:fill="FFFFFF" w:themeFill="background1"/>
            <w:vAlign w:val="center"/>
          </w:tcPr>
          <w:p w14:paraId="0ACD249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22EF49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69CB9D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306" w:type="dxa"/>
            <w:shd w:val="clear" w:color="auto" w:fill="FFFFFF" w:themeFill="background1"/>
            <w:vAlign w:val="center"/>
          </w:tcPr>
          <w:p w14:paraId="5D932D0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2A9E9BA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3229.27</w:t>
            </w:r>
          </w:p>
        </w:tc>
      </w:tr>
      <w:tr w14:paraId="1469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7FC382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w:t>
            </w:r>
          </w:p>
        </w:tc>
        <w:tc>
          <w:tcPr>
            <w:tcW w:w="4350" w:type="dxa"/>
            <w:shd w:val="clear" w:color="auto" w:fill="FFFFFF" w:themeFill="background1"/>
            <w:vAlign w:val="center"/>
          </w:tcPr>
          <w:p w14:paraId="478D114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3E27D17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8D404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1174.96</w:t>
            </w:r>
          </w:p>
        </w:tc>
        <w:tc>
          <w:tcPr>
            <w:tcW w:w="1306" w:type="dxa"/>
            <w:shd w:val="clear" w:color="auto" w:fill="FFFFFF" w:themeFill="background1"/>
            <w:vAlign w:val="center"/>
          </w:tcPr>
          <w:p w14:paraId="64588B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5C1026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20162.31</w:t>
            </w:r>
          </w:p>
        </w:tc>
      </w:tr>
      <w:tr w14:paraId="38A3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162D1A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w:t>
            </w:r>
          </w:p>
        </w:tc>
        <w:tc>
          <w:tcPr>
            <w:tcW w:w="4350" w:type="dxa"/>
            <w:shd w:val="clear" w:color="auto" w:fill="FFFFFF" w:themeFill="background1"/>
            <w:vAlign w:val="center"/>
          </w:tcPr>
          <w:p w14:paraId="1B608BEB">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663292E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DDA84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3742.55</w:t>
            </w:r>
          </w:p>
        </w:tc>
        <w:tc>
          <w:tcPr>
            <w:tcW w:w="1306" w:type="dxa"/>
            <w:shd w:val="clear" w:color="auto" w:fill="FFFFFF" w:themeFill="background1"/>
            <w:vAlign w:val="center"/>
          </w:tcPr>
          <w:p w14:paraId="699708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07ABD5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97830.26</w:t>
            </w:r>
          </w:p>
        </w:tc>
      </w:tr>
      <w:tr w14:paraId="7664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75AE473">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4FA1ED7">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京都红墅湾旁滨水小公园</w:t>
            </w:r>
          </w:p>
        </w:tc>
        <w:tc>
          <w:tcPr>
            <w:tcW w:w="1096" w:type="dxa"/>
            <w:shd w:val="clear" w:color="auto" w:fill="FFFFFF" w:themeFill="background1"/>
            <w:vAlign w:val="center"/>
          </w:tcPr>
          <w:p w14:paraId="228F8E75">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7AAB5C1C">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7B085DFC">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72D4A9E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103349.88</w:t>
            </w:r>
          </w:p>
        </w:tc>
      </w:tr>
      <w:tr w14:paraId="3A48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2322C17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Times New Roman"/>
                <w:i w:val="0"/>
                <w:iCs w:val="0"/>
                <w:color w:val="auto"/>
                <w:kern w:val="0"/>
                <w:sz w:val="18"/>
                <w:szCs w:val="18"/>
                <w:highlight w:val="none"/>
                <w:u w:val="none"/>
                <w:lang w:val="en-US" w:eastAsia="zh-CN" w:bidi="ar"/>
              </w:rPr>
              <w:t>9</w:t>
            </w:r>
          </w:p>
        </w:tc>
        <w:tc>
          <w:tcPr>
            <w:tcW w:w="4350" w:type="dxa"/>
            <w:shd w:val="clear" w:color="auto" w:fill="FFFFFF" w:themeFill="background1"/>
            <w:vAlign w:val="center"/>
          </w:tcPr>
          <w:p w14:paraId="65CCFD9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38E02955">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5063D2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306" w:type="dxa"/>
            <w:shd w:val="clear" w:color="auto" w:fill="FFFFFF" w:themeFill="background1"/>
            <w:vAlign w:val="center"/>
          </w:tcPr>
          <w:p w14:paraId="7D560A08">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7E69283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1987.64</w:t>
            </w:r>
          </w:p>
        </w:tc>
      </w:tr>
      <w:tr w14:paraId="2C22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7468C77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Times New Roman"/>
                <w:i w:val="0"/>
                <w:iCs w:val="0"/>
                <w:color w:val="auto"/>
                <w:kern w:val="0"/>
                <w:sz w:val="18"/>
                <w:szCs w:val="18"/>
                <w:highlight w:val="none"/>
                <w:u w:val="none"/>
                <w:lang w:val="en-US" w:eastAsia="zh-CN" w:bidi="ar"/>
              </w:rPr>
              <w:t>10</w:t>
            </w:r>
          </w:p>
        </w:tc>
        <w:tc>
          <w:tcPr>
            <w:tcW w:w="4350" w:type="dxa"/>
            <w:shd w:val="clear" w:color="auto" w:fill="FFFFFF" w:themeFill="background1"/>
            <w:vAlign w:val="center"/>
          </w:tcPr>
          <w:p w14:paraId="037FA4D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604856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77268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172</w:t>
            </w:r>
          </w:p>
        </w:tc>
        <w:tc>
          <w:tcPr>
            <w:tcW w:w="1306" w:type="dxa"/>
            <w:shd w:val="clear" w:color="auto" w:fill="FFFFFF" w:themeFill="background1"/>
            <w:vAlign w:val="center"/>
          </w:tcPr>
          <w:p w14:paraId="03A849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29D3D87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18020.44</w:t>
            </w:r>
          </w:p>
        </w:tc>
      </w:tr>
      <w:tr w14:paraId="7C82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13AB2EB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w:t>
            </w:r>
          </w:p>
        </w:tc>
        <w:tc>
          <w:tcPr>
            <w:tcW w:w="4350" w:type="dxa"/>
            <w:shd w:val="clear" w:color="auto" w:fill="FFFFFF" w:themeFill="background1"/>
            <w:vAlign w:val="center"/>
          </w:tcPr>
          <w:p w14:paraId="6C85F86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41E3D40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47781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w:t>
            </w:r>
          </w:p>
        </w:tc>
        <w:tc>
          <w:tcPr>
            <w:tcW w:w="1306" w:type="dxa"/>
            <w:shd w:val="clear" w:color="auto" w:fill="FFFFFF" w:themeFill="background1"/>
            <w:vAlign w:val="center"/>
          </w:tcPr>
          <w:p w14:paraId="0636B7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748BE9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4544.91</w:t>
            </w:r>
          </w:p>
        </w:tc>
      </w:tr>
      <w:tr w14:paraId="3D39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35ADC24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12</w:t>
            </w:r>
          </w:p>
        </w:tc>
        <w:tc>
          <w:tcPr>
            <w:tcW w:w="4350" w:type="dxa"/>
            <w:shd w:val="clear" w:color="auto" w:fill="FFFFFF" w:themeFill="background1"/>
            <w:vAlign w:val="center"/>
          </w:tcPr>
          <w:p w14:paraId="4BC33A1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A442E6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90F92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w:t>
            </w:r>
          </w:p>
        </w:tc>
        <w:tc>
          <w:tcPr>
            <w:tcW w:w="1306" w:type="dxa"/>
            <w:shd w:val="clear" w:color="auto" w:fill="FFFFFF" w:themeFill="background1"/>
            <w:vAlign w:val="center"/>
          </w:tcPr>
          <w:p w14:paraId="711EDE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7269EF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13354.60</w:t>
            </w:r>
          </w:p>
        </w:tc>
      </w:tr>
      <w:tr w14:paraId="40AE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1EE5841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13</w:t>
            </w:r>
          </w:p>
        </w:tc>
        <w:tc>
          <w:tcPr>
            <w:tcW w:w="4350" w:type="dxa"/>
            <w:shd w:val="clear" w:color="auto" w:fill="FFFFFF" w:themeFill="background1"/>
            <w:vAlign w:val="center"/>
          </w:tcPr>
          <w:p w14:paraId="2C86B6E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88A5CB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A205B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1DD5B4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3B2D45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r>
      <w:tr w14:paraId="1850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10201BC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14</w:t>
            </w:r>
          </w:p>
        </w:tc>
        <w:tc>
          <w:tcPr>
            <w:tcW w:w="4350" w:type="dxa"/>
            <w:shd w:val="clear" w:color="auto" w:fill="FFFFFF" w:themeFill="background1"/>
            <w:vAlign w:val="center"/>
          </w:tcPr>
          <w:p w14:paraId="2375FA8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776A107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03A469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2334.32</w:t>
            </w:r>
          </w:p>
        </w:tc>
        <w:tc>
          <w:tcPr>
            <w:tcW w:w="1306" w:type="dxa"/>
            <w:shd w:val="clear" w:color="auto" w:fill="FFFFFF" w:themeFill="background1"/>
            <w:vAlign w:val="center"/>
          </w:tcPr>
          <w:p w14:paraId="7D18EC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7599B7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40056.93</w:t>
            </w:r>
          </w:p>
        </w:tc>
      </w:tr>
      <w:tr w14:paraId="652D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28DB1A3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15</w:t>
            </w:r>
          </w:p>
        </w:tc>
        <w:tc>
          <w:tcPr>
            <w:tcW w:w="4350" w:type="dxa"/>
            <w:shd w:val="clear" w:color="auto" w:fill="FFFFFF" w:themeFill="background1"/>
            <w:vAlign w:val="center"/>
          </w:tcPr>
          <w:p w14:paraId="3319D34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9AC7FD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D20BC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959.9</w:t>
            </w:r>
          </w:p>
        </w:tc>
        <w:tc>
          <w:tcPr>
            <w:tcW w:w="1306" w:type="dxa"/>
            <w:shd w:val="clear" w:color="auto" w:fill="FFFFFF" w:themeFill="background1"/>
            <w:vAlign w:val="center"/>
          </w:tcPr>
          <w:p w14:paraId="41CA482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1AC4B5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25091.79</w:t>
            </w:r>
          </w:p>
        </w:tc>
      </w:tr>
      <w:tr w14:paraId="3090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noWrap/>
            <w:vAlign w:val="center"/>
          </w:tcPr>
          <w:p w14:paraId="23E184CA">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77C5D7C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状元路（东垟路-飞鳌大道）</w:t>
            </w:r>
          </w:p>
        </w:tc>
        <w:tc>
          <w:tcPr>
            <w:tcW w:w="1096" w:type="dxa"/>
            <w:shd w:val="clear" w:color="auto" w:fill="FFFFFF" w:themeFill="background1"/>
            <w:vAlign w:val="center"/>
          </w:tcPr>
          <w:p w14:paraId="74A8C7DB">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03D95E72">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57F3B0E0">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11552D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39739.42</w:t>
            </w:r>
          </w:p>
        </w:tc>
      </w:tr>
      <w:tr w14:paraId="4431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22B7A6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16</w:t>
            </w:r>
          </w:p>
        </w:tc>
        <w:tc>
          <w:tcPr>
            <w:tcW w:w="4350" w:type="dxa"/>
            <w:shd w:val="clear" w:color="auto" w:fill="FFFFFF" w:themeFill="background1"/>
            <w:vAlign w:val="center"/>
          </w:tcPr>
          <w:p w14:paraId="595C58A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9D30766">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E9A712C">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638A9F10">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420CB98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268.60</w:t>
            </w:r>
          </w:p>
        </w:tc>
      </w:tr>
      <w:tr w14:paraId="5F34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B01049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17</w:t>
            </w:r>
          </w:p>
        </w:tc>
        <w:tc>
          <w:tcPr>
            <w:tcW w:w="4350" w:type="dxa"/>
            <w:shd w:val="clear" w:color="auto" w:fill="FFFFFF" w:themeFill="background1"/>
            <w:vAlign w:val="center"/>
          </w:tcPr>
          <w:p w14:paraId="3EECFEA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10E5403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FAA4FC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306" w:type="dxa"/>
            <w:shd w:val="clear" w:color="auto" w:fill="FFFFFF" w:themeFill="background1"/>
            <w:vAlign w:val="center"/>
          </w:tcPr>
          <w:p w14:paraId="757BF3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2F1F086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1781.09</w:t>
            </w:r>
          </w:p>
        </w:tc>
      </w:tr>
      <w:tr w14:paraId="3B02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C010BA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18</w:t>
            </w:r>
          </w:p>
        </w:tc>
        <w:tc>
          <w:tcPr>
            <w:tcW w:w="4350" w:type="dxa"/>
            <w:shd w:val="clear" w:color="auto" w:fill="FFFFFF" w:themeFill="background1"/>
            <w:vAlign w:val="center"/>
          </w:tcPr>
          <w:p w14:paraId="71978626">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54F4300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40D51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w:t>
            </w:r>
          </w:p>
        </w:tc>
        <w:tc>
          <w:tcPr>
            <w:tcW w:w="1306" w:type="dxa"/>
            <w:shd w:val="clear" w:color="auto" w:fill="FFFFFF" w:themeFill="background1"/>
            <w:vAlign w:val="center"/>
          </w:tcPr>
          <w:p w14:paraId="7678B8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78D444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21939.70</w:t>
            </w:r>
          </w:p>
        </w:tc>
      </w:tr>
      <w:tr w14:paraId="69B6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D441AC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19</w:t>
            </w:r>
          </w:p>
        </w:tc>
        <w:tc>
          <w:tcPr>
            <w:tcW w:w="4350" w:type="dxa"/>
            <w:shd w:val="clear" w:color="auto" w:fill="FFFFFF" w:themeFill="background1"/>
            <w:vAlign w:val="center"/>
          </w:tcPr>
          <w:p w14:paraId="57AED273">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33F286E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CA92C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624.49</w:t>
            </w:r>
          </w:p>
        </w:tc>
        <w:tc>
          <w:tcPr>
            <w:tcW w:w="1306" w:type="dxa"/>
            <w:shd w:val="clear" w:color="auto" w:fill="FFFFFF" w:themeFill="background1"/>
            <w:vAlign w:val="center"/>
          </w:tcPr>
          <w:p w14:paraId="129709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75B53E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10716.25</w:t>
            </w:r>
          </w:p>
        </w:tc>
      </w:tr>
      <w:tr w14:paraId="290F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82D8DA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20</w:t>
            </w:r>
          </w:p>
        </w:tc>
        <w:tc>
          <w:tcPr>
            <w:tcW w:w="4350" w:type="dxa"/>
            <w:shd w:val="clear" w:color="auto" w:fill="FFFFFF" w:themeFill="background1"/>
            <w:vAlign w:val="center"/>
          </w:tcPr>
          <w:p w14:paraId="287243F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31DB5CF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E014C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192.57</w:t>
            </w:r>
          </w:p>
        </w:tc>
        <w:tc>
          <w:tcPr>
            <w:tcW w:w="1306" w:type="dxa"/>
            <w:shd w:val="clear" w:color="auto" w:fill="FFFFFF" w:themeFill="background1"/>
            <w:vAlign w:val="center"/>
          </w:tcPr>
          <w:p w14:paraId="6D94E2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6748C5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5033.78</w:t>
            </w:r>
          </w:p>
        </w:tc>
      </w:tr>
      <w:tr w14:paraId="2977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624C47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1E2FAD9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环形水上公园</w:t>
            </w:r>
          </w:p>
        </w:tc>
        <w:tc>
          <w:tcPr>
            <w:tcW w:w="1096" w:type="dxa"/>
            <w:shd w:val="clear" w:color="auto" w:fill="FFFFFF" w:themeFill="background1"/>
            <w:vAlign w:val="center"/>
          </w:tcPr>
          <w:p w14:paraId="5A392DAF">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600298F2">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29E7A087">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2200A6F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246395.51</w:t>
            </w:r>
          </w:p>
        </w:tc>
      </w:tr>
      <w:tr w14:paraId="3190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31B250F">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21</w:t>
            </w:r>
          </w:p>
        </w:tc>
        <w:tc>
          <w:tcPr>
            <w:tcW w:w="4350" w:type="dxa"/>
            <w:shd w:val="clear" w:color="auto" w:fill="FFFFFF" w:themeFill="background1"/>
            <w:vAlign w:val="center"/>
          </w:tcPr>
          <w:p w14:paraId="6302BBE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CA30611">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7464930">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w:t>
            </w:r>
          </w:p>
        </w:tc>
        <w:tc>
          <w:tcPr>
            <w:tcW w:w="1306" w:type="dxa"/>
            <w:shd w:val="clear" w:color="auto" w:fill="FFFFFF" w:themeFill="background1"/>
            <w:vAlign w:val="center"/>
          </w:tcPr>
          <w:p w14:paraId="104667BA">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2A8DEA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10529.12</w:t>
            </w:r>
          </w:p>
        </w:tc>
      </w:tr>
      <w:tr w14:paraId="5CAF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534E6E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22</w:t>
            </w:r>
          </w:p>
        </w:tc>
        <w:tc>
          <w:tcPr>
            <w:tcW w:w="4350" w:type="dxa"/>
            <w:shd w:val="clear" w:color="auto" w:fill="FFFFFF" w:themeFill="background1"/>
            <w:vAlign w:val="center"/>
          </w:tcPr>
          <w:p w14:paraId="10DA07B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E41DFA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3FDF2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232</w:t>
            </w:r>
          </w:p>
        </w:tc>
        <w:tc>
          <w:tcPr>
            <w:tcW w:w="1306" w:type="dxa"/>
            <w:shd w:val="clear" w:color="auto" w:fill="FFFFFF" w:themeFill="background1"/>
            <w:vAlign w:val="center"/>
          </w:tcPr>
          <w:p w14:paraId="2564FC4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753968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24306.64</w:t>
            </w:r>
          </w:p>
        </w:tc>
      </w:tr>
      <w:tr w14:paraId="5B50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CD598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23</w:t>
            </w:r>
          </w:p>
        </w:tc>
        <w:tc>
          <w:tcPr>
            <w:tcW w:w="4350" w:type="dxa"/>
            <w:shd w:val="clear" w:color="auto" w:fill="FFFFFF" w:themeFill="background1"/>
            <w:vAlign w:val="center"/>
          </w:tcPr>
          <w:p w14:paraId="647A325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2FE261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A330F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118</w:t>
            </w:r>
          </w:p>
        </w:tc>
        <w:tc>
          <w:tcPr>
            <w:tcW w:w="1306" w:type="dxa"/>
            <w:shd w:val="clear" w:color="auto" w:fill="FFFFFF" w:themeFill="background1"/>
            <w:vAlign w:val="center"/>
          </w:tcPr>
          <w:p w14:paraId="3D7A01A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704F343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19862.94</w:t>
            </w:r>
          </w:p>
        </w:tc>
      </w:tr>
      <w:tr w14:paraId="091E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28B4CB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24</w:t>
            </w:r>
          </w:p>
        </w:tc>
        <w:tc>
          <w:tcPr>
            <w:tcW w:w="4350" w:type="dxa"/>
            <w:shd w:val="clear" w:color="auto" w:fill="FFFFFF" w:themeFill="background1"/>
            <w:vAlign w:val="center"/>
          </w:tcPr>
          <w:p w14:paraId="25976C6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7658828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FD545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215</w:t>
            </w:r>
          </w:p>
        </w:tc>
        <w:tc>
          <w:tcPr>
            <w:tcW w:w="1306" w:type="dxa"/>
            <w:shd w:val="clear" w:color="auto" w:fill="FFFFFF" w:themeFill="background1"/>
            <w:vAlign w:val="center"/>
          </w:tcPr>
          <w:p w14:paraId="2F3C2C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2037E2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41017.70</w:t>
            </w:r>
          </w:p>
        </w:tc>
      </w:tr>
      <w:tr w14:paraId="5D8D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3408D7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25</w:t>
            </w:r>
          </w:p>
        </w:tc>
        <w:tc>
          <w:tcPr>
            <w:tcW w:w="4350" w:type="dxa"/>
            <w:shd w:val="clear" w:color="auto" w:fill="FFFFFF" w:themeFill="background1"/>
            <w:vAlign w:val="center"/>
          </w:tcPr>
          <w:p w14:paraId="7421F3A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95F7CF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A305E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7C285E7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791F779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r>
      <w:tr w14:paraId="5FBA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DC6AB4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26</w:t>
            </w:r>
          </w:p>
        </w:tc>
        <w:tc>
          <w:tcPr>
            <w:tcW w:w="4350" w:type="dxa"/>
            <w:shd w:val="clear" w:color="auto" w:fill="FFFFFF" w:themeFill="background1"/>
            <w:vAlign w:val="center"/>
          </w:tcPr>
          <w:p w14:paraId="773B3229">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92D46B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F010D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4255.17</w:t>
            </w:r>
          </w:p>
        </w:tc>
        <w:tc>
          <w:tcPr>
            <w:tcW w:w="1306" w:type="dxa"/>
            <w:shd w:val="clear" w:color="auto" w:fill="FFFFFF" w:themeFill="background1"/>
            <w:vAlign w:val="center"/>
          </w:tcPr>
          <w:p w14:paraId="5A7912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1FA618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73018.72</w:t>
            </w:r>
          </w:p>
        </w:tc>
      </w:tr>
      <w:tr w14:paraId="3FB8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B2D8EC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27</w:t>
            </w:r>
          </w:p>
        </w:tc>
        <w:tc>
          <w:tcPr>
            <w:tcW w:w="4350" w:type="dxa"/>
            <w:shd w:val="clear" w:color="auto" w:fill="FFFFFF" w:themeFill="background1"/>
            <w:vAlign w:val="center"/>
          </w:tcPr>
          <w:p w14:paraId="21880C8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073A7FA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A0B0C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2959.71</w:t>
            </w:r>
          </w:p>
        </w:tc>
        <w:tc>
          <w:tcPr>
            <w:tcW w:w="1306" w:type="dxa"/>
            <w:shd w:val="clear" w:color="auto" w:fill="FFFFFF" w:themeFill="background1"/>
            <w:vAlign w:val="center"/>
          </w:tcPr>
          <w:p w14:paraId="103DDFD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4EC2F0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77366.82</w:t>
            </w:r>
          </w:p>
        </w:tc>
      </w:tr>
      <w:tr w14:paraId="2A45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946FBA0">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2CA571D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白垟路（介园-飞鳌大道）</w:t>
            </w:r>
          </w:p>
        </w:tc>
        <w:tc>
          <w:tcPr>
            <w:tcW w:w="1096" w:type="dxa"/>
            <w:shd w:val="clear" w:color="auto" w:fill="FFFFFF" w:themeFill="background1"/>
            <w:vAlign w:val="center"/>
          </w:tcPr>
          <w:p w14:paraId="7A589E04">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5D400BD9">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03802039">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5BDC5D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359665.52</w:t>
            </w:r>
          </w:p>
        </w:tc>
      </w:tr>
      <w:tr w14:paraId="62D2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5E5C23A">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28</w:t>
            </w:r>
          </w:p>
        </w:tc>
        <w:tc>
          <w:tcPr>
            <w:tcW w:w="4350" w:type="dxa"/>
            <w:shd w:val="clear" w:color="auto" w:fill="FFFFFF" w:themeFill="background1"/>
            <w:vAlign w:val="center"/>
          </w:tcPr>
          <w:p w14:paraId="34264E8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987E504">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009DF52">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1306" w:type="dxa"/>
            <w:shd w:val="clear" w:color="auto" w:fill="FFFFFF" w:themeFill="background1"/>
            <w:vAlign w:val="center"/>
          </w:tcPr>
          <w:p w14:paraId="554A9108">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0A695221">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5586.88</w:t>
            </w:r>
          </w:p>
        </w:tc>
      </w:tr>
      <w:tr w14:paraId="222A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61232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29</w:t>
            </w:r>
          </w:p>
        </w:tc>
        <w:tc>
          <w:tcPr>
            <w:tcW w:w="4350" w:type="dxa"/>
            <w:shd w:val="clear" w:color="auto" w:fill="FFFFFF" w:themeFill="background1"/>
            <w:vAlign w:val="center"/>
          </w:tcPr>
          <w:p w14:paraId="1CA792B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37096DB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8A57AB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388</w:t>
            </w:r>
          </w:p>
        </w:tc>
        <w:tc>
          <w:tcPr>
            <w:tcW w:w="1306" w:type="dxa"/>
            <w:shd w:val="clear" w:color="auto" w:fill="FFFFFF" w:themeFill="background1"/>
            <w:vAlign w:val="center"/>
          </w:tcPr>
          <w:p w14:paraId="6AFBA6B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64E105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40650.76</w:t>
            </w:r>
          </w:p>
        </w:tc>
      </w:tr>
      <w:tr w14:paraId="60D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7654C0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30</w:t>
            </w:r>
          </w:p>
        </w:tc>
        <w:tc>
          <w:tcPr>
            <w:tcW w:w="4350" w:type="dxa"/>
            <w:shd w:val="clear" w:color="auto" w:fill="FFFFFF" w:themeFill="background1"/>
            <w:vAlign w:val="center"/>
          </w:tcPr>
          <w:p w14:paraId="39DC53B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FE94BE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99F8A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w:t>
            </w:r>
          </w:p>
        </w:tc>
        <w:tc>
          <w:tcPr>
            <w:tcW w:w="1306" w:type="dxa"/>
            <w:shd w:val="clear" w:color="auto" w:fill="FFFFFF" w:themeFill="background1"/>
            <w:vAlign w:val="center"/>
          </w:tcPr>
          <w:p w14:paraId="04A3825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300770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43934.13</w:t>
            </w:r>
          </w:p>
        </w:tc>
      </w:tr>
      <w:tr w14:paraId="3769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3927B8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31</w:t>
            </w:r>
          </w:p>
        </w:tc>
        <w:tc>
          <w:tcPr>
            <w:tcW w:w="4350" w:type="dxa"/>
            <w:shd w:val="clear" w:color="auto" w:fill="FFFFFF" w:themeFill="background1"/>
            <w:vAlign w:val="center"/>
          </w:tcPr>
          <w:p w14:paraId="1A8EF1B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5C90B3B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B9A6A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179</w:t>
            </w:r>
          </w:p>
        </w:tc>
        <w:tc>
          <w:tcPr>
            <w:tcW w:w="1306" w:type="dxa"/>
            <w:shd w:val="clear" w:color="auto" w:fill="FFFFFF" w:themeFill="background1"/>
            <w:vAlign w:val="center"/>
          </w:tcPr>
          <w:p w14:paraId="415C8B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4DCF8B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34149.62</w:t>
            </w:r>
          </w:p>
        </w:tc>
      </w:tr>
      <w:tr w14:paraId="1392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7A96C5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32</w:t>
            </w:r>
          </w:p>
        </w:tc>
        <w:tc>
          <w:tcPr>
            <w:tcW w:w="4350" w:type="dxa"/>
            <w:shd w:val="clear" w:color="auto" w:fill="FFFFFF" w:themeFill="background1"/>
            <w:vAlign w:val="center"/>
          </w:tcPr>
          <w:p w14:paraId="2618F43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41B06A7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FAD2E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306" w:type="dxa"/>
            <w:shd w:val="clear" w:color="auto" w:fill="FFFFFF" w:themeFill="background1"/>
            <w:vAlign w:val="center"/>
          </w:tcPr>
          <w:p w14:paraId="4A8DBA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1F298EF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5284.26</w:t>
            </w:r>
          </w:p>
        </w:tc>
      </w:tr>
      <w:tr w14:paraId="4E8C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6194277">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sz w:val="18"/>
                <w:szCs w:val="18"/>
                <w:highlight w:val="none"/>
                <w:u w:val="none"/>
                <w:lang w:val="en-US" w:eastAsia="zh-CN"/>
              </w:rPr>
              <w:t>33</w:t>
            </w:r>
          </w:p>
        </w:tc>
        <w:tc>
          <w:tcPr>
            <w:tcW w:w="4350" w:type="dxa"/>
            <w:shd w:val="clear" w:color="auto" w:fill="FFFFFF" w:themeFill="background1"/>
            <w:vAlign w:val="center"/>
          </w:tcPr>
          <w:p w14:paraId="24EAB9E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263FBC4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FB9ADA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9338.25</w:t>
            </w:r>
          </w:p>
        </w:tc>
        <w:tc>
          <w:tcPr>
            <w:tcW w:w="1306" w:type="dxa"/>
            <w:shd w:val="clear" w:color="auto" w:fill="FFFFFF" w:themeFill="background1"/>
            <w:vAlign w:val="center"/>
          </w:tcPr>
          <w:p w14:paraId="7E3F50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5C3E1A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160244.37</w:t>
            </w:r>
          </w:p>
        </w:tc>
      </w:tr>
      <w:tr w14:paraId="461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30AB779">
            <w:pPr>
              <w:tabs>
                <w:tab w:val="left" w:pos="391"/>
              </w:tabs>
              <w:ind w:firstLine="180" w:firstLineChars="100"/>
              <w:jc w:val="left"/>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kern w:val="0"/>
                <w:sz w:val="18"/>
                <w:szCs w:val="18"/>
                <w:highlight w:val="none"/>
                <w:u w:val="none"/>
                <w:lang w:val="en-US" w:eastAsia="zh-CN" w:bidi="ar"/>
              </w:rPr>
              <w:t>34</w:t>
            </w:r>
          </w:p>
        </w:tc>
        <w:tc>
          <w:tcPr>
            <w:tcW w:w="4350" w:type="dxa"/>
            <w:shd w:val="clear" w:color="auto" w:fill="FFFFFF" w:themeFill="background1"/>
            <w:vAlign w:val="center"/>
          </w:tcPr>
          <w:p w14:paraId="2042E7C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0EAAB288">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5A4079B">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2670.83</w:t>
            </w:r>
          </w:p>
        </w:tc>
        <w:tc>
          <w:tcPr>
            <w:tcW w:w="1306" w:type="dxa"/>
            <w:shd w:val="clear" w:color="auto" w:fill="FFFFFF" w:themeFill="background1"/>
            <w:vAlign w:val="center"/>
          </w:tcPr>
          <w:p w14:paraId="667CD8D5">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247A9E2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69815.50</w:t>
            </w:r>
          </w:p>
        </w:tc>
      </w:tr>
      <w:tr w14:paraId="3506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9824C3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C0F9C3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介园</w:t>
            </w:r>
          </w:p>
        </w:tc>
        <w:tc>
          <w:tcPr>
            <w:tcW w:w="1096" w:type="dxa"/>
            <w:shd w:val="clear" w:color="auto" w:fill="FFFFFF" w:themeFill="background1"/>
            <w:vAlign w:val="center"/>
          </w:tcPr>
          <w:p w14:paraId="37CED2B6">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59321553">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4EA6F45A">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6C2C5B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205622.52</w:t>
            </w:r>
          </w:p>
        </w:tc>
      </w:tr>
      <w:tr w14:paraId="5872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8CFD4F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35</w:t>
            </w:r>
          </w:p>
        </w:tc>
        <w:tc>
          <w:tcPr>
            <w:tcW w:w="4350" w:type="dxa"/>
            <w:shd w:val="clear" w:color="auto" w:fill="FFFFFF" w:themeFill="background1"/>
            <w:vAlign w:val="center"/>
          </w:tcPr>
          <w:p w14:paraId="6A31FEA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3F3FC1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2637BD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w:t>
            </w:r>
          </w:p>
        </w:tc>
        <w:tc>
          <w:tcPr>
            <w:tcW w:w="1306" w:type="dxa"/>
            <w:shd w:val="clear" w:color="auto" w:fill="FFFFFF" w:themeFill="background1"/>
            <w:vAlign w:val="center"/>
          </w:tcPr>
          <w:p w14:paraId="195585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149CFB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5801.76</w:t>
            </w:r>
          </w:p>
        </w:tc>
      </w:tr>
      <w:tr w14:paraId="1667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7514E8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36</w:t>
            </w:r>
          </w:p>
        </w:tc>
        <w:tc>
          <w:tcPr>
            <w:tcW w:w="4350" w:type="dxa"/>
            <w:shd w:val="clear" w:color="auto" w:fill="FFFFFF" w:themeFill="background1"/>
            <w:vAlign w:val="center"/>
          </w:tcPr>
          <w:p w14:paraId="3963E66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EB4589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4BD6AC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447</w:t>
            </w:r>
          </w:p>
        </w:tc>
        <w:tc>
          <w:tcPr>
            <w:tcW w:w="1306" w:type="dxa"/>
            <w:shd w:val="clear" w:color="auto" w:fill="FFFFFF" w:themeFill="background1"/>
            <w:vAlign w:val="center"/>
          </w:tcPr>
          <w:p w14:paraId="5181F41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11869C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46832.19</w:t>
            </w:r>
          </w:p>
        </w:tc>
      </w:tr>
      <w:tr w14:paraId="0A3C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39B578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37</w:t>
            </w:r>
          </w:p>
        </w:tc>
        <w:tc>
          <w:tcPr>
            <w:tcW w:w="4350" w:type="dxa"/>
            <w:shd w:val="clear" w:color="auto" w:fill="FFFFFF" w:themeFill="background1"/>
            <w:vAlign w:val="center"/>
          </w:tcPr>
          <w:p w14:paraId="5D5D920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739A82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FF61F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138</w:t>
            </w:r>
          </w:p>
        </w:tc>
        <w:tc>
          <w:tcPr>
            <w:tcW w:w="1306" w:type="dxa"/>
            <w:shd w:val="clear" w:color="auto" w:fill="FFFFFF" w:themeFill="background1"/>
            <w:vAlign w:val="center"/>
          </w:tcPr>
          <w:p w14:paraId="31C0EA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3B738A7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23229.54</w:t>
            </w:r>
          </w:p>
        </w:tc>
      </w:tr>
      <w:tr w14:paraId="3633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CA6471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38</w:t>
            </w:r>
          </w:p>
        </w:tc>
        <w:tc>
          <w:tcPr>
            <w:tcW w:w="4350" w:type="dxa"/>
            <w:shd w:val="clear" w:color="auto" w:fill="FFFFFF" w:themeFill="background1"/>
            <w:vAlign w:val="center"/>
          </w:tcPr>
          <w:p w14:paraId="14B8809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7D61670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2F9CE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w:t>
            </w:r>
          </w:p>
        </w:tc>
        <w:tc>
          <w:tcPr>
            <w:tcW w:w="1306" w:type="dxa"/>
            <w:shd w:val="clear" w:color="auto" w:fill="FFFFFF" w:themeFill="background1"/>
            <w:vAlign w:val="center"/>
          </w:tcPr>
          <w:p w14:paraId="3956CC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2170DF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7821.98</w:t>
            </w:r>
          </w:p>
        </w:tc>
      </w:tr>
      <w:tr w14:paraId="290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5FBEBF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39</w:t>
            </w:r>
          </w:p>
        </w:tc>
        <w:tc>
          <w:tcPr>
            <w:tcW w:w="4350" w:type="dxa"/>
            <w:shd w:val="clear" w:color="auto" w:fill="FFFFFF" w:themeFill="background1"/>
            <w:vAlign w:val="center"/>
          </w:tcPr>
          <w:p w14:paraId="66FB9ED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A41CD2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75F758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306" w:type="dxa"/>
            <w:shd w:val="clear" w:color="auto" w:fill="FFFFFF" w:themeFill="background1"/>
            <w:vAlign w:val="center"/>
          </w:tcPr>
          <w:p w14:paraId="6B0931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0AE1DB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4990.69</w:t>
            </w:r>
          </w:p>
        </w:tc>
      </w:tr>
      <w:tr w14:paraId="5BFC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DB82019">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4B8DD6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965F8C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DBC5D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4830.96</w:t>
            </w:r>
          </w:p>
        </w:tc>
        <w:tc>
          <w:tcPr>
            <w:tcW w:w="1306" w:type="dxa"/>
            <w:shd w:val="clear" w:color="auto" w:fill="FFFFFF" w:themeFill="background1"/>
            <w:vAlign w:val="center"/>
          </w:tcPr>
          <w:p w14:paraId="372EC6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4F848F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82899.27</w:t>
            </w:r>
          </w:p>
        </w:tc>
      </w:tr>
      <w:tr w14:paraId="113A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9F6D513">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40</w:t>
            </w:r>
          </w:p>
        </w:tc>
        <w:tc>
          <w:tcPr>
            <w:tcW w:w="4350" w:type="dxa"/>
            <w:shd w:val="clear" w:color="auto" w:fill="FFFFFF" w:themeFill="background1"/>
            <w:vAlign w:val="center"/>
          </w:tcPr>
          <w:p w14:paraId="7F94EE1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639DEE82">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51BA61A">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1302.49</w:t>
            </w:r>
          </w:p>
        </w:tc>
        <w:tc>
          <w:tcPr>
            <w:tcW w:w="1306" w:type="dxa"/>
            <w:shd w:val="clear" w:color="auto" w:fill="FFFFFF" w:themeFill="background1"/>
            <w:vAlign w:val="center"/>
          </w:tcPr>
          <w:p w14:paraId="37005D5B">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69D284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34047.09</w:t>
            </w:r>
          </w:p>
        </w:tc>
      </w:tr>
      <w:tr w14:paraId="15AA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831575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41</w:t>
            </w:r>
          </w:p>
        </w:tc>
        <w:tc>
          <w:tcPr>
            <w:tcW w:w="4350" w:type="dxa"/>
            <w:shd w:val="clear" w:color="auto" w:fill="FFFFFF" w:themeFill="background1"/>
            <w:vAlign w:val="center"/>
          </w:tcPr>
          <w:p w14:paraId="1CD1C62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平甫路（平海大道至环城东路）</w:t>
            </w:r>
          </w:p>
        </w:tc>
        <w:tc>
          <w:tcPr>
            <w:tcW w:w="1096" w:type="dxa"/>
            <w:shd w:val="clear" w:color="auto" w:fill="FFFFFF" w:themeFill="background1"/>
            <w:vAlign w:val="center"/>
          </w:tcPr>
          <w:p w14:paraId="2EB23351">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4ED67C1E">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2B8F4187">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20C472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12588.70</w:t>
            </w:r>
          </w:p>
        </w:tc>
      </w:tr>
      <w:tr w14:paraId="5C50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D58CDA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42</w:t>
            </w:r>
          </w:p>
        </w:tc>
        <w:tc>
          <w:tcPr>
            <w:tcW w:w="4350" w:type="dxa"/>
            <w:shd w:val="clear" w:color="auto" w:fill="FFFFFF" w:themeFill="background1"/>
            <w:vAlign w:val="center"/>
          </w:tcPr>
          <w:p w14:paraId="0CB2699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3D6360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FA7CF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w:t>
            </w:r>
          </w:p>
        </w:tc>
        <w:tc>
          <w:tcPr>
            <w:tcW w:w="1306" w:type="dxa"/>
            <w:shd w:val="clear" w:color="auto" w:fill="FFFFFF" w:themeFill="background1"/>
            <w:vAlign w:val="center"/>
          </w:tcPr>
          <w:p w14:paraId="5B6BF4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7B57A6D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7333.90</w:t>
            </w:r>
          </w:p>
        </w:tc>
      </w:tr>
      <w:tr w14:paraId="2F92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A1F4F4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43</w:t>
            </w:r>
          </w:p>
        </w:tc>
        <w:tc>
          <w:tcPr>
            <w:tcW w:w="4350" w:type="dxa"/>
            <w:shd w:val="clear" w:color="auto" w:fill="FFFFFF" w:themeFill="background1"/>
            <w:vAlign w:val="center"/>
          </w:tcPr>
          <w:p w14:paraId="3DBDB98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FF014F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B2189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306" w:type="dxa"/>
            <w:shd w:val="clear" w:color="auto" w:fill="FFFFFF" w:themeFill="background1"/>
            <w:vAlign w:val="center"/>
          </w:tcPr>
          <w:p w14:paraId="3149F1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2979C7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1178.31</w:t>
            </w:r>
          </w:p>
        </w:tc>
      </w:tr>
      <w:tr w14:paraId="5780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196AAE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44</w:t>
            </w:r>
          </w:p>
        </w:tc>
        <w:tc>
          <w:tcPr>
            <w:tcW w:w="4350" w:type="dxa"/>
            <w:shd w:val="clear" w:color="auto" w:fill="FFFFFF" w:themeFill="background1"/>
            <w:vAlign w:val="center"/>
          </w:tcPr>
          <w:p w14:paraId="23C3E4E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0E5BF59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76DCE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2EB801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727FEF0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r>
      <w:tr w14:paraId="54B2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E23333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45</w:t>
            </w:r>
          </w:p>
        </w:tc>
        <w:tc>
          <w:tcPr>
            <w:tcW w:w="4350" w:type="dxa"/>
            <w:shd w:val="clear" w:color="auto" w:fill="FFFFFF" w:themeFill="background1"/>
            <w:vAlign w:val="center"/>
          </w:tcPr>
          <w:p w14:paraId="06E5476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34E7EB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3E460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148.65</w:t>
            </w:r>
          </w:p>
        </w:tc>
        <w:tc>
          <w:tcPr>
            <w:tcW w:w="1306" w:type="dxa"/>
            <w:shd w:val="clear" w:color="auto" w:fill="FFFFFF" w:themeFill="background1"/>
            <w:vAlign w:val="center"/>
          </w:tcPr>
          <w:p w14:paraId="205301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793568F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3885.71</w:t>
            </w:r>
          </w:p>
        </w:tc>
      </w:tr>
      <w:tr w14:paraId="49CF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8137C6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46</w:t>
            </w:r>
          </w:p>
        </w:tc>
        <w:tc>
          <w:tcPr>
            <w:tcW w:w="4350" w:type="dxa"/>
            <w:shd w:val="clear" w:color="auto" w:fill="FFFFFF" w:themeFill="background1"/>
            <w:vAlign w:val="center"/>
          </w:tcPr>
          <w:p w14:paraId="7D9DFD6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平甫路（状元路-平海大道）</w:t>
            </w:r>
          </w:p>
        </w:tc>
        <w:tc>
          <w:tcPr>
            <w:tcW w:w="1096" w:type="dxa"/>
            <w:shd w:val="clear" w:color="auto" w:fill="FFFFFF" w:themeFill="background1"/>
            <w:vAlign w:val="center"/>
          </w:tcPr>
          <w:p w14:paraId="3B7B9AB3">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646793EF">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5A14A8D0">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16C139A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19684.13</w:t>
            </w:r>
          </w:p>
        </w:tc>
      </w:tr>
      <w:tr w14:paraId="3BB4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5312C5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47</w:t>
            </w:r>
          </w:p>
        </w:tc>
        <w:tc>
          <w:tcPr>
            <w:tcW w:w="4350" w:type="dxa"/>
            <w:shd w:val="clear" w:color="auto" w:fill="FFFFFF" w:themeFill="background1"/>
            <w:vAlign w:val="center"/>
          </w:tcPr>
          <w:p w14:paraId="7E4B8B1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1C374BD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0C1D7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w:t>
            </w:r>
          </w:p>
        </w:tc>
        <w:tc>
          <w:tcPr>
            <w:tcW w:w="1306" w:type="dxa"/>
            <w:shd w:val="clear" w:color="auto" w:fill="FFFFFF" w:themeFill="background1"/>
            <w:vAlign w:val="center"/>
          </w:tcPr>
          <w:p w14:paraId="4474FF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2CC247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11105.62</w:t>
            </w:r>
          </w:p>
        </w:tc>
      </w:tr>
      <w:tr w14:paraId="3298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ED062A2">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48</w:t>
            </w:r>
          </w:p>
        </w:tc>
        <w:tc>
          <w:tcPr>
            <w:tcW w:w="4350" w:type="dxa"/>
            <w:shd w:val="clear" w:color="auto" w:fill="FFFFFF" w:themeFill="background1"/>
            <w:vAlign w:val="center"/>
          </w:tcPr>
          <w:p w14:paraId="6227CFA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D11A887">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5806630">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306" w:type="dxa"/>
            <w:shd w:val="clear" w:color="auto" w:fill="FFFFFF" w:themeFill="background1"/>
            <w:vAlign w:val="center"/>
          </w:tcPr>
          <w:p w14:paraId="6BDF2456">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451058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4578.72</w:t>
            </w:r>
          </w:p>
        </w:tc>
      </w:tr>
      <w:tr w14:paraId="4905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C31058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49</w:t>
            </w:r>
          </w:p>
        </w:tc>
        <w:tc>
          <w:tcPr>
            <w:tcW w:w="4350" w:type="dxa"/>
            <w:shd w:val="clear" w:color="auto" w:fill="FFFFFF" w:themeFill="background1"/>
            <w:vAlign w:val="center"/>
          </w:tcPr>
          <w:p w14:paraId="57EB11D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70DEF9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CE673C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06" w:type="dxa"/>
            <w:shd w:val="clear" w:color="auto" w:fill="FFFFFF" w:themeFill="background1"/>
            <w:vAlign w:val="center"/>
          </w:tcPr>
          <w:p w14:paraId="56DEC9E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61DD856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1761.42</w:t>
            </w:r>
          </w:p>
        </w:tc>
      </w:tr>
      <w:tr w14:paraId="1C55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945F0B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50</w:t>
            </w:r>
          </w:p>
        </w:tc>
        <w:tc>
          <w:tcPr>
            <w:tcW w:w="4350" w:type="dxa"/>
            <w:shd w:val="clear" w:color="auto" w:fill="FFFFFF" w:themeFill="background1"/>
            <w:vAlign w:val="center"/>
          </w:tcPr>
          <w:p w14:paraId="1BEAAFF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ED39F3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242E6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85.63</w:t>
            </w:r>
          </w:p>
        </w:tc>
        <w:tc>
          <w:tcPr>
            <w:tcW w:w="1306" w:type="dxa"/>
            <w:shd w:val="clear" w:color="auto" w:fill="FFFFFF" w:themeFill="background1"/>
            <w:vAlign w:val="center"/>
          </w:tcPr>
          <w:p w14:paraId="0F70E46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5924F98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2238.37</w:t>
            </w:r>
          </w:p>
        </w:tc>
      </w:tr>
      <w:tr w14:paraId="238B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682817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0FF822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平甫路两侧滨水小公园</w:t>
            </w:r>
          </w:p>
        </w:tc>
        <w:tc>
          <w:tcPr>
            <w:tcW w:w="1096" w:type="dxa"/>
            <w:shd w:val="clear" w:color="auto" w:fill="FFFFFF" w:themeFill="background1"/>
            <w:vAlign w:val="center"/>
          </w:tcPr>
          <w:p w14:paraId="2DC7B603">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05C28041">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340C414C">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086CAAF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64862.49</w:t>
            </w:r>
          </w:p>
        </w:tc>
      </w:tr>
      <w:tr w14:paraId="6D72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9E7E857">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51</w:t>
            </w:r>
          </w:p>
        </w:tc>
        <w:tc>
          <w:tcPr>
            <w:tcW w:w="4350" w:type="dxa"/>
            <w:shd w:val="clear" w:color="auto" w:fill="FFFFFF" w:themeFill="background1"/>
            <w:vAlign w:val="center"/>
          </w:tcPr>
          <w:p w14:paraId="4B5F9C2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7ED045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B1A89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43BA32E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45AA1F3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537.20</w:t>
            </w:r>
          </w:p>
        </w:tc>
      </w:tr>
      <w:tr w14:paraId="197B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73103CA">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52</w:t>
            </w:r>
          </w:p>
        </w:tc>
        <w:tc>
          <w:tcPr>
            <w:tcW w:w="4350" w:type="dxa"/>
            <w:shd w:val="clear" w:color="auto" w:fill="FFFFFF" w:themeFill="background1"/>
            <w:vAlign w:val="center"/>
          </w:tcPr>
          <w:p w14:paraId="3D924D8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6A79A8E3">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5501E41">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306" w:type="dxa"/>
            <w:shd w:val="clear" w:color="auto" w:fill="FFFFFF" w:themeFill="background1"/>
            <w:vAlign w:val="center"/>
          </w:tcPr>
          <w:p w14:paraId="03DE144E">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73444E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1535.22</w:t>
            </w:r>
          </w:p>
        </w:tc>
      </w:tr>
      <w:tr w14:paraId="3723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FC1741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53</w:t>
            </w:r>
          </w:p>
        </w:tc>
        <w:tc>
          <w:tcPr>
            <w:tcW w:w="4350" w:type="dxa"/>
            <w:shd w:val="clear" w:color="auto" w:fill="FFFFFF" w:themeFill="background1"/>
            <w:vAlign w:val="center"/>
          </w:tcPr>
          <w:p w14:paraId="1B1847E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D9CF9F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BC8E8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94</w:t>
            </w:r>
          </w:p>
        </w:tc>
        <w:tc>
          <w:tcPr>
            <w:tcW w:w="1306" w:type="dxa"/>
            <w:shd w:val="clear" w:color="auto" w:fill="FFFFFF" w:themeFill="background1"/>
            <w:vAlign w:val="center"/>
          </w:tcPr>
          <w:p w14:paraId="0B1CD9E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61BCE7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9848.38</w:t>
            </w:r>
          </w:p>
        </w:tc>
      </w:tr>
      <w:tr w14:paraId="1142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5D8A0D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54</w:t>
            </w:r>
          </w:p>
        </w:tc>
        <w:tc>
          <w:tcPr>
            <w:tcW w:w="4350" w:type="dxa"/>
            <w:shd w:val="clear" w:color="auto" w:fill="FFFFFF" w:themeFill="background1"/>
            <w:vAlign w:val="center"/>
          </w:tcPr>
          <w:p w14:paraId="59C5B61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27CCF3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FD9A8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306" w:type="dxa"/>
            <w:shd w:val="clear" w:color="auto" w:fill="FFFFFF" w:themeFill="background1"/>
            <w:vAlign w:val="center"/>
          </w:tcPr>
          <w:p w14:paraId="42027A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7885B4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3366.60</w:t>
            </w:r>
          </w:p>
        </w:tc>
      </w:tr>
      <w:tr w14:paraId="128A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8269D7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55</w:t>
            </w:r>
          </w:p>
        </w:tc>
        <w:tc>
          <w:tcPr>
            <w:tcW w:w="4350" w:type="dxa"/>
            <w:shd w:val="clear" w:color="auto" w:fill="FFFFFF" w:themeFill="background1"/>
            <w:vAlign w:val="center"/>
          </w:tcPr>
          <w:p w14:paraId="6FA86D6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65C729E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BC4A3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w:t>
            </w:r>
          </w:p>
        </w:tc>
        <w:tc>
          <w:tcPr>
            <w:tcW w:w="1306" w:type="dxa"/>
            <w:shd w:val="clear" w:color="auto" w:fill="FFFFFF" w:themeFill="background1"/>
            <w:vAlign w:val="center"/>
          </w:tcPr>
          <w:p w14:paraId="67A7D4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5604DB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4387.94</w:t>
            </w:r>
          </w:p>
        </w:tc>
      </w:tr>
      <w:tr w14:paraId="4B6B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4CDD677">
            <w:pPr>
              <w:keepNext w:val="0"/>
              <w:keepLines w:val="0"/>
              <w:widowControl/>
              <w:suppressLineNumbers w:val="0"/>
              <w:jc w:val="center"/>
              <w:rPr>
                <w:rFonts w:hint="eastAsia" w:ascii="宋体" w:hAnsi="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56</w:t>
            </w:r>
          </w:p>
        </w:tc>
        <w:tc>
          <w:tcPr>
            <w:tcW w:w="4350" w:type="dxa"/>
            <w:shd w:val="clear" w:color="auto" w:fill="FFFFFF" w:themeFill="background1"/>
            <w:vAlign w:val="center"/>
          </w:tcPr>
          <w:p w14:paraId="578B382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370CEB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B74FB43">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p>
        </w:tc>
        <w:tc>
          <w:tcPr>
            <w:tcW w:w="1306" w:type="dxa"/>
            <w:shd w:val="clear" w:color="auto" w:fill="FFFFFF" w:themeFill="background1"/>
            <w:vAlign w:val="center"/>
          </w:tcPr>
          <w:p w14:paraId="6E9DB9EA">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6230FED7">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6458.54</w:t>
            </w:r>
          </w:p>
        </w:tc>
      </w:tr>
      <w:tr w14:paraId="39A7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89254B3">
            <w:pPr>
              <w:keepNext w:val="0"/>
              <w:keepLines w:val="0"/>
              <w:widowControl/>
              <w:suppressLineNumbers w:val="0"/>
              <w:jc w:val="center"/>
              <w:rPr>
                <w:rFonts w:hint="default" w:ascii="宋体" w:hAnsi="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57</w:t>
            </w:r>
          </w:p>
        </w:tc>
        <w:tc>
          <w:tcPr>
            <w:tcW w:w="4350" w:type="dxa"/>
            <w:shd w:val="clear" w:color="auto" w:fill="FFFFFF" w:themeFill="background1"/>
            <w:vAlign w:val="center"/>
          </w:tcPr>
          <w:p w14:paraId="6E25321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6188B57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A32AD19">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500CF260">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302AEFF8">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r>
      <w:tr w14:paraId="45FC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3FBE397">
            <w:pPr>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sz w:val="18"/>
                <w:szCs w:val="18"/>
                <w:highlight w:val="none"/>
                <w:u w:val="none"/>
                <w:lang w:val="en-US" w:eastAsia="zh-CN"/>
              </w:rPr>
              <w:t>58</w:t>
            </w:r>
          </w:p>
        </w:tc>
        <w:tc>
          <w:tcPr>
            <w:tcW w:w="4350" w:type="dxa"/>
            <w:shd w:val="clear" w:color="auto" w:fill="FFFFFF" w:themeFill="background1"/>
            <w:vAlign w:val="center"/>
          </w:tcPr>
          <w:p w14:paraId="4633D7F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88C11E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6B4DD18">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974.34</w:t>
            </w:r>
          </w:p>
        </w:tc>
        <w:tc>
          <w:tcPr>
            <w:tcW w:w="1306" w:type="dxa"/>
            <w:shd w:val="clear" w:color="auto" w:fill="FFFFFF" w:themeFill="background1"/>
            <w:vAlign w:val="center"/>
          </w:tcPr>
          <w:p w14:paraId="3A6AB0D5">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4E1836B8">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16719.67</w:t>
            </w:r>
          </w:p>
        </w:tc>
      </w:tr>
      <w:tr w14:paraId="175B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D7162F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59</w:t>
            </w:r>
          </w:p>
        </w:tc>
        <w:tc>
          <w:tcPr>
            <w:tcW w:w="4350" w:type="dxa"/>
            <w:shd w:val="clear" w:color="auto" w:fill="FFFFFF" w:themeFill="background1"/>
            <w:vAlign w:val="center"/>
          </w:tcPr>
          <w:p w14:paraId="71D14C0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6DEC46A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1091928">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826.73</w:t>
            </w:r>
          </w:p>
        </w:tc>
        <w:tc>
          <w:tcPr>
            <w:tcW w:w="1306" w:type="dxa"/>
            <w:shd w:val="clear" w:color="auto" w:fill="FFFFFF" w:themeFill="background1"/>
            <w:vAlign w:val="center"/>
          </w:tcPr>
          <w:p w14:paraId="17408A93">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07875667">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21610.72</w:t>
            </w:r>
          </w:p>
        </w:tc>
      </w:tr>
      <w:tr w14:paraId="6005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EEBC7B9">
            <w:pPr>
              <w:jc w:val="center"/>
              <w:rPr>
                <w:rFonts w:hint="default" w:ascii="宋体" w:hAnsi="宋体" w:eastAsia="宋体"/>
                <w:i w:val="0"/>
                <w:iCs w:val="0"/>
                <w:color w:val="auto"/>
                <w:sz w:val="18"/>
                <w:szCs w:val="18"/>
                <w:highlight w:val="none"/>
                <w:u w:val="none"/>
                <w:lang w:val="en-US" w:eastAsia="zh-CN"/>
              </w:rPr>
            </w:pPr>
          </w:p>
        </w:tc>
        <w:tc>
          <w:tcPr>
            <w:tcW w:w="4350" w:type="dxa"/>
            <w:shd w:val="clear" w:color="auto" w:fill="FFFFFF" w:themeFill="background1"/>
            <w:vAlign w:val="center"/>
          </w:tcPr>
          <w:p w14:paraId="1EE37D5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泽丰家园</w:t>
            </w:r>
          </w:p>
        </w:tc>
        <w:tc>
          <w:tcPr>
            <w:tcW w:w="1096" w:type="dxa"/>
            <w:shd w:val="clear" w:color="auto" w:fill="FFFFFF" w:themeFill="background1"/>
            <w:vAlign w:val="center"/>
          </w:tcPr>
          <w:p w14:paraId="672CD015">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60A02B00">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32C94218">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325A94C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8252.18</w:t>
            </w:r>
          </w:p>
        </w:tc>
      </w:tr>
      <w:tr w14:paraId="463B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264CEB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60</w:t>
            </w:r>
          </w:p>
        </w:tc>
        <w:tc>
          <w:tcPr>
            <w:tcW w:w="4350" w:type="dxa"/>
            <w:shd w:val="clear" w:color="auto" w:fill="FFFFFF" w:themeFill="background1"/>
            <w:vAlign w:val="center"/>
          </w:tcPr>
          <w:p w14:paraId="15A7AF7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9E17C8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5194EF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7433F07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189179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537.20</w:t>
            </w:r>
          </w:p>
        </w:tc>
      </w:tr>
      <w:tr w14:paraId="60EC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C26ED3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61</w:t>
            </w:r>
          </w:p>
        </w:tc>
        <w:tc>
          <w:tcPr>
            <w:tcW w:w="4350" w:type="dxa"/>
            <w:shd w:val="clear" w:color="auto" w:fill="FFFFFF" w:themeFill="background1"/>
            <w:vAlign w:val="center"/>
          </w:tcPr>
          <w:p w14:paraId="0C484D2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20B80BA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CB2D9C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306" w:type="dxa"/>
            <w:shd w:val="clear" w:color="auto" w:fill="FFFFFF" w:themeFill="background1"/>
            <w:vAlign w:val="center"/>
          </w:tcPr>
          <w:p w14:paraId="6858B00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6B44DA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255.87</w:t>
            </w:r>
          </w:p>
        </w:tc>
      </w:tr>
      <w:tr w14:paraId="3F1B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A8A0FE9">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62</w:t>
            </w:r>
          </w:p>
        </w:tc>
        <w:tc>
          <w:tcPr>
            <w:tcW w:w="4350" w:type="dxa"/>
            <w:shd w:val="clear" w:color="auto" w:fill="FFFFFF" w:themeFill="background1"/>
            <w:vAlign w:val="center"/>
          </w:tcPr>
          <w:p w14:paraId="699D9BB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E579E1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88238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434.68</w:t>
            </w:r>
          </w:p>
        </w:tc>
        <w:tc>
          <w:tcPr>
            <w:tcW w:w="1306" w:type="dxa"/>
            <w:shd w:val="clear" w:color="auto" w:fill="FFFFFF" w:themeFill="background1"/>
            <w:vAlign w:val="center"/>
          </w:tcPr>
          <w:p w14:paraId="17ADA5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1EF52C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7459.11</w:t>
            </w:r>
          </w:p>
        </w:tc>
      </w:tr>
      <w:tr w14:paraId="7C5D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F88CEC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BBFB4C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泰和家园</w:t>
            </w:r>
          </w:p>
        </w:tc>
        <w:tc>
          <w:tcPr>
            <w:tcW w:w="1096" w:type="dxa"/>
            <w:shd w:val="clear" w:color="auto" w:fill="FFFFFF" w:themeFill="background1"/>
            <w:vAlign w:val="center"/>
          </w:tcPr>
          <w:p w14:paraId="3D150BFC">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6E2A9635">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78B39E36">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6690CE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17998.69</w:t>
            </w:r>
          </w:p>
        </w:tc>
      </w:tr>
      <w:tr w14:paraId="19D9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A6B5EF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63</w:t>
            </w:r>
          </w:p>
        </w:tc>
        <w:tc>
          <w:tcPr>
            <w:tcW w:w="4350" w:type="dxa"/>
            <w:shd w:val="clear" w:color="auto" w:fill="FFFFFF" w:themeFill="background1"/>
            <w:vAlign w:val="center"/>
          </w:tcPr>
          <w:p w14:paraId="5963A33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CC1996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E9505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w:t>
            </w:r>
          </w:p>
        </w:tc>
        <w:tc>
          <w:tcPr>
            <w:tcW w:w="1306" w:type="dxa"/>
            <w:shd w:val="clear" w:color="auto" w:fill="FFFFFF" w:themeFill="background1"/>
            <w:vAlign w:val="center"/>
          </w:tcPr>
          <w:p w14:paraId="6768AF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3411E6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1719.04</w:t>
            </w:r>
          </w:p>
        </w:tc>
      </w:tr>
      <w:tr w14:paraId="505A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2D9546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64</w:t>
            </w:r>
          </w:p>
        </w:tc>
        <w:tc>
          <w:tcPr>
            <w:tcW w:w="4350" w:type="dxa"/>
            <w:shd w:val="clear" w:color="auto" w:fill="FFFFFF" w:themeFill="background1"/>
            <w:vAlign w:val="center"/>
          </w:tcPr>
          <w:p w14:paraId="7F8CBB0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6055950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06561B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p>
        </w:tc>
        <w:tc>
          <w:tcPr>
            <w:tcW w:w="1306" w:type="dxa"/>
            <w:shd w:val="clear" w:color="auto" w:fill="FFFFFF" w:themeFill="background1"/>
            <w:vAlign w:val="center"/>
          </w:tcPr>
          <w:p w14:paraId="361C05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33028E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3703.26</w:t>
            </w:r>
          </w:p>
        </w:tc>
      </w:tr>
      <w:tr w14:paraId="63CB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FEE825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65</w:t>
            </w:r>
          </w:p>
        </w:tc>
        <w:tc>
          <w:tcPr>
            <w:tcW w:w="4350" w:type="dxa"/>
            <w:shd w:val="clear" w:color="auto" w:fill="FFFFFF" w:themeFill="background1"/>
            <w:vAlign w:val="center"/>
          </w:tcPr>
          <w:p w14:paraId="57E4C8E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397021F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2D83F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732.89</w:t>
            </w:r>
          </w:p>
        </w:tc>
        <w:tc>
          <w:tcPr>
            <w:tcW w:w="1306" w:type="dxa"/>
            <w:shd w:val="clear" w:color="auto" w:fill="FFFFFF" w:themeFill="background1"/>
            <w:vAlign w:val="center"/>
          </w:tcPr>
          <w:p w14:paraId="775CAD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7B41E10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12576.39</w:t>
            </w:r>
          </w:p>
        </w:tc>
      </w:tr>
      <w:tr w14:paraId="2A6F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361694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2EF7D92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百悦广场</w:t>
            </w:r>
          </w:p>
        </w:tc>
        <w:tc>
          <w:tcPr>
            <w:tcW w:w="1096" w:type="dxa"/>
            <w:shd w:val="clear" w:color="auto" w:fill="FFFFFF" w:themeFill="background1"/>
            <w:vAlign w:val="center"/>
          </w:tcPr>
          <w:p w14:paraId="32C83809">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7FE12D00">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6E943DD0">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5802A6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12110.49</w:t>
            </w:r>
          </w:p>
        </w:tc>
      </w:tr>
      <w:tr w14:paraId="6D07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56C61D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66</w:t>
            </w:r>
          </w:p>
        </w:tc>
        <w:tc>
          <w:tcPr>
            <w:tcW w:w="4350" w:type="dxa"/>
            <w:shd w:val="clear" w:color="auto" w:fill="FFFFFF" w:themeFill="background1"/>
            <w:vAlign w:val="center"/>
          </w:tcPr>
          <w:p w14:paraId="0814177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47E6B42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0697D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04100BF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70151E5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170.58</w:t>
            </w:r>
          </w:p>
        </w:tc>
      </w:tr>
      <w:tr w14:paraId="66EC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8B65E6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67</w:t>
            </w:r>
          </w:p>
        </w:tc>
        <w:tc>
          <w:tcPr>
            <w:tcW w:w="4350" w:type="dxa"/>
            <w:shd w:val="clear" w:color="auto" w:fill="FFFFFF" w:themeFill="background1"/>
            <w:vAlign w:val="center"/>
          </w:tcPr>
          <w:p w14:paraId="25B03C9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0E3084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2083A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1726B0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02069C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r>
      <w:tr w14:paraId="6493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BD5DA9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68</w:t>
            </w:r>
          </w:p>
        </w:tc>
        <w:tc>
          <w:tcPr>
            <w:tcW w:w="4350" w:type="dxa"/>
            <w:shd w:val="clear" w:color="auto" w:fill="FFFFFF" w:themeFill="background1"/>
            <w:vAlign w:val="center"/>
          </w:tcPr>
          <w:p w14:paraId="194DA10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115663C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62522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521F25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2EA65BE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1991.10</w:t>
            </w:r>
          </w:p>
        </w:tc>
      </w:tr>
      <w:tr w14:paraId="3D15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3450DF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69</w:t>
            </w:r>
          </w:p>
        </w:tc>
        <w:tc>
          <w:tcPr>
            <w:tcW w:w="4350" w:type="dxa"/>
            <w:shd w:val="clear" w:color="auto" w:fill="FFFFFF" w:themeFill="background1"/>
            <w:vAlign w:val="center"/>
          </w:tcPr>
          <w:p w14:paraId="530B11F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5C29CB4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C3DFA9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107.86</w:t>
            </w:r>
          </w:p>
        </w:tc>
        <w:tc>
          <w:tcPr>
            <w:tcW w:w="1306" w:type="dxa"/>
            <w:shd w:val="clear" w:color="auto" w:fill="FFFFFF" w:themeFill="background1"/>
            <w:vAlign w:val="center"/>
          </w:tcPr>
          <w:p w14:paraId="47520F5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1FBCFB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1850.88</w:t>
            </w:r>
          </w:p>
        </w:tc>
      </w:tr>
      <w:tr w14:paraId="4EA0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7B3C83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70</w:t>
            </w:r>
          </w:p>
        </w:tc>
        <w:tc>
          <w:tcPr>
            <w:tcW w:w="4350" w:type="dxa"/>
            <w:shd w:val="clear" w:color="auto" w:fill="FFFFFF" w:themeFill="background1"/>
            <w:vAlign w:val="center"/>
          </w:tcPr>
          <w:p w14:paraId="2C7FFB8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783EA5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B4FDBE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298.56</w:t>
            </w:r>
          </w:p>
        </w:tc>
        <w:tc>
          <w:tcPr>
            <w:tcW w:w="1306" w:type="dxa"/>
            <w:shd w:val="clear" w:color="auto" w:fill="FFFFFF" w:themeFill="background1"/>
            <w:vAlign w:val="center"/>
          </w:tcPr>
          <w:p w14:paraId="20F392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07FFE0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7804.36</w:t>
            </w:r>
          </w:p>
        </w:tc>
      </w:tr>
      <w:tr w14:paraId="7054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A4EF1B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454121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东垟路（联华路-状元路）</w:t>
            </w:r>
          </w:p>
        </w:tc>
        <w:tc>
          <w:tcPr>
            <w:tcW w:w="1096" w:type="dxa"/>
            <w:shd w:val="clear" w:color="auto" w:fill="FFFFFF" w:themeFill="background1"/>
            <w:vAlign w:val="center"/>
          </w:tcPr>
          <w:p w14:paraId="3820CAB3">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2B410AE6">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511A54D6">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737855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16718.54</w:t>
            </w:r>
          </w:p>
        </w:tc>
      </w:tr>
      <w:tr w14:paraId="7A59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43D66F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71</w:t>
            </w:r>
          </w:p>
        </w:tc>
        <w:tc>
          <w:tcPr>
            <w:tcW w:w="4350" w:type="dxa"/>
            <w:shd w:val="clear" w:color="auto" w:fill="FFFFFF" w:themeFill="background1"/>
            <w:vAlign w:val="center"/>
          </w:tcPr>
          <w:p w14:paraId="2DFFA5F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1229B4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0D2F6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2A3BC5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5C16AFF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r>
      <w:tr w14:paraId="6EBF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7E5A884">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72</w:t>
            </w:r>
          </w:p>
        </w:tc>
        <w:tc>
          <w:tcPr>
            <w:tcW w:w="4350" w:type="dxa"/>
            <w:shd w:val="clear" w:color="auto" w:fill="FFFFFF" w:themeFill="background1"/>
            <w:vAlign w:val="center"/>
          </w:tcPr>
          <w:p w14:paraId="55EF23E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019CF3A8">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EBA6A4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306" w:type="dxa"/>
            <w:shd w:val="clear" w:color="auto" w:fill="FFFFFF" w:themeFill="background1"/>
            <w:vAlign w:val="center"/>
          </w:tcPr>
          <w:p w14:paraId="1C49F8FE">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2F8B66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5914.18</w:t>
            </w:r>
          </w:p>
        </w:tc>
      </w:tr>
      <w:tr w14:paraId="1F17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81506B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73</w:t>
            </w:r>
          </w:p>
        </w:tc>
        <w:tc>
          <w:tcPr>
            <w:tcW w:w="4350" w:type="dxa"/>
            <w:shd w:val="clear" w:color="auto" w:fill="FFFFFF" w:themeFill="background1"/>
            <w:vAlign w:val="center"/>
          </w:tcPr>
          <w:p w14:paraId="38FB520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3B19CE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AE398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306" w:type="dxa"/>
            <w:shd w:val="clear" w:color="auto" w:fill="FFFFFF" w:themeFill="background1"/>
            <w:vAlign w:val="center"/>
          </w:tcPr>
          <w:p w14:paraId="0EAED7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135081B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2054.99</w:t>
            </w:r>
          </w:p>
        </w:tc>
      </w:tr>
      <w:tr w14:paraId="0911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D9EE0EA">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74</w:t>
            </w:r>
          </w:p>
        </w:tc>
        <w:tc>
          <w:tcPr>
            <w:tcW w:w="4350" w:type="dxa"/>
            <w:shd w:val="clear" w:color="auto" w:fill="FFFFFF" w:themeFill="background1"/>
            <w:vAlign w:val="center"/>
          </w:tcPr>
          <w:p w14:paraId="1285CDD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5428479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1BFE2F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2DF5D6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07964A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r>
      <w:tr w14:paraId="23D4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D1E1D23">
            <w:pPr>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sz w:val="18"/>
                <w:szCs w:val="18"/>
                <w:highlight w:val="none"/>
                <w:u w:val="none"/>
                <w:lang w:val="en-US" w:eastAsia="zh-CN"/>
              </w:rPr>
              <w:t>75</w:t>
            </w:r>
          </w:p>
        </w:tc>
        <w:tc>
          <w:tcPr>
            <w:tcW w:w="4350" w:type="dxa"/>
            <w:shd w:val="clear" w:color="auto" w:fill="FFFFFF" w:themeFill="background1"/>
            <w:vAlign w:val="center"/>
          </w:tcPr>
          <w:p w14:paraId="135A728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0DA981B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A3022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343.11</w:t>
            </w:r>
          </w:p>
        </w:tc>
        <w:tc>
          <w:tcPr>
            <w:tcW w:w="1306" w:type="dxa"/>
            <w:shd w:val="clear" w:color="auto" w:fill="FFFFFF" w:themeFill="background1"/>
            <w:vAlign w:val="center"/>
          </w:tcPr>
          <w:p w14:paraId="42C3F8A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06EF74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5887.77</w:t>
            </w:r>
          </w:p>
        </w:tc>
      </w:tr>
      <w:tr w14:paraId="2661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2B28B37">
            <w:pPr>
              <w:keepNext w:val="0"/>
              <w:keepLines w:val="0"/>
              <w:widowControl/>
              <w:suppressLineNumbers w:val="0"/>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kern w:val="0"/>
                <w:sz w:val="18"/>
                <w:szCs w:val="18"/>
                <w:highlight w:val="none"/>
                <w:u w:val="none"/>
                <w:lang w:val="en-US" w:eastAsia="zh-CN" w:bidi="ar"/>
              </w:rPr>
              <w:t>76</w:t>
            </w:r>
          </w:p>
        </w:tc>
        <w:tc>
          <w:tcPr>
            <w:tcW w:w="4350" w:type="dxa"/>
            <w:shd w:val="clear" w:color="auto" w:fill="FFFFFF" w:themeFill="background1"/>
            <w:vAlign w:val="center"/>
          </w:tcPr>
          <w:p w14:paraId="7682133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17643D5">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E848B45">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90.23</w:t>
            </w:r>
          </w:p>
        </w:tc>
        <w:tc>
          <w:tcPr>
            <w:tcW w:w="1306" w:type="dxa"/>
            <w:shd w:val="clear" w:color="auto" w:fill="FFFFFF" w:themeFill="background1"/>
            <w:vAlign w:val="center"/>
          </w:tcPr>
          <w:p w14:paraId="00BF9040">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02D87C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2358.61</w:t>
            </w:r>
          </w:p>
        </w:tc>
      </w:tr>
      <w:tr w14:paraId="64AD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F8A31B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7B031F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兴工路（吉祥路-兴良路）</w:t>
            </w:r>
          </w:p>
        </w:tc>
        <w:tc>
          <w:tcPr>
            <w:tcW w:w="1096" w:type="dxa"/>
            <w:shd w:val="clear" w:color="auto" w:fill="FFFFFF" w:themeFill="background1"/>
            <w:vAlign w:val="center"/>
          </w:tcPr>
          <w:p w14:paraId="708FA7E2">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7A197E56">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14783839">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56B6A96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9763.14</w:t>
            </w:r>
          </w:p>
        </w:tc>
      </w:tr>
      <w:tr w14:paraId="3E21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1DAAEB1">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77</w:t>
            </w:r>
          </w:p>
        </w:tc>
        <w:tc>
          <w:tcPr>
            <w:tcW w:w="4350" w:type="dxa"/>
            <w:shd w:val="clear" w:color="auto" w:fill="FFFFFF" w:themeFill="background1"/>
            <w:vAlign w:val="center"/>
          </w:tcPr>
          <w:p w14:paraId="18DC533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025900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5F26F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w:t>
            </w:r>
          </w:p>
        </w:tc>
        <w:tc>
          <w:tcPr>
            <w:tcW w:w="1306" w:type="dxa"/>
            <w:shd w:val="clear" w:color="auto" w:fill="FFFFFF" w:themeFill="background1"/>
            <w:vAlign w:val="center"/>
          </w:tcPr>
          <w:p w14:paraId="20E4C45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19AAC43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9763.14</w:t>
            </w:r>
          </w:p>
        </w:tc>
      </w:tr>
      <w:tr w14:paraId="0D9B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5C939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B2B0C2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东川路（临区街-兴良路）</w:t>
            </w:r>
          </w:p>
        </w:tc>
        <w:tc>
          <w:tcPr>
            <w:tcW w:w="1096" w:type="dxa"/>
            <w:shd w:val="clear" w:color="auto" w:fill="FFFFFF" w:themeFill="background1"/>
            <w:vAlign w:val="center"/>
          </w:tcPr>
          <w:p w14:paraId="36CA1468">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71F80BAB">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239D088D">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2EB7872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20499.95</w:t>
            </w:r>
          </w:p>
        </w:tc>
      </w:tr>
      <w:tr w14:paraId="22B7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8A2162D">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78</w:t>
            </w:r>
          </w:p>
        </w:tc>
        <w:tc>
          <w:tcPr>
            <w:tcW w:w="4350" w:type="dxa"/>
            <w:shd w:val="clear" w:color="auto" w:fill="FFFFFF" w:themeFill="background1"/>
            <w:vAlign w:val="center"/>
          </w:tcPr>
          <w:p w14:paraId="2BA4D69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9DDA709">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7AC1BED">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306" w:type="dxa"/>
            <w:shd w:val="clear" w:color="auto" w:fill="FFFFFF" w:themeFill="background1"/>
            <w:vAlign w:val="center"/>
          </w:tcPr>
          <w:p w14:paraId="6D7D4F8B">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7C16BF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3666.95</w:t>
            </w:r>
          </w:p>
        </w:tc>
      </w:tr>
      <w:tr w14:paraId="4774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DC2483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79</w:t>
            </w:r>
          </w:p>
        </w:tc>
        <w:tc>
          <w:tcPr>
            <w:tcW w:w="4350" w:type="dxa"/>
            <w:shd w:val="clear" w:color="auto" w:fill="FFFFFF" w:themeFill="background1"/>
            <w:vAlign w:val="center"/>
          </w:tcPr>
          <w:p w14:paraId="50DB4F0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EFD270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6BB6E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306" w:type="dxa"/>
            <w:shd w:val="clear" w:color="auto" w:fill="FFFFFF" w:themeFill="background1"/>
            <w:vAlign w:val="center"/>
          </w:tcPr>
          <w:p w14:paraId="7EAF23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039B2E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16833.00</w:t>
            </w:r>
          </w:p>
        </w:tc>
      </w:tr>
      <w:tr w14:paraId="3C4F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5DAD91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1777C8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纬二十路（白垟路-飞鳌大道）</w:t>
            </w:r>
          </w:p>
        </w:tc>
        <w:tc>
          <w:tcPr>
            <w:tcW w:w="1096" w:type="dxa"/>
            <w:shd w:val="clear" w:color="auto" w:fill="FFFFFF" w:themeFill="background1"/>
            <w:vAlign w:val="center"/>
          </w:tcPr>
          <w:p w14:paraId="1FAEFF0C">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2CE52FEE">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0FFE1F65">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2BE6A6F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43165.54</w:t>
            </w:r>
          </w:p>
        </w:tc>
      </w:tr>
      <w:tr w14:paraId="563A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272039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80</w:t>
            </w:r>
          </w:p>
        </w:tc>
        <w:tc>
          <w:tcPr>
            <w:tcW w:w="4350" w:type="dxa"/>
            <w:shd w:val="clear" w:color="auto" w:fill="FFFFFF" w:themeFill="background1"/>
            <w:vAlign w:val="center"/>
          </w:tcPr>
          <w:p w14:paraId="2CB6633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3B0E14D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210E9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7FC5ED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2D19ACF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537.20</w:t>
            </w:r>
          </w:p>
        </w:tc>
      </w:tr>
      <w:tr w14:paraId="5532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269639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81</w:t>
            </w:r>
          </w:p>
        </w:tc>
        <w:tc>
          <w:tcPr>
            <w:tcW w:w="4350" w:type="dxa"/>
            <w:shd w:val="clear" w:color="auto" w:fill="FFFFFF" w:themeFill="background1"/>
            <w:vAlign w:val="center"/>
          </w:tcPr>
          <w:p w14:paraId="4F67B94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EDC8E9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33152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164</w:t>
            </w:r>
          </w:p>
        </w:tc>
        <w:tc>
          <w:tcPr>
            <w:tcW w:w="1306" w:type="dxa"/>
            <w:shd w:val="clear" w:color="auto" w:fill="FFFFFF" w:themeFill="background1"/>
            <w:vAlign w:val="center"/>
          </w:tcPr>
          <w:p w14:paraId="0C1A81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791E88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17182.28</w:t>
            </w:r>
          </w:p>
        </w:tc>
      </w:tr>
      <w:tr w14:paraId="6AA3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88CA88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82</w:t>
            </w:r>
          </w:p>
        </w:tc>
        <w:tc>
          <w:tcPr>
            <w:tcW w:w="4350" w:type="dxa"/>
            <w:shd w:val="clear" w:color="auto" w:fill="FFFFFF" w:themeFill="background1"/>
            <w:vAlign w:val="center"/>
          </w:tcPr>
          <w:p w14:paraId="2E83969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33F3F5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1A85CF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p>
        </w:tc>
        <w:tc>
          <w:tcPr>
            <w:tcW w:w="1306" w:type="dxa"/>
            <w:shd w:val="clear" w:color="auto" w:fill="FFFFFF" w:themeFill="background1"/>
            <w:vAlign w:val="center"/>
          </w:tcPr>
          <w:p w14:paraId="1C3422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37C74B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3703.26</w:t>
            </w:r>
          </w:p>
        </w:tc>
      </w:tr>
      <w:tr w14:paraId="5F1D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76CA52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83</w:t>
            </w:r>
          </w:p>
        </w:tc>
        <w:tc>
          <w:tcPr>
            <w:tcW w:w="4350" w:type="dxa"/>
            <w:shd w:val="clear" w:color="auto" w:fill="FFFFFF" w:themeFill="background1"/>
            <w:vAlign w:val="center"/>
          </w:tcPr>
          <w:p w14:paraId="4C4CB4E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8B5A75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53FC4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06" w:type="dxa"/>
            <w:shd w:val="clear" w:color="auto" w:fill="FFFFFF" w:themeFill="background1"/>
            <w:vAlign w:val="center"/>
          </w:tcPr>
          <w:p w14:paraId="10C992E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1EEB5F7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1144.68</w:t>
            </w:r>
          </w:p>
        </w:tc>
      </w:tr>
      <w:tr w14:paraId="6E6C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3E052E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84</w:t>
            </w:r>
          </w:p>
        </w:tc>
        <w:tc>
          <w:tcPr>
            <w:tcW w:w="4350" w:type="dxa"/>
            <w:shd w:val="clear" w:color="auto" w:fill="FFFFFF" w:themeFill="background1"/>
            <w:vAlign w:val="center"/>
          </w:tcPr>
          <w:p w14:paraId="5405978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0D1D54E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8E8AB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231.12</w:t>
            </w:r>
          </w:p>
        </w:tc>
        <w:tc>
          <w:tcPr>
            <w:tcW w:w="1306" w:type="dxa"/>
            <w:shd w:val="clear" w:color="auto" w:fill="FFFFFF" w:themeFill="background1"/>
            <w:vAlign w:val="center"/>
          </w:tcPr>
          <w:p w14:paraId="77E874A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73E3D01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3966.02</w:t>
            </w:r>
          </w:p>
        </w:tc>
      </w:tr>
      <w:tr w14:paraId="3C3F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A631D6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85</w:t>
            </w:r>
          </w:p>
        </w:tc>
        <w:tc>
          <w:tcPr>
            <w:tcW w:w="4350" w:type="dxa"/>
            <w:shd w:val="clear" w:color="auto" w:fill="FFFFFF" w:themeFill="background1"/>
            <w:vAlign w:val="center"/>
          </w:tcPr>
          <w:p w14:paraId="64077CD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9C9576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127D0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636.27</w:t>
            </w:r>
          </w:p>
        </w:tc>
        <w:tc>
          <w:tcPr>
            <w:tcW w:w="1306" w:type="dxa"/>
            <w:shd w:val="clear" w:color="auto" w:fill="FFFFFF" w:themeFill="background1"/>
            <w:vAlign w:val="center"/>
          </w:tcPr>
          <w:p w14:paraId="602D116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2DF3080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16632.10</w:t>
            </w:r>
          </w:p>
        </w:tc>
      </w:tr>
      <w:tr w14:paraId="2265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072DE8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7DFF90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兴良路（兴工路-飞鳌大道）</w:t>
            </w:r>
          </w:p>
        </w:tc>
        <w:tc>
          <w:tcPr>
            <w:tcW w:w="1096" w:type="dxa"/>
            <w:shd w:val="clear" w:color="auto" w:fill="FFFFFF" w:themeFill="background1"/>
            <w:vAlign w:val="center"/>
          </w:tcPr>
          <w:p w14:paraId="23A7DCC0">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551BA36B">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55AE1BBC">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0A5CA8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331959.14</w:t>
            </w:r>
          </w:p>
        </w:tc>
      </w:tr>
      <w:tr w14:paraId="1935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256A16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86</w:t>
            </w:r>
          </w:p>
        </w:tc>
        <w:tc>
          <w:tcPr>
            <w:tcW w:w="4350" w:type="dxa"/>
            <w:shd w:val="clear" w:color="auto" w:fill="FFFFFF" w:themeFill="background1"/>
            <w:vAlign w:val="center"/>
          </w:tcPr>
          <w:p w14:paraId="32700EA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A87F1FB">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573DC46">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1306" w:type="dxa"/>
            <w:shd w:val="clear" w:color="auto" w:fill="FFFFFF" w:themeFill="background1"/>
            <w:vAlign w:val="center"/>
          </w:tcPr>
          <w:p w14:paraId="60BBBB0A">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2B979DD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7252.20</w:t>
            </w:r>
          </w:p>
        </w:tc>
      </w:tr>
      <w:tr w14:paraId="7E9B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10361BB">
            <w:pPr>
              <w:jc w:val="center"/>
              <w:rPr>
                <w:rFonts w:hint="default"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87</w:t>
            </w:r>
          </w:p>
        </w:tc>
        <w:tc>
          <w:tcPr>
            <w:tcW w:w="4350" w:type="dxa"/>
            <w:shd w:val="clear" w:color="auto" w:fill="FFFFFF" w:themeFill="background1"/>
            <w:vAlign w:val="center"/>
          </w:tcPr>
          <w:p w14:paraId="576DEC4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286A97E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B4AB57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7BA392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75C1E8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170.58</w:t>
            </w:r>
          </w:p>
        </w:tc>
      </w:tr>
      <w:tr w14:paraId="405A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DF1554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88</w:t>
            </w:r>
          </w:p>
        </w:tc>
        <w:tc>
          <w:tcPr>
            <w:tcW w:w="4350" w:type="dxa"/>
            <w:shd w:val="clear" w:color="auto" w:fill="FFFFFF" w:themeFill="background1"/>
            <w:vAlign w:val="center"/>
          </w:tcPr>
          <w:p w14:paraId="262ABFA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6DF9673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5B742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480</w:t>
            </w:r>
          </w:p>
        </w:tc>
        <w:tc>
          <w:tcPr>
            <w:tcW w:w="1306" w:type="dxa"/>
            <w:shd w:val="clear" w:color="auto" w:fill="FFFFFF" w:themeFill="background1"/>
            <w:vAlign w:val="center"/>
          </w:tcPr>
          <w:p w14:paraId="763DE9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45803A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50289.60</w:t>
            </w:r>
          </w:p>
        </w:tc>
      </w:tr>
      <w:tr w14:paraId="7AC1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18CBC5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89</w:t>
            </w:r>
          </w:p>
        </w:tc>
        <w:tc>
          <w:tcPr>
            <w:tcW w:w="4350" w:type="dxa"/>
            <w:shd w:val="clear" w:color="auto" w:fill="FFFFFF" w:themeFill="background1"/>
            <w:vAlign w:val="center"/>
          </w:tcPr>
          <w:p w14:paraId="03DC7F7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7503F3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62B260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w:t>
            </w:r>
          </w:p>
        </w:tc>
        <w:tc>
          <w:tcPr>
            <w:tcW w:w="1306" w:type="dxa"/>
            <w:shd w:val="clear" w:color="auto" w:fill="FFFFFF" w:themeFill="background1"/>
            <w:vAlign w:val="center"/>
          </w:tcPr>
          <w:p w14:paraId="6E13BB2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4E30C8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16328.01</w:t>
            </w:r>
          </w:p>
        </w:tc>
      </w:tr>
      <w:tr w14:paraId="3ACE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6288C2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90</w:t>
            </w:r>
          </w:p>
        </w:tc>
        <w:tc>
          <w:tcPr>
            <w:tcW w:w="4350" w:type="dxa"/>
            <w:shd w:val="clear" w:color="auto" w:fill="FFFFFF" w:themeFill="background1"/>
            <w:vAlign w:val="center"/>
          </w:tcPr>
          <w:p w14:paraId="2C8FD64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C88C1B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14EFC2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61</w:t>
            </w:r>
          </w:p>
        </w:tc>
        <w:tc>
          <w:tcPr>
            <w:tcW w:w="1306" w:type="dxa"/>
            <w:shd w:val="clear" w:color="auto" w:fill="FFFFFF" w:themeFill="background1"/>
            <w:vAlign w:val="center"/>
          </w:tcPr>
          <w:p w14:paraId="4CC868D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2F1D4E1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11637.58</w:t>
            </w:r>
          </w:p>
        </w:tc>
      </w:tr>
      <w:tr w14:paraId="3D17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616771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91</w:t>
            </w:r>
          </w:p>
        </w:tc>
        <w:tc>
          <w:tcPr>
            <w:tcW w:w="4350" w:type="dxa"/>
            <w:shd w:val="clear" w:color="auto" w:fill="FFFFFF" w:themeFill="background1"/>
            <w:vAlign w:val="center"/>
          </w:tcPr>
          <w:p w14:paraId="17964EE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663069B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342EF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w:t>
            </w:r>
          </w:p>
        </w:tc>
        <w:tc>
          <w:tcPr>
            <w:tcW w:w="1306" w:type="dxa"/>
            <w:shd w:val="clear" w:color="auto" w:fill="FFFFFF" w:themeFill="background1"/>
            <w:vAlign w:val="center"/>
          </w:tcPr>
          <w:p w14:paraId="06225FC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00DC3B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52842.60</w:t>
            </w:r>
          </w:p>
        </w:tc>
      </w:tr>
      <w:tr w14:paraId="002E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A5FC1A8">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92</w:t>
            </w:r>
          </w:p>
        </w:tc>
        <w:tc>
          <w:tcPr>
            <w:tcW w:w="4350" w:type="dxa"/>
            <w:shd w:val="clear" w:color="auto" w:fill="FFFFFF" w:themeFill="background1"/>
            <w:vAlign w:val="center"/>
          </w:tcPr>
          <w:p w14:paraId="547A0E5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24308D6E">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DA2A818">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306" w:type="dxa"/>
            <w:shd w:val="clear" w:color="auto" w:fill="FFFFFF" w:themeFill="background1"/>
            <w:vAlign w:val="center"/>
          </w:tcPr>
          <w:p w14:paraId="1A965E7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41ED48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9159.06</w:t>
            </w:r>
          </w:p>
        </w:tc>
      </w:tr>
      <w:tr w14:paraId="4815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E724A3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93</w:t>
            </w:r>
          </w:p>
        </w:tc>
        <w:tc>
          <w:tcPr>
            <w:tcW w:w="4350" w:type="dxa"/>
            <w:shd w:val="clear" w:color="auto" w:fill="FFFFFF" w:themeFill="background1"/>
            <w:vAlign w:val="center"/>
          </w:tcPr>
          <w:p w14:paraId="4EEDDBE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37091FB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D764D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8287.36</w:t>
            </w:r>
          </w:p>
        </w:tc>
        <w:tc>
          <w:tcPr>
            <w:tcW w:w="1306" w:type="dxa"/>
            <w:shd w:val="clear" w:color="auto" w:fill="FFFFFF" w:themeFill="background1"/>
            <w:vAlign w:val="center"/>
          </w:tcPr>
          <w:p w14:paraId="53FA69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4F27722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142211.10</w:t>
            </w:r>
          </w:p>
        </w:tc>
      </w:tr>
      <w:tr w14:paraId="0819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CDE32A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94</w:t>
            </w:r>
          </w:p>
        </w:tc>
        <w:tc>
          <w:tcPr>
            <w:tcW w:w="4350" w:type="dxa"/>
            <w:shd w:val="clear" w:color="auto" w:fill="FFFFFF" w:themeFill="background1"/>
            <w:vAlign w:val="center"/>
          </w:tcPr>
          <w:p w14:paraId="6D99384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A987E8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6FF37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1609.35</w:t>
            </w:r>
          </w:p>
        </w:tc>
        <w:tc>
          <w:tcPr>
            <w:tcW w:w="1306" w:type="dxa"/>
            <w:shd w:val="clear" w:color="auto" w:fill="FFFFFF" w:themeFill="background1"/>
            <w:vAlign w:val="center"/>
          </w:tcPr>
          <w:p w14:paraId="4B0876B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67B88A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42068.41</w:t>
            </w:r>
          </w:p>
        </w:tc>
      </w:tr>
      <w:tr w14:paraId="093C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ED1754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EB5373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平海大道（飞鳌大道-榆西村）</w:t>
            </w:r>
          </w:p>
        </w:tc>
        <w:tc>
          <w:tcPr>
            <w:tcW w:w="1096" w:type="dxa"/>
            <w:shd w:val="clear" w:color="auto" w:fill="FFFFFF" w:themeFill="background1"/>
            <w:vAlign w:val="center"/>
          </w:tcPr>
          <w:p w14:paraId="768735B4">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5AF535D2">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56073298">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55145F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2001629.00</w:t>
            </w:r>
          </w:p>
        </w:tc>
      </w:tr>
      <w:tr w14:paraId="1F22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02CAC2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95</w:t>
            </w:r>
          </w:p>
        </w:tc>
        <w:tc>
          <w:tcPr>
            <w:tcW w:w="4350" w:type="dxa"/>
            <w:shd w:val="clear" w:color="auto" w:fill="FFFFFF" w:themeFill="background1"/>
            <w:vAlign w:val="center"/>
          </w:tcPr>
          <w:p w14:paraId="1287711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3E262FC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40827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457</w:t>
            </w:r>
          </w:p>
        </w:tc>
        <w:tc>
          <w:tcPr>
            <w:tcW w:w="1306" w:type="dxa"/>
            <w:shd w:val="clear" w:color="auto" w:fill="FFFFFF" w:themeFill="background1"/>
            <w:vAlign w:val="center"/>
          </w:tcPr>
          <w:p w14:paraId="08EC6F1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684E992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24550.04</w:t>
            </w:r>
          </w:p>
        </w:tc>
      </w:tr>
      <w:tr w14:paraId="3DEB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5961BBE">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96</w:t>
            </w:r>
          </w:p>
        </w:tc>
        <w:tc>
          <w:tcPr>
            <w:tcW w:w="4350" w:type="dxa"/>
            <w:shd w:val="clear" w:color="auto" w:fill="FFFFFF" w:themeFill="background1"/>
            <w:vAlign w:val="center"/>
          </w:tcPr>
          <w:p w14:paraId="79EB51A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3B10D5F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828FF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1535</w:t>
            </w:r>
          </w:p>
        </w:tc>
        <w:tc>
          <w:tcPr>
            <w:tcW w:w="1306" w:type="dxa"/>
            <w:shd w:val="clear" w:color="auto" w:fill="FFFFFF" w:themeFill="background1"/>
            <w:vAlign w:val="center"/>
          </w:tcPr>
          <w:p w14:paraId="482F7CA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6FCB7B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160821.95</w:t>
            </w:r>
          </w:p>
        </w:tc>
      </w:tr>
      <w:tr w14:paraId="57E6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895F57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97</w:t>
            </w:r>
          </w:p>
        </w:tc>
        <w:tc>
          <w:tcPr>
            <w:tcW w:w="4350" w:type="dxa"/>
            <w:shd w:val="clear" w:color="auto" w:fill="FFFFFF" w:themeFill="background1"/>
            <w:vAlign w:val="center"/>
          </w:tcPr>
          <w:p w14:paraId="5C17440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7BDAA42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76F735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1571</w:t>
            </w:r>
          </w:p>
        </w:tc>
        <w:tc>
          <w:tcPr>
            <w:tcW w:w="1306" w:type="dxa"/>
            <w:shd w:val="clear" w:color="auto" w:fill="FFFFFF" w:themeFill="background1"/>
            <w:vAlign w:val="center"/>
          </w:tcPr>
          <w:p w14:paraId="4DB689E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29D8F6D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264446.43</w:t>
            </w:r>
          </w:p>
        </w:tc>
      </w:tr>
      <w:tr w14:paraId="119F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7CC3D4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98</w:t>
            </w:r>
          </w:p>
        </w:tc>
        <w:tc>
          <w:tcPr>
            <w:tcW w:w="4350" w:type="dxa"/>
            <w:shd w:val="clear" w:color="auto" w:fill="FFFFFF" w:themeFill="background1"/>
            <w:vAlign w:val="center"/>
          </w:tcPr>
          <w:p w14:paraId="76038D3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1446753D">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E329FA1">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532</w:t>
            </w:r>
          </w:p>
        </w:tc>
        <w:tc>
          <w:tcPr>
            <w:tcW w:w="1306" w:type="dxa"/>
            <w:shd w:val="clear" w:color="auto" w:fill="FFFFFF" w:themeFill="background1"/>
            <w:vAlign w:val="center"/>
          </w:tcPr>
          <w:p w14:paraId="5226472C">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0AE9049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101494.96</w:t>
            </w:r>
          </w:p>
        </w:tc>
      </w:tr>
      <w:tr w14:paraId="6542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68433C4">
            <w:pPr>
              <w:jc w:val="center"/>
              <w:rPr>
                <w:rFonts w:hint="default"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99</w:t>
            </w:r>
          </w:p>
        </w:tc>
        <w:tc>
          <w:tcPr>
            <w:tcW w:w="4350" w:type="dxa"/>
            <w:shd w:val="clear" w:color="auto" w:fill="FFFFFF" w:themeFill="background1"/>
            <w:vAlign w:val="center"/>
          </w:tcPr>
          <w:p w14:paraId="0C467B7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68AE68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47E96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463</w:t>
            </w:r>
          </w:p>
        </w:tc>
        <w:tc>
          <w:tcPr>
            <w:tcW w:w="1306" w:type="dxa"/>
            <w:shd w:val="clear" w:color="auto" w:fill="FFFFFF" w:themeFill="background1"/>
            <w:vAlign w:val="center"/>
          </w:tcPr>
          <w:p w14:paraId="7258B3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5086BB1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135922.91</w:t>
            </w:r>
          </w:p>
        </w:tc>
      </w:tr>
      <w:tr w14:paraId="464A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70F834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100</w:t>
            </w:r>
          </w:p>
        </w:tc>
        <w:tc>
          <w:tcPr>
            <w:tcW w:w="4350" w:type="dxa"/>
            <w:shd w:val="clear" w:color="auto" w:fill="FFFFFF" w:themeFill="background1"/>
            <w:vAlign w:val="center"/>
          </w:tcPr>
          <w:p w14:paraId="13BA778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01D1226C">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80161AA">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39981.91</w:t>
            </w:r>
          </w:p>
        </w:tc>
        <w:tc>
          <w:tcPr>
            <w:tcW w:w="1306" w:type="dxa"/>
            <w:shd w:val="clear" w:color="auto" w:fill="FFFFFF" w:themeFill="background1"/>
            <w:vAlign w:val="center"/>
          </w:tcPr>
          <w:p w14:paraId="71B4D52A">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466C6F9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686089.58</w:t>
            </w:r>
          </w:p>
        </w:tc>
      </w:tr>
      <w:tr w14:paraId="6463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A4BE2B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101</w:t>
            </w:r>
          </w:p>
        </w:tc>
        <w:tc>
          <w:tcPr>
            <w:tcW w:w="4350" w:type="dxa"/>
            <w:shd w:val="clear" w:color="auto" w:fill="FFFFFF" w:themeFill="background1"/>
            <w:vAlign w:val="center"/>
          </w:tcPr>
          <w:p w14:paraId="3C375D4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380C1C3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7F8BF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24036.08</w:t>
            </w:r>
          </w:p>
        </w:tc>
        <w:tc>
          <w:tcPr>
            <w:tcW w:w="1306" w:type="dxa"/>
            <w:shd w:val="clear" w:color="auto" w:fill="FFFFFF" w:themeFill="background1"/>
            <w:vAlign w:val="center"/>
          </w:tcPr>
          <w:p w14:paraId="041785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5D17E0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628303.13</w:t>
            </w:r>
          </w:p>
        </w:tc>
      </w:tr>
      <w:tr w14:paraId="6DD7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0F369B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1131141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会文路（飞鳌大道-104国道）</w:t>
            </w:r>
          </w:p>
        </w:tc>
        <w:tc>
          <w:tcPr>
            <w:tcW w:w="1096" w:type="dxa"/>
            <w:shd w:val="clear" w:color="auto" w:fill="FFFFFF" w:themeFill="background1"/>
            <w:vAlign w:val="center"/>
          </w:tcPr>
          <w:p w14:paraId="4FC43A64">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591EF6A7">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7001F6A3">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2B3E21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111263.71</w:t>
            </w:r>
          </w:p>
        </w:tc>
      </w:tr>
      <w:tr w14:paraId="3B32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977638D">
            <w:pPr>
              <w:jc w:val="center"/>
              <w:rPr>
                <w:rFonts w:hint="default"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102</w:t>
            </w:r>
          </w:p>
        </w:tc>
        <w:tc>
          <w:tcPr>
            <w:tcW w:w="4350" w:type="dxa"/>
            <w:shd w:val="clear" w:color="auto" w:fill="FFFFFF" w:themeFill="background1"/>
            <w:vAlign w:val="center"/>
          </w:tcPr>
          <w:p w14:paraId="77A1B07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49283A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BF550C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146</w:t>
            </w:r>
          </w:p>
        </w:tc>
        <w:tc>
          <w:tcPr>
            <w:tcW w:w="1306" w:type="dxa"/>
            <w:shd w:val="clear" w:color="auto" w:fill="FFFFFF" w:themeFill="background1"/>
            <w:vAlign w:val="center"/>
          </w:tcPr>
          <w:p w14:paraId="39D55F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7000CD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7843.12</w:t>
            </w:r>
          </w:p>
        </w:tc>
      </w:tr>
      <w:tr w14:paraId="7C1B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FEAB3F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103</w:t>
            </w:r>
          </w:p>
        </w:tc>
        <w:tc>
          <w:tcPr>
            <w:tcW w:w="4350" w:type="dxa"/>
            <w:shd w:val="clear" w:color="auto" w:fill="FFFFFF" w:themeFill="background1"/>
            <w:vAlign w:val="center"/>
          </w:tcPr>
          <w:p w14:paraId="095377C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54A29B0B">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CC88D2A">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1F97AD8A">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0DE9AB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170.58</w:t>
            </w:r>
          </w:p>
        </w:tc>
      </w:tr>
      <w:tr w14:paraId="7EE7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78FF45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104</w:t>
            </w:r>
          </w:p>
        </w:tc>
        <w:tc>
          <w:tcPr>
            <w:tcW w:w="4350" w:type="dxa"/>
            <w:shd w:val="clear" w:color="auto" w:fill="FFFFFF" w:themeFill="background1"/>
            <w:vAlign w:val="center"/>
          </w:tcPr>
          <w:p w14:paraId="1802D96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E0A036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151212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w:t>
            </w:r>
          </w:p>
        </w:tc>
        <w:tc>
          <w:tcPr>
            <w:tcW w:w="1306" w:type="dxa"/>
            <w:shd w:val="clear" w:color="auto" w:fill="FFFFFF" w:themeFill="background1"/>
            <w:vAlign w:val="center"/>
          </w:tcPr>
          <w:p w14:paraId="426A87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58252B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5133.73</w:t>
            </w:r>
          </w:p>
        </w:tc>
      </w:tr>
      <w:tr w14:paraId="0634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27D77A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105</w:t>
            </w:r>
          </w:p>
        </w:tc>
        <w:tc>
          <w:tcPr>
            <w:tcW w:w="4350" w:type="dxa"/>
            <w:shd w:val="clear" w:color="auto" w:fill="FFFFFF" w:themeFill="background1"/>
            <w:vAlign w:val="center"/>
          </w:tcPr>
          <w:p w14:paraId="3990799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743A037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3A750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w:t>
            </w:r>
          </w:p>
        </w:tc>
        <w:tc>
          <w:tcPr>
            <w:tcW w:w="1306" w:type="dxa"/>
            <w:shd w:val="clear" w:color="auto" w:fill="FFFFFF" w:themeFill="background1"/>
            <w:vAlign w:val="center"/>
          </w:tcPr>
          <w:p w14:paraId="12DD8B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3A40827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26764.47</w:t>
            </w:r>
          </w:p>
        </w:tc>
      </w:tr>
      <w:tr w14:paraId="774A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D71E159">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106</w:t>
            </w:r>
          </w:p>
        </w:tc>
        <w:tc>
          <w:tcPr>
            <w:tcW w:w="4350" w:type="dxa"/>
            <w:shd w:val="clear" w:color="auto" w:fill="FFFFFF" w:themeFill="background1"/>
            <w:vAlign w:val="center"/>
          </w:tcPr>
          <w:p w14:paraId="5A09735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6227FD7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241DF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w:t>
            </w:r>
          </w:p>
        </w:tc>
        <w:tc>
          <w:tcPr>
            <w:tcW w:w="1306" w:type="dxa"/>
            <w:shd w:val="clear" w:color="auto" w:fill="FFFFFF" w:themeFill="background1"/>
            <w:vAlign w:val="center"/>
          </w:tcPr>
          <w:p w14:paraId="0976693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360BF2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19375.62</w:t>
            </w:r>
          </w:p>
        </w:tc>
      </w:tr>
      <w:tr w14:paraId="193A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0587A29">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107</w:t>
            </w:r>
          </w:p>
        </w:tc>
        <w:tc>
          <w:tcPr>
            <w:tcW w:w="4350" w:type="dxa"/>
            <w:shd w:val="clear" w:color="auto" w:fill="FFFFFF" w:themeFill="background1"/>
            <w:vAlign w:val="center"/>
          </w:tcPr>
          <w:p w14:paraId="63221C1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5FC553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E165A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1865.67</w:t>
            </w:r>
          </w:p>
        </w:tc>
        <w:tc>
          <w:tcPr>
            <w:tcW w:w="1306" w:type="dxa"/>
            <w:shd w:val="clear" w:color="auto" w:fill="FFFFFF" w:themeFill="background1"/>
            <w:vAlign w:val="center"/>
          </w:tcPr>
          <w:p w14:paraId="195D842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6A07F7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32014.90</w:t>
            </w:r>
          </w:p>
        </w:tc>
      </w:tr>
      <w:tr w14:paraId="2AA2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1300EC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i w:val="0"/>
                <w:iCs w:val="0"/>
                <w:color w:val="auto"/>
                <w:sz w:val="18"/>
                <w:szCs w:val="18"/>
                <w:highlight w:val="none"/>
                <w:u w:val="none"/>
                <w:lang w:val="en-US" w:eastAsia="zh-CN"/>
              </w:rPr>
              <w:t>108</w:t>
            </w:r>
          </w:p>
        </w:tc>
        <w:tc>
          <w:tcPr>
            <w:tcW w:w="4350" w:type="dxa"/>
            <w:shd w:val="clear" w:color="auto" w:fill="FFFFFF" w:themeFill="background1"/>
            <w:vAlign w:val="center"/>
          </w:tcPr>
          <w:p w14:paraId="4C996FE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5F952DF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5CABB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763.63</w:t>
            </w:r>
          </w:p>
        </w:tc>
        <w:tc>
          <w:tcPr>
            <w:tcW w:w="1306" w:type="dxa"/>
            <w:shd w:val="clear" w:color="auto" w:fill="FFFFFF" w:themeFill="background1"/>
            <w:vAlign w:val="center"/>
          </w:tcPr>
          <w:p w14:paraId="5261B5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4C1F0F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19961.29</w:t>
            </w:r>
          </w:p>
        </w:tc>
      </w:tr>
      <w:tr w14:paraId="0E5D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585CEB9">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0388E3C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远东路（飞鳌大道-存礼路）</w:t>
            </w:r>
          </w:p>
        </w:tc>
        <w:tc>
          <w:tcPr>
            <w:tcW w:w="1096" w:type="dxa"/>
            <w:shd w:val="clear" w:color="auto" w:fill="FFFFFF" w:themeFill="background1"/>
            <w:vAlign w:val="center"/>
          </w:tcPr>
          <w:p w14:paraId="450DC410">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1774D249">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1D8ECA8D">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7617502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74693.98</w:t>
            </w:r>
          </w:p>
        </w:tc>
      </w:tr>
      <w:tr w14:paraId="3503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E581BD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109</w:t>
            </w:r>
          </w:p>
        </w:tc>
        <w:tc>
          <w:tcPr>
            <w:tcW w:w="4350" w:type="dxa"/>
            <w:shd w:val="clear" w:color="auto" w:fill="FFFFFF" w:themeFill="background1"/>
            <w:vAlign w:val="center"/>
          </w:tcPr>
          <w:p w14:paraId="278179A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6B1C1DA">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69DACFC">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306" w:type="dxa"/>
            <w:shd w:val="clear" w:color="auto" w:fill="FFFFFF" w:themeFill="background1"/>
            <w:vAlign w:val="center"/>
          </w:tcPr>
          <w:p w14:paraId="3D9D4B51">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412016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2524.84</w:t>
            </w:r>
          </w:p>
        </w:tc>
      </w:tr>
      <w:tr w14:paraId="6CC0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3519C0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110</w:t>
            </w:r>
          </w:p>
        </w:tc>
        <w:tc>
          <w:tcPr>
            <w:tcW w:w="4350" w:type="dxa"/>
            <w:shd w:val="clear" w:color="auto" w:fill="FFFFFF" w:themeFill="background1"/>
            <w:vAlign w:val="center"/>
          </w:tcPr>
          <w:p w14:paraId="389D04E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7EC1E8D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C492A6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5CB6BD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084B0C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170.58</w:t>
            </w:r>
          </w:p>
        </w:tc>
      </w:tr>
      <w:tr w14:paraId="2754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6C3F2C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111</w:t>
            </w:r>
          </w:p>
        </w:tc>
        <w:tc>
          <w:tcPr>
            <w:tcW w:w="4350" w:type="dxa"/>
            <w:shd w:val="clear" w:color="auto" w:fill="FFFFFF" w:themeFill="background1"/>
            <w:vAlign w:val="center"/>
          </w:tcPr>
          <w:p w14:paraId="2EEBE82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2D3DDE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79E012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1306" w:type="dxa"/>
            <w:shd w:val="clear" w:color="auto" w:fill="FFFFFF" w:themeFill="background1"/>
            <w:vAlign w:val="center"/>
          </w:tcPr>
          <w:p w14:paraId="5C4E0C4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1A6D32B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1362.01</w:t>
            </w:r>
          </w:p>
        </w:tc>
      </w:tr>
      <w:tr w14:paraId="774E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8985F8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112</w:t>
            </w:r>
          </w:p>
        </w:tc>
        <w:tc>
          <w:tcPr>
            <w:tcW w:w="4350" w:type="dxa"/>
            <w:shd w:val="clear" w:color="auto" w:fill="FFFFFF" w:themeFill="background1"/>
            <w:vAlign w:val="center"/>
          </w:tcPr>
          <w:p w14:paraId="05B8F6B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FFF71A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AC408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w:t>
            </w:r>
          </w:p>
        </w:tc>
        <w:tc>
          <w:tcPr>
            <w:tcW w:w="1306" w:type="dxa"/>
            <w:shd w:val="clear" w:color="auto" w:fill="FFFFFF" w:themeFill="background1"/>
            <w:vAlign w:val="center"/>
          </w:tcPr>
          <w:p w14:paraId="1FA280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5D885F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4713.24</w:t>
            </w:r>
          </w:p>
        </w:tc>
      </w:tr>
      <w:tr w14:paraId="7A0D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62E3CC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113</w:t>
            </w:r>
          </w:p>
        </w:tc>
        <w:tc>
          <w:tcPr>
            <w:tcW w:w="4350" w:type="dxa"/>
            <w:shd w:val="clear" w:color="auto" w:fill="FFFFFF" w:themeFill="background1"/>
            <w:vAlign w:val="center"/>
          </w:tcPr>
          <w:p w14:paraId="1EDDAA0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5301A23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2479C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w:t>
            </w:r>
          </w:p>
        </w:tc>
        <w:tc>
          <w:tcPr>
            <w:tcW w:w="1306" w:type="dxa"/>
            <w:shd w:val="clear" w:color="auto" w:fill="FFFFFF" w:themeFill="background1"/>
            <w:vAlign w:val="center"/>
          </w:tcPr>
          <w:p w14:paraId="78EDE6F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0EC39A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5914.18</w:t>
            </w:r>
          </w:p>
        </w:tc>
      </w:tr>
      <w:tr w14:paraId="05C6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7E8CB6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114</w:t>
            </w:r>
          </w:p>
        </w:tc>
        <w:tc>
          <w:tcPr>
            <w:tcW w:w="4350" w:type="dxa"/>
            <w:shd w:val="clear" w:color="auto" w:fill="FFFFFF" w:themeFill="background1"/>
            <w:vAlign w:val="center"/>
          </w:tcPr>
          <w:p w14:paraId="70E6A1C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07C9DD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485E5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147</w:t>
            </w:r>
          </w:p>
        </w:tc>
        <w:tc>
          <w:tcPr>
            <w:tcW w:w="1306" w:type="dxa"/>
            <w:shd w:val="clear" w:color="auto" w:fill="FFFFFF" w:themeFill="background1"/>
            <w:vAlign w:val="center"/>
          </w:tcPr>
          <w:p w14:paraId="31CE345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3A195D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43154.79</w:t>
            </w:r>
          </w:p>
        </w:tc>
      </w:tr>
      <w:tr w14:paraId="08A0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899D69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115</w:t>
            </w:r>
          </w:p>
        </w:tc>
        <w:tc>
          <w:tcPr>
            <w:tcW w:w="4350" w:type="dxa"/>
            <w:shd w:val="clear" w:color="auto" w:fill="FFFFFF" w:themeFill="background1"/>
            <w:vAlign w:val="center"/>
          </w:tcPr>
          <w:p w14:paraId="2780737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38FC7C2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DC0E0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507.57</w:t>
            </w:r>
          </w:p>
        </w:tc>
        <w:tc>
          <w:tcPr>
            <w:tcW w:w="1306" w:type="dxa"/>
            <w:shd w:val="clear" w:color="auto" w:fill="FFFFFF" w:themeFill="background1"/>
            <w:vAlign w:val="center"/>
          </w:tcPr>
          <w:p w14:paraId="3AE670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562EA97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8709.90</w:t>
            </w:r>
          </w:p>
        </w:tc>
      </w:tr>
      <w:tr w14:paraId="2351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86AAA6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116</w:t>
            </w:r>
          </w:p>
        </w:tc>
        <w:tc>
          <w:tcPr>
            <w:tcW w:w="4350" w:type="dxa"/>
            <w:shd w:val="clear" w:color="auto" w:fill="FFFFFF" w:themeFill="background1"/>
            <w:vAlign w:val="center"/>
          </w:tcPr>
          <w:p w14:paraId="3CFAE00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5E249ED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823E3E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311.57</w:t>
            </w:r>
          </w:p>
        </w:tc>
        <w:tc>
          <w:tcPr>
            <w:tcW w:w="1306" w:type="dxa"/>
            <w:shd w:val="clear" w:color="auto" w:fill="FFFFFF" w:themeFill="background1"/>
            <w:vAlign w:val="center"/>
          </w:tcPr>
          <w:p w14:paraId="063F51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695CAD0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8144.44</w:t>
            </w:r>
          </w:p>
        </w:tc>
      </w:tr>
      <w:tr w14:paraId="74A4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05BCC8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A5C196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存礼路（凤凰路-联华路）</w:t>
            </w:r>
          </w:p>
        </w:tc>
        <w:tc>
          <w:tcPr>
            <w:tcW w:w="1096" w:type="dxa"/>
            <w:shd w:val="clear" w:color="auto" w:fill="FFFFFF" w:themeFill="background1"/>
            <w:vAlign w:val="center"/>
          </w:tcPr>
          <w:p w14:paraId="4CDF4984">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1DFDEBD6">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40CB26A8">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7C64DB2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276426.11</w:t>
            </w:r>
          </w:p>
        </w:tc>
      </w:tr>
      <w:tr w14:paraId="2C59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73125C2">
            <w:pPr>
              <w:jc w:val="center"/>
              <w:rPr>
                <w:rFonts w:hint="default"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117</w:t>
            </w:r>
          </w:p>
        </w:tc>
        <w:tc>
          <w:tcPr>
            <w:tcW w:w="4350" w:type="dxa"/>
            <w:shd w:val="clear" w:color="auto" w:fill="FFFFFF" w:themeFill="background1"/>
            <w:vAlign w:val="center"/>
          </w:tcPr>
          <w:p w14:paraId="48EF680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BD497C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145F8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203</w:t>
            </w:r>
          </w:p>
        </w:tc>
        <w:tc>
          <w:tcPr>
            <w:tcW w:w="1306" w:type="dxa"/>
            <w:shd w:val="clear" w:color="auto" w:fill="FFFFFF" w:themeFill="background1"/>
            <w:vAlign w:val="center"/>
          </w:tcPr>
          <w:p w14:paraId="2A6A0C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209DCE9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10905.16</w:t>
            </w:r>
          </w:p>
        </w:tc>
      </w:tr>
      <w:tr w14:paraId="3C4A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2C3C1A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118</w:t>
            </w:r>
          </w:p>
        </w:tc>
        <w:tc>
          <w:tcPr>
            <w:tcW w:w="4350" w:type="dxa"/>
            <w:shd w:val="clear" w:color="auto" w:fill="FFFFFF" w:themeFill="background1"/>
            <w:vAlign w:val="center"/>
          </w:tcPr>
          <w:p w14:paraId="48304A6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316A2939">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5EFB33D">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303</w:t>
            </w:r>
          </w:p>
        </w:tc>
        <w:tc>
          <w:tcPr>
            <w:tcW w:w="1306" w:type="dxa"/>
            <w:shd w:val="clear" w:color="auto" w:fill="FFFFFF" w:themeFill="background1"/>
            <w:vAlign w:val="center"/>
          </w:tcPr>
          <w:p w14:paraId="1AC1F2D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6D4E81F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31745.31</w:t>
            </w:r>
          </w:p>
        </w:tc>
      </w:tr>
      <w:tr w14:paraId="7331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0B4400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119</w:t>
            </w:r>
          </w:p>
        </w:tc>
        <w:tc>
          <w:tcPr>
            <w:tcW w:w="4350" w:type="dxa"/>
            <w:shd w:val="clear" w:color="auto" w:fill="FFFFFF" w:themeFill="background1"/>
            <w:vAlign w:val="center"/>
          </w:tcPr>
          <w:p w14:paraId="70DA980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55C635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2DD349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496</w:t>
            </w:r>
          </w:p>
        </w:tc>
        <w:tc>
          <w:tcPr>
            <w:tcW w:w="1306" w:type="dxa"/>
            <w:shd w:val="clear" w:color="auto" w:fill="FFFFFF" w:themeFill="background1"/>
            <w:vAlign w:val="center"/>
          </w:tcPr>
          <w:p w14:paraId="562BC1E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5A1C6C2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83491.68</w:t>
            </w:r>
          </w:p>
        </w:tc>
      </w:tr>
      <w:tr w14:paraId="270D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E69697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120</w:t>
            </w:r>
          </w:p>
        </w:tc>
        <w:tc>
          <w:tcPr>
            <w:tcW w:w="4350" w:type="dxa"/>
            <w:shd w:val="clear" w:color="auto" w:fill="FFFFFF" w:themeFill="background1"/>
            <w:vAlign w:val="center"/>
          </w:tcPr>
          <w:p w14:paraId="3437903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54D504E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92C95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213</w:t>
            </w:r>
          </w:p>
        </w:tc>
        <w:tc>
          <w:tcPr>
            <w:tcW w:w="1306" w:type="dxa"/>
            <w:shd w:val="clear" w:color="auto" w:fill="FFFFFF" w:themeFill="background1"/>
            <w:vAlign w:val="center"/>
          </w:tcPr>
          <w:p w14:paraId="2AA77B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73A9DCB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40636.14</w:t>
            </w:r>
          </w:p>
        </w:tc>
      </w:tr>
      <w:tr w14:paraId="333A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C2132A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121</w:t>
            </w:r>
          </w:p>
        </w:tc>
        <w:tc>
          <w:tcPr>
            <w:tcW w:w="4350" w:type="dxa"/>
            <w:shd w:val="clear" w:color="auto" w:fill="FFFFFF" w:themeFill="background1"/>
            <w:vAlign w:val="center"/>
          </w:tcPr>
          <w:p w14:paraId="058613E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F7D18B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9997A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306" w:type="dxa"/>
            <w:shd w:val="clear" w:color="auto" w:fill="FFFFFF" w:themeFill="background1"/>
            <w:vAlign w:val="center"/>
          </w:tcPr>
          <w:p w14:paraId="364ADB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2109C55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4109.98</w:t>
            </w:r>
          </w:p>
        </w:tc>
      </w:tr>
      <w:tr w14:paraId="29E1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E722DF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122</w:t>
            </w:r>
          </w:p>
        </w:tc>
        <w:tc>
          <w:tcPr>
            <w:tcW w:w="4350" w:type="dxa"/>
            <w:shd w:val="clear" w:color="auto" w:fill="FFFFFF" w:themeFill="background1"/>
            <w:vAlign w:val="center"/>
          </w:tcPr>
          <w:p w14:paraId="2DA7C44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7A626E0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CF4D7C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286.12</w:t>
            </w:r>
          </w:p>
        </w:tc>
        <w:tc>
          <w:tcPr>
            <w:tcW w:w="1306" w:type="dxa"/>
            <w:shd w:val="clear" w:color="auto" w:fill="FFFFFF" w:themeFill="background1"/>
            <w:vAlign w:val="center"/>
          </w:tcPr>
          <w:p w14:paraId="55C439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61601B0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4909.82</w:t>
            </w:r>
          </w:p>
        </w:tc>
      </w:tr>
      <w:tr w14:paraId="4A6D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027AA1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123</w:t>
            </w:r>
          </w:p>
        </w:tc>
        <w:tc>
          <w:tcPr>
            <w:tcW w:w="4350" w:type="dxa"/>
            <w:shd w:val="clear" w:color="auto" w:fill="FFFFFF" w:themeFill="background1"/>
            <w:vAlign w:val="center"/>
          </w:tcPr>
          <w:p w14:paraId="3F3C509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CFFA22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52950F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3849.58</w:t>
            </w:r>
          </w:p>
        </w:tc>
        <w:tc>
          <w:tcPr>
            <w:tcW w:w="1306" w:type="dxa"/>
            <w:shd w:val="clear" w:color="auto" w:fill="FFFFFF" w:themeFill="background1"/>
            <w:vAlign w:val="center"/>
          </w:tcPr>
          <w:p w14:paraId="698E96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0AFC1FD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100628.02</w:t>
            </w:r>
          </w:p>
        </w:tc>
      </w:tr>
      <w:tr w14:paraId="3477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8466495">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261F56E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凤凰路（104国道-存礼路）</w:t>
            </w:r>
          </w:p>
        </w:tc>
        <w:tc>
          <w:tcPr>
            <w:tcW w:w="1096" w:type="dxa"/>
            <w:shd w:val="clear" w:color="auto" w:fill="FFFFFF" w:themeFill="background1"/>
            <w:vAlign w:val="center"/>
          </w:tcPr>
          <w:p w14:paraId="5F0112D9">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4C240071">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4A274AD4">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4D3A5C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91323.27</w:t>
            </w:r>
          </w:p>
        </w:tc>
      </w:tr>
      <w:tr w14:paraId="1B04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5365A7F">
            <w:pPr>
              <w:jc w:val="center"/>
              <w:rPr>
                <w:rFonts w:hint="default"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124</w:t>
            </w:r>
          </w:p>
        </w:tc>
        <w:tc>
          <w:tcPr>
            <w:tcW w:w="4350" w:type="dxa"/>
            <w:shd w:val="clear" w:color="auto" w:fill="FFFFFF" w:themeFill="background1"/>
            <w:vAlign w:val="center"/>
          </w:tcPr>
          <w:p w14:paraId="4C48055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354C38A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13501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w:t>
            </w:r>
          </w:p>
        </w:tc>
        <w:tc>
          <w:tcPr>
            <w:tcW w:w="1306" w:type="dxa"/>
            <w:shd w:val="clear" w:color="auto" w:fill="FFFFFF" w:themeFill="background1"/>
            <w:vAlign w:val="center"/>
          </w:tcPr>
          <w:p w14:paraId="61A090D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325858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3008.32</w:t>
            </w:r>
          </w:p>
        </w:tc>
      </w:tr>
      <w:tr w14:paraId="647B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9A2352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125</w:t>
            </w:r>
          </w:p>
        </w:tc>
        <w:tc>
          <w:tcPr>
            <w:tcW w:w="4350" w:type="dxa"/>
            <w:shd w:val="clear" w:color="auto" w:fill="FFFFFF" w:themeFill="background1"/>
            <w:vAlign w:val="center"/>
          </w:tcPr>
          <w:p w14:paraId="6175AAD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0461AC7">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23A4E9A">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1306" w:type="dxa"/>
            <w:shd w:val="clear" w:color="auto" w:fill="FFFFFF" w:themeFill="background1"/>
            <w:vAlign w:val="center"/>
          </w:tcPr>
          <w:p w14:paraId="77B8CCFE">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4D8BA6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35675.86</w:t>
            </w:r>
          </w:p>
        </w:tc>
      </w:tr>
      <w:tr w14:paraId="3079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003EE3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126</w:t>
            </w:r>
          </w:p>
        </w:tc>
        <w:tc>
          <w:tcPr>
            <w:tcW w:w="4350" w:type="dxa"/>
            <w:shd w:val="clear" w:color="auto" w:fill="FFFFFF" w:themeFill="background1"/>
            <w:vAlign w:val="center"/>
          </w:tcPr>
          <w:p w14:paraId="7BB9B49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EE5E62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88EC8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w:t>
            </w:r>
          </w:p>
        </w:tc>
        <w:tc>
          <w:tcPr>
            <w:tcW w:w="1306" w:type="dxa"/>
            <w:shd w:val="clear" w:color="auto" w:fill="FFFFFF" w:themeFill="background1"/>
            <w:vAlign w:val="center"/>
          </w:tcPr>
          <w:p w14:paraId="46962BD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58883C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7339.25</w:t>
            </w:r>
          </w:p>
        </w:tc>
      </w:tr>
      <w:tr w14:paraId="43B9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AE85CF9">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127</w:t>
            </w:r>
          </w:p>
        </w:tc>
        <w:tc>
          <w:tcPr>
            <w:tcW w:w="4350" w:type="dxa"/>
            <w:shd w:val="clear" w:color="auto" w:fill="FFFFFF" w:themeFill="background1"/>
            <w:vAlign w:val="center"/>
          </w:tcPr>
          <w:p w14:paraId="6E21A54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D93172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BD835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1732.97</w:t>
            </w:r>
          </w:p>
        </w:tc>
        <w:tc>
          <w:tcPr>
            <w:tcW w:w="1306" w:type="dxa"/>
            <w:shd w:val="clear" w:color="auto" w:fill="FFFFFF" w:themeFill="background1"/>
            <w:vAlign w:val="center"/>
          </w:tcPr>
          <w:p w14:paraId="32166F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7B7A184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45299.84</w:t>
            </w:r>
          </w:p>
        </w:tc>
      </w:tr>
      <w:tr w14:paraId="2694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B1399D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128</w:t>
            </w:r>
          </w:p>
        </w:tc>
        <w:tc>
          <w:tcPr>
            <w:tcW w:w="4350" w:type="dxa"/>
            <w:shd w:val="clear" w:color="auto" w:fill="FFFFFF" w:themeFill="background1"/>
            <w:vAlign w:val="center"/>
          </w:tcPr>
          <w:p w14:paraId="63C04E9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永宁路（东川路-存礼路）</w:t>
            </w:r>
          </w:p>
        </w:tc>
        <w:tc>
          <w:tcPr>
            <w:tcW w:w="1096" w:type="dxa"/>
            <w:shd w:val="clear" w:color="auto" w:fill="FFFFFF" w:themeFill="background1"/>
            <w:vAlign w:val="center"/>
          </w:tcPr>
          <w:p w14:paraId="68A42CB9">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4D160171">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4E450DCB">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0B0DC0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12157.48</w:t>
            </w:r>
          </w:p>
        </w:tc>
      </w:tr>
      <w:tr w14:paraId="7FF7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EFACB6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129</w:t>
            </w:r>
          </w:p>
        </w:tc>
        <w:tc>
          <w:tcPr>
            <w:tcW w:w="4350" w:type="dxa"/>
            <w:shd w:val="clear" w:color="auto" w:fill="FFFFFF" w:themeFill="background1"/>
            <w:vAlign w:val="center"/>
          </w:tcPr>
          <w:p w14:paraId="538397E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151E3C8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BDC74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0DD0F7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4C87C1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1047.70</w:t>
            </w:r>
          </w:p>
        </w:tc>
      </w:tr>
      <w:tr w14:paraId="7CCD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174C59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130</w:t>
            </w:r>
          </w:p>
        </w:tc>
        <w:tc>
          <w:tcPr>
            <w:tcW w:w="4350" w:type="dxa"/>
            <w:shd w:val="clear" w:color="auto" w:fill="FFFFFF" w:themeFill="background1"/>
            <w:vAlign w:val="center"/>
          </w:tcPr>
          <w:p w14:paraId="77AECAF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72FEFF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169C9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w:t>
            </w:r>
          </w:p>
        </w:tc>
        <w:tc>
          <w:tcPr>
            <w:tcW w:w="1306" w:type="dxa"/>
            <w:shd w:val="clear" w:color="auto" w:fill="FFFFFF" w:themeFill="background1"/>
            <w:vAlign w:val="center"/>
          </w:tcPr>
          <w:p w14:paraId="35FE26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1455406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11109.78</w:t>
            </w:r>
          </w:p>
        </w:tc>
      </w:tr>
      <w:tr w14:paraId="6794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C66022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039878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文昌路（会文路-兴良路）</w:t>
            </w:r>
          </w:p>
        </w:tc>
        <w:tc>
          <w:tcPr>
            <w:tcW w:w="1096" w:type="dxa"/>
            <w:shd w:val="clear" w:color="auto" w:fill="FFFFFF" w:themeFill="background1"/>
            <w:vAlign w:val="center"/>
          </w:tcPr>
          <w:p w14:paraId="1E5B9A82">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5E13B4DD">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52393B43">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32E277E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286612.79</w:t>
            </w:r>
          </w:p>
        </w:tc>
      </w:tr>
      <w:tr w14:paraId="3DAB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5F55D8D">
            <w:pPr>
              <w:jc w:val="center"/>
              <w:rPr>
                <w:rFonts w:hint="default"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131</w:t>
            </w:r>
          </w:p>
        </w:tc>
        <w:tc>
          <w:tcPr>
            <w:tcW w:w="4350" w:type="dxa"/>
            <w:shd w:val="clear" w:color="auto" w:fill="FFFFFF" w:themeFill="background1"/>
            <w:vAlign w:val="center"/>
          </w:tcPr>
          <w:p w14:paraId="65136A9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65F32A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90BA45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w:t>
            </w:r>
          </w:p>
        </w:tc>
        <w:tc>
          <w:tcPr>
            <w:tcW w:w="1306" w:type="dxa"/>
            <w:shd w:val="clear" w:color="auto" w:fill="FFFFFF" w:themeFill="background1"/>
            <w:vAlign w:val="center"/>
          </w:tcPr>
          <w:p w14:paraId="1BF98F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35CD652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2578.56</w:t>
            </w:r>
          </w:p>
        </w:tc>
      </w:tr>
      <w:tr w14:paraId="77B8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B398A1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132</w:t>
            </w:r>
          </w:p>
        </w:tc>
        <w:tc>
          <w:tcPr>
            <w:tcW w:w="4350" w:type="dxa"/>
            <w:shd w:val="clear" w:color="auto" w:fill="FFFFFF" w:themeFill="background1"/>
            <w:vAlign w:val="center"/>
          </w:tcPr>
          <w:p w14:paraId="000A314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125F634F">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8E4C8D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306" w:type="dxa"/>
            <w:shd w:val="clear" w:color="auto" w:fill="FFFFFF" w:themeFill="background1"/>
            <w:vAlign w:val="center"/>
          </w:tcPr>
          <w:p w14:paraId="27C490A8">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20F544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2899.86</w:t>
            </w:r>
          </w:p>
        </w:tc>
      </w:tr>
      <w:tr w14:paraId="29E9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093D63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133</w:t>
            </w:r>
          </w:p>
        </w:tc>
        <w:tc>
          <w:tcPr>
            <w:tcW w:w="4350" w:type="dxa"/>
            <w:shd w:val="clear" w:color="auto" w:fill="FFFFFF" w:themeFill="background1"/>
            <w:vAlign w:val="center"/>
          </w:tcPr>
          <w:p w14:paraId="45898BE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06D26B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0E89A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306" w:type="dxa"/>
            <w:shd w:val="clear" w:color="auto" w:fill="FFFFFF" w:themeFill="background1"/>
            <w:vAlign w:val="center"/>
          </w:tcPr>
          <w:p w14:paraId="67ABBF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2428E0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1571.55</w:t>
            </w:r>
          </w:p>
        </w:tc>
      </w:tr>
      <w:tr w14:paraId="62E5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8A03B9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134</w:t>
            </w:r>
          </w:p>
        </w:tc>
        <w:tc>
          <w:tcPr>
            <w:tcW w:w="4350" w:type="dxa"/>
            <w:shd w:val="clear" w:color="auto" w:fill="FFFFFF" w:themeFill="background1"/>
            <w:vAlign w:val="center"/>
          </w:tcPr>
          <w:p w14:paraId="2B4C432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127362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E836D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277</w:t>
            </w:r>
          </w:p>
        </w:tc>
        <w:tc>
          <w:tcPr>
            <w:tcW w:w="1306" w:type="dxa"/>
            <w:shd w:val="clear" w:color="auto" w:fill="FFFFFF" w:themeFill="background1"/>
            <w:vAlign w:val="center"/>
          </w:tcPr>
          <w:p w14:paraId="52EC7EE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0BD5967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46627.41</w:t>
            </w:r>
          </w:p>
        </w:tc>
      </w:tr>
      <w:tr w14:paraId="5CC5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6C4A4F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135</w:t>
            </w:r>
          </w:p>
        </w:tc>
        <w:tc>
          <w:tcPr>
            <w:tcW w:w="4350" w:type="dxa"/>
            <w:shd w:val="clear" w:color="auto" w:fill="FFFFFF" w:themeFill="background1"/>
            <w:vAlign w:val="center"/>
          </w:tcPr>
          <w:p w14:paraId="7025576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D918A7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0B489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460</w:t>
            </w:r>
          </w:p>
        </w:tc>
        <w:tc>
          <w:tcPr>
            <w:tcW w:w="1306" w:type="dxa"/>
            <w:shd w:val="clear" w:color="auto" w:fill="FFFFFF" w:themeFill="background1"/>
            <w:vAlign w:val="center"/>
          </w:tcPr>
          <w:p w14:paraId="01E67A9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6C06D94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87758.80</w:t>
            </w:r>
          </w:p>
        </w:tc>
      </w:tr>
      <w:tr w14:paraId="0236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F5DA2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136</w:t>
            </w:r>
          </w:p>
        </w:tc>
        <w:tc>
          <w:tcPr>
            <w:tcW w:w="4350" w:type="dxa"/>
            <w:shd w:val="clear" w:color="auto" w:fill="FFFFFF" w:themeFill="background1"/>
            <w:vAlign w:val="center"/>
          </w:tcPr>
          <w:p w14:paraId="257A080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05C3E0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CFB12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306" w:type="dxa"/>
            <w:shd w:val="clear" w:color="auto" w:fill="FFFFFF" w:themeFill="background1"/>
            <w:vAlign w:val="center"/>
          </w:tcPr>
          <w:p w14:paraId="1BBDDB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7B1749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5577.83</w:t>
            </w:r>
          </w:p>
        </w:tc>
      </w:tr>
      <w:tr w14:paraId="3ED3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9671E5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137</w:t>
            </w:r>
          </w:p>
        </w:tc>
        <w:tc>
          <w:tcPr>
            <w:tcW w:w="4350" w:type="dxa"/>
            <w:shd w:val="clear" w:color="auto" w:fill="FFFFFF" w:themeFill="background1"/>
            <w:vAlign w:val="center"/>
          </w:tcPr>
          <w:p w14:paraId="0A06F86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6552E9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F3FEA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3577.17</w:t>
            </w:r>
          </w:p>
        </w:tc>
        <w:tc>
          <w:tcPr>
            <w:tcW w:w="1306" w:type="dxa"/>
            <w:shd w:val="clear" w:color="auto" w:fill="FFFFFF" w:themeFill="background1"/>
            <w:vAlign w:val="center"/>
          </w:tcPr>
          <w:p w14:paraId="3143FA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511D86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61384.24</w:t>
            </w:r>
          </w:p>
        </w:tc>
      </w:tr>
      <w:tr w14:paraId="3EA9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C8EB8A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138</w:t>
            </w:r>
          </w:p>
        </w:tc>
        <w:tc>
          <w:tcPr>
            <w:tcW w:w="4350" w:type="dxa"/>
            <w:shd w:val="clear" w:color="auto" w:fill="FFFFFF" w:themeFill="background1"/>
            <w:vAlign w:val="center"/>
          </w:tcPr>
          <w:p w14:paraId="5DED0EF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38D2917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A9B37E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2992.14</w:t>
            </w:r>
          </w:p>
        </w:tc>
        <w:tc>
          <w:tcPr>
            <w:tcW w:w="1306" w:type="dxa"/>
            <w:shd w:val="clear" w:color="auto" w:fill="FFFFFF" w:themeFill="background1"/>
            <w:vAlign w:val="center"/>
          </w:tcPr>
          <w:p w14:paraId="294185F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7680DF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78214.54</w:t>
            </w:r>
          </w:p>
        </w:tc>
      </w:tr>
      <w:tr w14:paraId="756F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ACE46A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485713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环城东路（104国道-飞鳌大道）</w:t>
            </w:r>
          </w:p>
        </w:tc>
        <w:tc>
          <w:tcPr>
            <w:tcW w:w="1096" w:type="dxa"/>
            <w:shd w:val="clear" w:color="auto" w:fill="FFFFFF" w:themeFill="background1"/>
            <w:vAlign w:val="center"/>
          </w:tcPr>
          <w:p w14:paraId="340EE6E9">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2E5673D5">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2DAA5FBC">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719C0A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345143.96</w:t>
            </w:r>
          </w:p>
        </w:tc>
      </w:tr>
      <w:tr w14:paraId="6720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4B3E5B4">
            <w:pPr>
              <w:jc w:val="center"/>
              <w:rPr>
                <w:rFonts w:hint="default"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139</w:t>
            </w:r>
          </w:p>
        </w:tc>
        <w:tc>
          <w:tcPr>
            <w:tcW w:w="4350" w:type="dxa"/>
            <w:shd w:val="clear" w:color="auto" w:fill="FFFFFF" w:themeFill="background1"/>
            <w:vAlign w:val="center"/>
          </w:tcPr>
          <w:p w14:paraId="0CE92D8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09EBD15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C1735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w:t>
            </w:r>
          </w:p>
        </w:tc>
        <w:tc>
          <w:tcPr>
            <w:tcW w:w="1306" w:type="dxa"/>
            <w:shd w:val="clear" w:color="auto" w:fill="FFFFFF" w:themeFill="background1"/>
            <w:vAlign w:val="center"/>
          </w:tcPr>
          <w:p w14:paraId="6552EA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4BF9CC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1880.20</w:t>
            </w:r>
          </w:p>
        </w:tc>
      </w:tr>
      <w:tr w14:paraId="2D6C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74483D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140</w:t>
            </w:r>
          </w:p>
        </w:tc>
        <w:tc>
          <w:tcPr>
            <w:tcW w:w="4350" w:type="dxa"/>
            <w:shd w:val="clear" w:color="auto" w:fill="FFFFFF" w:themeFill="background1"/>
            <w:vAlign w:val="center"/>
          </w:tcPr>
          <w:p w14:paraId="11FC6D5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B5336F7">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856EED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1306" w:type="dxa"/>
            <w:shd w:val="clear" w:color="auto" w:fill="FFFFFF" w:themeFill="background1"/>
            <w:vAlign w:val="center"/>
          </w:tcPr>
          <w:p w14:paraId="27058056">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660D67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20744.46</w:t>
            </w:r>
          </w:p>
        </w:tc>
      </w:tr>
      <w:tr w14:paraId="167F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5F9EC9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141</w:t>
            </w:r>
          </w:p>
        </w:tc>
        <w:tc>
          <w:tcPr>
            <w:tcW w:w="4350" w:type="dxa"/>
            <w:shd w:val="clear" w:color="auto" w:fill="FFFFFF" w:themeFill="background1"/>
            <w:vAlign w:val="center"/>
          </w:tcPr>
          <w:p w14:paraId="7A83749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764A97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2E0A61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131</w:t>
            </w:r>
          </w:p>
        </w:tc>
        <w:tc>
          <w:tcPr>
            <w:tcW w:w="1306" w:type="dxa"/>
            <w:shd w:val="clear" w:color="auto" w:fill="FFFFFF" w:themeFill="background1"/>
            <w:vAlign w:val="center"/>
          </w:tcPr>
          <w:p w14:paraId="24D1103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555CCE3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22051.23</w:t>
            </w:r>
          </w:p>
        </w:tc>
      </w:tr>
      <w:tr w14:paraId="08BA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5AD099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142</w:t>
            </w:r>
          </w:p>
        </w:tc>
        <w:tc>
          <w:tcPr>
            <w:tcW w:w="4350" w:type="dxa"/>
            <w:shd w:val="clear" w:color="auto" w:fill="FFFFFF" w:themeFill="background1"/>
            <w:vAlign w:val="center"/>
          </w:tcPr>
          <w:p w14:paraId="2421CE3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4EA7F5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C2B80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455</w:t>
            </w:r>
          </w:p>
        </w:tc>
        <w:tc>
          <w:tcPr>
            <w:tcW w:w="1306" w:type="dxa"/>
            <w:shd w:val="clear" w:color="auto" w:fill="FFFFFF" w:themeFill="background1"/>
            <w:vAlign w:val="center"/>
          </w:tcPr>
          <w:p w14:paraId="1D191C6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55CF89B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86804.90</w:t>
            </w:r>
          </w:p>
        </w:tc>
      </w:tr>
      <w:tr w14:paraId="4B8E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A5B841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143</w:t>
            </w:r>
          </w:p>
        </w:tc>
        <w:tc>
          <w:tcPr>
            <w:tcW w:w="4350" w:type="dxa"/>
            <w:shd w:val="clear" w:color="auto" w:fill="FFFFFF" w:themeFill="background1"/>
            <w:vAlign w:val="center"/>
          </w:tcPr>
          <w:p w14:paraId="433433C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D98007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3BE7FE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w:t>
            </w:r>
          </w:p>
        </w:tc>
        <w:tc>
          <w:tcPr>
            <w:tcW w:w="1306" w:type="dxa"/>
            <w:shd w:val="clear" w:color="auto" w:fill="FFFFFF" w:themeFill="background1"/>
            <w:vAlign w:val="center"/>
          </w:tcPr>
          <w:p w14:paraId="509BCA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17111D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26714.87</w:t>
            </w:r>
          </w:p>
        </w:tc>
      </w:tr>
      <w:tr w14:paraId="2A77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7AE29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144</w:t>
            </w:r>
          </w:p>
        </w:tc>
        <w:tc>
          <w:tcPr>
            <w:tcW w:w="4350" w:type="dxa"/>
            <w:shd w:val="clear" w:color="auto" w:fill="FFFFFF" w:themeFill="background1"/>
            <w:vAlign w:val="center"/>
          </w:tcPr>
          <w:p w14:paraId="73D7475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5BEFBBC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BFD10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116</w:t>
            </w:r>
          </w:p>
        </w:tc>
        <w:tc>
          <w:tcPr>
            <w:tcW w:w="1306" w:type="dxa"/>
            <w:shd w:val="clear" w:color="auto" w:fill="FFFFFF" w:themeFill="background1"/>
            <w:vAlign w:val="center"/>
          </w:tcPr>
          <w:p w14:paraId="18DCC69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5180E85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46193.52</w:t>
            </w:r>
          </w:p>
        </w:tc>
      </w:tr>
      <w:tr w14:paraId="5D71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FBC29A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145</w:t>
            </w:r>
          </w:p>
        </w:tc>
        <w:tc>
          <w:tcPr>
            <w:tcW w:w="4350" w:type="dxa"/>
            <w:shd w:val="clear" w:color="auto" w:fill="FFFFFF" w:themeFill="background1"/>
            <w:vAlign w:val="center"/>
          </w:tcPr>
          <w:p w14:paraId="7322A7B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554B7CF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182DE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5765.41</w:t>
            </w:r>
          </w:p>
        </w:tc>
        <w:tc>
          <w:tcPr>
            <w:tcW w:w="1306" w:type="dxa"/>
            <w:shd w:val="clear" w:color="auto" w:fill="FFFFFF" w:themeFill="background1"/>
            <w:vAlign w:val="center"/>
          </w:tcPr>
          <w:p w14:paraId="00F042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1C6169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98934.44</w:t>
            </w:r>
          </w:p>
        </w:tc>
      </w:tr>
      <w:tr w14:paraId="547C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AC953B1">
            <w:pPr>
              <w:jc w:val="center"/>
              <w:rPr>
                <w:rFonts w:hint="eastAsia"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146</w:t>
            </w:r>
          </w:p>
        </w:tc>
        <w:tc>
          <w:tcPr>
            <w:tcW w:w="4350" w:type="dxa"/>
            <w:shd w:val="clear" w:color="auto" w:fill="FFFFFF" w:themeFill="background1"/>
            <w:vAlign w:val="center"/>
          </w:tcPr>
          <w:p w14:paraId="4A91F18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E0F4EA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9192B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1599.86</w:t>
            </w:r>
          </w:p>
        </w:tc>
        <w:tc>
          <w:tcPr>
            <w:tcW w:w="1306" w:type="dxa"/>
            <w:shd w:val="clear" w:color="auto" w:fill="FFFFFF" w:themeFill="background1"/>
            <w:vAlign w:val="center"/>
          </w:tcPr>
          <w:p w14:paraId="3727AC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0E7393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41820.34</w:t>
            </w:r>
          </w:p>
        </w:tc>
      </w:tr>
      <w:tr w14:paraId="0528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C3A362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649FFE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吉祥路（104国道-文昌路）</w:t>
            </w:r>
          </w:p>
        </w:tc>
        <w:tc>
          <w:tcPr>
            <w:tcW w:w="1096" w:type="dxa"/>
            <w:shd w:val="clear" w:color="auto" w:fill="FFFFFF" w:themeFill="background1"/>
            <w:vAlign w:val="center"/>
          </w:tcPr>
          <w:p w14:paraId="5E574224">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2FE487A0">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73570177">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1E7641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16010.21</w:t>
            </w:r>
          </w:p>
        </w:tc>
      </w:tr>
      <w:tr w14:paraId="3786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59EAA5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147</w:t>
            </w:r>
          </w:p>
        </w:tc>
        <w:tc>
          <w:tcPr>
            <w:tcW w:w="4350" w:type="dxa"/>
            <w:shd w:val="clear" w:color="auto" w:fill="FFFFFF" w:themeFill="background1"/>
            <w:vAlign w:val="center"/>
          </w:tcPr>
          <w:p w14:paraId="274E076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68588A83">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C2BF461">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62C33CC0">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5768F05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523.85</w:t>
            </w:r>
          </w:p>
        </w:tc>
      </w:tr>
      <w:tr w14:paraId="4EB6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8396E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148</w:t>
            </w:r>
          </w:p>
        </w:tc>
        <w:tc>
          <w:tcPr>
            <w:tcW w:w="4350" w:type="dxa"/>
            <w:shd w:val="clear" w:color="auto" w:fill="FFFFFF" w:themeFill="background1"/>
            <w:vAlign w:val="center"/>
          </w:tcPr>
          <w:p w14:paraId="24B1954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28A802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AAD383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w:t>
            </w:r>
          </w:p>
        </w:tc>
        <w:tc>
          <w:tcPr>
            <w:tcW w:w="1306" w:type="dxa"/>
            <w:shd w:val="clear" w:color="auto" w:fill="FFFFFF" w:themeFill="background1"/>
            <w:vAlign w:val="center"/>
          </w:tcPr>
          <w:p w14:paraId="788951F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2030C2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15486.36</w:t>
            </w:r>
          </w:p>
        </w:tc>
      </w:tr>
      <w:tr w14:paraId="02D0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EFB132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149</w:t>
            </w:r>
          </w:p>
        </w:tc>
        <w:tc>
          <w:tcPr>
            <w:tcW w:w="4350" w:type="dxa"/>
            <w:shd w:val="clear" w:color="auto" w:fill="FFFFFF" w:themeFill="background1"/>
            <w:vAlign w:val="center"/>
          </w:tcPr>
          <w:p w14:paraId="5D8DD28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飞鳌大道中间绿化带及侧分带</w:t>
            </w:r>
          </w:p>
        </w:tc>
        <w:tc>
          <w:tcPr>
            <w:tcW w:w="1096" w:type="dxa"/>
            <w:shd w:val="clear" w:color="auto" w:fill="FFFFFF" w:themeFill="background1"/>
            <w:vAlign w:val="center"/>
          </w:tcPr>
          <w:p w14:paraId="1B7084EE">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33292077">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4DB5FAA0">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325D64A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824651.50</w:t>
            </w:r>
          </w:p>
        </w:tc>
      </w:tr>
      <w:tr w14:paraId="54B7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F2C836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150</w:t>
            </w:r>
          </w:p>
        </w:tc>
        <w:tc>
          <w:tcPr>
            <w:tcW w:w="4350" w:type="dxa"/>
            <w:shd w:val="clear" w:color="auto" w:fill="FFFFFF" w:themeFill="background1"/>
            <w:vAlign w:val="center"/>
          </w:tcPr>
          <w:p w14:paraId="271B95C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3BA0788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DD859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594</w:t>
            </w:r>
          </w:p>
        </w:tc>
        <w:tc>
          <w:tcPr>
            <w:tcW w:w="1306" w:type="dxa"/>
            <w:shd w:val="clear" w:color="auto" w:fill="FFFFFF" w:themeFill="background1"/>
            <w:vAlign w:val="center"/>
          </w:tcPr>
          <w:p w14:paraId="37D1FD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5B7FCF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31909.68</w:t>
            </w:r>
          </w:p>
        </w:tc>
      </w:tr>
      <w:tr w14:paraId="420F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EFC579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151</w:t>
            </w:r>
          </w:p>
        </w:tc>
        <w:tc>
          <w:tcPr>
            <w:tcW w:w="4350" w:type="dxa"/>
            <w:shd w:val="clear" w:color="auto" w:fill="FFFFFF" w:themeFill="background1"/>
            <w:vAlign w:val="center"/>
          </w:tcPr>
          <w:p w14:paraId="6C887AE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177A6C2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F6C158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306" w:type="dxa"/>
            <w:shd w:val="clear" w:color="auto" w:fill="FFFFFF" w:themeFill="background1"/>
            <w:vAlign w:val="center"/>
          </w:tcPr>
          <w:p w14:paraId="3E31E48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3840C8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1194.06</w:t>
            </w:r>
          </w:p>
        </w:tc>
      </w:tr>
      <w:tr w14:paraId="422D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27ADDA6">
            <w:pPr>
              <w:jc w:val="center"/>
              <w:rPr>
                <w:rFonts w:hint="eastAsia"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152</w:t>
            </w:r>
          </w:p>
        </w:tc>
        <w:tc>
          <w:tcPr>
            <w:tcW w:w="4350" w:type="dxa"/>
            <w:shd w:val="clear" w:color="auto" w:fill="FFFFFF" w:themeFill="background1"/>
            <w:vAlign w:val="center"/>
          </w:tcPr>
          <w:p w14:paraId="2539867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631AAF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733A3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814</w:t>
            </w:r>
          </w:p>
        </w:tc>
        <w:tc>
          <w:tcPr>
            <w:tcW w:w="1306" w:type="dxa"/>
            <w:shd w:val="clear" w:color="auto" w:fill="FFFFFF" w:themeFill="background1"/>
            <w:vAlign w:val="center"/>
          </w:tcPr>
          <w:p w14:paraId="3F216E1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553DC7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85282.78</w:t>
            </w:r>
          </w:p>
        </w:tc>
      </w:tr>
      <w:tr w14:paraId="66A0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C989E8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153</w:t>
            </w:r>
          </w:p>
        </w:tc>
        <w:tc>
          <w:tcPr>
            <w:tcW w:w="4350" w:type="dxa"/>
            <w:shd w:val="clear" w:color="auto" w:fill="FFFFFF" w:themeFill="background1"/>
            <w:vAlign w:val="center"/>
          </w:tcPr>
          <w:p w14:paraId="3027A2D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1880564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0D176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520</w:t>
            </w:r>
          </w:p>
        </w:tc>
        <w:tc>
          <w:tcPr>
            <w:tcW w:w="1306" w:type="dxa"/>
            <w:shd w:val="clear" w:color="auto" w:fill="FFFFFF" w:themeFill="background1"/>
            <w:vAlign w:val="center"/>
          </w:tcPr>
          <w:p w14:paraId="5C310F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106EC3F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87531.60</w:t>
            </w:r>
          </w:p>
        </w:tc>
      </w:tr>
      <w:tr w14:paraId="371C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041FF2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154</w:t>
            </w:r>
          </w:p>
        </w:tc>
        <w:tc>
          <w:tcPr>
            <w:tcW w:w="4350" w:type="dxa"/>
            <w:shd w:val="clear" w:color="auto" w:fill="FFFFFF" w:themeFill="background1"/>
            <w:vAlign w:val="center"/>
          </w:tcPr>
          <w:p w14:paraId="7B59B76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60CC4F84">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E40B9E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1306" w:type="dxa"/>
            <w:shd w:val="clear" w:color="auto" w:fill="FFFFFF" w:themeFill="background1"/>
            <w:vAlign w:val="center"/>
          </w:tcPr>
          <w:p w14:paraId="61406CE9">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67BF2F3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34340.40</w:t>
            </w:r>
          </w:p>
        </w:tc>
      </w:tr>
      <w:tr w14:paraId="261C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D7105B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155</w:t>
            </w:r>
          </w:p>
        </w:tc>
        <w:tc>
          <w:tcPr>
            <w:tcW w:w="4350" w:type="dxa"/>
            <w:shd w:val="clear" w:color="auto" w:fill="FFFFFF" w:themeFill="background1"/>
            <w:vAlign w:val="center"/>
          </w:tcPr>
          <w:p w14:paraId="21BA68B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FE5C77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291F20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w:t>
            </w:r>
          </w:p>
        </w:tc>
        <w:tc>
          <w:tcPr>
            <w:tcW w:w="1306" w:type="dxa"/>
            <w:shd w:val="clear" w:color="auto" w:fill="FFFFFF" w:themeFill="background1"/>
            <w:vAlign w:val="center"/>
          </w:tcPr>
          <w:p w14:paraId="7030DB7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6F6B81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38164.10</w:t>
            </w:r>
          </w:p>
        </w:tc>
      </w:tr>
      <w:tr w14:paraId="08DC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C1A0282">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156</w:t>
            </w:r>
          </w:p>
        </w:tc>
        <w:tc>
          <w:tcPr>
            <w:tcW w:w="4350" w:type="dxa"/>
            <w:shd w:val="clear" w:color="auto" w:fill="FFFFFF" w:themeFill="background1"/>
            <w:vAlign w:val="center"/>
          </w:tcPr>
          <w:p w14:paraId="797B4D4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D4B589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194CCA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4686.76</w:t>
            </w:r>
          </w:p>
        </w:tc>
        <w:tc>
          <w:tcPr>
            <w:tcW w:w="1306" w:type="dxa"/>
            <w:shd w:val="clear" w:color="auto" w:fill="FFFFFF" w:themeFill="background1"/>
            <w:vAlign w:val="center"/>
          </w:tcPr>
          <w:p w14:paraId="06307E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4AB12E9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80424.80</w:t>
            </w:r>
          </w:p>
        </w:tc>
      </w:tr>
      <w:tr w14:paraId="0D5A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43A826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157</w:t>
            </w:r>
          </w:p>
        </w:tc>
        <w:tc>
          <w:tcPr>
            <w:tcW w:w="4350" w:type="dxa"/>
            <w:shd w:val="clear" w:color="auto" w:fill="FFFFFF" w:themeFill="background1"/>
            <w:vAlign w:val="center"/>
          </w:tcPr>
          <w:p w14:paraId="353DBED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EA8DFB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9A2E0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17819.59</w:t>
            </w:r>
          </w:p>
        </w:tc>
        <w:tc>
          <w:tcPr>
            <w:tcW w:w="1306" w:type="dxa"/>
            <w:shd w:val="clear" w:color="auto" w:fill="FFFFFF" w:themeFill="background1"/>
            <w:vAlign w:val="center"/>
          </w:tcPr>
          <w:p w14:paraId="1C662F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5BBBCDB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465804.08</w:t>
            </w:r>
          </w:p>
        </w:tc>
      </w:tr>
      <w:tr w14:paraId="75E1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64AA1F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206CC0A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飞鳌大道（西浦河-平海大道）两侧绿化</w:t>
            </w:r>
          </w:p>
        </w:tc>
        <w:tc>
          <w:tcPr>
            <w:tcW w:w="1096" w:type="dxa"/>
            <w:shd w:val="clear" w:color="auto" w:fill="FFFFFF" w:themeFill="background1"/>
            <w:vAlign w:val="center"/>
          </w:tcPr>
          <w:p w14:paraId="7923517B">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03EDC4C3">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65ACB25E">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284CC0E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1379831.74</w:t>
            </w:r>
          </w:p>
        </w:tc>
      </w:tr>
      <w:tr w14:paraId="68CE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5285A4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158</w:t>
            </w:r>
          </w:p>
        </w:tc>
        <w:tc>
          <w:tcPr>
            <w:tcW w:w="4350" w:type="dxa"/>
            <w:shd w:val="clear" w:color="auto" w:fill="FFFFFF" w:themeFill="background1"/>
            <w:vAlign w:val="center"/>
          </w:tcPr>
          <w:p w14:paraId="1A2770E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22935D2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542AE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230</w:t>
            </w:r>
          </w:p>
        </w:tc>
        <w:tc>
          <w:tcPr>
            <w:tcW w:w="1306" w:type="dxa"/>
            <w:shd w:val="clear" w:color="auto" w:fill="FFFFFF" w:themeFill="background1"/>
            <w:vAlign w:val="center"/>
          </w:tcPr>
          <w:p w14:paraId="25A9C8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2ACACA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12355.60</w:t>
            </w:r>
          </w:p>
        </w:tc>
      </w:tr>
      <w:tr w14:paraId="512D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50F8CF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159</w:t>
            </w:r>
          </w:p>
        </w:tc>
        <w:tc>
          <w:tcPr>
            <w:tcW w:w="4350" w:type="dxa"/>
            <w:shd w:val="clear" w:color="auto" w:fill="FFFFFF" w:themeFill="background1"/>
            <w:vAlign w:val="center"/>
          </w:tcPr>
          <w:p w14:paraId="7DB3688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4FF7AF4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1E8C3C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w:t>
            </w:r>
          </w:p>
        </w:tc>
        <w:tc>
          <w:tcPr>
            <w:tcW w:w="1306" w:type="dxa"/>
            <w:shd w:val="clear" w:color="auto" w:fill="FFFFFF" w:themeFill="background1"/>
            <w:vAlign w:val="center"/>
          </w:tcPr>
          <w:p w14:paraId="0FF8C2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667743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4093.92</w:t>
            </w:r>
          </w:p>
        </w:tc>
      </w:tr>
      <w:tr w14:paraId="59EF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E74446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160</w:t>
            </w:r>
          </w:p>
        </w:tc>
        <w:tc>
          <w:tcPr>
            <w:tcW w:w="4350" w:type="dxa"/>
            <w:shd w:val="clear" w:color="auto" w:fill="FFFFFF" w:themeFill="background1"/>
            <w:vAlign w:val="center"/>
          </w:tcPr>
          <w:p w14:paraId="4624452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6A29BF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50508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1363</w:t>
            </w:r>
          </w:p>
        </w:tc>
        <w:tc>
          <w:tcPr>
            <w:tcW w:w="1306" w:type="dxa"/>
            <w:shd w:val="clear" w:color="auto" w:fill="FFFFFF" w:themeFill="background1"/>
            <w:vAlign w:val="center"/>
          </w:tcPr>
          <w:p w14:paraId="12829F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1EACAC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142801.51</w:t>
            </w:r>
          </w:p>
        </w:tc>
      </w:tr>
      <w:tr w14:paraId="4420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F38CE14">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161</w:t>
            </w:r>
          </w:p>
        </w:tc>
        <w:tc>
          <w:tcPr>
            <w:tcW w:w="4350" w:type="dxa"/>
            <w:shd w:val="clear" w:color="auto" w:fill="FFFFFF" w:themeFill="background1"/>
            <w:vAlign w:val="center"/>
          </w:tcPr>
          <w:p w14:paraId="0C271BE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238B19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47D02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656</w:t>
            </w:r>
          </w:p>
        </w:tc>
        <w:tc>
          <w:tcPr>
            <w:tcW w:w="1306" w:type="dxa"/>
            <w:shd w:val="clear" w:color="auto" w:fill="FFFFFF" w:themeFill="background1"/>
            <w:vAlign w:val="center"/>
          </w:tcPr>
          <w:p w14:paraId="21613B8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20E32A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110424.48</w:t>
            </w:r>
          </w:p>
        </w:tc>
      </w:tr>
      <w:tr w14:paraId="35AC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DCD49D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162</w:t>
            </w:r>
          </w:p>
        </w:tc>
        <w:tc>
          <w:tcPr>
            <w:tcW w:w="4350" w:type="dxa"/>
            <w:shd w:val="clear" w:color="auto" w:fill="FFFFFF" w:themeFill="background1"/>
            <w:vAlign w:val="center"/>
          </w:tcPr>
          <w:p w14:paraId="2C741FE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18E1259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26435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w:t>
            </w:r>
          </w:p>
        </w:tc>
        <w:tc>
          <w:tcPr>
            <w:tcW w:w="1306" w:type="dxa"/>
            <w:shd w:val="clear" w:color="auto" w:fill="FFFFFF" w:themeFill="background1"/>
            <w:vAlign w:val="center"/>
          </w:tcPr>
          <w:p w14:paraId="1FC41A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09A22E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33004.94</w:t>
            </w:r>
          </w:p>
        </w:tc>
      </w:tr>
      <w:tr w14:paraId="06E4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B155B7A">
            <w:pPr>
              <w:jc w:val="center"/>
              <w:rPr>
                <w:rFonts w:hint="default"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163</w:t>
            </w:r>
          </w:p>
        </w:tc>
        <w:tc>
          <w:tcPr>
            <w:tcW w:w="4350" w:type="dxa"/>
            <w:shd w:val="clear" w:color="auto" w:fill="FFFFFF" w:themeFill="background1"/>
            <w:vAlign w:val="center"/>
          </w:tcPr>
          <w:p w14:paraId="21DBAB8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DD26B8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930DE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w:t>
            </w:r>
          </w:p>
        </w:tc>
        <w:tc>
          <w:tcPr>
            <w:tcW w:w="1306" w:type="dxa"/>
            <w:shd w:val="clear" w:color="auto" w:fill="FFFFFF" w:themeFill="background1"/>
            <w:vAlign w:val="center"/>
          </w:tcPr>
          <w:p w14:paraId="641448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267E756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21430.61</w:t>
            </w:r>
          </w:p>
        </w:tc>
      </w:tr>
      <w:tr w14:paraId="4D92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A7B14D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164</w:t>
            </w:r>
          </w:p>
        </w:tc>
        <w:tc>
          <w:tcPr>
            <w:tcW w:w="4350" w:type="dxa"/>
            <w:shd w:val="clear" w:color="auto" w:fill="FFFFFF" w:themeFill="background1"/>
            <w:vAlign w:val="center"/>
          </w:tcPr>
          <w:p w14:paraId="5A4C84D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0D8292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85E63D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22795.5</w:t>
            </w:r>
          </w:p>
        </w:tc>
        <w:tc>
          <w:tcPr>
            <w:tcW w:w="1306" w:type="dxa"/>
            <w:shd w:val="clear" w:color="auto" w:fill="FFFFFF" w:themeFill="background1"/>
            <w:vAlign w:val="center"/>
          </w:tcPr>
          <w:p w14:paraId="1BCEA4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04A0D4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391170.78</w:t>
            </w:r>
          </w:p>
        </w:tc>
      </w:tr>
      <w:tr w14:paraId="7F8C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387CFC9">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165</w:t>
            </w:r>
          </w:p>
        </w:tc>
        <w:tc>
          <w:tcPr>
            <w:tcW w:w="4350" w:type="dxa"/>
            <w:shd w:val="clear" w:color="auto" w:fill="FFFFFF" w:themeFill="background1"/>
            <w:vAlign w:val="center"/>
          </w:tcPr>
          <w:p w14:paraId="0E98F19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A1FD6B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77224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25422.72</w:t>
            </w:r>
          </w:p>
        </w:tc>
        <w:tc>
          <w:tcPr>
            <w:tcW w:w="1306" w:type="dxa"/>
            <w:shd w:val="clear" w:color="auto" w:fill="FFFFFF" w:themeFill="background1"/>
            <w:vAlign w:val="center"/>
          </w:tcPr>
          <w:p w14:paraId="0972F0B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4C4B43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664549.90</w:t>
            </w:r>
          </w:p>
        </w:tc>
      </w:tr>
      <w:tr w14:paraId="377E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3F5562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0F90DFE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飞鳌大道西侧（万联路-白垟路段）</w:t>
            </w:r>
          </w:p>
        </w:tc>
        <w:tc>
          <w:tcPr>
            <w:tcW w:w="1096" w:type="dxa"/>
            <w:shd w:val="clear" w:color="auto" w:fill="FFFFFF" w:themeFill="background1"/>
            <w:vAlign w:val="center"/>
          </w:tcPr>
          <w:p w14:paraId="7A43B312">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3C113BE3">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5F8ACAF6">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7AEB29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107732.08</w:t>
            </w:r>
          </w:p>
        </w:tc>
      </w:tr>
      <w:tr w14:paraId="73C7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F02365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166</w:t>
            </w:r>
          </w:p>
        </w:tc>
        <w:tc>
          <w:tcPr>
            <w:tcW w:w="4350" w:type="dxa"/>
            <w:shd w:val="clear" w:color="auto" w:fill="FFFFFF" w:themeFill="background1"/>
            <w:vAlign w:val="center"/>
          </w:tcPr>
          <w:p w14:paraId="3778782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3FCA52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49A09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122</w:t>
            </w:r>
          </w:p>
        </w:tc>
        <w:tc>
          <w:tcPr>
            <w:tcW w:w="1306" w:type="dxa"/>
            <w:shd w:val="clear" w:color="auto" w:fill="FFFFFF" w:themeFill="background1"/>
            <w:vAlign w:val="center"/>
          </w:tcPr>
          <w:p w14:paraId="5B04D2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1DBBD3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6553.84</w:t>
            </w:r>
          </w:p>
        </w:tc>
      </w:tr>
      <w:tr w14:paraId="6B37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A3DDBE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167</w:t>
            </w:r>
          </w:p>
        </w:tc>
        <w:tc>
          <w:tcPr>
            <w:tcW w:w="4350" w:type="dxa"/>
            <w:shd w:val="clear" w:color="auto" w:fill="FFFFFF" w:themeFill="background1"/>
            <w:vAlign w:val="center"/>
          </w:tcPr>
          <w:p w14:paraId="09B32D7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68EE281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9E421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178</w:t>
            </w:r>
          </w:p>
        </w:tc>
        <w:tc>
          <w:tcPr>
            <w:tcW w:w="1306" w:type="dxa"/>
            <w:shd w:val="clear" w:color="auto" w:fill="FFFFFF" w:themeFill="background1"/>
            <w:vAlign w:val="center"/>
          </w:tcPr>
          <w:p w14:paraId="2ED0845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7D388B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18649.06</w:t>
            </w:r>
          </w:p>
        </w:tc>
      </w:tr>
      <w:tr w14:paraId="17DC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B323C4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168</w:t>
            </w:r>
          </w:p>
        </w:tc>
        <w:tc>
          <w:tcPr>
            <w:tcW w:w="4350" w:type="dxa"/>
            <w:shd w:val="clear" w:color="auto" w:fill="FFFFFF" w:themeFill="background1"/>
            <w:vAlign w:val="center"/>
          </w:tcPr>
          <w:p w14:paraId="77A0CE3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6DBF762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50EF75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306" w:type="dxa"/>
            <w:shd w:val="clear" w:color="auto" w:fill="FFFFFF" w:themeFill="background1"/>
            <w:vAlign w:val="center"/>
          </w:tcPr>
          <w:p w14:paraId="5088E2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61761A5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1514.97</w:t>
            </w:r>
          </w:p>
        </w:tc>
      </w:tr>
      <w:tr w14:paraId="6441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50BFA9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169</w:t>
            </w:r>
          </w:p>
        </w:tc>
        <w:tc>
          <w:tcPr>
            <w:tcW w:w="4350" w:type="dxa"/>
            <w:shd w:val="clear" w:color="auto" w:fill="FFFFFF" w:themeFill="background1"/>
            <w:vAlign w:val="center"/>
          </w:tcPr>
          <w:p w14:paraId="55EEA1B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74E759B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2AA2D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w:t>
            </w:r>
          </w:p>
        </w:tc>
        <w:tc>
          <w:tcPr>
            <w:tcW w:w="1306" w:type="dxa"/>
            <w:shd w:val="clear" w:color="auto" w:fill="FFFFFF" w:themeFill="background1"/>
            <w:vAlign w:val="center"/>
          </w:tcPr>
          <w:p w14:paraId="12245A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064273C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14690.06</w:t>
            </w:r>
          </w:p>
        </w:tc>
      </w:tr>
      <w:tr w14:paraId="49CF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6F61E1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170</w:t>
            </w:r>
          </w:p>
        </w:tc>
        <w:tc>
          <w:tcPr>
            <w:tcW w:w="4350" w:type="dxa"/>
            <w:shd w:val="clear" w:color="auto" w:fill="FFFFFF" w:themeFill="background1"/>
            <w:vAlign w:val="center"/>
          </w:tcPr>
          <w:p w14:paraId="1A807B6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66E417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6541C9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334E0C5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005AAE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2935.70</w:t>
            </w:r>
          </w:p>
        </w:tc>
      </w:tr>
      <w:tr w14:paraId="0544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4DA10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171</w:t>
            </w:r>
          </w:p>
        </w:tc>
        <w:tc>
          <w:tcPr>
            <w:tcW w:w="4350" w:type="dxa"/>
            <w:shd w:val="clear" w:color="auto" w:fill="FFFFFF" w:themeFill="background1"/>
            <w:vAlign w:val="center"/>
          </w:tcPr>
          <w:p w14:paraId="7DC8DB4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476D917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B36FE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914.26</w:t>
            </w:r>
          </w:p>
        </w:tc>
        <w:tc>
          <w:tcPr>
            <w:tcW w:w="1306" w:type="dxa"/>
            <w:shd w:val="clear" w:color="auto" w:fill="FFFFFF" w:themeFill="background1"/>
            <w:vAlign w:val="center"/>
          </w:tcPr>
          <w:p w14:paraId="297AB27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729F4CF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15688.70</w:t>
            </w:r>
          </w:p>
        </w:tc>
      </w:tr>
      <w:tr w14:paraId="2CF0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B29A85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172</w:t>
            </w:r>
          </w:p>
        </w:tc>
        <w:tc>
          <w:tcPr>
            <w:tcW w:w="4350" w:type="dxa"/>
            <w:shd w:val="clear" w:color="auto" w:fill="FFFFFF" w:themeFill="background1"/>
            <w:vAlign w:val="center"/>
          </w:tcPr>
          <w:p w14:paraId="1787C3B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E6020B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AEF2A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1824.78</w:t>
            </w:r>
          </w:p>
        </w:tc>
        <w:tc>
          <w:tcPr>
            <w:tcW w:w="1306" w:type="dxa"/>
            <w:shd w:val="clear" w:color="auto" w:fill="FFFFFF" w:themeFill="background1"/>
            <w:vAlign w:val="center"/>
          </w:tcPr>
          <w:p w14:paraId="0E3304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1420B1C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47699.75</w:t>
            </w:r>
          </w:p>
        </w:tc>
      </w:tr>
      <w:tr w14:paraId="509D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9AA200A">
            <w:pPr>
              <w:jc w:val="center"/>
              <w:rPr>
                <w:rFonts w:hint="default" w:ascii="宋体" w:hAnsi="宋体" w:eastAsia="宋体" w:cs="Times New Roman"/>
                <w:i w:val="0"/>
                <w:iCs w:val="0"/>
                <w:color w:val="auto"/>
                <w:kern w:val="2"/>
                <w:sz w:val="18"/>
                <w:szCs w:val="18"/>
                <w:highlight w:val="none"/>
                <w:u w:val="none"/>
                <w:lang w:val="en-US" w:eastAsia="zh-CN" w:bidi="ar-SA"/>
              </w:rPr>
            </w:pPr>
          </w:p>
        </w:tc>
        <w:tc>
          <w:tcPr>
            <w:tcW w:w="4350" w:type="dxa"/>
            <w:shd w:val="clear" w:color="auto" w:fill="FFFFFF" w:themeFill="background1"/>
            <w:vAlign w:val="center"/>
          </w:tcPr>
          <w:p w14:paraId="1CA5EE1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（飞鳌大道与联华路西北角）</w:t>
            </w:r>
          </w:p>
        </w:tc>
        <w:tc>
          <w:tcPr>
            <w:tcW w:w="1096" w:type="dxa"/>
            <w:shd w:val="clear" w:color="auto" w:fill="FFFFFF" w:themeFill="background1"/>
            <w:vAlign w:val="center"/>
          </w:tcPr>
          <w:p w14:paraId="226E6297">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1C609F50">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6C0FA329">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3B4B03F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32855.89</w:t>
            </w:r>
          </w:p>
        </w:tc>
      </w:tr>
      <w:tr w14:paraId="3674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012B306">
            <w:pPr>
              <w:jc w:val="center"/>
              <w:rPr>
                <w:rFonts w:hint="default"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173</w:t>
            </w:r>
          </w:p>
        </w:tc>
        <w:tc>
          <w:tcPr>
            <w:tcW w:w="4350" w:type="dxa"/>
            <w:shd w:val="clear" w:color="auto" w:fill="FFFFFF" w:themeFill="background1"/>
            <w:vAlign w:val="center"/>
          </w:tcPr>
          <w:p w14:paraId="79EBCAB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44BC8B1">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78838B1">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306" w:type="dxa"/>
            <w:shd w:val="clear" w:color="auto" w:fill="FFFFFF" w:themeFill="background1"/>
            <w:vAlign w:val="center"/>
          </w:tcPr>
          <w:p w14:paraId="32795B0D">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71A73D8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322.32</w:t>
            </w:r>
          </w:p>
        </w:tc>
      </w:tr>
      <w:tr w14:paraId="4B65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F929B1A">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174</w:t>
            </w:r>
          </w:p>
        </w:tc>
        <w:tc>
          <w:tcPr>
            <w:tcW w:w="4350" w:type="dxa"/>
            <w:shd w:val="clear" w:color="auto" w:fill="FFFFFF" w:themeFill="background1"/>
            <w:vAlign w:val="center"/>
          </w:tcPr>
          <w:p w14:paraId="4888E67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FF2B24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04C98E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w:t>
            </w:r>
          </w:p>
        </w:tc>
        <w:tc>
          <w:tcPr>
            <w:tcW w:w="1306" w:type="dxa"/>
            <w:shd w:val="clear" w:color="auto" w:fill="FFFFFF" w:themeFill="background1"/>
            <w:vAlign w:val="center"/>
          </w:tcPr>
          <w:p w14:paraId="627439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75F65E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4714.65</w:t>
            </w:r>
          </w:p>
        </w:tc>
      </w:tr>
      <w:tr w14:paraId="77D4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0A8190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175</w:t>
            </w:r>
          </w:p>
        </w:tc>
        <w:tc>
          <w:tcPr>
            <w:tcW w:w="4350" w:type="dxa"/>
            <w:shd w:val="clear" w:color="auto" w:fill="FFFFFF" w:themeFill="background1"/>
            <w:vAlign w:val="center"/>
          </w:tcPr>
          <w:p w14:paraId="5869E10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7CEA49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72786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7E7CCCC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17F0ED0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r>
      <w:tr w14:paraId="52A5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31635D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176</w:t>
            </w:r>
          </w:p>
        </w:tc>
        <w:tc>
          <w:tcPr>
            <w:tcW w:w="4350" w:type="dxa"/>
            <w:shd w:val="clear" w:color="auto" w:fill="FFFFFF" w:themeFill="background1"/>
            <w:vAlign w:val="center"/>
          </w:tcPr>
          <w:p w14:paraId="52A285A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5ADC9F6">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35BCF9C">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15020F6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2AA316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587.14</w:t>
            </w:r>
          </w:p>
        </w:tc>
      </w:tr>
      <w:tr w14:paraId="193A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93BCBA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177</w:t>
            </w:r>
          </w:p>
        </w:tc>
        <w:tc>
          <w:tcPr>
            <w:tcW w:w="4350" w:type="dxa"/>
            <w:shd w:val="clear" w:color="auto" w:fill="FFFFFF" w:themeFill="background1"/>
            <w:vAlign w:val="center"/>
          </w:tcPr>
          <w:p w14:paraId="104BFFF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2B04BB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E06F06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419.03</w:t>
            </w:r>
          </w:p>
        </w:tc>
        <w:tc>
          <w:tcPr>
            <w:tcW w:w="1306" w:type="dxa"/>
            <w:shd w:val="clear" w:color="auto" w:fill="FFFFFF" w:themeFill="background1"/>
            <w:vAlign w:val="center"/>
          </w:tcPr>
          <w:p w14:paraId="74A73E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4F39848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7190.55</w:t>
            </w:r>
          </w:p>
        </w:tc>
      </w:tr>
      <w:tr w14:paraId="0834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A5D4A5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178</w:t>
            </w:r>
          </w:p>
        </w:tc>
        <w:tc>
          <w:tcPr>
            <w:tcW w:w="4350" w:type="dxa"/>
            <w:shd w:val="clear" w:color="auto" w:fill="FFFFFF" w:themeFill="background1"/>
            <w:vAlign w:val="center"/>
          </w:tcPr>
          <w:p w14:paraId="606355A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6A71CE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4BAC46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759.39</w:t>
            </w:r>
          </w:p>
        </w:tc>
        <w:tc>
          <w:tcPr>
            <w:tcW w:w="1306" w:type="dxa"/>
            <w:shd w:val="clear" w:color="auto" w:fill="FFFFFF" w:themeFill="background1"/>
            <w:vAlign w:val="center"/>
          </w:tcPr>
          <w:p w14:paraId="1DFC0D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568014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19850.45</w:t>
            </w:r>
          </w:p>
        </w:tc>
      </w:tr>
      <w:tr w14:paraId="3E26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11F2F9">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B87723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G21地块（飞鳌大道东面、白垟路-警察公园）</w:t>
            </w:r>
          </w:p>
        </w:tc>
        <w:tc>
          <w:tcPr>
            <w:tcW w:w="1096" w:type="dxa"/>
            <w:shd w:val="clear" w:color="auto" w:fill="FFFFFF" w:themeFill="background1"/>
            <w:vAlign w:val="center"/>
          </w:tcPr>
          <w:p w14:paraId="7E0C35E3">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4575F6D5">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440BC0F0">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4FCA65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149073.44</w:t>
            </w:r>
          </w:p>
        </w:tc>
      </w:tr>
      <w:tr w14:paraId="6F12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06AA69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179</w:t>
            </w:r>
          </w:p>
        </w:tc>
        <w:tc>
          <w:tcPr>
            <w:tcW w:w="4350" w:type="dxa"/>
            <w:shd w:val="clear" w:color="auto" w:fill="FFFFFF" w:themeFill="background1"/>
            <w:vAlign w:val="center"/>
          </w:tcPr>
          <w:p w14:paraId="6FA72D8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E198D5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08DE4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w:t>
            </w:r>
          </w:p>
        </w:tc>
        <w:tc>
          <w:tcPr>
            <w:tcW w:w="1306" w:type="dxa"/>
            <w:shd w:val="clear" w:color="auto" w:fill="FFFFFF" w:themeFill="background1"/>
            <w:vAlign w:val="center"/>
          </w:tcPr>
          <w:p w14:paraId="140AEEF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2DB1A1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4942.24</w:t>
            </w:r>
          </w:p>
        </w:tc>
      </w:tr>
      <w:tr w14:paraId="2DF8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BC8CF9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180</w:t>
            </w:r>
          </w:p>
        </w:tc>
        <w:tc>
          <w:tcPr>
            <w:tcW w:w="4350" w:type="dxa"/>
            <w:shd w:val="clear" w:color="auto" w:fill="FFFFFF" w:themeFill="background1"/>
            <w:vAlign w:val="center"/>
          </w:tcPr>
          <w:p w14:paraId="0947398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1DF91F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DD895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w:t>
            </w:r>
          </w:p>
        </w:tc>
        <w:tc>
          <w:tcPr>
            <w:tcW w:w="1306" w:type="dxa"/>
            <w:shd w:val="clear" w:color="auto" w:fill="FFFFFF" w:themeFill="background1"/>
            <w:vAlign w:val="center"/>
          </w:tcPr>
          <w:p w14:paraId="19B6B47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2E4AD9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20849.23</w:t>
            </w:r>
          </w:p>
        </w:tc>
      </w:tr>
      <w:tr w14:paraId="74F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5DEA4E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181</w:t>
            </w:r>
          </w:p>
        </w:tc>
        <w:tc>
          <w:tcPr>
            <w:tcW w:w="4350" w:type="dxa"/>
            <w:shd w:val="clear" w:color="auto" w:fill="FFFFFF" w:themeFill="background1"/>
            <w:vAlign w:val="center"/>
          </w:tcPr>
          <w:p w14:paraId="491D73F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BB5BC6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95A93B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180</w:t>
            </w:r>
          </w:p>
        </w:tc>
        <w:tc>
          <w:tcPr>
            <w:tcW w:w="1306" w:type="dxa"/>
            <w:shd w:val="clear" w:color="auto" w:fill="FFFFFF" w:themeFill="background1"/>
            <w:vAlign w:val="center"/>
          </w:tcPr>
          <w:p w14:paraId="34BFD8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1482DA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30299.40</w:t>
            </w:r>
          </w:p>
        </w:tc>
      </w:tr>
      <w:tr w14:paraId="5F43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7B41BFF">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182</w:t>
            </w:r>
          </w:p>
        </w:tc>
        <w:tc>
          <w:tcPr>
            <w:tcW w:w="4350" w:type="dxa"/>
            <w:shd w:val="clear" w:color="auto" w:fill="FFFFFF" w:themeFill="background1"/>
            <w:vAlign w:val="center"/>
          </w:tcPr>
          <w:p w14:paraId="010AC5D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AB5D2C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CC129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w:t>
            </w:r>
          </w:p>
        </w:tc>
        <w:tc>
          <w:tcPr>
            <w:tcW w:w="1306" w:type="dxa"/>
            <w:shd w:val="clear" w:color="auto" w:fill="FFFFFF" w:themeFill="background1"/>
            <w:vAlign w:val="center"/>
          </w:tcPr>
          <w:p w14:paraId="28B582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000C2F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8203.54</w:t>
            </w:r>
          </w:p>
        </w:tc>
      </w:tr>
      <w:tr w14:paraId="2896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A8CEA3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183</w:t>
            </w:r>
          </w:p>
        </w:tc>
        <w:tc>
          <w:tcPr>
            <w:tcW w:w="4350" w:type="dxa"/>
            <w:shd w:val="clear" w:color="auto" w:fill="FFFFFF" w:themeFill="background1"/>
            <w:vAlign w:val="center"/>
          </w:tcPr>
          <w:p w14:paraId="57FCA03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C8D04B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62F47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c>
          <w:tcPr>
            <w:tcW w:w="1306" w:type="dxa"/>
            <w:shd w:val="clear" w:color="auto" w:fill="FFFFFF" w:themeFill="background1"/>
            <w:vAlign w:val="center"/>
          </w:tcPr>
          <w:p w14:paraId="3F77A8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17CD30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11155.66</w:t>
            </w:r>
          </w:p>
        </w:tc>
      </w:tr>
      <w:tr w14:paraId="31D8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170574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184</w:t>
            </w:r>
          </w:p>
        </w:tc>
        <w:tc>
          <w:tcPr>
            <w:tcW w:w="4350" w:type="dxa"/>
            <w:shd w:val="clear" w:color="auto" w:fill="FFFFFF" w:themeFill="background1"/>
            <w:vAlign w:val="center"/>
          </w:tcPr>
          <w:p w14:paraId="443084F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76C6113F">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BFE418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306" w:type="dxa"/>
            <w:shd w:val="clear" w:color="auto" w:fill="FFFFFF" w:themeFill="background1"/>
            <w:vAlign w:val="center"/>
          </w:tcPr>
          <w:p w14:paraId="6358AC51">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183410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4380.42</w:t>
            </w:r>
          </w:p>
        </w:tc>
      </w:tr>
      <w:tr w14:paraId="4BD4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7C9AB2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185</w:t>
            </w:r>
          </w:p>
        </w:tc>
        <w:tc>
          <w:tcPr>
            <w:tcW w:w="4350" w:type="dxa"/>
            <w:shd w:val="clear" w:color="auto" w:fill="FFFFFF" w:themeFill="background1"/>
            <w:vAlign w:val="center"/>
          </w:tcPr>
          <w:p w14:paraId="04C69AF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5B0396D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A4B78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2529.04</w:t>
            </w:r>
          </w:p>
        </w:tc>
        <w:tc>
          <w:tcPr>
            <w:tcW w:w="1306" w:type="dxa"/>
            <w:shd w:val="clear" w:color="auto" w:fill="FFFFFF" w:themeFill="background1"/>
            <w:vAlign w:val="center"/>
          </w:tcPr>
          <w:p w14:paraId="613869B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6E9BDDE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43398.33</w:t>
            </w:r>
          </w:p>
        </w:tc>
      </w:tr>
      <w:tr w14:paraId="46A2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FA4BA7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186</w:t>
            </w:r>
          </w:p>
        </w:tc>
        <w:tc>
          <w:tcPr>
            <w:tcW w:w="4350" w:type="dxa"/>
            <w:shd w:val="clear" w:color="auto" w:fill="FFFFFF" w:themeFill="background1"/>
            <w:vAlign w:val="center"/>
          </w:tcPr>
          <w:p w14:paraId="0C2C617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6EB40C3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2418C5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988.7</w:t>
            </w:r>
          </w:p>
        </w:tc>
        <w:tc>
          <w:tcPr>
            <w:tcW w:w="1306" w:type="dxa"/>
            <w:shd w:val="clear" w:color="auto" w:fill="FFFFFF" w:themeFill="background1"/>
            <w:vAlign w:val="center"/>
          </w:tcPr>
          <w:p w14:paraId="3A1CF36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6D561F9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25844.62</w:t>
            </w:r>
          </w:p>
        </w:tc>
      </w:tr>
      <w:tr w14:paraId="7F18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6B7120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7FBA12A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万鳌路森林式道路景观示范带工程（飞鳌大道东面、平海大道-状元路）</w:t>
            </w:r>
          </w:p>
        </w:tc>
        <w:tc>
          <w:tcPr>
            <w:tcW w:w="1096" w:type="dxa"/>
            <w:shd w:val="clear" w:color="auto" w:fill="FFFFFF" w:themeFill="background1"/>
            <w:vAlign w:val="center"/>
          </w:tcPr>
          <w:p w14:paraId="71F50836">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3AC46F8B">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2F83CE46">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2BF5530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364784.70</w:t>
            </w:r>
          </w:p>
        </w:tc>
      </w:tr>
      <w:tr w14:paraId="5696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8FFCCC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187</w:t>
            </w:r>
          </w:p>
        </w:tc>
        <w:tc>
          <w:tcPr>
            <w:tcW w:w="4350" w:type="dxa"/>
            <w:shd w:val="clear" w:color="auto" w:fill="FFFFFF" w:themeFill="background1"/>
            <w:vAlign w:val="center"/>
          </w:tcPr>
          <w:p w14:paraId="35B0C5E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2E0F5E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223FF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179</w:t>
            </w:r>
          </w:p>
        </w:tc>
        <w:tc>
          <w:tcPr>
            <w:tcW w:w="1306" w:type="dxa"/>
            <w:shd w:val="clear" w:color="auto" w:fill="FFFFFF" w:themeFill="background1"/>
            <w:vAlign w:val="center"/>
          </w:tcPr>
          <w:p w14:paraId="6BACD0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29BD956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9615.88</w:t>
            </w:r>
          </w:p>
        </w:tc>
      </w:tr>
      <w:tr w14:paraId="060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0E4D2C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188</w:t>
            </w:r>
          </w:p>
        </w:tc>
        <w:tc>
          <w:tcPr>
            <w:tcW w:w="4350" w:type="dxa"/>
            <w:shd w:val="clear" w:color="auto" w:fill="FFFFFF" w:themeFill="background1"/>
            <w:vAlign w:val="center"/>
          </w:tcPr>
          <w:p w14:paraId="142624A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63DB79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C20752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380</w:t>
            </w:r>
          </w:p>
        </w:tc>
        <w:tc>
          <w:tcPr>
            <w:tcW w:w="1306" w:type="dxa"/>
            <w:shd w:val="clear" w:color="auto" w:fill="FFFFFF" w:themeFill="background1"/>
            <w:vAlign w:val="center"/>
          </w:tcPr>
          <w:p w14:paraId="5EC2CE6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597D9EA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39812.60</w:t>
            </w:r>
          </w:p>
        </w:tc>
      </w:tr>
      <w:tr w14:paraId="0E04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32DCC2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189</w:t>
            </w:r>
          </w:p>
        </w:tc>
        <w:tc>
          <w:tcPr>
            <w:tcW w:w="4350" w:type="dxa"/>
            <w:shd w:val="clear" w:color="auto" w:fill="FFFFFF" w:themeFill="background1"/>
            <w:vAlign w:val="center"/>
          </w:tcPr>
          <w:p w14:paraId="5680FC4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1982D2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6903A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177</w:t>
            </w:r>
          </w:p>
        </w:tc>
        <w:tc>
          <w:tcPr>
            <w:tcW w:w="1306" w:type="dxa"/>
            <w:shd w:val="clear" w:color="auto" w:fill="FFFFFF" w:themeFill="background1"/>
            <w:vAlign w:val="center"/>
          </w:tcPr>
          <w:p w14:paraId="032360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1BE27F3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29794.41</w:t>
            </w:r>
          </w:p>
        </w:tc>
      </w:tr>
      <w:tr w14:paraId="6D8C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750" w:type="dxa"/>
            <w:shd w:val="clear" w:color="auto" w:fill="FFFFFF" w:themeFill="background1"/>
            <w:vAlign w:val="center"/>
          </w:tcPr>
          <w:p w14:paraId="31F9442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190</w:t>
            </w:r>
          </w:p>
        </w:tc>
        <w:tc>
          <w:tcPr>
            <w:tcW w:w="4350" w:type="dxa"/>
            <w:shd w:val="clear" w:color="auto" w:fill="FFFFFF" w:themeFill="background1"/>
            <w:vAlign w:val="center"/>
          </w:tcPr>
          <w:p w14:paraId="2298BC3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C6A8F8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82B918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119</w:t>
            </w:r>
          </w:p>
        </w:tc>
        <w:tc>
          <w:tcPr>
            <w:tcW w:w="1306" w:type="dxa"/>
            <w:shd w:val="clear" w:color="auto" w:fill="FFFFFF" w:themeFill="background1"/>
            <w:vAlign w:val="center"/>
          </w:tcPr>
          <w:p w14:paraId="0F397E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7F0E0F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22702.82</w:t>
            </w:r>
          </w:p>
        </w:tc>
      </w:tr>
      <w:tr w14:paraId="036C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26A24C4">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191</w:t>
            </w:r>
          </w:p>
        </w:tc>
        <w:tc>
          <w:tcPr>
            <w:tcW w:w="4350" w:type="dxa"/>
            <w:shd w:val="clear" w:color="auto" w:fill="FFFFFF" w:themeFill="background1"/>
            <w:vAlign w:val="center"/>
          </w:tcPr>
          <w:p w14:paraId="0863D8D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F62E12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8DC5D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306" w:type="dxa"/>
            <w:shd w:val="clear" w:color="auto" w:fill="FFFFFF" w:themeFill="background1"/>
            <w:vAlign w:val="center"/>
          </w:tcPr>
          <w:p w14:paraId="5548B9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298D32D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7045.68</w:t>
            </w:r>
          </w:p>
        </w:tc>
      </w:tr>
      <w:tr w14:paraId="4985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1C93C29">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192</w:t>
            </w:r>
          </w:p>
        </w:tc>
        <w:tc>
          <w:tcPr>
            <w:tcW w:w="4350" w:type="dxa"/>
            <w:shd w:val="clear" w:color="auto" w:fill="FFFFFF" w:themeFill="background1"/>
            <w:vAlign w:val="center"/>
          </w:tcPr>
          <w:p w14:paraId="00BFA2B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3EE8965B">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61D0840">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5220.32</w:t>
            </w:r>
          </w:p>
        </w:tc>
        <w:tc>
          <w:tcPr>
            <w:tcW w:w="1306" w:type="dxa"/>
            <w:shd w:val="clear" w:color="auto" w:fill="FFFFFF" w:themeFill="background1"/>
            <w:vAlign w:val="center"/>
          </w:tcPr>
          <w:p w14:paraId="2C146C2E">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2540B1F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89580.69</w:t>
            </w:r>
          </w:p>
        </w:tc>
      </w:tr>
      <w:tr w14:paraId="717B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DC06E0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193</w:t>
            </w:r>
          </w:p>
        </w:tc>
        <w:tc>
          <w:tcPr>
            <w:tcW w:w="4350" w:type="dxa"/>
            <w:shd w:val="clear" w:color="auto" w:fill="FFFFFF" w:themeFill="background1"/>
            <w:vAlign w:val="center"/>
          </w:tcPr>
          <w:p w14:paraId="4B77932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5035D86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D285E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6359.32</w:t>
            </w:r>
          </w:p>
        </w:tc>
        <w:tc>
          <w:tcPr>
            <w:tcW w:w="1306" w:type="dxa"/>
            <w:shd w:val="clear" w:color="auto" w:fill="FFFFFF" w:themeFill="background1"/>
            <w:vAlign w:val="center"/>
          </w:tcPr>
          <w:p w14:paraId="2D4F6D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63F487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166232.62</w:t>
            </w:r>
          </w:p>
        </w:tc>
      </w:tr>
      <w:tr w14:paraId="4F29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BE0C67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747D1A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警察公园</w:t>
            </w:r>
          </w:p>
        </w:tc>
        <w:tc>
          <w:tcPr>
            <w:tcW w:w="1096" w:type="dxa"/>
            <w:shd w:val="clear" w:color="auto" w:fill="FFFFFF" w:themeFill="background1"/>
            <w:vAlign w:val="center"/>
          </w:tcPr>
          <w:p w14:paraId="1A735BDC">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65170144">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69B6D695">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5BC405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289857.82</w:t>
            </w:r>
          </w:p>
        </w:tc>
      </w:tr>
      <w:tr w14:paraId="052D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7BAC70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194</w:t>
            </w:r>
          </w:p>
        </w:tc>
        <w:tc>
          <w:tcPr>
            <w:tcW w:w="4350" w:type="dxa"/>
            <w:shd w:val="clear" w:color="auto" w:fill="FFFFFF" w:themeFill="background1"/>
            <w:vAlign w:val="center"/>
          </w:tcPr>
          <w:p w14:paraId="1EB8C90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057AABE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F597AE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142</w:t>
            </w:r>
          </w:p>
        </w:tc>
        <w:tc>
          <w:tcPr>
            <w:tcW w:w="1306" w:type="dxa"/>
            <w:shd w:val="clear" w:color="auto" w:fill="FFFFFF" w:themeFill="background1"/>
            <w:vAlign w:val="center"/>
          </w:tcPr>
          <w:p w14:paraId="64CDEC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4DB347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7628.24</w:t>
            </w:r>
          </w:p>
        </w:tc>
      </w:tr>
      <w:tr w14:paraId="1A39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26040D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195</w:t>
            </w:r>
          </w:p>
        </w:tc>
        <w:tc>
          <w:tcPr>
            <w:tcW w:w="4350" w:type="dxa"/>
            <w:shd w:val="clear" w:color="auto" w:fill="FFFFFF" w:themeFill="background1"/>
            <w:vAlign w:val="center"/>
          </w:tcPr>
          <w:p w14:paraId="4B7258A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04CC1C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8B09C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94</w:t>
            </w:r>
          </w:p>
        </w:tc>
        <w:tc>
          <w:tcPr>
            <w:tcW w:w="1306" w:type="dxa"/>
            <w:shd w:val="clear" w:color="auto" w:fill="FFFFFF" w:themeFill="background1"/>
            <w:vAlign w:val="center"/>
          </w:tcPr>
          <w:p w14:paraId="53A1D2C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27CBEA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9848.38</w:t>
            </w:r>
          </w:p>
        </w:tc>
      </w:tr>
      <w:tr w14:paraId="68AC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912379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196</w:t>
            </w:r>
          </w:p>
        </w:tc>
        <w:tc>
          <w:tcPr>
            <w:tcW w:w="4350" w:type="dxa"/>
            <w:shd w:val="clear" w:color="auto" w:fill="FFFFFF" w:themeFill="background1"/>
            <w:vAlign w:val="center"/>
          </w:tcPr>
          <w:p w14:paraId="669A9F1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67C7B8F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E0CA2A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230</w:t>
            </w:r>
          </w:p>
        </w:tc>
        <w:tc>
          <w:tcPr>
            <w:tcW w:w="1306" w:type="dxa"/>
            <w:shd w:val="clear" w:color="auto" w:fill="FFFFFF" w:themeFill="background1"/>
            <w:vAlign w:val="center"/>
          </w:tcPr>
          <w:p w14:paraId="41C0410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67F568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38715.90</w:t>
            </w:r>
          </w:p>
        </w:tc>
      </w:tr>
      <w:tr w14:paraId="77AC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536D22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197</w:t>
            </w:r>
          </w:p>
        </w:tc>
        <w:tc>
          <w:tcPr>
            <w:tcW w:w="4350" w:type="dxa"/>
            <w:shd w:val="clear" w:color="auto" w:fill="FFFFFF" w:themeFill="background1"/>
            <w:vAlign w:val="center"/>
          </w:tcPr>
          <w:p w14:paraId="5A22D95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2BE357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923A9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155</w:t>
            </w:r>
          </w:p>
        </w:tc>
        <w:tc>
          <w:tcPr>
            <w:tcW w:w="1306" w:type="dxa"/>
            <w:shd w:val="clear" w:color="auto" w:fill="FFFFFF" w:themeFill="background1"/>
            <w:vAlign w:val="center"/>
          </w:tcPr>
          <w:p w14:paraId="4D335A9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24C3092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29570.90</w:t>
            </w:r>
          </w:p>
        </w:tc>
      </w:tr>
      <w:tr w14:paraId="7D2B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9F19C4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198</w:t>
            </w:r>
          </w:p>
        </w:tc>
        <w:tc>
          <w:tcPr>
            <w:tcW w:w="4350" w:type="dxa"/>
            <w:shd w:val="clear" w:color="auto" w:fill="FFFFFF" w:themeFill="background1"/>
            <w:vAlign w:val="center"/>
          </w:tcPr>
          <w:p w14:paraId="542A71A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3B77F78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5F16B0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108</w:t>
            </w:r>
          </w:p>
        </w:tc>
        <w:tc>
          <w:tcPr>
            <w:tcW w:w="1306" w:type="dxa"/>
            <w:shd w:val="clear" w:color="auto" w:fill="FFFFFF" w:themeFill="background1"/>
            <w:vAlign w:val="center"/>
          </w:tcPr>
          <w:p w14:paraId="7A0EB59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1D6732C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31705.56</w:t>
            </w:r>
          </w:p>
        </w:tc>
      </w:tr>
      <w:tr w14:paraId="08DD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9FFE80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199</w:t>
            </w:r>
          </w:p>
        </w:tc>
        <w:tc>
          <w:tcPr>
            <w:tcW w:w="4350" w:type="dxa"/>
            <w:shd w:val="clear" w:color="auto" w:fill="FFFFFF" w:themeFill="background1"/>
            <w:vAlign w:val="center"/>
          </w:tcPr>
          <w:p w14:paraId="333F624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7ABFD8D7">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17AA41D">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075BC9B8">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40B19C8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1991.10</w:t>
            </w:r>
          </w:p>
        </w:tc>
      </w:tr>
      <w:tr w14:paraId="50FF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5DC637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200</w:t>
            </w:r>
          </w:p>
        </w:tc>
        <w:tc>
          <w:tcPr>
            <w:tcW w:w="4350" w:type="dxa"/>
            <w:shd w:val="clear" w:color="auto" w:fill="FFFFFF" w:themeFill="background1"/>
            <w:vAlign w:val="center"/>
          </w:tcPr>
          <w:p w14:paraId="046FDBC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27CEF2E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05EB89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7095.15</w:t>
            </w:r>
          </w:p>
        </w:tc>
        <w:tc>
          <w:tcPr>
            <w:tcW w:w="1306" w:type="dxa"/>
            <w:shd w:val="clear" w:color="auto" w:fill="FFFFFF" w:themeFill="background1"/>
            <w:vAlign w:val="center"/>
          </w:tcPr>
          <w:p w14:paraId="1B60C4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2DB5975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121752.77</w:t>
            </w:r>
          </w:p>
        </w:tc>
      </w:tr>
      <w:tr w14:paraId="3556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7565FF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201</w:t>
            </w:r>
          </w:p>
        </w:tc>
        <w:tc>
          <w:tcPr>
            <w:tcW w:w="4350" w:type="dxa"/>
            <w:shd w:val="clear" w:color="auto" w:fill="FFFFFF" w:themeFill="background1"/>
            <w:vAlign w:val="center"/>
          </w:tcPr>
          <w:p w14:paraId="380C315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809681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5A6BA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1860.94</w:t>
            </w:r>
          </w:p>
        </w:tc>
        <w:tc>
          <w:tcPr>
            <w:tcW w:w="1306" w:type="dxa"/>
            <w:shd w:val="clear" w:color="auto" w:fill="FFFFFF" w:themeFill="background1"/>
            <w:vAlign w:val="center"/>
          </w:tcPr>
          <w:p w14:paraId="1FF31A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4B58F9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48644.97</w:t>
            </w:r>
          </w:p>
        </w:tc>
      </w:tr>
      <w:tr w14:paraId="38D0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C59C7A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143D63F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平阳县公安局西侧</w:t>
            </w:r>
          </w:p>
        </w:tc>
        <w:tc>
          <w:tcPr>
            <w:tcW w:w="1096" w:type="dxa"/>
            <w:shd w:val="clear" w:color="auto" w:fill="FFFFFF" w:themeFill="background1"/>
            <w:vAlign w:val="center"/>
          </w:tcPr>
          <w:p w14:paraId="3F7AD3F2">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7CC5FDC9">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6BBD5858">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4331719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1406.71</w:t>
            </w:r>
          </w:p>
        </w:tc>
      </w:tr>
      <w:tr w14:paraId="4102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3828F0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202</w:t>
            </w:r>
          </w:p>
        </w:tc>
        <w:tc>
          <w:tcPr>
            <w:tcW w:w="4350" w:type="dxa"/>
            <w:shd w:val="clear" w:color="auto" w:fill="FFFFFF" w:themeFill="background1"/>
            <w:vAlign w:val="center"/>
          </w:tcPr>
          <w:p w14:paraId="12EDDCE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14ADEEB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F19F3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306" w:type="dxa"/>
            <w:shd w:val="clear" w:color="auto" w:fill="FFFFFF" w:themeFill="background1"/>
            <w:vAlign w:val="center"/>
          </w:tcPr>
          <w:p w14:paraId="322F3E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5E3580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733.39</w:t>
            </w:r>
          </w:p>
        </w:tc>
      </w:tr>
      <w:tr w14:paraId="6080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E0CA58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203</w:t>
            </w:r>
          </w:p>
        </w:tc>
        <w:tc>
          <w:tcPr>
            <w:tcW w:w="4350" w:type="dxa"/>
            <w:shd w:val="clear" w:color="auto" w:fill="FFFFFF" w:themeFill="background1"/>
            <w:vAlign w:val="center"/>
          </w:tcPr>
          <w:p w14:paraId="1CF1C8B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4A63150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AB5E7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306" w:type="dxa"/>
            <w:shd w:val="clear" w:color="auto" w:fill="FFFFFF" w:themeFill="background1"/>
            <w:vAlign w:val="center"/>
          </w:tcPr>
          <w:p w14:paraId="4858C18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450B9C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673.32</w:t>
            </w:r>
          </w:p>
        </w:tc>
      </w:tr>
      <w:tr w14:paraId="1402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266056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5106E38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车站大道（平阳站-疏港大道）</w:t>
            </w:r>
          </w:p>
        </w:tc>
        <w:tc>
          <w:tcPr>
            <w:tcW w:w="1096" w:type="dxa"/>
            <w:shd w:val="clear" w:color="auto" w:fill="FFFFFF" w:themeFill="background1"/>
            <w:vAlign w:val="center"/>
          </w:tcPr>
          <w:p w14:paraId="1A96365C">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4D6E239D">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0CBDF97E">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211D53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3080480.93</w:t>
            </w:r>
          </w:p>
        </w:tc>
      </w:tr>
      <w:tr w14:paraId="7781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D95547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204</w:t>
            </w:r>
          </w:p>
        </w:tc>
        <w:tc>
          <w:tcPr>
            <w:tcW w:w="4350" w:type="dxa"/>
            <w:shd w:val="clear" w:color="auto" w:fill="FFFFFF" w:themeFill="background1"/>
            <w:vAlign w:val="center"/>
          </w:tcPr>
          <w:p w14:paraId="1E90F72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2D3F4C95">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B2A9B9D">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714</w:t>
            </w:r>
          </w:p>
        </w:tc>
        <w:tc>
          <w:tcPr>
            <w:tcW w:w="1306" w:type="dxa"/>
            <w:shd w:val="clear" w:color="auto" w:fill="FFFFFF" w:themeFill="background1"/>
            <w:vAlign w:val="center"/>
          </w:tcPr>
          <w:p w14:paraId="7FFEFB8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069FD92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38356.08</w:t>
            </w:r>
          </w:p>
        </w:tc>
      </w:tr>
      <w:tr w14:paraId="7F36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3042EC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205</w:t>
            </w:r>
          </w:p>
        </w:tc>
        <w:tc>
          <w:tcPr>
            <w:tcW w:w="4350" w:type="dxa"/>
            <w:shd w:val="clear" w:color="auto" w:fill="FFFFFF" w:themeFill="background1"/>
            <w:vAlign w:val="center"/>
          </w:tcPr>
          <w:p w14:paraId="6839A9E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2F63FCF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8A4BE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166</w:t>
            </w:r>
          </w:p>
        </w:tc>
        <w:tc>
          <w:tcPr>
            <w:tcW w:w="1306" w:type="dxa"/>
            <w:shd w:val="clear" w:color="auto" w:fill="FFFFFF" w:themeFill="background1"/>
            <w:vAlign w:val="center"/>
          </w:tcPr>
          <w:p w14:paraId="4F8912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2872BD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14158.14</w:t>
            </w:r>
          </w:p>
        </w:tc>
      </w:tr>
      <w:tr w14:paraId="4B9F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3D6EAE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206</w:t>
            </w:r>
          </w:p>
        </w:tc>
        <w:tc>
          <w:tcPr>
            <w:tcW w:w="4350" w:type="dxa"/>
            <w:shd w:val="clear" w:color="auto" w:fill="FFFFFF" w:themeFill="background1"/>
            <w:vAlign w:val="center"/>
          </w:tcPr>
          <w:p w14:paraId="2BB6355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74AA917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E9B3F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1763</w:t>
            </w:r>
          </w:p>
        </w:tc>
        <w:tc>
          <w:tcPr>
            <w:tcW w:w="1306" w:type="dxa"/>
            <w:shd w:val="clear" w:color="auto" w:fill="FFFFFF" w:themeFill="background1"/>
            <w:vAlign w:val="center"/>
          </w:tcPr>
          <w:p w14:paraId="1683AE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769EB2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184709.51</w:t>
            </w:r>
          </w:p>
        </w:tc>
      </w:tr>
      <w:tr w14:paraId="7AD2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E0BCD9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207</w:t>
            </w:r>
          </w:p>
        </w:tc>
        <w:tc>
          <w:tcPr>
            <w:tcW w:w="4350" w:type="dxa"/>
            <w:shd w:val="clear" w:color="auto" w:fill="FFFFFF" w:themeFill="background1"/>
            <w:vAlign w:val="center"/>
          </w:tcPr>
          <w:p w14:paraId="6A4E4BA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29F0DE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57582F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2099</w:t>
            </w:r>
          </w:p>
        </w:tc>
        <w:tc>
          <w:tcPr>
            <w:tcW w:w="1306" w:type="dxa"/>
            <w:shd w:val="clear" w:color="auto" w:fill="FFFFFF" w:themeFill="background1"/>
            <w:vAlign w:val="center"/>
          </w:tcPr>
          <w:p w14:paraId="086A9B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0FA1693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353324.67</w:t>
            </w:r>
          </w:p>
        </w:tc>
      </w:tr>
      <w:tr w14:paraId="4E7B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522559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208</w:t>
            </w:r>
          </w:p>
        </w:tc>
        <w:tc>
          <w:tcPr>
            <w:tcW w:w="4350" w:type="dxa"/>
            <w:shd w:val="clear" w:color="auto" w:fill="FFFFFF" w:themeFill="background1"/>
            <w:vAlign w:val="center"/>
          </w:tcPr>
          <w:p w14:paraId="3A054DF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6B33CD0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CC085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1284</w:t>
            </w:r>
          </w:p>
        </w:tc>
        <w:tc>
          <w:tcPr>
            <w:tcW w:w="1306" w:type="dxa"/>
            <w:shd w:val="clear" w:color="auto" w:fill="FFFFFF" w:themeFill="background1"/>
            <w:vAlign w:val="center"/>
          </w:tcPr>
          <w:p w14:paraId="0242B02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519AC8C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244961.52</w:t>
            </w:r>
          </w:p>
        </w:tc>
      </w:tr>
      <w:tr w14:paraId="10A0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B8BBBD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209</w:t>
            </w:r>
          </w:p>
        </w:tc>
        <w:tc>
          <w:tcPr>
            <w:tcW w:w="4350" w:type="dxa"/>
            <w:shd w:val="clear" w:color="auto" w:fill="FFFFFF" w:themeFill="background1"/>
            <w:vAlign w:val="center"/>
          </w:tcPr>
          <w:p w14:paraId="28C8731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6680C39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15867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607</w:t>
            </w:r>
          </w:p>
        </w:tc>
        <w:tc>
          <w:tcPr>
            <w:tcW w:w="1306" w:type="dxa"/>
            <w:shd w:val="clear" w:color="auto" w:fill="FFFFFF" w:themeFill="background1"/>
            <w:vAlign w:val="center"/>
          </w:tcPr>
          <w:p w14:paraId="14400AC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1980ECA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178196.99</w:t>
            </w:r>
          </w:p>
        </w:tc>
      </w:tr>
      <w:tr w14:paraId="47A5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CBC41C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210</w:t>
            </w:r>
          </w:p>
        </w:tc>
        <w:tc>
          <w:tcPr>
            <w:tcW w:w="4350" w:type="dxa"/>
            <w:shd w:val="clear" w:color="auto" w:fill="FFFFFF" w:themeFill="background1"/>
            <w:vAlign w:val="center"/>
          </w:tcPr>
          <w:p w14:paraId="6CAB179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0233ADF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CA4C2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306" w:type="dxa"/>
            <w:shd w:val="clear" w:color="auto" w:fill="FFFFFF" w:themeFill="background1"/>
            <w:vAlign w:val="center"/>
          </w:tcPr>
          <w:p w14:paraId="42644B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5B8BC9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5575.08</w:t>
            </w:r>
          </w:p>
        </w:tc>
      </w:tr>
      <w:tr w14:paraId="514C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785306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211</w:t>
            </w:r>
          </w:p>
        </w:tc>
        <w:tc>
          <w:tcPr>
            <w:tcW w:w="4350" w:type="dxa"/>
            <w:shd w:val="clear" w:color="auto" w:fill="FFFFFF" w:themeFill="background1"/>
            <w:vAlign w:val="center"/>
          </w:tcPr>
          <w:p w14:paraId="1933238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2776BCB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9B56EC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44279.23</w:t>
            </w:r>
          </w:p>
        </w:tc>
        <w:tc>
          <w:tcPr>
            <w:tcW w:w="1306" w:type="dxa"/>
            <w:shd w:val="clear" w:color="auto" w:fill="FFFFFF" w:themeFill="background1"/>
            <w:vAlign w:val="center"/>
          </w:tcPr>
          <w:p w14:paraId="5A1BD94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69B10D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759831.59</w:t>
            </w:r>
          </w:p>
        </w:tc>
      </w:tr>
      <w:tr w14:paraId="0BB3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3F8303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212</w:t>
            </w:r>
          </w:p>
        </w:tc>
        <w:tc>
          <w:tcPr>
            <w:tcW w:w="4350" w:type="dxa"/>
            <w:shd w:val="clear" w:color="auto" w:fill="FFFFFF" w:themeFill="background1"/>
            <w:vAlign w:val="center"/>
          </w:tcPr>
          <w:p w14:paraId="1AD22FE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5157429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275C3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49784.52</w:t>
            </w:r>
          </w:p>
        </w:tc>
        <w:tc>
          <w:tcPr>
            <w:tcW w:w="1306" w:type="dxa"/>
            <w:shd w:val="clear" w:color="auto" w:fill="FFFFFF" w:themeFill="background1"/>
            <w:vAlign w:val="center"/>
          </w:tcPr>
          <w:p w14:paraId="23A97A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1B1E41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1301367.35</w:t>
            </w:r>
          </w:p>
        </w:tc>
      </w:tr>
      <w:tr w14:paraId="11FF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589A82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293FAEB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疏港大道（车站大道-G228国道）</w:t>
            </w:r>
          </w:p>
        </w:tc>
        <w:tc>
          <w:tcPr>
            <w:tcW w:w="1096" w:type="dxa"/>
            <w:shd w:val="clear" w:color="auto" w:fill="FFFFFF" w:themeFill="background1"/>
            <w:vAlign w:val="center"/>
          </w:tcPr>
          <w:p w14:paraId="47BE7EFD">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2C995AB2">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562B59B4">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01324F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588130.69</w:t>
            </w:r>
          </w:p>
        </w:tc>
      </w:tr>
      <w:tr w14:paraId="1666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030104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213</w:t>
            </w:r>
          </w:p>
        </w:tc>
        <w:tc>
          <w:tcPr>
            <w:tcW w:w="4350" w:type="dxa"/>
            <w:shd w:val="clear" w:color="auto" w:fill="FFFFFF" w:themeFill="background1"/>
            <w:vAlign w:val="center"/>
          </w:tcPr>
          <w:p w14:paraId="53822B7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3EB2DD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78F419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w:t>
            </w:r>
          </w:p>
        </w:tc>
        <w:tc>
          <w:tcPr>
            <w:tcW w:w="1306" w:type="dxa"/>
            <w:shd w:val="clear" w:color="auto" w:fill="FFFFFF" w:themeFill="background1"/>
            <w:vAlign w:val="center"/>
          </w:tcPr>
          <w:p w14:paraId="29048CC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65D9239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8595.20</w:t>
            </w:r>
          </w:p>
        </w:tc>
      </w:tr>
      <w:tr w14:paraId="18ED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330048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214</w:t>
            </w:r>
          </w:p>
        </w:tc>
        <w:tc>
          <w:tcPr>
            <w:tcW w:w="4350" w:type="dxa"/>
            <w:shd w:val="clear" w:color="auto" w:fill="FFFFFF" w:themeFill="background1"/>
            <w:vAlign w:val="center"/>
          </w:tcPr>
          <w:p w14:paraId="7290BD4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442CB91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A8E42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w:t>
            </w:r>
          </w:p>
        </w:tc>
        <w:tc>
          <w:tcPr>
            <w:tcW w:w="1306" w:type="dxa"/>
            <w:shd w:val="clear" w:color="auto" w:fill="FFFFFF" w:themeFill="background1"/>
            <w:vAlign w:val="center"/>
          </w:tcPr>
          <w:p w14:paraId="541164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29576C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4435.08</w:t>
            </w:r>
          </w:p>
        </w:tc>
      </w:tr>
      <w:tr w14:paraId="0B33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5A14AA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215</w:t>
            </w:r>
          </w:p>
        </w:tc>
        <w:tc>
          <w:tcPr>
            <w:tcW w:w="4350" w:type="dxa"/>
            <w:shd w:val="clear" w:color="auto" w:fill="FFFFFF" w:themeFill="background1"/>
            <w:vAlign w:val="center"/>
          </w:tcPr>
          <w:p w14:paraId="7B82C44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1D149F1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D1A828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424</w:t>
            </w:r>
          </w:p>
        </w:tc>
        <w:tc>
          <w:tcPr>
            <w:tcW w:w="1306" w:type="dxa"/>
            <w:shd w:val="clear" w:color="auto" w:fill="FFFFFF" w:themeFill="background1"/>
            <w:vAlign w:val="center"/>
          </w:tcPr>
          <w:p w14:paraId="3E0FD8D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77E69F0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44422.48</w:t>
            </w:r>
          </w:p>
        </w:tc>
      </w:tr>
      <w:tr w14:paraId="5481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F58FAA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216</w:t>
            </w:r>
          </w:p>
        </w:tc>
        <w:tc>
          <w:tcPr>
            <w:tcW w:w="4350" w:type="dxa"/>
            <w:shd w:val="clear" w:color="auto" w:fill="FFFFFF" w:themeFill="background1"/>
            <w:vAlign w:val="center"/>
          </w:tcPr>
          <w:p w14:paraId="240041D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71BB604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E2AF7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345</w:t>
            </w:r>
          </w:p>
        </w:tc>
        <w:tc>
          <w:tcPr>
            <w:tcW w:w="1306" w:type="dxa"/>
            <w:shd w:val="clear" w:color="auto" w:fill="FFFFFF" w:themeFill="background1"/>
            <w:vAlign w:val="center"/>
          </w:tcPr>
          <w:p w14:paraId="7D247D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0B7314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58073.85</w:t>
            </w:r>
          </w:p>
        </w:tc>
      </w:tr>
      <w:tr w14:paraId="3401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B7B527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217</w:t>
            </w:r>
          </w:p>
        </w:tc>
        <w:tc>
          <w:tcPr>
            <w:tcW w:w="4350" w:type="dxa"/>
            <w:shd w:val="clear" w:color="auto" w:fill="FFFFFF" w:themeFill="background1"/>
            <w:vAlign w:val="center"/>
          </w:tcPr>
          <w:p w14:paraId="56468FE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5D9B134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047CE7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140</w:t>
            </w:r>
          </w:p>
        </w:tc>
        <w:tc>
          <w:tcPr>
            <w:tcW w:w="1306" w:type="dxa"/>
            <w:shd w:val="clear" w:color="auto" w:fill="FFFFFF" w:themeFill="background1"/>
            <w:vAlign w:val="center"/>
          </w:tcPr>
          <w:p w14:paraId="6A4D895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4AE4D8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26709.20</w:t>
            </w:r>
          </w:p>
        </w:tc>
      </w:tr>
      <w:tr w14:paraId="63DF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C62902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218</w:t>
            </w:r>
          </w:p>
        </w:tc>
        <w:tc>
          <w:tcPr>
            <w:tcW w:w="4350" w:type="dxa"/>
            <w:shd w:val="clear" w:color="auto" w:fill="FFFFFF" w:themeFill="background1"/>
            <w:vAlign w:val="center"/>
          </w:tcPr>
          <w:p w14:paraId="1C024C1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2203A2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72C43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w:t>
            </w:r>
          </w:p>
        </w:tc>
        <w:tc>
          <w:tcPr>
            <w:tcW w:w="1306" w:type="dxa"/>
            <w:shd w:val="clear" w:color="auto" w:fill="FFFFFF" w:themeFill="background1"/>
            <w:vAlign w:val="center"/>
          </w:tcPr>
          <w:p w14:paraId="7278367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4A21B8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11449.23</w:t>
            </w:r>
          </w:p>
        </w:tc>
      </w:tr>
      <w:tr w14:paraId="2D26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788617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219</w:t>
            </w:r>
          </w:p>
        </w:tc>
        <w:tc>
          <w:tcPr>
            <w:tcW w:w="4350" w:type="dxa"/>
            <w:shd w:val="clear" w:color="auto" w:fill="FFFFFF" w:themeFill="background1"/>
            <w:vAlign w:val="center"/>
          </w:tcPr>
          <w:p w14:paraId="5DAB3E4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72241A6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5D34A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3236.54</w:t>
            </w:r>
          </w:p>
        </w:tc>
        <w:tc>
          <w:tcPr>
            <w:tcW w:w="1306" w:type="dxa"/>
            <w:shd w:val="clear" w:color="auto" w:fill="FFFFFF" w:themeFill="background1"/>
            <w:vAlign w:val="center"/>
          </w:tcPr>
          <w:p w14:paraId="64FC36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576105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55539.03</w:t>
            </w:r>
          </w:p>
        </w:tc>
      </w:tr>
      <w:tr w14:paraId="2FBD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57CB0C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220</w:t>
            </w:r>
          </w:p>
        </w:tc>
        <w:tc>
          <w:tcPr>
            <w:tcW w:w="4350" w:type="dxa"/>
            <w:shd w:val="clear" w:color="auto" w:fill="FFFFFF" w:themeFill="background1"/>
            <w:vAlign w:val="center"/>
          </w:tcPr>
          <w:p w14:paraId="2BA27D5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5652F95">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0C4D03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14495.28</w:t>
            </w:r>
          </w:p>
        </w:tc>
        <w:tc>
          <w:tcPr>
            <w:tcW w:w="1306" w:type="dxa"/>
            <w:shd w:val="clear" w:color="auto" w:fill="FFFFFF" w:themeFill="background1"/>
            <w:vAlign w:val="center"/>
          </w:tcPr>
          <w:p w14:paraId="0739320F">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7CD99F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378906.62</w:t>
            </w:r>
          </w:p>
        </w:tc>
      </w:tr>
      <w:tr w14:paraId="7FAF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25FFC7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1C00D01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胜利路(瓯南大桥-车站大道)</w:t>
            </w:r>
          </w:p>
        </w:tc>
        <w:tc>
          <w:tcPr>
            <w:tcW w:w="1096" w:type="dxa"/>
            <w:shd w:val="clear" w:color="auto" w:fill="FFFFFF" w:themeFill="background1"/>
            <w:vAlign w:val="center"/>
          </w:tcPr>
          <w:p w14:paraId="53D87DF9">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3BF896C3">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4E8E75D3">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787A45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356574.85</w:t>
            </w:r>
          </w:p>
        </w:tc>
      </w:tr>
      <w:tr w14:paraId="0F87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A8F790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221</w:t>
            </w:r>
          </w:p>
        </w:tc>
        <w:tc>
          <w:tcPr>
            <w:tcW w:w="4350" w:type="dxa"/>
            <w:shd w:val="clear" w:color="auto" w:fill="FFFFFF" w:themeFill="background1"/>
            <w:vAlign w:val="center"/>
          </w:tcPr>
          <w:p w14:paraId="2A98D28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4B73912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C5465E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w:t>
            </w:r>
          </w:p>
        </w:tc>
        <w:tc>
          <w:tcPr>
            <w:tcW w:w="1306" w:type="dxa"/>
            <w:shd w:val="clear" w:color="auto" w:fill="FFFFFF" w:themeFill="background1"/>
            <w:vAlign w:val="center"/>
          </w:tcPr>
          <w:p w14:paraId="1D18D5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31BA89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2847.16</w:t>
            </w:r>
          </w:p>
        </w:tc>
      </w:tr>
      <w:tr w14:paraId="0FEA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0D5EDA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222</w:t>
            </w:r>
          </w:p>
        </w:tc>
        <w:tc>
          <w:tcPr>
            <w:tcW w:w="4350" w:type="dxa"/>
            <w:shd w:val="clear" w:color="auto" w:fill="FFFFFF" w:themeFill="background1"/>
            <w:vAlign w:val="center"/>
          </w:tcPr>
          <w:p w14:paraId="0EAF83E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44AD383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6737CB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w:t>
            </w:r>
          </w:p>
        </w:tc>
        <w:tc>
          <w:tcPr>
            <w:tcW w:w="1306" w:type="dxa"/>
            <w:shd w:val="clear" w:color="auto" w:fill="FFFFFF" w:themeFill="background1"/>
            <w:vAlign w:val="center"/>
          </w:tcPr>
          <w:p w14:paraId="44B43C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232BE7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2643.99</w:t>
            </w:r>
          </w:p>
        </w:tc>
      </w:tr>
      <w:tr w14:paraId="0ED3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F9B70F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223</w:t>
            </w:r>
          </w:p>
        </w:tc>
        <w:tc>
          <w:tcPr>
            <w:tcW w:w="4350" w:type="dxa"/>
            <w:shd w:val="clear" w:color="auto" w:fill="FFFFFF" w:themeFill="background1"/>
            <w:vAlign w:val="center"/>
          </w:tcPr>
          <w:p w14:paraId="04EA85D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220AA7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2F99D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w:t>
            </w:r>
          </w:p>
        </w:tc>
        <w:tc>
          <w:tcPr>
            <w:tcW w:w="1306" w:type="dxa"/>
            <w:shd w:val="clear" w:color="auto" w:fill="FFFFFF" w:themeFill="background1"/>
            <w:vAlign w:val="center"/>
          </w:tcPr>
          <w:p w14:paraId="03E7AF9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2570F1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9638.84</w:t>
            </w:r>
          </w:p>
        </w:tc>
      </w:tr>
      <w:tr w14:paraId="3847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726EFF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224</w:t>
            </w:r>
          </w:p>
        </w:tc>
        <w:tc>
          <w:tcPr>
            <w:tcW w:w="4350" w:type="dxa"/>
            <w:shd w:val="clear" w:color="auto" w:fill="FFFFFF" w:themeFill="background1"/>
            <w:vAlign w:val="center"/>
          </w:tcPr>
          <w:p w14:paraId="7D703A2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8A5D60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1A646E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158</w:t>
            </w:r>
          </w:p>
        </w:tc>
        <w:tc>
          <w:tcPr>
            <w:tcW w:w="1306" w:type="dxa"/>
            <w:shd w:val="clear" w:color="auto" w:fill="FFFFFF" w:themeFill="background1"/>
            <w:vAlign w:val="center"/>
          </w:tcPr>
          <w:p w14:paraId="64D60F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2EB8F6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26596.14</w:t>
            </w:r>
          </w:p>
        </w:tc>
      </w:tr>
      <w:tr w14:paraId="2612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066730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225</w:t>
            </w:r>
          </w:p>
        </w:tc>
        <w:tc>
          <w:tcPr>
            <w:tcW w:w="4350" w:type="dxa"/>
            <w:shd w:val="clear" w:color="auto" w:fill="FFFFFF" w:themeFill="background1"/>
            <w:vAlign w:val="center"/>
          </w:tcPr>
          <w:p w14:paraId="1B9C4CD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2CAD2D2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298E2A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157</w:t>
            </w:r>
          </w:p>
        </w:tc>
        <w:tc>
          <w:tcPr>
            <w:tcW w:w="1306" w:type="dxa"/>
            <w:shd w:val="clear" w:color="auto" w:fill="FFFFFF" w:themeFill="background1"/>
            <w:vAlign w:val="center"/>
          </w:tcPr>
          <w:p w14:paraId="2BE27A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6EB78B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29952.46</w:t>
            </w:r>
          </w:p>
        </w:tc>
      </w:tr>
      <w:tr w14:paraId="5FB1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F2C4F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226</w:t>
            </w:r>
          </w:p>
        </w:tc>
        <w:tc>
          <w:tcPr>
            <w:tcW w:w="4350" w:type="dxa"/>
            <w:shd w:val="clear" w:color="auto" w:fill="FFFFFF" w:themeFill="background1"/>
            <w:vAlign w:val="center"/>
          </w:tcPr>
          <w:p w14:paraId="75BC95F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3DDBACC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7413BD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w:t>
            </w:r>
          </w:p>
        </w:tc>
        <w:tc>
          <w:tcPr>
            <w:tcW w:w="1306" w:type="dxa"/>
            <w:shd w:val="clear" w:color="auto" w:fill="FFFFFF" w:themeFill="background1"/>
            <w:vAlign w:val="center"/>
          </w:tcPr>
          <w:p w14:paraId="65324E5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76342BD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33760.55</w:t>
            </w:r>
          </w:p>
        </w:tc>
      </w:tr>
      <w:tr w14:paraId="4128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E3D63B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227</w:t>
            </w:r>
          </w:p>
        </w:tc>
        <w:tc>
          <w:tcPr>
            <w:tcW w:w="4350" w:type="dxa"/>
            <w:shd w:val="clear" w:color="auto" w:fill="FFFFFF" w:themeFill="background1"/>
            <w:vAlign w:val="center"/>
          </w:tcPr>
          <w:p w14:paraId="1CE248D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5D852D6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9C1B9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3A7D5F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0D9740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796.44</w:t>
            </w:r>
          </w:p>
        </w:tc>
      </w:tr>
      <w:tr w14:paraId="59F8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E67E73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228</w:t>
            </w:r>
          </w:p>
        </w:tc>
        <w:tc>
          <w:tcPr>
            <w:tcW w:w="4350" w:type="dxa"/>
            <w:shd w:val="clear" w:color="auto" w:fill="FFFFFF" w:themeFill="background1"/>
            <w:vAlign w:val="center"/>
          </w:tcPr>
          <w:p w14:paraId="76E4A5C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280A34DD">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943E7B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3902.47</w:t>
            </w:r>
          </w:p>
        </w:tc>
        <w:tc>
          <w:tcPr>
            <w:tcW w:w="1306" w:type="dxa"/>
            <w:shd w:val="clear" w:color="auto" w:fill="FFFFFF" w:themeFill="background1"/>
            <w:vAlign w:val="center"/>
          </w:tcPr>
          <w:p w14:paraId="455EE362">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1EA8747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66966.39</w:t>
            </w:r>
          </w:p>
        </w:tc>
      </w:tr>
      <w:tr w14:paraId="29F6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FF5A27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229</w:t>
            </w:r>
          </w:p>
        </w:tc>
        <w:tc>
          <w:tcPr>
            <w:tcW w:w="4350" w:type="dxa"/>
            <w:shd w:val="clear" w:color="auto" w:fill="FFFFFF" w:themeFill="background1"/>
            <w:vAlign w:val="center"/>
          </w:tcPr>
          <w:p w14:paraId="45CDFB0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4CB349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3A2E07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7015.03</w:t>
            </w:r>
          </w:p>
        </w:tc>
        <w:tc>
          <w:tcPr>
            <w:tcW w:w="1306" w:type="dxa"/>
            <w:shd w:val="clear" w:color="auto" w:fill="FFFFFF" w:themeFill="background1"/>
            <w:vAlign w:val="center"/>
          </w:tcPr>
          <w:p w14:paraId="5C33506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6E05488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183372.88</w:t>
            </w:r>
          </w:p>
        </w:tc>
      </w:tr>
      <w:tr w14:paraId="13B3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547F5C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0AEEB75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吉祥路（江滨路-志澄路）</w:t>
            </w:r>
          </w:p>
        </w:tc>
        <w:tc>
          <w:tcPr>
            <w:tcW w:w="1096" w:type="dxa"/>
            <w:shd w:val="clear" w:color="auto" w:fill="FFFFFF" w:themeFill="background1"/>
            <w:vAlign w:val="center"/>
          </w:tcPr>
          <w:p w14:paraId="62BE0686">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5D3DA1AD">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1ACD956A">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62621C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54339.92</w:t>
            </w:r>
          </w:p>
        </w:tc>
      </w:tr>
      <w:tr w14:paraId="2618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44BDAD4">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230</w:t>
            </w:r>
          </w:p>
        </w:tc>
        <w:tc>
          <w:tcPr>
            <w:tcW w:w="4350" w:type="dxa"/>
            <w:shd w:val="clear" w:color="auto" w:fill="FFFFFF" w:themeFill="background1"/>
            <w:vAlign w:val="center"/>
          </w:tcPr>
          <w:p w14:paraId="0D333C3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6CE8B3C">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9A96D55">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6AE0F548">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0A8E68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1047.70</w:t>
            </w:r>
          </w:p>
        </w:tc>
      </w:tr>
      <w:tr w14:paraId="1FEC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D54D59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231</w:t>
            </w:r>
          </w:p>
        </w:tc>
        <w:tc>
          <w:tcPr>
            <w:tcW w:w="4350" w:type="dxa"/>
            <w:shd w:val="clear" w:color="auto" w:fill="FFFFFF" w:themeFill="background1"/>
            <w:vAlign w:val="center"/>
          </w:tcPr>
          <w:p w14:paraId="73CFF53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AC8CCB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95841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w:t>
            </w:r>
          </w:p>
        </w:tc>
        <w:tc>
          <w:tcPr>
            <w:tcW w:w="1306" w:type="dxa"/>
            <w:shd w:val="clear" w:color="auto" w:fill="FFFFFF" w:themeFill="background1"/>
            <w:vAlign w:val="center"/>
          </w:tcPr>
          <w:p w14:paraId="1F937E0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76CA63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8584.83</w:t>
            </w:r>
          </w:p>
        </w:tc>
      </w:tr>
      <w:tr w14:paraId="3BA8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53076A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232</w:t>
            </w:r>
          </w:p>
        </w:tc>
        <w:tc>
          <w:tcPr>
            <w:tcW w:w="4350" w:type="dxa"/>
            <w:shd w:val="clear" w:color="auto" w:fill="FFFFFF" w:themeFill="background1"/>
            <w:vAlign w:val="center"/>
          </w:tcPr>
          <w:p w14:paraId="6C13139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1E10137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A63F17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w:t>
            </w:r>
          </w:p>
        </w:tc>
        <w:tc>
          <w:tcPr>
            <w:tcW w:w="1306" w:type="dxa"/>
            <w:shd w:val="clear" w:color="auto" w:fill="FFFFFF" w:themeFill="background1"/>
            <w:vAlign w:val="center"/>
          </w:tcPr>
          <w:p w14:paraId="1A7768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73AEDE0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15643.96</w:t>
            </w:r>
          </w:p>
        </w:tc>
      </w:tr>
      <w:tr w14:paraId="02F1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228C81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233</w:t>
            </w:r>
          </w:p>
        </w:tc>
        <w:tc>
          <w:tcPr>
            <w:tcW w:w="4350" w:type="dxa"/>
            <w:shd w:val="clear" w:color="auto" w:fill="FFFFFF" w:themeFill="background1"/>
            <w:vAlign w:val="center"/>
          </w:tcPr>
          <w:p w14:paraId="6D16C91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AFC897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17E11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99</w:t>
            </w:r>
          </w:p>
        </w:tc>
        <w:tc>
          <w:tcPr>
            <w:tcW w:w="1306" w:type="dxa"/>
            <w:shd w:val="clear" w:color="auto" w:fill="FFFFFF" w:themeFill="background1"/>
            <w:vAlign w:val="center"/>
          </w:tcPr>
          <w:p w14:paraId="21A1E1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5172BC3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29063.43</w:t>
            </w:r>
          </w:p>
        </w:tc>
      </w:tr>
      <w:tr w14:paraId="2E23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618ABB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587AB4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新河路（平阳站-古鳌桥）</w:t>
            </w:r>
          </w:p>
        </w:tc>
        <w:tc>
          <w:tcPr>
            <w:tcW w:w="1096" w:type="dxa"/>
            <w:shd w:val="clear" w:color="auto" w:fill="FFFFFF" w:themeFill="background1"/>
            <w:vAlign w:val="center"/>
          </w:tcPr>
          <w:p w14:paraId="5B3BC6B8">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349721BC">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0DEE6914">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4651AA7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264746.96</w:t>
            </w:r>
          </w:p>
        </w:tc>
      </w:tr>
      <w:tr w14:paraId="431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16DA4F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234</w:t>
            </w:r>
          </w:p>
        </w:tc>
        <w:tc>
          <w:tcPr>
            <w:tcW w:w="4350" w:type="dxa"/>
            <w:shd w:val="clear" w:color="auto" w:fill="FFFFFF" w:themeFill="background1"/>
            <w:vAlign w:val="center"/>
          </w:tcPr>
          <w:p w14:paraId="06DC72F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259720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3113E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234</w:t>
            </w:r>
          </w:p>
        </w:tc>
        <w:tc>
          <w:tcPr>
            <w:tcW w:w="1306" w:type="dxa"/>
            <w:shd w:val="clear" w:color="auto" w:fill="FFFFFF" w:themeFill="background1"/>
            <w:vAlign w:val="center"/>
          </w:tcPr>
          <w:p w14:paraId="051395A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4E0665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12570.48</w:t>
            </w:r>
          </w:p>
        </w:tc>
      </w:tr>
      <w:tr w14:paraId="0693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74CA87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235</w:t>
            </w:r>
          </w:p>
        </w:tc>
        <w:tc>
          <w:tcPr>
            <w:tcW w:w="4350" w:type="dxa"/>
            <w:shd w:val="clear" w:color="auto" w:fill="FFFFFF" w:themeFill="background1"/>
            <w:vAlign w:val="center"/>
          </w:tcPr>
          <w:p w14:paraId="4DFF3AF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397095A4">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6966899">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306" w:type="dxa"/>
            <w:shd w:val="clear" w:color="auto" w:fill="FFFFFF" w:themeFill="background1"/>
            <w:vAlign w:val="center"/>
          </w:tcPr>
          <w:p w14:paraId="4D2C7B2F">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229357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2046.96</w:t>
            </w:r>
          </w:p>
        </w:tc>
      </w:tr>
      <w:tr w14:paraId="2D61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8446804">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236</w:t>
            </w:r>
          </w:p>
        </w:tc>
        <w:tc>
          <w:tcPr>
            <w:tcW w:w="4350" w:type="dxa"/>
            <w:shd w:val="clear" w:color="auto" w:fill="FFFFFF" w:themeFill="background1"/>
            <w:vAlign w:val="center"/>
          </w:tcPr>
          <w:p w14:paraId="3DE765E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A1C6FD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DB16A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w:t>
            </w:r>
          </w:p>
        </w:tc>
        <w:tc>
          <w:tcPr>
            <w:tcW w:w="1306" w:type="dxa"/>
            <w:shd w:val="clear" w:color="auto" w:fill="FFFFFF" w:themeFill="background1"/>
            <w:vAlign w:val="center"/>
          </w:tcPr>
          <w:p w14:paraId="569968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668539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5448.04</w:t>
            </w:r>
          </w:p>
        </w:tc>
      </w:tr>
      <w:tr w14:paraId="3274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1508AB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237</w:t>
            </w:r>
          </w:p>
        </w:tc>
        <w:tc>
          <w:tcPr>
            <w:tcW w:w="4350" w:type="dxa"/>
            <w:shd w:val="clear" w:color="auto" w:fill="FFFFFF" w:themeFill="background1"/>
            <w:vAlign w:val="center"/>
          </w:tcPr>
          <w:p w14:paraId="5F08956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02363F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A0E1C9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w:t>
            </w:r>
          </w:p>
        </w:tc>
        <w:tc>
          <w:tcPr>
            <w:tcW w:w="1306" w:type="dxa"/>
            <w:shd w:val="clear" w:color="auto" w:fill="FFFFFF" w:themeFill="background1"/>
            <w:vAlign w:val="center"/>
          </w:tcPr>
          <w:p w14:paraId="3C3B43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21EE22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10099.80</w:t>
            </w:r>
          </w:p>
        </w:tc>
      </w:tr>
      <w:tr w14:paraId="6DCC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8A1C60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238</w:t>
            </w:r>
          </w:p>
        </w:tc>
        <w:tc>
          <w:tcPr>
            <w:tcW w:w="4350" w:type="dxa"/>
            <w:shd w:val="clear" w:color="auto" w:fill="FFFFFF" w:themeFill="background1"/>
            <w:vAlign w:val="center"/>
          </w:tcPr>
          <w:p w14:paraId="7FF4CAB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0C5A53B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3255E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105</w:t>
            </w:r>
          </w:p>
        </w:tc>
        <w:tc>
          <w:tcPr>
            <w:tcW w:w="1306" w:type="dxa"/>
            <w:shd w:val="clear" w:color="auto" w:fill="FFFFFF" w:themeFill="background1"/>
            <w:vAlign w:val="center"/>
          </w:tcPr>
          <w:p w14:paraId="72DA23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3B9ABA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20031.90</w:t>
            </w:r>
          </w:p>
        </w:tc>
      </w:tr>
      <w:tr w14:paraId="7558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83DE58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239</w:t>
            </w:r>
          </w:p>
        </w:tc>
        <w:tc>
          <w:tcPr>
            <w:tcW w:w="4350" w:type="dxa"/>
            <w:shd w:val="clear" w:color="auto" w:fill="FFFFFF" w:themeFill="background1"/>
            <w:vAlign w:val="center"/>
          </w:tcPr>
          <w:p w14:paraId="67202D4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67941FF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094768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453</w:t>
            </w:r>
          </w:p>
        </w:tc>
        <w:tc>
          <w:tcPr>
            <w:tcW w:w="1306" w:type="dxa"/>
            <w:shd w:val="clear" w:color="auto" w:fill="FFFFFF" w:themeFill="background1"/>
            <w:vAlign w:val="center"/>
          </w:tcPr>
          <w:p w14:paraId="124AAC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3FF345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132987.21</w:t>
            </w:r>
          </w:p>
        </w:tc>
      </w:tr>
      <w:tr w14:paraId="67D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BC00CB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240</w:t>
            </w:r>
          </w:p>
        </w:tc>
        <w:tc>
          <w:tcPr>
            <w:tcW w:w="4350" w:type="dxa"/>
            <w:shd w:val="clear" w:color="auto" w:fill="FFFFFF" w:themeFill="background1"/>
            <w:vAlign w:val="center"/>
          </w:tcPr>
          <w:p w14:paraId="6BFBC24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3AF1772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9CF33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4438.5</w:t>
            </w:r>
          </w:p>
        </w:tc>
        <w:tc>
          <w:tcPr>
            <w:tcW w:w="1306" w:type="dxa"/>
            <w:shd w:val="clear" w:color="auto" w:fill="FFFFFF" w:themeFill="background1"/>
            <w:vAlign w:val="center"/>
          </w:tcPr>
          <w:p w14:paraId="258ACD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1C6442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76164.66</w:t>
            </w:r>
          </w:p>
        </w:tc>
      </w:tr>
      <w:tr w14:paraId="1BF7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E2F541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241</w:t>
            </w:r>
          </w:p>
        </w:tc>
        <w:tc>
          <w:tcPr>
            <w:tcW w:w="4350" w:type="dxa"/>
            <w:shd w:val="clear" w:color="auto" w:fill="FFFFFF" w:themeFill="background1"/>
            <w:vAlign w:val="center"/>
          </w:tcPr>
          <w:p w14:paraId="0C0530A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0D05FC0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0854D3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206.5</w:t>
            </w:r>
          </w:p>
        </w:tc>
        <w:tc>
          <w:tcPr>
            <w:tcW w:w="1306" w:type="dxa"/>
            <w:shd w:val="clear" w:color="auto" w:fill="FFFFFF" w:themeFill="background1"/>
            <w:vAlign w:val="center"/>
          </w:tcPr>
          <w:p w14:paraId="4B13A3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663546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5397.91</w:t>
            </w:r>
          </w:p>
        </w:tc>
      </w:tr>
      <w:tr w14:paraId="6F59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27A12F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3AEE092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萧江镇世纪大道及104国道、萧江高速左侧绿化带</w:t>
            </w:r>
          </w:p>
        </w:tc>
        <w:tc>
          <w:tcPr>
            <w:tcW w:w="1096" w:type="dxa"/>
            <w:shd w:val="clear" w:color="auto" w:fill="FFFFFF" w:themeFill="background1"/>
            <w:vAlign w:val="center"/>
          </w:tcPr>
          <w:p w14:paraId="645FDFB5">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45B19508">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7BD0942A">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00368F7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2334374.74</w:t>
            </w:r>
          </w:p>
        </w:tc>
      </w:tr>
      <w:tr w14:paraId="25F2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2F4D804">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242</w:t>
            </w:r>
          </w:p>
        </w:tc>
        <w:tc>
          <w:tcPr>
            <w:tcW w:w="4350" w:type="dxa"/>
            <w:shd w:val="clear" w:color="auto" w:fill="FFFFFF" w:themeFill="background1"/>
            <w:vAlign w:val="center"/>
          </w:tcPr>
          <w:p w14:paraId="1377D2F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656F1B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594978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334</w:t>
            </w:r>
          </w:p>
        </w:tc>
        <w:tc>
          <w:tcPr>
            <w:tcW w:w="1306" w:type="dxa"/>
            <w:shd w:val="clear" w:color="auto" w:fill="FFFFFF" w:themeFill="background1"/>
            <w:vAlign w:val="center"/>
          </w:tcPr>
          <w:p w14:paraId="2E317DB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0EF844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17942.48</w:t>
            </w:r>
          </w:p>
        </w:tc>
      </w:tr>
      <w:tr w14:paraId="0ED5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270CB9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243</w:t>
            </w:r>
          </w:p>
        </w:tc>
        <w:tc>
          <w:tcPr>
            <w:tcW w:w="4350" w:type="dxa"/>
            <w:shd w:val="clear" w:color="auto" w:fill="FFFFFF" w:themeFill="background1"/>
            <w:vAlign w:val="center"/>
          </w:tcPr>
          <w:p w14:paraId="75643FD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4B77F5A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098F9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63</w:t>
            </w:r>
          </w:p>
        </w:tc>
        <w:tc>
          <w:tcPr>
            <w:tcW w:w="1306" w:type="dxa"/>
            <w:shd w:val="clear" w:color="auto" w:fill="FFFFFF" w:themeFill="background1"/>
            <w:vAlign w:val="center"/>
          </w:tcPr>
          <w:p w14:paraId="1263B96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3084B69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5373.27</w:t>
            </w:r>
          </w:p>
        </w:tc>
      </w:tr>
      <w:tr w14:paraId="44AE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029AB5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244</w:t>
            </w:r>
          </w:p>
        </w:tc>
        <w:tc>
          <w:tcPr>
            <w:tcW w:w="4350" w:type="dxa"/>
            <w:shd w:val="clear" w:color="auto" w:fill="FFFFFF" w:themeFill="background1"/>
            <w:vAlign w:val="center"/>
          </w:tcPr>
          <w:p w14:paraId="2EB6723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A1F21F5">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A78109B">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1215</w:t>
            </w:r>
          </w:p>
        </w:tc>
        <w:tc>
          <w:tcPr>
            <w:tcW w:w="1306" w:type="dxa"/>
            <w:shd w:val="clear" w:color="auto" w:fill="FFFFFF" w:themeFill="background1"/>
            <w:vAlign w:val="center"/>
          </w:tcPr>
          <w:p w14:paraId="32F25C33">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0986BA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127295.55</w:t>
            </w:r>
          </w:p>
        </w:tc>
      </w:tr>
      <w:tr w14:paraId="1EFA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F4C126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245</w:t>
            </w:r>
          </w:p>
        </w:tc>
        <w:tc>
          <w:tcPr>
            <w:tcW w:w="4350" w:type="dxa"/>
            <w:shd w:val="clear" w:color="auto" w:fill="FFFFFF" w:themeFill="background1"/>
            <w:vAlign w:val="center"/>
          </w:tcPr>
          <w:p w14:paraId="3523048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C0A391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0A1487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1362</w:t>
            </w:r>
          </w:p>
        </w:tc>
        <w:tc>
          <w:tcPr>
            <w:tcW w:w="1306" w:type="dxa"/>
            <w:shd w:val="clear" w:color="auto" w:fill="FFFFFF" w:themeFill="background1"/>
            <w:vAlign w:val="center"/>
          </w:tcPr>
          <w:p w14:paraId="0C08E42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274A72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229265.46</w:t>
            </w:r>
          </w:p>
        </w:tc>
      </w:tr>
      <w:tr w14:paraId="235F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E3E669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246</w:t>
            </w:r>
          </w:p>
        </w:tc>
        <w:tc>
          <w:tcPr>
            <w:tcW w:w="4350" w:type="dxa"/>
            <w:shd w:val="clear" w:color="auto" w:fill="FFFFFF" w:themeFill="background1"/>
            <w:vAlign w:val="center"/>
          </w:tcPr>
          <w:p w14:paraId="457C128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10E33B8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8636F8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987</w:t>
            </w:r>
          </w:p>
        </w:tc>
        <w:tc>
          <w:tcPr>
            <w:tcW w:w="1306" w:type="dxa"/>
            <w:shd w:val="clear" w:color="auto" w:fill="FFFFFF" w:themeFill="background1"/>
            <w:vAlign w:val="center"/>
          </w:tcPr>
          <w:p w14:paraId="0918C8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4D30B4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188299.86</w:t>
            </w:r>
          </w:p>
        </w:tc>
      </w:tr>
      <w:tr w14:paraId="55C6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62926B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247</w:t>
            </w:r>
          </w:p>
        </w:tc>
        <w:tc>
          <w:tcPr>
            <w:tcW w:w="4350" w:type="dxa"/>
            <w:shd w:val="clear" w:color="auto" w:fill="FFFFFF" w:themeFill="background1"/>
            <w:vAlign w:val="center"/>
          </w:tcPr>
          <w:p w14:paraId="67146B9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30EDE4A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FF9B5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597</w:t>
            </w:r>
          </w:p>
        </w:tc>
        <w:tc>
          <w:tcPr>
            <w:tcW w:w="1306" w:type="dxa"/>
            <w:shd w:val="clear" w:color="auto" w:fill="FFFFFF" w:themeFill="background1"/>
            <w:vAlign w:val="center"/>
          </w:tcPr>
          <w:p w14:paraId="09082B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2B542C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175261.29</w:t>
            </w:r>
          </w:p>
        </w:tc>
      </w:tr>
      <w:tr w14:paraId="270C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A77982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248</w:t>
            </w:r>
          </w:p>
        </w:tc>
        <w:tc>
          <w:tcPr>
            <w:tcW w:w="4350" w:type="dxa"/>
            <w:shd w:val="clear" w:color="auto" w:fill="FFFFFF" w:themeFill="background1"/>
            <w:vAlign w:val="center"/>
          </w:tcPr>
          <w:p w14:paraId="7DB3C26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3344FE1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75A8F6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306" w:type="dxa"/>
            <w:shd w:val="clear" w:color="auto" w:fill="FFFFFF" w:themeFill="background1"/>
            <w:vAlign w:val="center"/>
          </w:tcPr>
          <w:p w14:paraId="06F027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1E396A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9557.28</w:t>
            </w:r>
          </w:p>
        </w:tc>
      </w:tr>
      <w:tr w14:paraId="4157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C82211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249</w:t>
            </w:r>
          </w:p>
        </w:tc>
        <w:tc>
          <w:tcPr>
            <w:tcW w:w="4350" w:type="dxa"/>
            <w:shd w:val="clear" w:color="auto" w:fill="FFFFFF" w:themeFill="background1"/>
            <w:vAlign w:val="center"/>
          </w:tcPr>
          <w:p w14:paraId="5C59892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7D5D57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60260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21609.98</w:t>
            </w:r>
          </w:p>
        </w:tc>
        <w:tc>
          <w:tcPr>
            <w:tcW w:w="1306" w:type="dxa"/>
            <w:shd w:val="clear" w:color="auto" w:fill="FFFFFF" w:themeFill="background1"/>
            <w:vAlign w:val="center"/>
          </w:tcPr>
          <w:p w14:paraId="5886E83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097977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370827.26</w:t>
            </w:r>
          </w:p>
        </w:tc>
      </w:tr>
      <w:tr w14:paraId="7E3B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EED374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250</w:t>
            </w:r>
          </w:p>
        </w:tc>
        <w:tc>
          <w:tcPr>
            <w:tcW w:w="4350" w:type="dxa"/>
            <w:shd w:val="clear" w:color="auto" w:fill="FFFFFF" w:themeFill="background1"/>
            <w:vAlign w:val="center"/>
          </w:tcPr>
          <w:p w14:paraId="4B2689A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2A4D4BD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619F50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46310.34</w:t>
            </w:r>
          </w:p>
        </w:tc>
        <w:tc>
          <w:tcPr>
            <w:tcW w:w="1306" w:type="dxa"/>
            <w:shd w:val="clear" w:color="auto" w:fill="FFFFFF" w:themeFill="background1"/>
            <w:vAlign w:val="center"/>
          </w:tcPr>
          <w:p w14:paraId="14B93E3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094B4D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1210552.29</w:t>
            </w:r>
          </w:p>
        </w:tc>
      </w:tr>
      <w:tr w14:paraId="77DA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390DF6D">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7E57B48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萧江镇岱口至永乐路口厂区前面绿化</w:t>
            </w:r>
          </w:p>
        </w:tc>
        <w:tc>
          <w:tcPr>
            <w:tcW w:w="1096" w:type="dxa"/>
            <w:shd w:val="clear" w:color="auto" w:fill="FFFFFF" w:themeFill="background1"/>
            <w:vAlign w:val="center"/>
          </w:tcPr>
          <w:p w14:paraId="3974FDAC">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20FDAB40">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36F0F41B">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67E725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294894.75</w:t>
            </w:r>
          </w:p>
        </w:tc>
      </w:tr>
      <w:tr w14:paraId="34D3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4FECCB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251</w:t>
            </w:r>
          </w:p>
        </w:tc>
        <w:tc>
          <w:tcPr>
            <w:tcW w:w="4350" w:type="dxa"/>
            <w:shd w:val="clear" w:color="auto" w:fill="FFFFFF" w:themeFill="background1"/>
            <w:vAlign w:val="center"/>
          </w:tcPr>
          <w:p w14:paraId="7C7D014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697FCDB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3147A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306" w:type="dxa"/>
            <w:shd w:val="clear" w:color="auto" w:fill="FFFFFF" w:themeFill="background1"/>
            <w:vAlign w:val="center"/>
          </w:tcPr>
          <w:p w14:paraId="6B71261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782EE3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1289.28</w:t>
            </w:r>
          </w:p>
        </w:tc>
      </w:tr>
      <w:tr w14:paraId="7273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8BD7D4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252</w:t>
            </w:r>
          </w:p>
        </w:tc>
        <w:tc>
          <w:tcPr>
            <w:tcW w:w="4350" w:type="dxa"/>
            <w:shd w:val="clear" w:color="auto" w:fill="FFFFFF" w:themeFill="background1"/>
            <w:vAlign w:val="center"/>
          </w:tcPr>
          <w:p w14:paraId="49EC905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1E69E8AB">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9866A25">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306" w:type="dxa"/>
            <w:shd w:val="clear" w:color="auto" w:fill="FFFFFF" w:themeFill="background1"/>
            <w:vAlign w:val="center"/>
          </w:tcPr>
          <w:p w14:paraId="4E4B1A2E">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4C72D5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2814.57</w:t>
            </w:r>
          </w:p>
        </w:tc>
      </w:tr>
      <w:tr w14:paraId="5674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5E05F2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253</w:t>
            </w:r>
          </w:p>
        </w:tc>
        <w:tc>
          <w:tcPr>
            <w:tcW w:w="4350" w:type="dxa"/>
            <w:shd w:val="clear" w:color="auto" w:fill="FFFFFF" w:themeFill="background1"/>
            <w:vAlign w:val="center"/>
          </w:tcPr>
          <w:p w14:paraId="09C4281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35301F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0FDD5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121</w:t>
            </w:r>
          </w:p>
        </w:tc>
        <w:tc>
          <w:tcPr>
            <w:tcW w:w="1306" w:type="dxa"/>
            <w:shd w:val="clear" w:color="auto" w:fill="FFFFFF" w:themeFill="background1"/>
            <w:vAlign w:val="center"/>
          </w:tcPr>
          <w:p w14:paraId="402130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31284A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12677.17</w:t>
            </w:r>
          </w:p>
        </w:tc>
      </w:tr>
      <w:tr w14:paraId="322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EE9474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254</w:t>
            </w:r>
          </w:p>
        </w:tc>
        <w:tc>
          <w:tcPr>
            <w:tcW w:w="4350" w:type="dxa"/>
            <w:shd w:val="clear" w:color="auto" w:fill="FFFFFF" w:themeFill="background1"/>
            <w:vAlign w:val="center"/>
          </w:tcPr>
          <w:p w14:paraId="13EAE55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4734D79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32D68D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129</w:t>
            </w:r>
          </w:p>
        </w:tc>
        <w:tc>
          <w:tcPr>
            <w:tcW w:w="1306" w:type="dxa"/>
            <w:shd w:val="clear" w:color="auto" w:fill="FFFFFF" w:themeFill="background1"/>
            <w:vAlign w:val="center"/>
          </w:tcPr>
          <w:p w14:paraId="4902AA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68830D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21714.57</w:t>
            </w:r>
          </w:p>
        </w:tc>
      </w:tr>
      <w:tr w14:paraId="5216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82453E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255</w:t>
            </w:r>
          </w:p>
        </w:tc>
        <w:tc>
          <w:tcPr>
            <w:tcW w:w="4350" w:type="dxa"/>
            <w:shd w:val="clear" w:color="auto" w:fill="FFFFFF" w:themeFill="background1"/>
            <w:vAlign w:val="center"/>
          </w:tcPr>
          <w:p w14:paraId="4E89227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578386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591669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w:t>
            </w:r>
          </w:p>
        </w:tc>
        <w:tc>
          <w:tcPr>
            <w:tcW w:w="1306" w:type="dxa"/>
            <w:shd w:val="clear" w:color="auto" w:fill="FFFFFF" w:themeFill="background1"/>
            <w:vAlign w:val="center"/>
          </w:tcPr>
          <w:p w14:paraId="2CED86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2708C3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7631.20</w:t>
            </w:r>
          </w:p>
        </w:tc>
      </w:tr>
      <w:tr w14:paraId="2ED2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05BAED4">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256</w:t>
            </w:r>
          </w:p>
        </w:tc>
        <w:tc>
          <w:tcPr>
            <w:tcW w:w="4350" w:type="dxa"/>
            <w:shd w:val="clear" w:color="auto" w:fill="FFFFFF" w:themeFill="background1"/>
            <w:vAlign w:val="center"/>
          </w:tcPr>
          <w:p w14:paraId="72522CF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166F144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F14BB7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202</w:t>
            </w:r>
          </w:p>
        </w:tc>
        <w:tc>
          <w:tcPr>
            <w:tcW w:w="1306" w:type="dxa"/>
            <w:shd w:val="clear" w:color="auto" w:fill="FFFFFF" w:themeFill="background1"/>
            <w:vAlign w:val="center"/>
          </w:tcPr>
          <w:p w14:paraId="50DB773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1FB6B7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59301.14</w:t>
            </w:r>
          </w:p>
        </w:tc>
      </w:tr>
      <w:tr w14:paraId="1010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A085A9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257</w:t>
            </w:r>
          </w:p>
        </w:tc>
        <w:tc>
          <w:tcPr>
            <w:tcW w:w="4350" w:type="dxa"/>
            <w:shd w:val="clear" w:color="auto" w:fill="FFFFFF" w:themeFill="background1"/>
            <w:vAlign w:val="center"/>
          </w:tcPr>
          <w:p w14:paraId="36121BE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7E69607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91821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306" w:type="dxa"/>
            <w:shd w:val="clear" w:color="auto" w:fill="FFFFFF" w:themeFill="background1"/>
            <w:vAlign w:val="center"/>
          </w:tcPr>
          <w:p w14:paraId="6A932C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618403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1592.88</w:t>
            </w:r>
          </w:p>
        </w:tc>
      </w:tr>
      <w:tr w14:paraId="7D90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1AECC50">
            <w:pPr>
              <w:jc w:val="center"/>
              <w:rPr>
                <w:rFonts w:hint="default" w:ascii="宋体" w:hAnsi="宋体" w:eastAsia="宋体" w:cs="Times New Roman"/>
                <w:i w:val="0"/>
                <w:iCs w:val="0"/>
                <w:color w:val="auto"/>
                <w:kern w:val="2"/>
                <w:sz w:val="18"/>
                <w:szCs w:val="18"/>
                <w:highlight w:val="none"/>
                <w:u w:val="none"/>
                <w:lang w:val="en-US" w:eastAsia="zh-CN" w:bidi="ar-SA"/>
              </w:rPr>
            </w:pPr>
            <w:r>
              <w:rPr>
                <w:rFonts w:hint="eastAsia" w:ascii="宋体" w:hAnsi="宋体"/>
                <w:i w:val="0"/>
                <w:iCs w:val="0"/>
                <w:color w:val="auto"/>
                <w:sz w:val="18"/>
                <w:szCs w:val="18"/>
                <w:highlight w:val="none"/>
                <w:u w:val="none"/>
                <w:lang w:val="en-US" w:eastAsia="zh-CN"/>
              </w:rPr>
              <w:t>258</w:t>
            </w:r>
          </w:p>
        </w:tc>
        <w:tc>
          <w:tcPr>
            <w:tcW w:w="4350" w:type="dxa"/>
            <w:shd w:val="clear" w:color="auto" w:fill="FFFFFF" w:themeFill="background1"/>
            <w:vAlign w:val="center"/>
          </w:tcPr>
          <w:p w14:paraId="502D57B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2F86A16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DFF0C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4680.66</w:t>
            </w:r>
          </w:p>
        </w:tc>
        <w:tc>
          <w:tcPr>
            <w:tcW w:w="1306" w:type="dxa"/>
            <w:shd w:val="clear" w:color="auto" w:fill="FFFFFF" w:themeFill="background1"/>
            <w:vAlign w:val="center"/>
          </w:tcPr>
          <w:p w14:paraId="70FF24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501F45A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80320.13</w:t>
            </w:r>
          </w:p>
        </w:tc>
      </w:tr>
      <w:tr w14:paraId="6CE9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EF4D90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259</w:t>
            </w:r>
          </w:p>
        </w:tc>
        <w:tc>
          <w:tcPr>
            <w:tcW w:w="4350" w:type="dxa"/>
            <w:shd w:val="clear" w:color="auto" w:fill="FFFFFF" w:themeFill="background1"/>
            <w:vAlign w:val="center"/>
          </w:tcPr>
          <w:p w14:paraId="6B4EFBD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3DEC85E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D7435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4114.53</w:t>
            </w:r>
          </w:p>
        </w:tc>
        <w:tc>
          <w:tcPr>
            <w:tcW w:w="1306" w:type="dxa"/>
            <w:shd w:val="clear" w:color="auto" w:fill="FFFFFF" w:themeFill="background1"/>
            <w:vAlign w:val="center"/>
          </w:tcPr>
          <w:p w14:paraId="7AC7FB4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13602B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107553.81</w:t>
            </w:r>
          </w:p>
        </w:tc>
      </w:tr>
      <w:tr w14:paraId="28E5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2D2A44B">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58BE0C2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 国道两侧（九凰山隧道-安监局、平阳一中对面公园及 104 国道）</w:t>
            </w:r>
          </w:p>
        </w:tc>
        <w:tc>
          <w:tcPr>
            <w:tcW w:w="1096" w:type="dxa"/>
            <w:shd w:val="clear" w:color="auto" w:fill="FFFFFF" w:themeFill="background1"/>
            <w:vAlign w:val="center"/>
          </w:tcPr>
          <w:p w14:paraId="4FB26CAF">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3FEA36B5">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7F8C014B">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14B0D6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3367198.57</w:t>
            </w:r>
          </w:p>
        </w:tc>
      </w:tr>
      <w:tr w14:paraId="028F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C89067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260</w:t>
            </w:r>
          </w:p>
        </w:tc>
        <w:tc>
          <w:tcPr>
            <w:tcW w:w="4350" w:type="dxa"/>
            <w:shd w:val="clear" w:color="auto" w:fill="FFFFFF" w:themeFill="background1"/>
            <w:vAlign w:val="center"/>
          </w:tcPr>
          <w:p w14:paraId="5245128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0A94559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F9400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1161</w:t>
            </w:r>
          </w:p>
        </w:tc>
        <w:tc>
          <w:tcPr>
            <w:tcW w:w="1306" w:type="dxa"/>
            <w:shd w:val="clear" w:color="auto" w:fill="FFFFFF" w:themeFill="background1"/>
            <w:vAlign w:val="center"/>
          </w:tcPr>
          <w:p w14:paraId="53C5B3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7644AAB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62368.92</w:t>
            </w:r>
          </w:p>
        </w:tc>
      </w:tr>
      <w:tr w14:paraId="60F0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217156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261</w:t>
            </w:r>
          </w:p>
        </w:tc>
        <w:tc>
          <w:tcPr>
            <w:tcW w:w="4350" w:type="dxa"/>
            <w:shd w:val="clear" w:color="auto" w:fill="FFFFFF" w:themeFill="background1"/>
            <w:vAlign w:val="center"/>
          </w:tcPr>
          <w:p w14:paraId="2050AB1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5FC401D4">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4FFA2FC">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1306" w:type="dxa"/>
            <w:shd w:val="clear" w:color="auto" w:fill="FFFFFF" w:themeFill="background1"/>
            <w:vAlign w:val="center"/>
          </w:tcPr>
          <w:p w14:paraId="057F09D5">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059687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20981.34</w:t>
            </w:r>
          </w:p>
        </w:tc>
      </w:tr>
      <w:tr w14:paraId="3D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7F8203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262</w:t>
            </w:r>
          </w:p>
        </w:tc>
        <w:tc>
          <w:tcPr>
            <w:tcW w:w="4350" w:type="dxa"/>
            <w:shd w:val="clear" w:color="auto" w:fill="FFFFFF" w:themeFill="background1"/>
            <w:vAlign w:val="center"/>
          </w:tcPr>
          <w:p w14:paraId="2EDC360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CE8774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348DD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2295</w:t>
            </w:r>
          </w:p>
        </w:tc>
        <w:tc>
          <w:tcPr>
            <w:tcW w:w="1306" w:type="dxa"/>
            <w:shd w:val="clear" w:color="auto" w:fill="FFFFFF" w:themeFill="background1"/>
            <w:vAlign w:val="center"/>
          </w:tcPr>
          <w:p w14:paraId="5B589A5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7BF1BB0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240447.15</w:t>
            </w:r>
          </w:p>
        </w:tc>
      </w:tr>
      <w:tr w14:paraId="533D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E1632E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263</w:t>
            </w:r>
          </w:p>
        </w:tc>
        <w:tc>
          <w:tcPr>
            <w:tcW w:w="4350" w:type="dxa"/>
            <w:shd w:val="clear" w:color="auto" w:fill="FFFFFF" w:themeFill="background1"/>
            <w:vAlign w:val="center"/>
          </w:tcPr>
          <w:p w14:paraId="48C79E4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7D008E1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E6EB90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1141</w:t>
            </w:r>
          </w:p>
        </w:tc>
        <w:tc>
          <w:tcPr>
            <w:tcW w:w="1306" w:type="dxa"/>
            <w:shd w:val="clear" w:color="auto" w:fill="FFFFFF" w:themeFill="background1"/>
            <w:vAlign w:val="center"/>
          </w:tcPr>
          <w:p w14:paraId="3694A5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2E7257D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192064.53</w:t>
            </w:r>
          </w:p>
        </w:tc>
      </w:tr>
      <w:tr w14:paraId="666C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D69D6F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264</w:t>
            </w:r>
          </w:p>
        </w:tc>
        <w:tc>
          <w:tcPr>
            <w:tcW w:w="4350" w:type="dxa"/>
            <w:shd w:val="clear" w:color="auto" w:fill="FFFFFF" w:themeFill="background1"/>
            <w:vAlign w:val="center"/>
          </w:tcPr>
          <w:p w14:paraId="4D000C4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71DBFE6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8757EA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1125</w:t>
            </w:r>
          </w:p>
        </w:tc>
        <w:tc>
          <w:tcPr>
            <w:tcW w:w="1306" w:type="dxa"/>
            <w:shd w:val="clear" w:color="auto" w:fill="FFFFFF" w:themeFill="background1"/>
            <w:vAlign w:val="center"/>
          </w:tcPr>
          <w:p w14:paraId="22A583C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08E0DC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214627.50</w:t>
            </w:r>
          </w:p>
        </w:tc>
      </w:tr>
      <w:tr w14:paraId="5631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935D8F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265</w:t>
            </w:r>
          </w:p>
        </w:tc>
        <w:tc>
          <w:tcPr>
            <w:tcW w:w="4350" w:type="dxa"/>
            <w:shd w:val="clear" w:color="auto" w:fill="FFFFFF" w:themeFill="background1"/>
            <w:vAlign w:val="center"/>
          </w:tcPr>
          <w:p w14:paraId="29F1444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FCE96F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43DFA5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1540</w:t>
            </w:r>
          </w:p>
        </w:tc>
        <w:tc>
          <w:tcPr>
            <w:tcW w:w="1306" w:type="dxa"/>
            <w:shd w:val="clear" w:color="auto" w:fill="FFFFFF" w:themeFill="background1"/>
            <w:vAlign w:val="center"/>
          </w:tcPr>
          <w:p w14:paraId="6A5966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3D55C1E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452097.80</w:t>
            </w:r>
          </w:p>
        </w:tc>
      </w:tr>
      <w:tr w14:paraId="70EE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C3E3D7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266</w:t>
            </w:r>
          </w:p>
        </w:tc>
        <w:tc>
          <w:tcPr>
            <w:tcW w:w="4350" w:type="dxa"/>
            <w:shd w:val="clear" w:color="auto" w:fill="FFFFFF" w:themeFill="background1"/>
            <w:vAlign w:val="center"/>
          </w:tcPr>
          <w:p w14:paraId="23AD20C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7066F54C">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119492C">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306" w:type="dxa"/>
            <w:shd w:val="clear" w:color="auto" w:fill="FFFFFF" w:themeFill="background1"/>
            <w:vAlign w:val="center"/>
          </w:tcPr>
          <w:p w14:paraId="22DBAFB5">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0A0EFC0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20309.22</w:t>
            </w:r>
          </w:p>
        </w:tc>
      </w:tr>
      <w:tr w14:paraId="6B90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F9D416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267</w:t>
            </w:r>
          </w:p>
        </w:tc>
        <w:tc>
          <w:tcPr>
            <w:tcW w:w="4350" w:type="dxa"/>
            <w:shd w:val="clear" w:color="auto" w:fill="FFFFFF" w:themeFill="background1"/>
            <w:vAlign w:val="center"/>
          </w:tcPr>
          <w:p w14:paraId="7F9A231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3C2CE21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A387F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66353.01</w:t>
            </w:r>
          </w:p>
        </w:tc>
        <w:tc>
          <w:tcPr>
            <w:tcW w:w="1306" w:type="dxa"/>
            <w:shd w:val="clear" w:color="auto" w:fill="FFFFFF" w:themeFill="background1"/>
            <w:vAlign w:val="center"/>
          </w:tcPr>
          <w:p w14:paraId="64E9C5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4C897B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1138617.65</w:t>
            </w:r>
          </w:p>
        </w:tc>
      </w:tr>
      <w:tr w14:paraId="4A9C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BA5EB7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268</w:t>
            </w:r>
          </w:p>
        </w:tc>
        <w:tc>
          <w:tcPr>
            <w:tcW w:w="4350" w:type="dxa"/>
            <w:shd w:val="clear" w:color="auto" w:fill="FFFFFF" w:themeFill="background1"/>
            <w:vAlign w:val="center"/>
          </w:tcPr>
          <w:p w14:paraId="5315B6A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64A55CF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FDDDD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39238.12</w:t>
            </w:r>
          </w:p>
        </w:tc>
        <w:tc>
          <w:tcPr>
            <w:tcW w:w="1306" w:type="dxa"/>
            <w:shd w:val="clear" w:color="auto" w:fill="FFFFFF" w:themeFill="background1"/>
            <w:vAlign w:val="center"/>
          </w:tcPr>
          <w:p w14:paraId="594EE2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7A421DB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1025684.46</w:t>
            </w:r>
          </w:p>
        </w:tc>
      </w:tr>
      <w:tr w14:paraId="2B7C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5016D04">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539C536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昆鳌大道两侧（凤凰山隧道-车站大道）</w:t>
            </w:r>
          </w:p>
        </w:tc>
        <w:tc>
          <w:tcPr>
            <w:tcW w:w="1096" w:type="dxa"/>
            <w:shd w:val="clear" w:color="auto" w:fill="FFFFFF" w:themeFill="background1"/>
            <w:vAlign w:val="center"/>
          </w:tcPr>
          <w:p w14:paraId="3D86EF26">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13E4E715">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48F918D8">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4AAD98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2457434.46</w:t>
            </w:r>
          </w:p>
        </w:tc>
      </w:tr>
      <w:tr w14:paraId="1DBE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624282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269</w:t>
            </w:r>
          </w:p>
        </w:tc>
        <w:tc>
          <w:tcPr>
            <w:tcW w:w="4350" w:type="dxa"/>
            <w:shd w:val="clear" w:color="auto" w:fill="FFFFFF" w:themeFill="background1"/>
            <w:vAlign w:val="center"/>
          </w:tcPr>
          <w:p w14:paraId="75EEBDB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22A04AA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06FDA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1121</w:t>
            </w:r>
          </w:p>
        </w:tc>
        <w:tc>
          <w:tcPr>
            <w:tcW w:w="1306" w:type="dxa"/>
            <w:shd w:val="clear" w:color="auto" w:fill="FFFFFF" w:themeFill="background1"/>
            <w:vAlign w:val="center"/>
          </w:tcPr>
          <w:p w14:paraId="73F86B5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56DB74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60220.12</w:t>
            </w:r>
          </w:p>
        </w:tc>
      </w:tr>
      <w:tr w14:paraId="22A0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D03E51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270</w:t>
            </w:r>
          </w:p>
        </w:tc>
        <w:tc>
          <w:tcPr>
            <w:tcW w:w="4350" w:type="dxa"/>
            <w:shd w:val="clear" w:color="auto" w:fill="FFFFFF" w:themeFill="background1"/>
            <w:vAlign w:val="center"/>
          </w:tcPr>
          <w:p w14:paraId="3C56751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1C193E8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6E7C2A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w:t>
            </w:r>
          </w:p>
        </w:tc>
        <w:tc>
          <w:tcPr>
            <w:tcW w:w="1306" w:type="dxa"/>
            <w:shd w:val="clear" w:color="auto" w:fill="FFFFFF" w:themeFill="background1"/>
            <w:vAlign w:val="center"/>
          </w:tcPr>
          <w:p w14:paraId="5E23E92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7C9986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14755.17</w:t>
            </w:r>
          </w:p>
        </w:tc>
      </w:tr>
      <w:tr w14:paraId="0B8E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0F23A89">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271</w:t>
            </w:r>
          </w:p>
        </w:tc>
        <w:tc>
          <w:tcPr>
            <w:tcW w:w="4350" w:type="dxa"/>
            <w:shd w:val="clear" w:color="auto" w:fill="FFFFFF" w:themeFill="background1"/>
            <w:vAlign w:val="center"/>
          </w:tcPr>
          <w:p w14:paraId="3DD279E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554EC4B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D77CD0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1855</w:t>
            </w:r>
          </w:p>
        </w:tc>
        <w:tc>
          <w:tcPr>
            <w:tcW w:w="1306" w:type="dxa"/>
            <w:shd w:val="clear" w:color="auto" w:fill="FFFFFF" w:themeFill="background1"/>
            <w:vAlign w:val="center"/>
          </w:tcPr>
          <w:p w14:paraId="538A50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593EE28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194348.35</w:t>
            </w:r>
          </w:p>
        </w:tc>
      </w:tr>
      <w:tr w14:paraId="1D20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533F01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272</w:t>
            </w:r>
          </w:p>
        </w:tc>
        <w:tc>
          <w:tcPr>
            <w:tcW w:w="4350" w:type="dxa"/>
            <w:shd w:val="clear" w:color="auto" w:fill="FFFFFF" w:themeFill="background1"/>
            <w:vAlign w:val="center"/>
          </w:tcPr>
          <w:p w14:paraId="0F88618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2D3351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43DB4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862</w:t>
            </w:r>
          </w:p>
        </w:tc>
        <w:tc>
          <w:tcPr>
            <w:tcW w:w="1306" w:type="dxa"/>
            <w:shd w:val="clear" w:color="auto" w:fill="FFFFFF" w:themeFill="background1"/>
            <w:vAlign w:val="center"/>
          </w:tcPr>
          <w:p w14:paraId="6669425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30D1EDA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145100.46</w:t>
            </w:r>
          </w:p>
        </w:tc>
      </w:tr>
      <w:tr w14:paraId="52E0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20271F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273</w:t>
            </w:r>
          </w:p>
        </w:tc>
        <w:tc>
          <w:tcPr>
            <w:tcW w:w="4350" w:type="dxa"/>
            <w:shd w:val="clear" w:color="auto" w:fill="FFFFFF" w:themeFill="background1"/>
            <w:vAlign w:val="center"/>
          </w:tcPr>
          <w:p w14:paraId="4100C04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5E42FDD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661CF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730</w:t>
            </w:r>
          </w:p>
        </w:tc>
        <w:tc>
          <w:tcPr>
            <w:tcW w:w="1306" w:type="dxa"/>
            <w:shd w:val="clear" w:color="auto" w:fill="FFFFFF" w:themeFill="background1"/>
            <w:vAlign w:val="center"/>
          </w:tcPr>
          <w:p w14:paraId="625B73E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50BF29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139269.40</w:t>
            </w:r>
          </w:p>
        </w:tc>
      </w:tr>
      <w:tr w14:paraId="2278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891030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274</w:t>
            </w:r>
          </w:p>
        </w:tc>
        <w:tc>
          <w:tcPr>
            <w:tcW w:w="4350" w:type="dxa"/>
            <w:shd w:val="clear" w:color="auto" w:fill="FFFFFF" w:themeFill="background1"/>
            <w:vAlign w:val="center"/>
          </w:tcPr>
          <w:p w14:paraId="1F60D1A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3AB88D8B">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923AA01">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1145</w:t>
            </w:r>
          </w:p>
        </w:tc>
        <w:tc>
          <w:tcPr>
            <w:tcW w:w="1306" w:type="dxa"/>
            <w:shd w:val="clear" w:color="auto" w:fill="FFFFFF" w:themeFill="background1"/>
            <w:vAlign w:val="center"/>
          </w:tcPr>
          <w:p w14:paraId="14468431">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34A4C38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336137.65</w:t>
            </w:r>
          </w:p>
        </w:tc>
      </w:tr>
      <w:tr w14:paraId="153C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1A5351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275</w:t>
            </w:r>
          </w:p>
        </w:tc>
        <w:tc>
          <w:tcPr>
            <w:tcW w:w="4350" w:type="dxa"/>
            <w:shd w:val="clear" w:color="auto" w:fill="FFFFFF" w:themeFill="background1"/>
            <w:vAlign w:val="center"/>
          </w:tcPr>
          <w:p w14:paraId="7CBC22C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5B88162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219C9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w:t>
            </w:r>
          </w:p>
        </w:tc>
        <w:tc>
          <w:tcPr>
            <w:tcW w:w="1306" w:type="dxa"/>
            <w:shd w:val="clear" w:color="auto" w:fill="FFFFFF" w:themeFill="background1"/>
            <w:vAlign w:val="center"/>
          </w:tcPr>
          <w:p w14:paraId="26A3AB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4E7583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36636.24</w:t>
            </w:r>
          </w:p>
        </w:tc>
      </w:tr>
      <w:tr w14:paraId="116B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B1EDDF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276</w:t>
            </w:r>
          </w:p>
        </w:tc>
        <w:tc>
          <w:tcPr>
            <w:tcW w:w="4350" w:type="dxa"/>
            <w:shd w:val="clear" w:color="auto" w:fill="FFFFFF" w:themeFill="background1"/>
            <w:vAlign w:val="center"/>
          </w:tcPr>
          <w:p w14:paraId="07C58B0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2D7747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7C01DD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39045.03</w:t>
            </w:r>
          </w:p>
        </w:tc>
        <w:tc>
          <w:tcPr>
            <w:tcW w:w="1306" w:type="dxa"/>
            <w:shd w:val="clear" w:color="auto" w:fill="FFFFFF" w:themeFill="background1"/>
            <w:vAlign w:val="center"/>
          </w:tcPr>
          <w:p w14:paraId="653B3D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32312BE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670012.71</w:t>
            </w:r>
          </w:p>
        </w:tc>
      </w:tr>
      <w:tr w14:paraId="2E2A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283D14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277</w:t>
            </w:r>
          </w:p>
        </w:tc>
        <w:tc>
          <w:tcPr>
            <w:tcW w:w="4350" w:type="dxa"/>
            <w:shd w:val="clear" w:color="auto" w:fill="FFFFFF" w:themeFill="background1"/>
            <w:vAlign w:val="center"/>
          </w:tcPr>
          <w:p w14:paraId="0B244F9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698F00D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61F6D6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32936.28</w:t>
            </w:r>
          </w:p>
        </w:tc>
        <w:tc>
          <w:tcPr>
            <w:tcW w:w="1306" w:type="dxa"/>
            <w:shd w:val="clear" w:color="auto" w:fill="FFFFFF" w:themeFill="background1"/>
            <w:vAlign w:val="center"/>
          </w:tcPr>
          <w:p w14:paraId="4545DB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6BBD4B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860954.36</w:t>
            </w:r>
          </w:p>
        </w:tc>
      </w:tr>
      <w:tr w14:paraId="4F2A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FEA20B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79798CC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临时应急草籽籽播费用</w:t>
            </w:r>
          </w:p>
        </w:tc>
        <w:tc>
          <w:tcPr>
            <w:tcW w:w="1096" w:type="dxa"/>
            <w:shd w:val="clear" w:color="auto" w:fill="FFFFFF" w:themeFill="background1"/>
            <w:vAlign w:val="center"/>
          </w:tcPr>
          <w:p w14:paraId="5FA8588D">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22CA016C">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30C43692">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4A4C699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150000.00</w:t>
            </w:r>
          </w:p>
        </w:tc>
      </w:tr>
      <w:tr w14:paraId="3B8B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750" w:type="dxa"/>
            <w:shd w:val="clear" w:color="auto" w:fill="FFFFFF" w:themeFill="background1"/>
            <w:vAlign w:val="center"/>
          </w:tcPr>
          <w:p w14:paraId="0788B4B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278</w:t>
            </w:r>
          </w:p>
        </w:tc>
        <w:tc>
          <w:tcPr>
            <w:tcW w:w="4350" w:type="dxa"/>
            <w:shd w:val="clear" w:color="auto" w:fill="FFFFFF" w:themeFill="background1"/>
            <w:vAlign w:val="center"/>
          </w:tcPr>
          <w:p w14:paraId="4E3F2BE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草坪籽播费用根据实际发生按实结算，草坪籽播单价由第三方审价为准，项目单价根据预算单价按投标折扣率下浮后结算。该项费用为投标供应商承包的上限，实际费用如有超出由投标供应商自行承担</w:t>
            </w:r>
            <w:r>
              <w:rPr>
                <w:rFonts w:hint="eastAsia" w:ascii="宋体" w:hAnsi="宋体" w:cs="宋体"/>
                <w:i w:val="0"/>
                <w:iCs w:val="0"/>
                <w:color w:val="auto"/>
                <w:kern w:val="0"/>
                <w:sz w:val="18"/>
                <w:szCs w:val="18"/>
                <w:highlight w:val="none"/>
                <w:u w:val="none"/>
                <w:lang w:val="en-US" w:eastAsia="zh-CN" w:bidi="ar"/>
              </w:rPr>
              <w:t>。</w:t>
            </w:r>
          </w:p>
        </w:tc>
        <w:tc>
          <w:tcPr>
            <w:tcW w:w="1096" w:type="dxa"/>
            <w:shd w:val="clear" w:color="auto" w:fill="FFFFFF" w:themeFill="background1"/>
            <w:vAlign w:val="center"/>
          </w:tcPr>
          <w:p w14:paraId="4961F7C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1061" w:type="dxa"/>
            <w:shd w:val="clear" w:color="auto" w:fill="FFFFFF" w:themeFill="background1"/>
            <w:vAlign w:val="center"/>
          </w:tcPr>
          <w:p w14:paraId="4C9707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231F25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150000.00</w:t>
            </w:r>
          </w:p>
        </w:tc>
        <w:tc>
          <w:tcPr>
            <w:tcW w:w="1290" w:type="dxa"/>
            <w:shd w:val="clear" w:color="auto" w:fill="FFFFFF" w:themeFill="background1"/>
            <w:vAlign w:val="center"/>
          </w:tcPr>
          <w:p w14:paraId="4FF5301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150000.00</w:t>
            </w:r>
          </w:p>
        </w:tc>
      </w:tr>
      <w:tr w14:paraId="5029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2B9DAD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514DE6B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临时应急补植费用</w:t>
            </w:r>
          </w:p>
        </w:tc>
        <w:tc>
          <w:tcPr>
            <w:tcW w:w="1096" w:type="dxa"/>
            <w:shd w:val="clear" w:color="auto" w:fill="FFFFFF" w:themeFill="background1"/>
            <w:vAlign w:val="center"/>
          </w:tcPr>
          <w:p w14:paraId="19DEE05D">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47521473">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04EFE1E8">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0D2F9C0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350000.00</w:t>
            </w:r>
          </w:p>
        </w:tc>
      </w:tr>
      <w:tr w14:paraId="6E9C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750" w:type="dxa"/>
            <w:shd w:val="clear" w:color="auto" w:fill="FFFFFF" w:themeFill="background1"/>
            <w:vAlign w:val="center"/>
          </w:tcPr>
          <w:p w14:paraId="2E983DC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279</w:t>
            </w:r>
          </w:p>
        </w:tc>
        <w:tc>
          <w:tcPr>
            <w:tcW w:w="4350" w:type="dxa"/>
            <w:shd w:val="clear" w:color="auto" w:fill="FFFFFF" w:themeFill="background1"/>
            <w:vAlign w:val="center"/>
          </w:tcPr>
          <w:p w14:paraId="4534C6D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服务期内苗木临时应急产生需增加补植的费用，根据实际发生按实结算，补植单价由第三方审价为准，项目单价根据预算单价按投标折扣率下浮后结算。该项费用为投标供应商承包的上限，实际费用如有超出由投标供应商自行承担。</w:t>
            </w:r>
          </w:p>
        </w:tc>
        <w:tc>
          <w:tcPr>
            <w:tcW w:w="1096" w:type="dxa"/>
            <w:shd w:val="clear" w:color="auto" w:fill="FFFFFF" w:themeFill="background1"/>
            <w:vAlign w:val="center"/>
          </w:tcPr>
          <w:p w14:paraId="1674BEB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1061" w:type="dxa"/>
            <w:shd w:val="clear" w:color="auto" w:fill="FFFFFF" w:themeFill="background1"/>
            <w:vAlign w:val="center"/>
          </w:tcPr>
          <w:p w14:paraId="57818F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788A83E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350000.00</w:t>
            </w:r>
          </w:p>
        </w:tc>
        <w:tc>
          <w:tcPr>
            <w:tcW w:w="1290" w:type="dxa"/>
            <w:shd w:val="clear" w:color="auto" w:fill="FFFFFF" w:themeFill="background1"/>
            <w:vAlign w:val="center"/>
          </w:tcPr>
          <w:p w14:paraId="48739B9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350000.00</w:t>
            </w:r>
          </w:p>
        </w:tc>
      </w:tr>
      <w:tr w14:paraId="747D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40726A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5B32897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不可抗力费用</w:t>
            </w:r>
          </w:p>
        </w:tc>
        <w:tc>
          <w:tcPr>
            <w:tcW w:w="1096" w:type="dxa"/>
            <w:shd w:val="clear" w:color="auto" w:fill="FFFFFF" w:themeFill="background1"/>
            <w:vAlign w:val="center"/>
          </w:tcPr>
          <w:p w14:paraId="042EB4AC">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4517799D">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1F95B2E3">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28C723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350000.00</w:t>
            </w:r>
          </w:p>
        </w:tc>
      </w:tr>
      <w:tr w14:paraId="65DE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750" w:type="dxa"/>
            <w:shd w:val="clear" w:color="auto" w:fill="FFFFFF" w:themeFill="background1"/>
            <w:vAlign w:val="center"/>
          </w:tcPr>
          <w:p w14:paraId="4ECE296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280</w:t>
            </w:r>
          </w:p>
        </w:tc>
        <w:tc>
          <w:tcPr>
            <w:tcW w:w="4350" w:type="dxa"/>
            <w:shd w:val="clear" w:color="auto" w:fill="FFFFFF" w:themeFill="background1"/>
            <w:vAlign w:val="center"/>
          </w:tcPr>
          <w:p w14:paraId="07C0B05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采购服务期内因不可抗力损坏造成的费用，根据实际发生按实结算，项目单价根据预算单价按投标折扣率下浮后结算。该费用上限按投标供应商报价计，实际费用如有超出由投标供应商自行承担。</w:t>
            </w:r>
          </w:p>
        </w:tc>
        <w:tc>
          <w:tcPr>
            <w:tcW w:w="1096" w:type="dxa"/>
            <w:shd w:val="clear" w:color="auto" w:fill="FFFFFF" w:themeFill="background1"/>
            <w:vAlign w:val="center"/>
          </w:tcPr>
          <w:p w14:paraId="7414397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1061" w:type="dxa"/>
            <w:shd w:val="clear" w:color="auto" w:fill="FFFFFF" w:themeFill="background1"/>
            <w:vAlign w:val="center"/>
          </w:tcPr>
          <w:p w14:paraId="7DBA85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6AA647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350000.00</w:t>
            </w:r>
          </w:p>
        </w:tc>
        <w:tc>
          <w:tcPr>
            <w:tcW w:w="1290" w:type="dxa"/>
            <w:shd w:val="clear" w:color="auto" w:fill="FFFFFF" w:themeFill="background1"/>
            <w:vAlign w:val="center"/>
          </w:tcPr>
          <w:p w14:paraId="529B529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350000.00</w:t>
            </w:r>
          </w:p>
        </w:tc>
      </w:tr>
      <w:tr w14:paraId="506E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4CC711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40C1797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零星项目修复费用</w:t>
            </w:r>
          </w:p>
        </w:tc>
        <w:tc>
          <w:tcPr>
            <w:tcW w:w="1096" w:type="dxa"/>
            <w:shd w:val="clear" w:color="auto" w:fill="FFFFFF" w:themeFill="background1"/>
            <w:vAlign w:val="center"/>
          </w:tcPr>
          <w:p w14:paraId="64913CB2">
            <w:pPr>
              <w:jc w:val="center"/>
              <w:rPr>
                <w:rFonts w:hint="eastAsia" w:ascii="宋体" w:hAnsi="宋体" w:eastAsia="宋体"/>
                <w:i w:val="0"/>
                <w:iCs w:val="0"/>
                <w:color w:val="auto"/>
                <w:sz w:val="18"/>
                <w:szCs w:val="18"/>
                <w:highlight w:val="none"/>
                <w:u w:val="none"/>
              </w:rPr>
            </w:pPr>
          </w:p>
        </w:tc>
        <w:tc>
          <w:tcPr>
            <w:tcW w:w="1061" w:type="dxa"/>
            <w:shd w:val="clear" w:color="auto" w:fill="FFFFFF" w:themeFill="background1"/>
            <w:vAlign w:val="center"/>
          </w:tcPr>
          <w:p w14:paraId="55AB9D91">
            <w:pPr>
              <w:jc w:val="right"/>
              <w:rPr>
                <w:rFonts w:hint="eastAsia" w:ascii="宋体" w:hAnsi="宋体" w:eastAsia="宋体"/>
                <w:i w:val="0"/>
                <w:iCs w:val="0"/>
                <w:color w:val="auto"/>
                <w:sz w:val="18"/>
                <w:szCs w:val="18"/>
                <w:highlight w:val="none"/>
                <w:u w:val="none"/>
              </w:rPr>
            </w:pPr>
          </w:p>
        </w:tc>
        <w:tc>
          <w:tcPr>
            <w:tcW w:w="1306" w:type="dxa"/>
            <w:shd w:val="clear" w:color="auto" w:fill="FFFFFF" w:themeFill="background1"/>
            <w:vAlign w:val="center"/>
          </w:tcPr>
          <w:p w14:paraId="2C905DDB">
            <w:pPr>
              <w:jc w:val="right"/>
              <w:rPr>
                <w:rFonts w:hint="eastAsia" w:ascii="宋体" w:hAnsi="宋体" w:eastAsia="宋体"/>
                <w:i w:val="0"/>
                <w:iCs w:val="0"/>
                <w:color w:val="auto"/>
                <w:sz w:val="18"/>
                <w:szCs w:val="18"/>
                <w:highlight w:val="none"/>
                <w:u w:val="none"/>
              </w:rPr>
            </w:pPr>
          </w:p>
        </w:tc>
        <w:tc>
          <w:tcPr>
            <w:tcW w:w="1290" w:type="dxa"/>
            <w:shd w:val="clear" w:color="auto" w:fill="FFFFFF" w:themeFill="background1"/>
            <w:vAlign w:val="center"/>
          </w:tcPr>
          <w:p w14:paraId="2870FED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350000.00</w:t>
            </w:r>
          </w:p>
        </w:tc>
      </w:tr>
      <w:tr w14:paraId="26C7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750" w:type="dxa"/>
            <w:shd w:val="clear" w:color="auto" w:fill="FFFFFF" w:themeFill="background1"/>
            <w:vAlign w:val="center"/>
          </w:tcPr>
          <w:p w14:paraId="5B4E073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281</w:t>
            </w:r>
          </w:p>
        </w:tc>
        <w:tc>
          <w:tcPr>
            <w:tcW w:w="4350" w:type="dxa"/>
            <w:shd w:val="clear" w:color="auto" w:fill="FFFFFF" w:themeFill="background1"/>
            <w:vAlign w:val="center"/>
          </w:tcPr>
          <w:p w14:paraId="668E83C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服务期内因现场草坪灯、人行道铺砖以及其它零星项目造成的修复费用，根据实际发生按实结算，项目单价根据预算单价按投标折扣率下浮后结算。该费用上限按投标供应商报价计，实际费用如有超出由投标供应商自行承担。</w:t>
            </w:r>
          </w:p>
        </w:tc>
        <w:tc>
          <w:tcPr>
            <w:tcW w:w="1096" w:type="dxa"/>
            <w:shd w:val="clear" w:color="auto" w:fill="FFFFFF" w:themeFill="background1"/>
            <w:vAlign w:val="center"/>
          </w:tcPr>
          <w:p w14:paraId="08C99BB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1061" w:type="dxa"/>
            <w:shd w:val="clear" w:color="auto" w:fill="FFFFFF" w:themeFill="background1"/>
            <w:vAlign w:val="center"/>
          </w:tcPr>
          <w:p w14:paraId="2EBF6F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68DB837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350000.00</w:t>
            </w:r>
          </w:p>
        </w:tc>
        <w:tc>
          <w:tcPr>
            <w:tcW w:w="1290" w:type="dxa"/>
            <w:shd w:val="clear" w:color="auto" w:fill="FFFFFF" w:themeFill="background1"/>
            <w:vAlign w:val="center"/>
          </w:tcPr>
          <w:p w14:paraId="184F78B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350000.00</w:t>
            </w:r>
          </w:p>
        </w:tc>
      </w:tr>
      <w:tr w14:paraId="5427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CB41D3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1B93FF1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美丽平阳山海联动环境提升项目(万全镇）</w:t>
            </w:r>
          </w:p>
        </w:tc>
        <w:tc>
          <w:tcPr>
            <w:tcW w:w="1096" w:type="dxa"/>
            <w:shd w:val="clear" w:color="auto" w:fill="FFFFFF" w:themeFill="background1"/>
            <w:vAlign w:val="center"/>
          </w:tcPr>
          <w:p w14:paraId="5250497D">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4D3DD9E6">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29939165">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000F91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166159.89</w:t>
            </w:r>
          </w:p>
        </w:tc>
      </w:tr>
      <w:tr w14:paraId="38F6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CB1599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5329CDD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万全高速出入口</w:t>
            </w:r>
          </w:p>
        </w:tc>
        <w:tc>
          <w:tcPr>
            <w:tcW w:w="1096" w:type="dxa"/>
            <w:shd w:val="clear" w:color="auto" w:fill="FFFFFF" w:themeFill="background1"/>
            <w:vAlign w:val="center"/>
          </w:tcPr>
          <w:p w14:paraId="7A890354">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13B2322D">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3207DA01">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34875C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166159.89</w:t>
            </w:r>
          </w:p>
        </w:tc>
      </w:tr>
      <w:tr w14:paraId="35BF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C4448E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282</w:t>
            </w:r>
          </w:p>
        </w:tc>
        <w:tc>
          <w:tcPr>
            <w:tcW w:w="4350" w:type="dxa"/>
            <w:shd w:val="clear" w:color="auto" w:fill="FFFFFF" w:themeFill="background1"/>
            <w:vAlign w:val="center"/>
          </w:tcPr>
          <w:p w14:paraId="4EF99CB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53FF949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DA5D1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306" w:type="dxa"/>
            <w:shd w:val="clear" w:color="auto" w:fill="FFFFFF" w:themeFill="background1"/>
            <w:vAlign w:val="center"/>
          </w:tcPr>
          <w:p w14:paraId="142E3C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13275F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1074.40</w:t>
            </w:r>
          </w:p>
        </w:tc>
      </w:tr>
      <w:tr w14:paraId="7484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37148A4">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283</w:t>
            </w:r>
          </w:p>
        </w:tc>
        <w:tc>
          <w:tcPr>
            <w:tcW w:w="4350" w:type="dxa"/>
            <w:shd w:val="clear" w:color="auto" w:fill="FFFFFF" w:themeFill="background1"/>
            <w:vAlign w:val="center"/>
          </w:tcPr>
          <w:p w14:paraId="48F1C11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1754B3A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83015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306" w:type="dxa"/>
            <w:shd w:val="clear" w:color="auto" w:fill="FFFFFF" w:themeFill="background1"/>
            <w:vAlign w:val="center"/>
          </w:tcPr>
          <w:p w14:paraId="29F8E40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384507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852.90</w:t>
            </w:r>
          </w:p>
        </w:tc>
      </w:tr>
      <w:tr w14:paraId="4477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AACE4D3">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284</w:t>
            </w:r>
          </w:p>
        </w:tc>
        <w:tc>
          <w:tcPr>
            <w:tcW w:w="4350" w:type="dxa"/>
            <w:shd w:val="clear" w:color="auto" w:fill="FFFFFF" w:themeFill="background1"/>
            <w:vAlign w:val="center"/>
          </w:tcPr>
          <w:p w14:paraId="4EB1C2C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3B37100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ABECD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w:t>
            </w:r>
          </w:p>
        </w:tc>
        <w:tc>
          <w:tcPr>
            <w:tcW w:w="1306" w:type="dxa"/>
            <w:shd w:val="clear" w:color="auto" w:fill="FFFFFF" w:themeFill="background1"/>
            <w:vAlign w:val="center"/>
          </w:tcPr>
          <w:p w14:paraId="4DA4A5D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60B245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5238.50</w:t>
            </w:r>
          </w:p>
        </w:tc>
      </w:tr>
      <w:tr w14:paraId="284D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46DF83">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285</w:t>
            </w:r>
          </w:p>
        </w:tc>
        <w:tc>
          <w:tcPr>
            <w:tcW w:w="4350" w:type="dxa"/>
            <w:shd w:val="clear" w:color="auto" w:fill="FFFFFF" w:themeFill="background1"/>
            <w:vAlign w:val="center"/>
          </w:tcPr>
          <w:p w14:paraId="00CA972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08D50CC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0E63BA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w:t>
            </w:r>
          </w:p>
        </w:tc>
        <w:tc>
          <w:tcPr>
            <w:tcW w:w="1306" w:type="dxa"/>
            <w:shd w:val="clear" w:color="auto" w:fill="FFFFFF" w:themeFill="background1"/>
            <w:vAlign w:val="center"/>
          </w:tcPr>
          <w:p w14:paraId="5A5F92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4A54DA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5386.56</w:t>
            </w:r>
          </w:p>
        </w:tc>
      </w:tr>
      <w:tr w14:paraId="7944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B73EA7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286</w:t>
            </w:r>
          </w:p>
        </w:tc>
        <w:tc>
          <w:tcPr>
            <w:tcW w:w="4350" w:type="dxa"/>
            <w:shd w:val="clear" w:color="auto" w:fill="FFFFFF" w:themeFill="background1"/>
            <w:vAlign w:val="center"/>
          </w:tcPr>
          <w:p w14:paraId="4613028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42132D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52A81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306" w:type="dxa"/>
            <w:shd w:val="clear" w:color="auto" w:fill="FFFFFF" w:themeFill="background1"/>
            <w:vAlign w:val="center"/>
          </w:tcPr>
          <w:p w14:paraId="15DC04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65780A3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572.34</w:t>
            </w:r>
          </w:p>
        </w:tc>
      </w:tr>
      <w:tr w14:paraId="5548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101B8A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287</w:t>
            </w:r>
          </w:p>
        </w:tc>
        <w:tc>
          <w:tcPr>
            <w:tcW w:w="4350" w:type="dxa"/>
            <w:shd w:val="clear" w:color="auto" w:fill="FFFFFF" w:themeFill="background1"/>
            <w:vAlign w:val="center"/>
          </w:tcPr>
          <w:p w14:paraId="7D18A96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58BED0A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FDDFF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w:t>
            </w:r>
          </w:p>
        </w:tc>
        <w:tc>
          <w:tcPr>
            <w:tcW w:w="1306" w:type="dxa"/>
            <w:shd w:val="clear" w:color="auto" w:fill="FFFFFF" w:themeFill="background1"/>
            <w:vAlign w:val="center"/>
          </w:tcPr>
          <w:p w14:paraId="1C9A286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74169F9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8219.96</w:t>
            </w:r>
          </w:p>
        </w:tc>
      </w:tr>
      <w:tr w14:paraId="490F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4D6002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288</w:t>
            </w:r>
          </w:p>
        </w:tc>
        <w:tc>
          <w:tcPr>
            <w:tcW w:w="4350" w:type="dxa"/>
            <w:shd w:val="clear" w:color="auto" w:fill="FFFFFF" w:themeFill="background1"/>
            <w:vAlign w:val="center"/>
          </w:tcPr>
          <w:p w14:paraId="2343962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43827D25">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8EACD06">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306" w:type="dxa"/>
            <w:shd w:val="clear" w:color="auto" w:fill="FFFFFF" w:themeFill="background1"/>
            <w:vAlign w:val="center"/>
          </w:tcPr>
          <w:p w14:paraId="4318A240">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3835F17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796.44</w:t>
            </w:r>
          </w:p>
        </w:tc>
      </w:tr>
      <w:tr w14:paraId="4538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81D98A8">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289</w:t>
            </w:r>
          </w:p>
        </w:tc>
        <w:tc>
          <w:tcPr>
            <w:tcW w:w="4350" w:type="dxa"/>
            <w:shd w:val="clear" w:color="auto" w:fill="FFFFFF" w:themeFill="background1"/>
            <w:vAlign w:val="center"/>
          </w:tcPr>
          <w:p w14:paraId="76953AD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24F33C9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55B74EE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6238.56</w:t>
            </w:r>
          </w:p>
        </w:tc>
        <w:tc>
          <w:tcPr>
            <w:tcW w:w="1306" w:type="dxa"/>
            <w:shd w:val="clear" w:color="auto" w:fill="FFFFFF" w:themeFill="background1"/>
            <w:vAlign w:val="center"/>
          </w:tcPr>
          <w:p w14:paraId="670CF50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7ACA1C1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107053.69</w:t>
            </w:r>
          </w:p>
        </w:tc>
      </w:tr>
      <w:tr w14:paraId="31A4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B1941C2">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290</w:t>
            </w:r>
          </w:p>
        </w:tc>
        <w:tc>
          <w:tcPr>
            <w:tcW w:w="4350" w:type="dxa"/>
            <w:shd w:val="clear" w:color="auto" w:fill="FFFFFF" w:themeFill="background1"/>
            <w:vAlign w:val="center"/>
          </w:tcPr>
          <w:p w14:paraId="5D3FCCB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49698B5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780CA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1414.12</w:t>
            </w:r>
          </w:p>
        </w:tc>
        <w:tc>
          <w:tcPr>
            <w:tcW w:w="1306" w:type="dxa"/>
            <w:shd w:val="clear" w:color="auto" w:fill="FFFFFF" w:themeFill="background1"/>
            <w:vAlign w:val="center"/>
          </w:tcPr>
          <w:p w14:paraId="5411FBE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3A0D07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36965.10</w:t>
            </w:r>
          </w:p>
        </w:tc>
      </w:tr>
      <w:tr w14:paraId="11F3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6ACB05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23B348E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美丽平阳山海联动环境提升项目(萧江镇）</w:t>
            </w:r>
          </w:p>
        </w:tc>
        <w:tc>
          <w:tcPr>
            <w:tcW w:w="1096" w:type="dxa"/>
            <w:shd w:val="clear" w:color="auto" w:fill="FFFFFF" w:themeFill="background1"/>
            <w:vAlign w:val="center"/>
          </w:tcPr>
          <w:p w14:paraId="43FE4665">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6552EDF0">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645CF0BF">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65CBF78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1596985.71</w:t>
            </w:r>
          </w:p>
        </w:tc>
      </w:tr>
      <w:tr w14:paraId="35AE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E99344B">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AB21B8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萧江高速至57省道复线出入口(一)</w:t>
            </w:r>
          </w:p>
        </w:tc>
        <w:tc>
          <w:tcPr>
            <w:tcW w:w="1096" w:type="dxa"/>
            <w:shd w:val="clear" w:color="auto" w:fill="FFFFFF" w:themeFill="background1"/>
            <w:vAlign w:val="center"/>
          </w:tcPr>
          <w:p w14:paraId="0E85DA49">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2DF38B23">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302933A9">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79CC05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95556.88</w:t>
            </w:r>
          </w:p>
        </w:tc>
      </w:tr>
      <w:tr w14:paraId="087B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49F0CE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291</w:t>
            </w:r>
          </w:p>
        </w:tc>
        <w:tc>
          <w:tcPr>
            <w:tcW w:w="4350" w:type="dxa"/>
            <w:shd w:val="clear" w:color="auto" w:fill="FFFFFF" w:themeFill="background1"/>
            <w:vAlign w:val="center"/>
          </w:tcPr>
          <w:p w14:paraId="0EA20BC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14BFDE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FBF26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306" w:type="dxa"/>
            <w:shd w:val="clear" w:color="auto" w:fill="FFFFFF" w:themeFill="background1"/>
            <w:vAlign w:val="center"/>
          </w:tcPr>
          <w:p w14:paraId="171D07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22ABC99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161.16</w:t>
            </w:r>
          </w:p>
        </w:tc>
      </w:tr>
      <w:tr w14:paraId="127A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AA7C69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292</w:t>
            </w:r>
          </w:p>
        </w:tc>
        <w:tc>
          <w:tcPr>
            <w:tcW w:w="4350" w:type="dxa"/>
            <w:shd w:val="clear" w:color="auto" w:fill="FFFFFF" w:themeFill="background1"/>
            <w:vAlign w:val="center"/>
          </w:tcPr>
          <w:p w14:paraId="240CD43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3094E60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57949B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7606EA0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7AD7AE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r>
      <w:tr w14:paraId="1223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57BCC65">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293</w:t>
            </w:r>
          </w:p>
        </w:tc>
        <w:tc>
          <w:tcPr>
            <w:tcW w:w="4350" w:type="dxa"/>
            <w:shd w:val="clear" w:color="auto" w:fill="FFFFFF" w:themeFill="background1"/>
            <w:vAlign w:val="center"/>
          </w:tcPr>
          <w:p w14:paraId="5EBF64B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4541367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99098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w:t>
            </w:r>
          </w:p>
        </w:tc>
        <w:tc>
          <w:tcPr>
            <w:tcW w:w="1306" w:type="dxa"/>
            <w:shd w:val="clear" w:color="auto" w:fill="FFFFFF" w:themeFill="background1"/>
            <w:vAlign w:val="center"/>
          </w:tcPr>
          <w:p w14:paraId="772F14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693565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3038.33</w:t>
            </w:r>
          </w:p>
        </w:tc>
      </w:tr>
      <w:tr w14:paraId="6F00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8A7F60E">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294</w:t>
            </w:r>
          </w:p>
        </w:tc>
        <w:tc>
          <w:tcPr>
            <w:tcW w:w="4350" w:type="dxa"/>
            <w:shd w:val="clear" w:color="auto" w:fill="FFFFFF" w:themeFill="background1"/>
            <w:vAlign w:val="center"/>
          </w:tcPr>
          <w:p w14:paraId="083D89C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F9080E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CF517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74</w:t>
            </w:r>
          </w:p>
        </w:tc>
        <w:tc>
          <w:tcPr>
            <w:tcW w:w="1306" w:type="dxa"/>
            <w:shd w:val="clear" w:color="auto" w:fill="FFFFFF" w:themeFill="background1"/>
            <w:vAlign w:val="center"/>
          </w:tcPr>
          <w:p w14:paraId="4470B6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4D3E5F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12456.42</w:t>
            </w:r>
          </w:p>
        </w:tc>
      </w:tr>
      <w:tr w14:paraId="212F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014E8E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295</w:t>
            </w:r>
          </w:p>
        </w:tc>
        <w:tc>
          <w:tcPr>
            <w:tcW w:w="4350" w:type="dxa"/>
            <w:shd w:val="clear" w:color="auto" w:fill="FFFFFF" w:themeFill="background1"/>
            <w:vAlign w:val="center"/>
          </w:tcPr>
          <w:p w14:paraId="6BBAC0C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05A2AB1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23AAA3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w:t>
            </w:r>
          </w:p>
        </w:tc>
        <w:tc>
          <w:tcPr>
            <w:tcW w:w="1306" w:type="dxa"/>
            <w:shd w:val="clear" w:color="auto" w:fill="FFFFFF" w:themeFill="background1"/>
            <w:vAlign w:val="center"/>
          </w:tcPr>
          <w:p w14:paraId="610AFC6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442A18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6486.52</w:t>
            </w:r>
          </w:p>
        </w:tc>
      </w:tr>
      <w:tr w14:paraId="1B8C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6C8B2D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296</w:t>
            </w:r>
          </w:p>
        </w:tc>
        <w:tc>
          <w:tcPr>
            <w:tcW w:w="4350" w:type="dxa"/>
            <w:shd w:val="clear" w:color="auto" w:fill="FFFFFF" w:themeFill="background1"/>
            <w:vAlign w:val="center"/>
          </w:tcPr>
          <w:p w14:paraId="7D0C701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72C6A8C9">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EF8269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306" w:type="dxa"/>
            <w:shd w:val="clear" w:color="auto" w:fill="FFFFFF" w:themeFill="background1"/>
            <w:vAlign w:val="center"/>
          </w:tcPr>
          <w:p w14:paraId="72C60142">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6E1F48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7339.25</w:t>
            </w:r>
          </w:p>
        </w:tc>
      </w:tr>
      <w:tr w14:paraId="1B62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719C69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297</w:t>
            </w:r>
          </w:p>
        </w:tc>
        <w:tc>
          <w:tcPr>
            <w:tcW w:w="4350" w:type="dxa"/>
            <w:shd w:val="clear" w:color="auto" w:fill="FFFFFF" w:themeFill="background1"/>
            <w:vAlign w:val="center"/>
          </w:tcPr>
          <w:p w14:paraId="4585295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4DA02F8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97C1B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306" w:type="dxa"/>
            <w:shd w:val="clear" w:color="auto" w:fill="FFFFFF" w:themeFill="background1"/>
            <w:vAlign w:val="center"/>
          </w:tcPr>
          <w:p w14:paraId="6C36F21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0A8C7D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1592.88</w:t>
            </w:r>
          </w:p>
        </w:tc>
      </w:tr>
      <w:tr w14:paraId="0733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D12B8D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298</w:t>
            </w:r>
          </w:p>
        </w:tc>
        <w:tc>
          <w:tcPr>
            <w:tcW w:w="4350" w:type="dxa"/>
            <w:shd w:val="clear" w:color="auto" w:fill="FFFFFF" w:themeFill="background1"/>
            <w:vAlign w:val="center"/>
          </w:tcPr>
          <w:p w14:paraId="5BC91AD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96" w:type="dxa"/>
            <w:shd w:val="clear" w:color="auto" w:fill="FFFFFF" w:themeFill="background1"/>
            <w:vAlign w:val="center"/>
          </w:tcPr>
          <w:p w14:paraId="0207D09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0ADEB0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306" w:type="dxa"/>
            <w:shd w:val="clear" w:color="auto" w:fill="FFFFFF" w:themeFill="background1"/>
            <w:vAlign w:val="center"/>
          </w:tcPr>
          <w:p w14:paraId="2BEA61F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290" w:type="dxa"/>
            <w:shd w:val="clear" w:color="auto" w:fill="FFFFFF" w:themeFill="background1"/>
            <w:vAlign w:val="center"/>
          </w:tcPr>
          <w:p w14:paraId="7C471F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163.50</w:t>
            </w:r>
          </w:p>
        </w:tc>
      </w:tr>
      <w:tr w14:paraId="6AD0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FBFEC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299</w:t>
            </w:r>
          </w:p>
        </w:tc>
        <w:tc>
          <w:tcPr>
            <w:tcW w:w="4350" w:type="dxa"/>
            <w:shd w:val="clear" w:color="auto" w:fill="FFFFFF" w:themeFill="background1"/>
            <w:vAlign w:val="center"/>
          </w:tcPr>
          <w:p w14:paraId="045D0B0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6580D8D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07819C5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2047.19</w:t>
            </w:r>
          </w:p>
        </w:tc>
        <w:tc>
          <w:tcPr>
            <w:tcW w:w="1306" w:type="dxa"/>
            <w:shd w:val="clear" w:color="auto" w:fill="FFFFFF" w:themeFill="background1"/>
            <w:vAlign w:val="center"/>
          </w:tcPr>
          <w:p w14:paraId="4A19F3D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4C1A110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35129.78</w:t>
            </w:r>
          </w:p>
        </w:tc>
      </w:tr>
      <w:tr w14:paraId="2EAC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CF297B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300</w:t>
            </w:r>
          </w:p>
        </w:tc>
        <w:tc>
          <w:tcPr>
            <w:tcW w:w="4350" w:type="dxa"/>
            <w:shd w:val="clear" w:color="auto" w:fill="FFFFFF" w:themeFill="background1"/>
            <w:vAlign w:val="center"/>
          </w:tcPr>
          <w:p w14:paraId="77F478B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7F25E99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1AD2F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1113.38</w:t>
            </w:r>
          </w:p>
        </w:tc>
        <w:tc>
          <w:tcPr>
            <w:tcW w:w="1306" w:type="dxa"/>
            <w:shd w:val="clear" w:color="auto" w:fill="FFFFFF" w:themeFill="background1"/>
            <w:vAlign w:val="center"/>
          </w:tcPr>
          <w:p w14:paraId="445EBB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745774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29103.75</w:t>
            </w:r>
          </w:p>
        </w:tc>
      </w:tr>
      <w:tr w14:paraId="5D75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E05B90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2605227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萧江高速至57省道复线出入口（二)</w:t>
            </w:r>
          </w:p>
        </w:tc>
        <w:tc>
          <w:tcPr>
            <w:tcW w:w="1096" w:type="dxa"/>
            <w:shd w:val="clear" w:color="auto" w:fill="FFFFFF" w:themeFill="background1"/>
            <w:vAlign w:val="center"/>
          </w:tcPr>
          <w:p w14:paraId="3039FF7B">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6584D086">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565DB690">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10E655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43182.11</w:t>
            </w:r>
          </w:p>
        </w:tc>
      </w:tr>
      <w:tr w14:paraId="4C8B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B58B64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301</w:t>
            </w:r>
          </w:p>
        </w:tc>
        <w:tc>
          <w:tcPr>
            <w:tcW w:w="4350" w:type="dxa"/>
            <w:shd w:val="clear" w:color="auto" w:fill="FFFFFF" w:themeFill="background1"/>
            <w:vAlign w:val="center"/>
          </w:tcPr>
          <w:p w14:paraId="3F7F59A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146DB6F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132A755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306" w:type="dxa"/>
            <w:shd w:val="clear" w:color="auto" w:fill="FFFFFF" w:themeFill="background1"/>
            <w:vAlign w:val="center"/>
          </w:tcPr>
          <w:p w14:paraId="027F680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405476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268.60</w:t>
            </w:r>
          </w:p>
        </w:tc>
      </w:tr>
      <w:tr w14:paraId="4652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0BF941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302</w:t>
            </w:r>
          </w:p>
        </w:tc>
        <w:tc>
          <w:tcPr>
            <w:tcW w:w="4350" w:type="dxa"/>
            <w:shd w:val="clear" w:color="auto" w:fill="FFFFFF" w:themeFill="background1"/>
            <w:vAlign w:val="center"/>
          </w:tcPr>
          <w:p w14:paraId="0C981AC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2DB8853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79224B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306" w:type="dxa"/>
            <w:shd w:val="clear" w:color="auto" w:fill="FFFFFF" w:themeFill="background1"/>
            <w:vAlign w:val="center"/>
          </w:tcPr>
          <w:p w14:paraId="63019E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297771D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1152.47</w:t>
            </w:r>
          </w:p>
        </w:tc>
      </w:tr>
      <w:tr w14:paraId="126A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C7F53E4">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303</w:t>
            </w:r>
          </w:p>
        </w:tc>
        <w:tc>
          <w:tcPr>
            <w:tcW w:w="4350" w:type="dxa"/>
            <w:shd w:val="clear" w:color="auto" w:fill="FFFFFF" w:themeFill="background1"/>
            <w:vAlign w:val="center"/>
          </w:tcPr>
          <w:p w14:paraId="7624A62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24D8CE8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7CDC2A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306" w:type="dxa"/>
            <w:shd w:val="clear" w:color="auto" w:fill="FFFFFF" w:themeFill="background1"/>
            <w:vAlign w:val="center"/>
          </w:tcPr>
          <w:p w14:paraId="17EABF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7B00D0B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1009.98</w:t>
            </w:r>
          </w:p>
        </w:tc>
      </w:tr>
      <w:tr w14:paraId="25A0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00234B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304</w:t>
            </w:r>
          </w:p>
        </w:tc>
        <w:tc>
          <w:tcPr>
            <w:tcW w:w="4350" w:type="dxa"/>
            <w:shd w:val="clear" w:color="auto" w:fill="FFFFFF" w:themeFill="background1"/>
            <w:vAlign w:val="center"/>
          </w:tcPr>
          <w:p w14:paraId="1488900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6DA304F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39B4AE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306" w:type="dxa"/>
            <w:shd w:val="clear" w:color="auto" w:fill="FFFFFF" w:themeFill="background1"/>
            <w:vAlign w:val="center"/>
          </w:tcPr>
          <w:p w14:paraId="0E55419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5E4D0E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763.12</w:t>
            </w:r>
          </w:p>
        </w:tc>
      </w:tr>
      <w:tr w14:paraId="4780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6618F0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305</w:t>
            </w:r>
          </w:p>
        </w:tc>
        <w:tc>
          <w:tcPr>
            <w:tcW w:w="4350" w:type="dxa"/>
            <w:shd w:val="clear" w:color="auto" w:fill="FFFFFF" w:themeFill="background1"/>
            <w:vAlign w:val="center"/>
          </w:tcPr>
          <w:p w14:paraId="29205A5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0611CD95">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DE62DF3">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306" w:type="dxa"/>
            <w:shd w:val="clear" w:color="auto" w:fill="FFFFFF" w:themeFill="background1"/>
            <w:vAlign w:val="center"/>
          </w:tcPr>
          <w:p w14:paraId="66357E1E">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544816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3522.84</w:t>
            </w:r>
          </w:p>
        </w:tc>
      </w:tr>
      <w:tr w14:paraId="3465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E0B9B90">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306</w:t>
            </w:r>
          </w:p>
        </w:tc>
        <w:tc>
          <w:tcPr>
            <w:tcW w:w="4350" w:type="dxa"/>
            <w:shd w:val="clear" w:color="auto" w:fill="FFFFFF" w:themeFill="background1"/>
            <w:vAlign w:val="center"/>
          </w:tcPr>
          <w:p w14:paraId="291539B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5F665B5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CB17CC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306" w:type="dxa"/>
            <w:shd w:val="clear" w:color="auto" w:fill="FFFFFF" w:themeFill="background1"/>
            <w:vAlign w:val="center"/>
          </w:tcPr>
          <w:p w14:paraId="21B755F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00CAF6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4380.42</w:t>
            </w:r>
          </w:p>
        </w:tc>
      </w:tr>
      <w:tr w14:paraId="768B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B218C3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307</w:t>
            </w:r>
          </w:p>
        </w:tc>
        <w:tc>
          <w:tcPr>
            <w:tcW w:w="4350" w:type="dxa"/>
            <w:shd w:val="clear" w:color="auto" w:fill="FFFFFF" w:themeFill="background1"/>
            <w:vAlign w:val="center"/>
          </w:tcPr>
          <w:p w14:paraId="647B3DB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96" w:type="dxa"/>
            <w:shd w:val="clear" w:color="auto" w:fill="FFFFFF" w:themeFill="background1"/>
            <w:vAlign w:val="center"/>
          </w:tcPr>
          <w:p w14:paraId="65CD98B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842DC2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06" w:type="dxa"/>
            <w:shd w:val="clear" w:color="auto" w:fill="FFFFFF" w:themeFill="background1"/>
            <w:vAlign w:val="center"/>
          </w:tcPr>
          <w:p w14:paraId="40B297F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290" w:type="dxa"/>
            <w:shd w:val="clear" w:color="auto" w:fill="FFFFFF" w:themeFill="background1"/>
            <w:vAlign w:val="center"/>
          </w:tcPr>
          <w:p w14:paraId="1C4D653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r>
      <w:tr w14:paraId="0944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A86493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308</w:t>
            </w:r>
          </w:p>
        </w:tc>
        <w:tc>
          <w:tcPr>
            <w:tcW w:w="4350" w:type="dxa"/>
            <w:shd w:val="clear" w:color="auto" w:fill="FFFFFF" w:themeFill="background1"/>
            <w:vAlign w:val="center"/>
          </w:tcPr>
          <w:p w14:paraId="09586CF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20B2988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33CDBA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919.26</w:t>
            </w:r>
          </w:p>
        </w:tc>
        <w:tc>
          <w:tcPr>
            <w:tcW w:w="1306" w:type="dxa"/>
            <w:shd w:val="clear" w:color="auto" w:fill="FFFFFF" w:themeFill="background1"/>
            <w:vAlign w:val="center"/>
          </w:tcPr>
          <w:p w14:paraId="1CF082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49F840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15774.50</w:t>
            </w:r>
          </w:p>
        </w:tc>
      </w:tr>
      <w:tr w14:paraId="0EA0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7C2A5A0">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309</w:t>
            </w:r>
          </w:p>
        </w:tc>
        <w:tc>
          <w:tcPr>
            <w:tcW w:w="4350" w:type="dxa"/>
            <w:shd w:val="clear" w:color="auto" w:fill="FFFFFF" w:themeFill="background1"/>
            <w:vAlign w:val="center"/>
          </w:tcPr>
          <w:p w14:paraId="69B6580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0C2CCC5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27BCC4F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621.87</w:t>
            </w:r>
          </w:p>
        </w:tc>
        <w:tc>
          <w:tcPr>
            <w:tcW w:w="1306" w:type="dxa"/>
            <w:shd w:val="clear" w:color="auto" w:fill="FFFFFF" w:themeFill="background1"/>
            <w:vAlign w:val="center"/>
          </w:tcPr>
          <w:p w14:paraId="1C75B3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5028C2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16255.68</w:t>
            </w:r>
          </w:p>
        </w:tc>
      </w:tr>
      <w:tr w14:paraId="27D1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5460E5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795C76B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萧江高速出口</w:t>
            </w:r>
          </w:p>
        </w:tc>
        <w:tc>
          <w:tcPr>
            <w:tcW w:w="1096" w:type="dxa"/>
            <w:shd w:val="clear" w:color="auto" w:fill="FFFFFF" w:themeFill="background1"/>
            <w:vAlign w:val="center"/>
          </w:tcPr>
          <w:p w14:paraId="4DE5B4AC">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39AC7AA3">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2056D59D">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3BF1658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387538.47</w:t>
            </w:r>
          </w:p>
        </w:tc>
      </w:tr>
      <w:tr w14:paraId="4958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F5BB9E7">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310</w:t>
            </w:r>
          </w:p>
        </w:tc>
        <w:tc>
          <w:tcPr>
            <w:tcW w:w="4350" w:type="dxa"/>
            <w:shd w:val="clear" w:color="auto" w:fill="FFFFFF" w:themeFill="background1"/>
            <w:vAlign w:val="center"/>
          </w:tcPr>
          <w:p w14:paraId="746D2BF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7002225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6FA06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48</w:t>
            </w:r>
          </w:p>
        </w:tc>
        <w:tc>
          <w:tcPr>
            <w:tcW w:w="1306" w:type="dxa"/>
            <w:shd w:val="clear" w:color="auto" w:fill="FFFFFF" w:themeFill="background1"/>
            <w:vAlign w:val="center"/>
          </w:tcPr>
          <w:p w14:paraId="747F27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649EBAA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2578.56</w:t>
            </w:r>
          </w:p>
        </w:tc>
      </w:tr>
      <w:tr w14:paraId="49A0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2B0DA81">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311</w:t>
            </w:r>
          </w:p>
        </w:tc>
        <w:tc>
          <w:tcPr>
            <w:tcW w:w="4350" w:type="dxa"/>
            <w:shd w:val="clear" w:color="auto" w:fill="FFFFFF" w:themeFill="background1"/>
            <w:vAlign w:val="center"/>
          </w:tcPr>
          <w:p w14:paraId="7300DC0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0DC5D93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C6B1FE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306" w:type="dxa"/>
            <w:shd w:val="clear" w:color="auto" w:fill="FFFFFF" w:themeFill="background1"/>
            <w:vAlign w:val="center"/>
          </w:tcPr>
          <w:p w14:paraId="63DA7BD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5F10DB9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938.19</w:t>
            </w:r>
          </w:p>
        </w:tc>
      </w:tr>
      <w:tr w14:paraId="7EAE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1914FD6">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312</w:t>
            </w:r>
          </w:p>
        </w:tc>
        <w:tc>
          <w:tcPr>
            <w:tcW w:w="4350" w:type="dxa"/>
            <w:shd w:val="clear" w:color="auto" w:fill="FFFFFF" w:themeFill="background1"/>
            <w:vAlign w:val="center"/>
          </w:tcPr>
          <w:p w14:paraId="39F1E07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0D5D8F1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362B72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161</w:t>
            </w:r>
          </w:p>
        </w:tc>
        <w:tc>
          <w:tcPr>
            <w:tcW w:w="1306" w:type="dxa"/>
            <w:shd w:val="clear" w:color="auto" w:fill="FFFFFF" w:themeFill="background1"/>
            <w:vAlign w:val="center"/>
          </w:tcPr>
          <w:p w14:paraId="68F2CD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69C3677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16867.97</w:t>
            </w:r>
          </w:p>
        </w:tc>
      </w:tr>
      <w:tr w14:paraId="1F1B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362EF229">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313</w:t>
            </w:r>
          </w:p>
        </w:tc>
        <w:tc>
          <w:tcPr>
            <w:tcW w:w="4350" w:type="dxa"/>
            <w:shd w:val="clear" w:color="auto" w:fill="FFFFFF" w:themeFill="background1"/>
            <w:vAlign w:val="center"/>
          </w:tcPr>
          <w:p w14:paraId="54DA637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5AEBD45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A3C715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124</w:t>
            </w:r>
          </w:p>
        </w:tc>
        <w:tc>
          <w:tcPr>
            <w:tcW w:w="1306" w:type="dxa"/>
            <w:shd w:val="clear" w:color="auto" w:fill="FFFFFF" w:themeFill="background1"/>
            <w:vAlign w:val="center"/>
          </w:tcPr>
          <w:p w14:paraId="7D37E5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44BAAE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20872.92</w:t>
            </w:r>
          </w:p>
        </w:tc>
      </w:tr>
      <w:tr w14:paraId="5862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0ACCC2F">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314</w:t>
            </w:r>
          </w:p>
        </w:tc>
        <w:tc>
          <w:tcPr>
            <w:tcW w:w="4350" w:type="dxa"/>
            <w:shd w:val="clear" w:color="auto" w:fill="FFFFFF" w:themeFill="background1"/>
            <w:vAlign w:val="center"/>
          </w:tcPr>
          <w:p w14:paraId="0325812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4813959A">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DE3430F">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w:t>
            </w:r>
          </w:p>
        </w:tc>
        <w:tc>
          <w:tcPr>
            <w:tcW w:w="1306" w:type="dxa"/>
            <w:shd w:val="clear" w:color="auto" w:fill="FFFFFF" w:themeFill="background1"/>
            <w:vAlign w:val="center"/>
          </w:tcPr>
          <w:p w14:paraId="79BE7D65">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165C04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35866.64</w:t>
            </w:r>
          </w:p>
        </w:tc>
      </w:tr>
      <w:tr w14:paraId="274C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30E86A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315</w:t>
            </w:r>
          </w:p>
        </w:tc>
        <w:tc>
          <w:tcPr>
            <w:tcW w:w="4350" w:type="dxa"/>
            <w:shd w:val="clear" w:color="auto" w:fill="FFFFFF" w:themeFill="background1"/>
            <w:vAlign w:val="center"/>
          </w:tcPr>
          <w:p w14:paraId="63E9CB9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2C5F4E0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A9A78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95</w:t>
            </w:r>
          </w:p>
        </w:tc>
        <w:tc>
          <w:tcPr>
            <w:tcW w:w="1306" w:type="dxa"/>
            <w:shd w:val="clear" w:color="auto" w:fill="FFFFFF" w:themeFill="background1"/>
            <w:vAlign w:val="center"/>
          </w:tcPr>
          <w:p w14:paraId="0AB7EB9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2D5432B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27889.15</w:t>
            </w:r>
          </w:p>
        </w:tc>
      </w:tr>
      <w:tr w14:paraId="4440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61D351">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316</w:t>
            </w:r>
          </w:p>
        </w:tc>
        <w:tc>
          <w:tcPr>
            <w:tcW w:w="4350" w:type="dxa"/>
            <w:shd w:val="clear" w:color="auto" w:fill="FFFFFF" w:themeFill="background1"/>
            <w:vAlign w:val="center"/>
          </w:tcPr>
          <w:p w14:paraId="7D84FB7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53B14D2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F7243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306" w:type="dxa"/>
            <w:shd w:val="clear" w:color="auto" w:fill="FFFFFF" w:themeFill="background1"/>
            <w:vAlign w:val="center"/>
          </w:tcPr>
          <w:p w14:paraId="611ED6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2F169D1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5973.30</w:t>
            </w:r>
          </w:p>
        </w:tc>
      </w:tr>
      <w:tr w14:paraId="3D81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202D9A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317</w:t>
            </w:r>
          </w:p>
        </w:tc>
        <w:tc>
          <w:tcPr>
            <w:tcW w:w="4350" w:type="dxa"/>
            <w:shd w:val="clear" w:color="auto" w:fill="FFFFFF" w:themeFill="background1"/>
            <w:vAlign w:val="center"/>
          </w:tcPr>
          <w:p w14:paraId="0041DE0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125F24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E60748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7561.83</w:t>
            </w:r>
          </w:p>
        </w:tc>
        <w:tc>
          <w:tcPr>
            <w:tcW w:w="1306" w:type="dxa"/>
            <w:shd w:val="clear" w:color="auto" w:fill="FFFFFF" w:themeFill="background1"/>
            <w:vAlign w:val="center"/>
          </w:tcPr>
          <w:p w14:paraId="24B899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1E7BDA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129761.00</w:t>
            </w:r>
          </w:p>
        </w:tc>
      </w:tr>
      <w:tr w14:paraId="6258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D61FD2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318</w:t>
            </w:r>
          </w:p>
        </w:tc>
        <w:tc>
          <w:tcPr>
            <w:tcW w:w="4350" w:type="dxa"/>
            <w:shd w:val="clear" w:color="auto" w:fill="FFFFFF" w:themeFill="background1"/>
            <w:vAlign w:val="center"/>
          </w:tcPr>
          <w:p w14:paraId="336784E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1C4034B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42FF67E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5615.56</w:t>
            </w:r>
          </w:p>
        </w:tc>
        <w:tc>
          <w:tcPr>
            <w:tcW w:w="1306" w:type="dxa"/>
            <w:shd w:val="clear" w:color="auto" w:fill="FFFFFF" w:themeFill="background1"/>
            <w:vAlign w:val="center"/>
          </w:tcPr>
          <w:p w14:paraId="3C9A0E2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018C5AD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146790.74</w:t>
            </w:r>
          </w:p>
        </w:tc>
      </w:tr>
      <w:tr w14:paraId="0052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2080D6F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p>
        </w:tc>
        <w:tc>
          <w:tcPr>
            <w:tcW w:w="4350" w:type="dxa"/>
            <w:shd w:val="clear" w:color="auto" w:fill="FFFFFF" w:themeFill="background1"/>
            <w:vAlign w:val="center"/>
          </w:tcPr>
          <w:p w14:paraId="6E4BF6C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萧龙线</w:t>
            </w:r>
          </w:p>
        </w:tc>
        <w:tc>
          <w:tcPr>
            <w:tcW w:w="1096" w:type="dxa"/>
            <w:shd w:val="clear" w:color="auto" w:fill="FFFFFF" w:themeFill="background1"/>
            <w:vAlign w:val="center"/>
          </w:tcPr>
          <w:p w14:paraId="21E52327">
            <w:pPr>
              <w:jc w:val="center"/>
              <w:rPr>
                <w:rFonts w:hint="eastAsia" w:ascii="宋体" w:hAnsi="宋体" w:eastAsia="宋体"/>
                <w:i w:val="0"/>
                <w:iCs w:val="0"/>
                <w:color w:val="auto"/>
                <w:kern w:val="0"/>
                <w:sz w:val="18"/>
                <w:szCs w:val="18"/>
                <w:highlight w:val="none"/>
                <w:u w:val="none"/>
                <w:lang w:val="en-US" w:eastAsia="zh-CN" w:bidi="ar"/>
              </w:rPr>
            </w:pPr>
          </w:p>
        </w:tc>
        <w:tc>
          <w:tcPr>
            <w:tcW w:w="1061" w:type="dxa"/>
            <w:shd w:val="clear" w:color="auto" w:fill="FFFFFF" w:themeFill="background1"/>
            <w:vAlign w:val="center"/>
          </w:tcPr>
          <w:p w14:paraId="37CB6B07">
            <w:pPr>
              <w:jc w:val="right"/>
              <w:rPr>
                <w:rFonts w:hint="eastAsia" w:ascii="宋体" w:hAnsi="宋体" w:eastAsia="宋体"/>
                <w:i w:val="0"/>
                <w:iCs w:val="0"/>
                <w:color w:val="auto"/>
                <w:kern w:val="0"/>
                <w:sz w:val="18"/>
                <w:szCs w:val="18"/>
                <w:highlight w:val="none"/>
                <w:u w:val="none"/>
                <w:lang w:val="en-US" w:eastAsia="zh-CN" w:bidi="ar"/>
              </w:rPr>
            </w:pPr>
          </w:p>
        </w:tc>
        <w:tc>
          <w:tcPr>
            <w:tcW w:w="1306" w:type="dxa"/>
            <w:shd w:val="clear" w:color="auto" w:fill="FFFFFF" w:themeFill="background1"/>
            <w:vAlign w:val="center"/>
          </w:tcPr>
          <w:p w14:paraId="6B4190A7">
            <w:pPr>
              <w:jc w:val="right"/>
              <w:rPr>
                <w:rFonts w:hint="eastAsia" w:ascii="宋体" w:hAnsi="宋体" w:eastAsia="宋体"/>
                <w:i w:val="0"/>
                <w:iCs w:val="0"/>
                <w:color w:val="auto"/>
                <w:kern w:val="0"/>
                <w:sz w:val="18"/>
                <w:szCs w:val="18"/>
                <w:highlight w:val="none"/>
                <w:u w:val="none"/>
                <w:lang w:val="en-US" w:eastAsia="zh-CN" w:bidi="ar"/>
              </w:rPr>
            </w:pPr>
          </w:p>
        </w:tc>
        <w:tc>
          <w:tcPr>
            <w:tcW w:w="1290" w:type="dxa"/>
            <w:shd w:val="clear" w:color="auto" w:fill="FFFFFF" w:themeFill="background1"/>
            <w:vAlign w:val="center"/>
          </w:tcPr>
          <w:p w14:paraId="268A389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1070708.25</w:t>
            </w:r>
          </w:p>
        </w:tc>
      </w:tr>
      <w:tr w14:paraId="73AC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94C197D">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319</w:t>
            </w:r>
          </w:p>
        </w:tc>
        <w:tc>
          <w:tcPr>
            <w:tcW w:w="4350" w:type="dxa"/>
            <w:shd w:val="clear" w:color="auto" w:fill="FFFFFF" w:themeFill="background1"/>
            <w:vAlign w:val="center"/>
          </w:tcPr>
          <w:p w14:paraId="63162C4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96" w:type="dxa"/>
            <w:shd w:val="clear" w:color="auto" w:fill="FFFFFF" w:themeFill="background1"/>
            <w:vAlign w:val="center"/>
          </w:tcPr>
          <w:p w14:paraId="28A174A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55B6CCF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w:t>
            </w:r>
          </w:p>
        </w:tc>
        <w:tc>
          <w:tcPr>
            <w:tcW w:w="1306" w:type="dxa"/>
            <w:shd w:val="clear" w:color="auto" w:fill="FFFFFF" w:themeFill="background1"/>
            <w:vAlign w:val="center"/>
          </w:tcPr>
          <w:p w14:paraId="5C942D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290" w:type="dxa"/>
            <w:shd w:val="clear" w:color="auto" w:fill="FFFFFF" w:themeFill="background1"/>
            <w:vAlign w:val="center"/>
          </w:tcPr>
          <w:p w14:paraId="22DE32E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2739.72</w:t>
            </w:r>
          </w:p>
        </w:tc>
      </w:tr>
      <w:tr w14:paraId="13A0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1A515F86">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320</w:t>
            </w:r>
          </w:p>
        </w:tc>
        <w:tc>
          <w:tcPr>
            <w:tcW w:w="4350" w:type="dxa"/>
            <w:shd w:val="clear" w:color="auto" w:fill="FFFFFF" w:themeFill="background1"/>
            <w:vAlign w:val="center"/>
          </w:tcPr>
          <w:p w14:paraId="085C7F1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96" w:type="dxa"/>
            <w:shd w:val="clear" w:color="auto" w:fill="FFFFFF" w:themeFill="background1"/>
            <w:vAlign w:val="center"/>
          </w:tcPr>
          <w:p w14:paraId="7124FDC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7BB626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306" w:type="dxa"/>
            <w:shd w:val="clear" w:color="auto" w:fill="FFFFFF" w:themeFill="background1"/>
            <w:vAlign w:val="center"/>
          </w:tcPr>
          <w:p w14:paraId="7C9D3FE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290" w:type="dxa"/>
            <w:shd w:val="clear" w:color="auto" w:fill="FFFFFF" w:themeFill="background1"/>
            <w:vAlign w:val="center"/>
          </w:tcPr>
          <w:p w14:paraId="7626B4C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1535.22</w:t>
            </w:r>
          </w:p>
        </w:tc>
      </w:tr>
      <w:tr w14:paraId="2938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AD95DFC">
            <w:pPr>
              <w:keepNext w:val="0"/>
              <w:keepLines w:val="0"/>
              <w:widowControl/>
              <w:suppressLineNumbers w:val="0"/>
              <w:jc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321</w:t>
            </w:r>
          </w:p>
        </w:tc>
        <w:tc>
          <w:tcPr>
            <w:tcW w:w="4350" w:type="dxa"/>
            <w:shd w:val="clear" w:color="auto" w:fill="FFFFFF" w:themeFill="background1"/>
            <w:vAlign w:val="center"/>
          </w:tcPr>
          <w:p w14:paraId="596AE10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96" w:type="dxa"/>
            <w:shd w:val="clear" w:color="auto" w:fill="FFFFFF" w:themeFill="background1"/>
            <w:vAlign w:val="center"/>
          </w:tcPr>
          <w:p w14:paraId="3FB0CA8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218883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575</w:t>
            </w:r>
          </w:p>
        </w:tc>
        <w:tc>
          <w:tcPr>
            <w:tcW w:w="1306" w:type="dxa"/>
            <w:shd w:val="clear" w:color="auto" w:fill="FFFFFF" w:themeFill="background1"/>
            <w:vAlign w:val="center"/>
          </w:tcPr>
          <w:p w14:paraId="08E3C5D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290" w:type="dxa"/>
            <w:shd w:val="clear" w:color="auto" w:fill="FFFFFF" w:themeFill="background1"/>
            <w:vAlign w:val="center"/>
          </w:tcPr>
          <w:p w14:paraId="7F781C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60242.75</w:t>
            </w:r>
          </w:p>
        </w:tc>
      </w:tr>
      <w:tr w14:paraId="5CF0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0AB55667">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322</w:t>
            </w:r>
          </w:p>
        </w:tc>
        <w:tc>
          <w:tcPr>
            <w:tcW w:w="4350" w:type="dxa"/>
            <w:shd w:val="clear" w:color="auto" w:fill="FFFFFF" w:themeFill="background1"/>
            <w:vAlign w:val="center"/>
          </w:tcPr>
          <w:p w14:paraId="753FB6E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96" w:type="dxa"/>
            <w:shd w:val="clear" w:color="auto" w:fill="FFFFFF" w:themeFill="background1"/>
            <w:vAlign w:val="center"/>
          </w:tcPr>
          <w:p w14:paraId="37C0F8F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BD990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767</w:t>
            </w:r>
          </w:p>
        </w:tc>
        <w:tc>
          <w:tcPr>
            <w:tcW w:w="1306" w:type="dxa"/>
            <w:shd w:val="clear" w:color="auto" w:fill="FFFFFF" w:themeFill="background1"/>
            <w:vAlign w:val="center"/>
          </w:tcPr>
          <w:p w14:paraId="0E36FB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290" w:type="dxa"/>
            <w:shd w:val="clear" w:color="auto" w:fill="FFFFFF" w:themeFill="background1"/>
            <w:vAlign w:val="center"/>
          </w:tcPr>
          <w:p w14:paraId="15366A7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129109.11</w:t>
            </w:r>
          </w:p>
        </w:tc>
      </w:tr>
      <w:tr w14:paraId="5EFC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40FD5E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323</w:t>
            </w:r>
          </w:p>
        </w:tc>
        <w:tc>
          <w:tcPr>
            <w:tcW w:w="4350" w:type="dxa"/>
            <w:shd w:val="clear" w:color="auto" w:fill="FFFFFF" w:themeFill="background1"/>
            <w:vAlign w:val="center"/>
          </w:tcPr>
          <w:p w14:paraId="692CD84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96" w:type="dxa"/>
            <w:shd w:val="clear" w:color="auto" w:fill="FFFFFF" w:themeFill="background1"/>
            <w:vAlign w:val="center"/>
          </w:tcPr>
          <w:p w14:paraId="3303EFCE">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9C5C8AF">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406</w:t>
            </w:r>
          </w:p>
        </w:tc>
        <w:tc>
          <w:tcPr>
            <w:tcW w:w="1306" w:type="dxa"/>
            <w:shd w:val="clear" w:color="auto" w:fill="FFFFFF" w:themeFill="background1"/>
            <w:vAlign w:val="center"/>
          </w:tcPr>
          <w:p w14:paraId="52BF29CC">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190.78</w:t>
            </w:r>
          </w:p>
        </w:tc>
        <w:tc>
          <w:tcPr>
            <w:tcW w:w="1290" w:type="dxa"/>
            <w:shd w:val="clear" w:color="auto" w:fill="FFFFFF" w:themeFill="background1"/>
            <w:vAlign w:val="center"/>
          </w:tcPr>
          <w:p w14:paraId="33C2A1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77456.68</w:t>
            </w:r>
          </w:p>
        </w:tc>
      </w:tr>
      <w:tr w14:paraId="14ED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5E3C2E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324</w:t>
            </w:r>
          </w:p>
        </w:tc>
        <w:tc>
          <w:tcPr>
            <w:tcW w:w="4350" w:type="dxa"/>
            <w:shd w:val="clear" w:color="auto" w:fill="FFFFFF" w:themeFill="background1"/>
            <w:vAlign w:val="center"/>
          </w:tcPr>
          <w:p w14:paraId="6015D48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96" w:type="dxa"/>
            <w:shd w:val="clear" w:color="auto" w:fill="FFFFFF" w:themeFill="background1"/>
            <w:vAlign w:val="center"/>
          </w:tcPr>
          <w:p w14:paraId="74357F3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4822D4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328</w:t>
            </w:r>
          </w:p>
        </w:tc>
        <w:tc>
          <w:tcPr>
            <w:tcW w:w="1306" w:type="dxa"/>
            <w:shd w:val="clear" w:color="auto" w:fill="FFFFFF" w:themeFill="background1"/>
            <w:vAlign w:val="center"/>
          </w:tcPr>
          <w:p w14:paraId="005065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290" w:type="dxa"/>
            <w:shd w:val="clear" w:color="auto" w:fill="FFFFFF" w:themeFill="background1"/>
            <w:vAlign w:val="center"/>
          </w:tcPr>
          <w:p w14:paraId="0B92D58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96290.96</w:t>
            </w:r>
          </w:p>
        </w:tc>
      </w:tr>
      <w:tr w14:paraId="2BEB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4D79A9F4">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325</w:t>
            </w:r>
          </w:p>
        </w:tc>
        <w:tc>
          <w:tcPr>
            <w:tcW w:w="4350" w:type="dxa"/>
            <w:shd w:val="clear" w:color="auto" w:fill="FFFFFF" w:themeFill="background1"/>
            <w:vAlign w:val="center"/>
          </w:tcPr>
          <w:p w14:paraId="317484F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96" w:type="dxa"/>
            <w:shd w:val="clear" w:color="auto" w:fill="FFFFFF" w:themeFill="background1"/>
            <w:vAlign w:val="center"/>
          </w:tcPr>
          <w:p w14:paraId="396DD7B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61" w:type="dxa"/>
            <w:shd w:val="clear" w:color="auto" w:fill="FFFFFF" w:themeFill="background1"/>
            <w:vAlign w:val="center"/>
          </w:tcPr>
          <w:p w14:paraId="0FB6EC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306" w:type="dxa"/>
            <w:shd w:val="clear" w:color="auto" w:fill="FFFFFF" w:themeFill="background1"/>
            <w:vAlign w:val="center"/>
          </w:tcPr>
          <w:p w14:paraId="49E8F59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290" w:type="dxa"/>
            <w:shd w:val="clear" w:color="auto" w:fill="FFFFFF" w:themeFill="background1"/>
            <w:vAlign w:val="center"/>
          </w:tcPr>
          <w:p w14:paraId="3C4659A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5973.30</w:t>
            </w:r>
          </w:p>
        </w:tc>
      </w:tr>
      <w:tr w14:paraId="4E75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6C2121CC">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326</w:t>
            </w:r>
          </w:p>
        </w:tc>
        <w:tc>
          <w:tcPr>
            <w:tcW w:w="4350" w:type="dxa"/>
            <w:shd w:val="clear" w:color="auto" w:fill="FFFFFF" w:themeFill="background1"/>
            <w:vAlign w:val="center"/>
          </w:tcPr>
          <w:p w14:paraId="4AF55E3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96" w:type="dxa"/>
            <w:shd w:val="clear" w:color="auto" w:fill="FFFFFF" w:themeFill="background1"/>
            <w:vAlign w:val="center"/>
          </w:tcPr>
          <w:p w14:paraId="1A193E6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73E487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24014.05</w:t>
            </w:r>
          </w:p>
        </w:tc>
        <w:tc>
          <w:tcPr>
            <w:tcW w:w="1306" w:type="dxa"/>
            <w:shd w:val="clear" w:color="auto" w:fill="FFFFFF" w:themeFill="background1"/>
            <w:vAlign w:val="center"/>
          </w:tcPr>
          <w:p w14:paraId="4F7A7F7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290" w:type="dxa"/>
            <w:shd w:val="clear" w:color="auto" w:fill="FFFFFF" w:themeFill="background1"/>
            <w:vAlign w:val="center"/>
          </w:tcPr>
          <w:p w14:paraId="0EA28F2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412081.10</w:t>
            </w:r>
          </w:p>
        </w:tc>
      </w:tr>
      <w:tr w14:paraId="6574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71F4B3BA">
            <w:pPr>
              <w:keepNext w:val="0"/>
              <w:keepLines w:val="0"/>
              <w:widowControl/>
              <w:suppressLineNumbers w:val="0"/>
              <w:jc w:val="center"/>
              <w:rPr>
                <w:rFonts w:hint="default" w:ascii="宋体" w:hAnsi="宋体" w:eastAsia="宋体" w:cs="Times New Roman"/>
                <w:i w:val="0"/>
                <w:iCs w:val="0"/>
                <w:color w:val="auto"/>
                <w:kern w:val="0"/>
                <w:sz w:val="18"/>
                <w:szCs w:val="18"/>
                <w:highlight w:val="none"/>
                <w:u w:val="none"/>
                <w:lang w:val="en-US" w:eastAsia="zh-CN" w:bidi="ar"/>
              </w:rPr>
            </w:pPr>
            <w:r>
              <w:rPr>
                <w:rFonts w:hint="eastAsia" w:ascii="宋体" w:hAnsi="宋体" w:cs="Times New Roman"/>
                <w:i w:val="0"/>
                <w:iCs w:val="0"/>
                <w:color w:val="auto"/>
                <w:kern w:val="0"/>
                <w:sz w:val="18"/>
                <w:szCs w:val="18"/>
                <w:highlight w:val="none"/>
                <w:u w:val="none"/>
                <w:lang w:val="en-US" w:eastAsia="zh-CN" w:bidi="ar"/>
              </w:rPr>
              <w:t>327</w:t>
            </w:r>
          </w:p>
        </w:tc>
        <w:tc>
          <w:tcPr>
            <w:tcW w:w="4350" w:type="dxa"/>
            <w:shd w:val="clear" w:color="auto" w:fill="FFFFFF" w:themeFill="background1"/>
            <w:vAlign w:val="center"/>
          </w:tcPr>
          <w:p w14:paraId="49BBEE1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96" w:type="dxa"/>
            <w:shd w:val="clear" w:color="auto" w:fill="FFFFFF" w:themeFill="background1"/>
            <w:vAlign w:val="center"/>
          </w:tcPr>
          <w:p w14:paraId="3A2A852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61" w:type="dxa"/>
            <w:shd w:val="clear" w:color="auto" w:fill="FFFFFF" w:themeFill="background1"/>
            <w:vAlign w:val="center"/>
          </w:tcPr>
          <w:p w14:paraId="115DA8D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10913.52</w:t>
            </w:r>
          </w:p>
        </w:tc>
        <w:tc>
          <w:tcPr>
            <w:tcW w:w="1306" w:type="dxa"/>
            <w:shd w:val="clear" w:color="auto" w:fill="FFFFFF" w:themeFill="background1"/>
            <w:vAlign w:val="center"/>
          </w:tcPr>
          <w:p w14:paraId="4361EA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290" w:type="dxa"/>
            <w:shd w:val="clear" w:color="auto" w:fill="FFFFFF" w:themeFill="background1"/>
            <w:vAlign w:val="center"/>
          </w:tcPr>
          <w:p w14:paraId="7300F1D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285279.41</w:t>
            </w:r>
          </w:p>
        </w:tc>
      </w:tr>
      <w:tr w14:paraId="2663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50" w:type="dxa"/>
            <w:shd w:val="clear" w:color="auto" w:fill="FFFFFF" w:themeFill="background1"/>
            <w:vAlign w:val="center"/>
          </w:tcPr>
          <w:p w14:paraId="5BD9515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328</w:t>
            </w:r>
          </w:p>
        </w:tc>
        <w:tc>
          <w:tcPr>
            <w:tcW w:w="7813" w:type="dxa"/>
            <w:gridSpan w:val="4"/>
            <w:shd w:val="clear" w:color="auto" w:fill="FFFFFF" w:themeFill="background1"/>
            <w:vAlign w:val="center"/>
          </w:tcPr>
          <w:p w14:paraId="2C2A6F49">
            <w:pPr>
              <w:keepNext w:val="0"/>
              <w:keepLines w:val="0"/>
              <w:widowControl/>
              <w:suppressLineNumbers w:val="0"/>
              <w:jc w:val="left"/>
              <w:textAlignment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合计</w:t>
            </w:r>
          </w:p>
        </w:tc>
        <w:tc>
          <w:tcPr>
            <w:tcW w:w="1290" w:type="dxa"/>
            <w:shd w:val="clear" w:color="auto" w:fill="FFFFFF" w:themeFill="background1"/>
            <w:vAlign w:val="center"/>
          </w:tcPr>
          <w:p w14:paraId="66C0CA7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23850836.18</w:t>
            </w:r>
          </w:p>
        </w:tc>
      </w:tr>
    </w:tbl>
    <w:p w14:paraId="4F26EA19">
      <w:pPr>
        <w:spacing w:line="440" w:lineRule="exact"/>
        <w:rPr>
          <w:rFonts w:hint="eastAsia" w:ascii="宋体" w:hAnsi="宋体" w:cs="Times New Roman"/>
          <w:b/>
          <w:bCs/>
          <w:color w:val="auto"/>
          <w:sz w:val="22"/>
          <w:szCs w:val="22"/>
          <w:highlight w:val="none"/>
          <w:lang w:val="en-US" w:eastAsia="zh-CN"/>
        </w:rPr>
      </w:pPr>
      <w:r>
        <w:rPr>
          <w:rFonts w:hint="eastAsia"/>
          <w:b/>
          <w:color w:val="auto"/>
          <w:sz w:val="22"/>
          <w:highlight w:val="none"/>
        </w:rPr>
        <w:t>▲注：本项目采用折扣率报价，</w:t>
      </w:r>
      <w:r>
        <w:rPr>
          <w:rFonts w:hint="eastAsia"/>
          <w:b/>
          <w:color w:val="auto"/>
          <w:sz w:val="22"/>
          <w:highlight w:val="none"/>
          <w:lang w:val="en-US" w:eastAsia="zh-CN"/>
        </w:rPr>
        <w:t>最高折扣率不得超过92%，</w:t>
      </w:r>
      <w:r>
        <w:rPr>
          <w:rFonts w:hint="eastAsia"/>
          <w:b/>
          <w:color w:val="auto"/>
          <w:sz w:val="22"/>
          <w:highlight w:val="none"/>
        </w:rPr>
        <w:t>总价和综合单价折扣率须一致，超出最高折扣率以及不按规定报价的投标报价无效。</w:t>
      </w:r>
    </w:p>
    <w:p w14:paraId="292D8E17">
      <w:pPr>
        <w:autoSpaceDE w:val="0"/>
        <w:autoSpaceDN w:val="0"/>
        <w:snapToGrid w:val="0"/>
        <w:spacing w:line="460" w:lineRule="exact"/>
        <w:ind w:firstLine="442" w:firstLineChars="200"/>
        <w:rPr>
          <w:rFonts w:hint="default" w:ascii="宋体" w:hAnsi="宋体" w:eastAsia="宋体" w:cs="Times New Roman"/>
          <w:b/>
          <w:bCs/>
          <w:color w:val="auto"/>
          <w:sz w:val="22"/>
          <w:szCs w:val="22"/>
          <w:highlight w:val="none"/>
          <w:lang w:val="en-US" w:eastAsia="zh-CN"/>
        </w:rPr>
      </w:pPr>
      <w:r>
        <w:rPr>
          <w:rFonts w:hint="eastAsia" w:ascii="宋体" w:hAnsi="宋体" w:cs="Times New Roman"/>
          <w:b/>
          <w:bCs/>
          <w:color w:val="auto"/>
          <w:sz w:val="22"/>
          <w:szCs w:val="22"/>
          <w:highlight w:val="none"/>
          <w:lang w:val="en-US" w:eastAsia="zh-CN"/>
        </w:rPr>
        <w:t>标项二：</w:t>
      </w:r>
      <w:r>
        <w:rPr>
          <w:rFonts w:hint="eastAsia" w:ascii="宋体" w:hAnsi="宋体" w:eastAsia="宋体" w:cs="Times New Roman"/>
          <w:b/>
          <w:bCs/>
          <w:color w:val="auto"/>
          <w:sz w:val="22"/>
          <w:szCs w:val="22"/>
          <w:highlight w:val="none"/>
          <w:lang w:val="en-US" w:eastAsia="zh-CN"/>
        </w:rPr>
        <w:t>北片区-采购清单</w:t>
      </w:r>
    </w:p>
    <w:tbl>
      <w:tblPr>
        <w:tblStyle w:val="7"/>
        <w:tblW w:w="987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48"/>
        <w:gridCol w:w="4356"/>
        <w:gridCol w:w="1075"/>
        <w:gridCol w:w="1079"/>
        <w:gridCol w:w="1495"/>
        <w:gridCol w:w="1117"/>
      </w:tblGrid>
      <w:tr w14:paraId="6148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8" w:type="dxa"/>
            <w:vMerge w:val="restart"/>
            <w:shd w:val="clear" w:color="auto" w:fill="FFFFFF" w:themeFill="background1"/>
            <w:vAlign w:val="center"/>
          </w:tcPr>
          <w:p w14:paraId="118A6431">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序号</w:t>
            </w:r>
          </w:p>
        </w:tc>
        <w:tc>
          <w:tcPr>
            <w:tcW w:w="4356" w:type="dxa"/>
            <w:vMerge w:val="restart"/>
            <w:shd w:val="clear" w:color="auto" w:fill="FFFFFF" w:themeFill="background1"/>
            <w:vAlign w:val="center"/>
          </w:tcPr>
          <w:p w14:paraId="236ADF8E">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项目名称</w:t>
            </w:r>
          </w:p>
        </w:tc>
        <w:tc>
          <w:tcPr>
            <w:tcW w:w="1075" w:type="dxa"/>
            <w:vMerge w:val="restart"/>
            <w:shd w:val="clear" w:color="auto" w:fill="FFFFFF" w:themeFill="background1"/>
            <w:vAlign w:val="center"/>
          </w:tcPr>
          <w:p w14:paraId="6BC508BC">
            <w:pPr>
              <w:widowControl/>
              <w:jc w:val="center"/>
              <w:rPr>
                <w:rFonts w:hint="eastAsia" w:ascii="宋体" w:hAnsi="宋体" w:eastAsia="宋体"/>
                <w:color w:val="auto"/>
                <w:kern w:val="0"/>
                <w:sz w:val="18"/>
                <w:szCs w:val="18"/>
                <w:highlight w:val="none"/>
                <w:lang w:eastAsia="zh-CN" w:bidi="ar"/>
              </w:rPr>
            </w:pPr>
            <w:r>
              <w:rPr>
                <w:rFonts w:hint="eastAsia" w:ascii="宋体" w:hAnsi="宋体"/>
                <w:color w:val="auto"/>
                <w:kern w:val="0"/>
                <w:sz w:val="18"/>
                <w:szCs w:val="18"/>
                <w:highlight w:val="none"/>
                <w:lang w:bidi="ar"/>
              </w:rPr>
              <w:t>计量</w:t>
            </w:r>
          </w:p>
          <w:p w14:paraId="6D7F48B4">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单位</w:t>
            </w:r>
          </w:p>
        </w:tc>
        <w:tc>
          <w:tcPr>
            <w:tcW w:w="1079" w:type="dxa"/>
            <w:vMerge w:val="restart"/>
            <w:shd w:val="clear" w:color="auto" w:fill="FFFFFF" w:themeFill="background1"/>
            <w:vAlign w:val="center"/>
          </w:tcPr>
          <w:p w14:paraId="4B24155F">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数量</w:t>
            </w:r>
          </w:p>
        </w:tc>
        <w:tc>
          <w:tcPr>
            <w:tcW w:w="2612" w:type="dxa"/>
            <w:gridSpan w:val="2"/>
            <w:shd w:val="clear" w:color="auto" w:fill="FFFFFF" w:themeFill="background1"/>
            <w:vAlign w:val="center"/>
          </w:tcPr>
          <w:p w14:paraId="11818DD2">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金 额  (元)</w:t>
            </w:r>
          </w:p>
        </w:tc>
      </w:tr>
      <w:tr w14:paraId="7A05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vMerge w:val="continue"/>
            <w:shd w:val="clear" w:color="auto" w:fill="FFFFFF" w:themeFill="background1"/>
            <w:vAlign w:val="center"/>
          </w:tcPr>
          <w:p w14:paraId="6FAE7573">
            <w:pPr>
              <w:jc w:val="center"/>
              <w:rPr>
                <w:rFonts w:hint="eastAsia" w:ascii="宋体" w:hAnsi="宋体" w:eastAsia="宋体"/>
                <w:i w:val="0"/>
                <w:iCs w:val="0"/>
                <w:color w:val="auto"/>
                <w:sz w:val="18"/>
                <w:szCs w:val="18"/>
                <w:highlight w:val="none"/>
                <w:u w:val="none"/>
              </w:rPr>
            </w:pPr>
          </w:p>
        </w:tc>
        <w:tc>
          <w:tcPr>
            <w:tcW w:w="4356" w:type="dxa"/>
            <w:vMerge w:val="continue"/>
            <w:shd w:val="clear" w:color="auto" w:fill="FFFFFF" w:themeFill="background1"/>
            <w:vAlign w:val="center"/>
          </w:tcPr>
          <w:p w14:paraId="490DFA85">
            <w:pPr>
              <w:jc w:val="center"/>
              <w:rPr>
                <w:rFonts w:hint="eastAsia" w:ascii="宋体" w:hAnsi="宋体" w:eastAsia="宋体"/>
                <w:i w:val="0"/>
                <w:iCs w:val="0"/>
                <w:color w:val="auto"/>
                <w:sz w:val="18"/>
                <w:szCs w:val="18"/>
                <w:highlight w:val="none"/>
                <w:u w:val="none"/>
              </w:rPr>
            </w:pPr>
          </w:p>
        </w:tc>
        <w:tc>
          <w:tcPr>
            <w:tcW w:w="1075" w:type="dxa"/>
            <w:vMerge w:val="continue"/>
            <w:shd w:val="clear" w:color="auto" w:fill="FFFFFF" w:themeFill="background1"/>
            <w:vAlign w:val="center"/>
          </w:tcPr>
          <w:p w14:paraId="231A766F">
            <w:pPr>
              <w:jc w:val="center"/>
              <w:rPr>
                <w:rFonts w:hint="eastAsia" w:ascii="宋体" w:hAnsi="宋体" w:eastAsia="宋体"/>
                <w:i w:val="0"/>
                <w:iCs w:val="0"/>
                <w:color w:val="auto"/>
                <w:sz w:val="18"/>
                <w:szCs w:val="18"/>
                <w:highlight w:val="none"/>
                <w:u w:val="none"/>
              </w:rPr>
            </w:pPr>
          </w:p>
        </w:tc>
        <w:tc>
          <w:tcPr>
            <w:tcW w:w="1079" w:type="dxa"/>
            <w:vMerge w:val="continue"/>
            <w:shd w:val="clear" w:color="auto" w:fill="FFFFFF" w:themeFill="background1"/>
            <w:vAlign w:val="center"/>
          </w:tcPr>
          <w:p w14:paraId="07598408">
            <w:pPr>
              <w:jc w:val="center"/>
              <w:rPr>
                <w:rFonts w:hint="eastAsia" w:ascii="宋体" w:hAnsi="宋体" w:eastAsia="宋体"/>
                <w:i w:val="0"/>
                <w:iCs w:val="0"/>
                <w:color w:val="auto"/>
                <w:sz w:val="18"/>
                <w:szCs w:val="18"/>
                <w:highlight w:val="none"/>
                <w:u w:val="none"/>
              </w:rPr>
            </w:pPr>
          </w:p>
        </w:tc>
        <w:tc>
          <w:tcPr>
            <w:tcW w:w="1495" w:type="dxa"/>
            <w:shd w:val="clear" w:color="auto" w:fill="FFFFFF" w:themeFill="background1"/>
            <w:vAlign w:val="center"/>
          </w:tcPr>
          <w:p w14:paraId="2569525A">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综合单价</w:t>
            </w:r>
          </w:p>
          <w:p w14:paraId="25F69DF2">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（最高限价）</w:t>
            </w:r>
          </w:p>
        </w:tc>
        <w:tc>
          <w:tcPr>
            <w:tcW w:w="1117" w:type="dxa"/>
            <w:shd w:val="clear" w:color="auto" w:fill="FFFFFF" w:themeFill="background1"/>
            <w:vAlign w:val="center"/>
          </w:tcPr>
          <w:p w14:paraId="168AA7E3">
            <w:pPr>
              <w:widowControl/>
              <w:jc w:val="center"/>
              <w:rPr>
                <w:rFonts w:hint="eastAsia" w:ascii="宋体" w:hAnsi="宋体"/>
                <w:color w:val="auto"/>
                <w:kern w:val="0"/>
                <w:sz w:val="18"/>
                <w:szCs w:val="18"/>
                <w:highlight w:val="none"/>
                <w:lang w:bidi="ar"/>
              </w:rPr>
            </w:pPr>
            <w:r>
              <w:rPr>
                <w:rFonts w:hint="eastAsia" w:ascii="宋体" w:hAnsi="宋体"/>
                <w:color w:val="auto"/>
                <w:kern w:val="0"/>
                <w:sz w:val="18"/>
                <w:szCs w:val="18"/>
                <w:highlight w:val="none"/>
                <w:lang w:bidi="ar"/>
              </w:rPr>
              <w:t>合价</w:t>
            </w:r>
          </w:p>
        </w:tc>
      </w:tr>
      <w:tr w14:paraId="1020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04177D6">
            <w:pPr>
              <w:jc w:val="center"/>
              <w:rPr>
                <w:rFonts w:hint="eastAsia" w:ascii="宋体" w:hAnsi="宋体" w:eastAsia="宋体"/>
                <w:i w:val="0"/>
                <w:iCs w:val="0"/>
                <w:color w:val="auto"/>
                <w:sz w:val="18"/>
                <w:szCs w:val="18"/>
                <w:highlight w:val="none"/>
                <w:u w:val="none"/>
              </w:rPr>
            </w:pPr>
          </w:p>
        </w:tc>
        <w:tc>
          <w:tcPr>
            <w:tcW w:w="4356" w:type="dxa"/>
            <w:shd w:val="clear" w:color="auto" w:fill="FFFFFF" w:themeFill="background1"/>
            <w:vAlign w:val="center"/>
          </w:tcPr>
          <w:p w14:paraId="2A0995F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美丽平阳山海联动环境提升项目(凤卧镇)</w:t>
            </w:r>
          </w:p>
        </w:tc>
        <w:tc>
          <w:tcPr>
            <w:tcW w:w="1075" w:type="dxa"/>
            <w:shd w:val="clear" w:color="auto" w:fill="FFFFFF" w:themeFill="background1"/>
            <w:vAlign w:val="center"/>
          </w:tcPr>
          <w:p w14:paraId="43171DBC">
            <w:pPr>
              <w:jc w:val="center"/>
              <w:rPr>
                <w:rFonts w:hint="eastAsia" w:ascii="宋体" w:hAnsi="宋体" w:eastAsia="宋体"/>
                <w:i w:val="0"/>
                <w:iCs w:val="0"/>
                <w:color w:val="auto"/>
                <w:sz w:val="18"/>
                <w:szCs w:val="18"/>
                <w:highlight w:val="none"/>
                <w:u w:val="none"/>
              </w:rPr>
            </w:pPr>
          </w:p>
        </w:tc>
        <w:tc>
          <w:tcPr>
            <w:tcW w:w="1079" w:type="dxa"/>
            <w:shd w:val="clear" w:color="auto" w:fill="FFFFFF" w:themeFill="background1"/>
            <w:vAlign w:val="center"/>
          </w:tcPr>
          <w:p w14:paraId="794DDDC4">
            <w:pPr>
              <w:jc w:val="right"/>
              <w:rPr>
                <w:rFonts w:hint="eastAsia" w:ascii="宋体" w:hAnsi="宋体" w:eastAsia="宋体"/>
                <w:i w:val="0"/>
                <w:iCs w:val="0"/>
                <w:color w:val="auto"/>
                <w:sz w:val="18"/>
                <w:szCs w:val="18"/>
                <w:highlight w:val="none"/>
                <w:u w:val="none"/>
              </w:rPr>
            </w:pPr>
          </w:p>
        </w:tc>
        <w:tc>
          <w:tcPr>
            <w:tcW w:w="1495" w:type="dxa"/>
            <w:shd w:val="clear" w:color="auto" w:fill="FFFFFF" w:themeFill="background1"/>
            <w:vAlign w:val="center"/>
          </w:tcPr>
          <w:p w14:paraId="35CB6FE6">
            <w:pPr>
              <w:jc w:val="right"/>
              <w:rPr>
                <w:rFonts w:hint="eastAsia" w:ascii="宋体" w:hAnsi="宋体" w:eastAsia="宋体"/>
                <w:i w:val="0"/>
                <w:iCs w:val="0"/>
                <w:color w:val="auto"/>
                <w:sz w:val="18"/>
                <w:szCs w:val="18"/>
                <w:highlight w:val="none"/>
                <w:u w:val="none"/>
              </w:rPr>
            </w:pPr>
          </w:p>
        </w:tc>
        <w:tc>
          <w:tcPr>
            <w:tcW w:w="1117" w:type="dxa"/>
            <w:shd w:val="clear" w:color="auto" w:fill="FFFFFF" w:themeFill="background1"/>
            <w:vAlign w:val="center"/>
          </w:tcPr>
          <w:p w14:paraId="41AED019">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192921.91</w:t>
            </w:r>
          </w:p>
        </w:tc>
      </w:tr>
      <w:tr w14:paraId="3B55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EBE74C8">
            <w:pPr>
              <w:jc w:val="center"/>
              <w:rPr>
                <w:rFonts w:hint="eastAsia" w:ascii="宋体" w:hAnsi="宋体" w:eastAsia="宋体"/>
                <w:i w:val="0"/>
                <w:iCs w:val="0"/>
                <w:color w:val="auto"/>
                <w:sz w:val="18"/>
                <w:szCs w:val="18"/>
                <w:highlight w:val="none"/>
                <w:u w:val="none"/>
              </w:rPr>
            </w:pPr>
          </w:p>
        </w:tc>
        <w:tc>
          <w:tcPr>
            <w:tcW w:w="4356" w:type="dxa"/>
            <w:shd w:val="clear" w:color="auto" w:fill="FFFFFF" w:themeFill="background1"/>
            <w:vAlign w:val="center"/>
          </w:tcPr>
          <w:p w14:paraId="6C17A6A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水凤线凤卧镇入口（桥边）</w:t>
            </w:r>
          </w:p>
        </w:tc>
        <w:tc>
          <w:tcPr>
            <w:tcW w:w="1075" w:type="dxa"/>
            <w:shd w:val="clear" w:color="auto" w:fill="FFFFFF" w:themeFill="background1"/>
            <w:vAlign w:val="center"/>
          </w:tcPr>
          <w:p w14:paraId="7AAC1DD8">
            <w:pPr>
              <w:jc w:val="center"/>
              <w:rPr>
                <w:rFonts w:hint="eastAsia" w:ascii="宋体" w:hAnsi="宋体" w:eastAsia="宋体"/>
                <w:i w:val="0"/>
                <w:iCs w:val="0"/>
                <w:color w:val="auto"/>
                <w:sz w:val="18"/>
                <w:szCs w:val="18"/>
                <w:highlight w:val="none"/>
                <w:u w:val="none"/>
              </w:rPr>
            </w:pPr>
          </w:p>
        </w:tc>
        <w:tc>
          <w:tcPr>
            <w:tcW w:w="1079" w:type="dxa"/>
            <w:shd w:val="clear" w:color="auto" w:fill="FFFFFF" w:themeFill="background1"/>
            <w:vAlign w:val="center"/>
          </w:tcPr>
          <w:p w14:paraId="19E0A63C">
            <w:pPr>
              <w:jc w:val="right"/>
              <w:rPr>
                <w:rFonts w:hint="eastAsia" w:ascii="宋体" w:hAnsi="宋体" w:eastAsia="宋体"/>
                <w:i w:val="0"/>
                <w:iCs w:val="0"/>
                <w:color w:val="auto"/>
                <w:sz w:val="18"/>
                <w:szCs w:val="18"/>
                <w:highlight w:val="none"/>
                <w:u w:val="none"/>
              </w:rPr>
            </w:pPr>
          </w:p>
        </w:tc>
        <w:tc>
          <w:tcPr>
            <w:tcW w:w="1495" w:type="dxa"/>
            <w:shd w:val="clear" w:color="auto" w:fill="FFFFFF" w:themeFill="background1"/>
            <w:vAlign w:val="center"/>
          </w:tcPr>
          <w:p w14:paraId="1E98D224">
            <w:pPr>
              <w:jc w:val="right"/>
              <w:rPr>
                <w:rFonts w:hint="eastAsia" w:ascii="宋体" w:hAnsi="宋体" w:eastAsia="宋体"/>
                <w:i w:val="0"/>
                <w:iCs w:val="0"/>
                <w:color w:val="auto"/>
                <w:sz w:val="18"/>
                <w:szCs w:val="18"/>
                <w:highlight w:val="none"/>
                <w:u w:val="none"/>
              </w:rPr>
            </w:pPr>
          </w:p>
        </w:tc>
        <w:tc>
          <w:tcPr>
            <w:tcW w:w="1117" w:type="dxa"/>
            <w:shd w:val="clear" w:color="auto" w:fill="FFFFFF" w:themeFill="background1"/>
            <w:vAlign w:val="center"/>
          </w:tcPr>
          <w:p w14:paraId="531BAD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97590.25</w:t>
            </w:r>
          </w:p>
        </w:tc>
      </w:tr>
      <w:tr w14:paraId="1911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40793F2">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56" w:type="dxa"/>
            <w:shd w:val="clear" w:color="auto" w:fill="FFFFFF" w:themeFill="background1"/>
            <w:vAlign w:val="center"/>
          </w:tcPr>
          <w:p w14:paraId="03231D5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球形植物蓬径（cm）150以内-养护期2年-养护期2年</w:t>
            </w:r>
          </w:p>
        </w:tc>
        <w:tc>
          <w:tcPr>
            <w:tcW w:w="1075" w:type="dxa"/>
            <w:shd w:val="clear" w:color="auto" w:fill="FFFFFF" w:themeFill="background1"/>
            <w:vAlign w:val="center"/>
          </w:tcPr>
          <w:p w14:paraId="0B714F13">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10株</w:t>
            </w:r>
          </w:p>
        </w:tc>
        <w:tc>
          <w:tcPr>
            <w:tcW w:w="1079" w:type="dxa"/>
            <w:shd w:val="clear" w:color="auto" w:fill="FFFFFF" w:themeFill="background1"/>
            <w:vAlign w:val="center"/>
          </w:tcPr>
          <w:p w14:paraId="529058F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w:t>
            </w:r>
          </w:p>
        </w:tc>
        <w:tc>
          <w:tcPr>
            <w:tcW w:w="1495" w:type="dxa"/>
            <w:shd w:val="clear" w:color="auto" w:fill="FFFFFF" w:themeFill="background1"/>
            <w:vAlign w:val="center"/>
          </w:tcPr>
          <w:p w14:paraId="009F080B">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537.32</w:t>
            </w:r>
          </w:p>
        </w:tc>
        <w:tc>
          <w:tcPr>
            <w:tcW w:w="1117" w:type="dxa"/>
            <w:shd w:val="clear" w:color="auto" w:fill="FFFFFF" w:themeFill="background1"/>
            <w:vAlign w:val="center"/>
          </w:tcPr>
          <w:p w14:paraId="54FFE23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107.46</w:t>
            </w:r>
          </w:p>
        </w:tc>
      </w:tr>
      <w:tr w14:paraId="601B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DDE052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4356" w:type="dxa"/>
            <w:shd w:val="clear" w:color="auto" w:fill="FFFFFF" w:themeFill="background1"/>
            <w:vAlign w:val="center"/>
          </w:tcPr>
          <w:p w14:paraId="00095CF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37B70EF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2C202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6A5B53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5307229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341.16</w:t>
            </w:r>
          </w:p>
        </w:tc>
      </w:tr>
      <w:tr w14:paraId="41CA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BBE6A7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4356" w:type="dxa"/>
            <w:shd w:val="clear" w:color="auto" w:fill="FFFFFF" w:themeFill="background1"/>
            <w:vAlign w:val="center"/>
          </w:tcPr>
          <w:p w14:paraId="55B6278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2AEEE86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B1B810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w:t>
            </w:r>
          </w:p>
        </w:tc>
        <w:tc>
          <w:tcPr>
            <w:tcW w:w="1495" w:type="dxa"/>
            <w:shd w:val="clear" w:color="auto" w:fill="FFFFFF" w:themeFill="background1"/>
            <w:vAlign w:val="center"/>
          </w:tcPr>
          <w:p w14:paraId="1A273D7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34A5E2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5448.04</w:t>
            </w:r>
          </w:p>
        </w:tc>
      </w:tr>
      <w:tr w14:paraId="5027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7ABDFC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4356" w:type="dxa"/>
            <w:shd w:val="clear" w:color="auto" w:fill="FFFFFF" w:themeFill="background1"/>
            <w:vAlign w:val="center"/>
          </w:tcPr>
          <w:p w14:paraId="624F14C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3A93B36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F9E1DC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w:t>
            </w:r>
          </w:p>
        </w:tc>
        <w:tc>
          <w:tcPr>
            <w:tcW w:w="1495" w:type="dxa"/>
            <w:shd w:val="clear" w:color="auto" w:fill="FFFFFF" w:themeFill="background1"/>
            <w:vAlign w:val="center"/>
          </w:tcPr>
          <w:p w14:paraId="429EE87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78CD3C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5723.22</w:t>
            </w:r>
          </w:p>
        </w:tc>
      </w:tr>
      <w:tr w14:paraId="3130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38000C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4356" w:type="dxa"/>
            <w:shd w:val="clear" w:color="auto" w:fill="FFFFFF" w:themeFill="background1"/>
            <w:vAlign w:val="center"/>
          </w:tcPr>
          <w:p w14:paraId="17577B7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192C817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7F77CC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495" w:type="dxa"/>
            <w:shd w:val="clear" w:color="auto" w:fill="FFFFFF" w:themeFill="background1"/>
            <w:vAlign w:val="center"/>
          </w:tcPr>
          <w:p w14:paraId="451A78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479FFF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3624.82</w:t>
            </w:r>
          </w:p>
        </w:tc>
      </w:tr>
      <w:tr w14:paraId="2234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3ED7A0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w:t>
            </w:r>
          </w:p>
        </w:tc>
        <w:tc>
          <w:tcPr>
            <w:tcW w:w="4356" w:type="dxa"/>
            <w:shd w:val="clear" w:color="auto" w:fill="FFFFFF" w:themeFill="background1"/>
            <w:vAlign w:val="center"/>
          </w:tcPr>
          <w:p w14:paraId="4AC8724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60ADAAB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AE72C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c>
          <w:tcPr>
            <w:tcW w:w="1495" w:type="dxa"/>
            <w:shd w:val="clear" w:color="auto" w:fill="FFFFFF" w:themeFill="background1"/>
            <w:vAlign w:val="center"/>
          </w:tcPr>
          <w:p w14:paraId="3EB24C0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570717A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11155.66</w:t>
            </w:r>
          </w:p>
        </w:tc>
      </w:tr>
      <w:tr w14:paraId="1366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C701C12">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7</w:t>
            </w:r>
          </w:p>
        </w:tc>
        <w:tc>
          <w:tcPr>
            <w:tcW w:w="4356" w:type="dxa"/>
            <w:shd w:val="clear" w:color="auto" w:fill="FFFFFF" w:themeFill="background1"/>
            <w:vAlign w:val="center"/>
          </w:tcPr>
          <w:p w14:paraId="7E5CAFC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02E67234">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E93A6B9">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17C72CCF">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4B1D98A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r>
      <w:tr w14:paraId="0C46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40A2701">
            <w:pPr>
              <w:keepNext w:val="0"/>
              <w:keepLines w:val="0"/>
              <w:widowControl/>
              <w:suppressLineNumbers w:val="0"/>
              <w:jc w:val="center"/>
              <w:textAlignment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4356" w:type="dxa"/>
            <w:shd w:val="clear" w:color="auto" w:fill="FFFFFF" w:themeFill="background1"/>
            <w:vAlign w:val="center"/>
          </w:tcPr>
          <w:p w14:paraId="5ABFD36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4CF75F8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23F918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2126.85</w:t>
            </w:r>
          </w:p>
        </w:tc>
        <w:tc>
          <w:tcPr>
            <w:tcW w:w="1495" w:type="dxa"/>
            <w:shd w:val="clear" w:color="auto" w:fill="FFFFFF" w:themeFill="background1"/>
            <w:vAlign w:val="center"/>
          </w:tcPr>
          <w:p w14:paraId="5E7C6E5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28A50B1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36496.75</w:t>
            </w:r>
          </w:p>
        </w:tc>
      </w:tr>
      <w:tr w14:paraId="55C4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4EA8240">
            <w:pPr>
              <w:keepNext w:val="0"/>
              <w:keepLines w:val="0"/>
              <w:widowControl/>
              <w:suppressLineNumbers w:val="0"/>
              <w:jc w:val="center"/>
              <w:textAlignment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4356" w:type="dxa"/>
            <w:shd w:val="clear" w:color="auto" w:fill="FFFFFF" w:themeFill="background1"/>
            <w:vAlign w:val="center"/>
          </w:tcPr>
          <w:p w14:paraId="59F06CF3">
            <w:pPr>
              <w:keepNext w:val="0"/>
              <w:keepLines w:val="0"/>
              <w:widowControl/>
              <w:suppressLineNumbers w:val="0"/>
              <w:jc w:val="lef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763E71D0">
            <w:pPr>
              <w:keepNext w:val="0"/>
              <w:keepLines w:val="0"/>
              <w:widowControl/>
              <w:suppressLineNumbers w:val="0"/>
              <w:jc w:val="center"/>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19517D43">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1325.12</w:t>
            </w:r>
          </w:p>
        </w:tc>
        <w:tc>
          <w:tcPr>
            <w:tcW w:w="1495" w:type="dxa"/>
            <w:shd w:val="clear" w:color="auto" w:fill="FFFFFF" w:themeFill="background1"/>
            <w:vAlign w:val="center"/>
          </w:tcPr>
          <w:p w14:paraId="3EEA0C31">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52B6C2BD">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34638.64</w:t>
            </w:r>
          </w:p>
        </w:tc>
      </w:tr>
      <w:tr w14:paraId="728F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5C7D08B">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748E188C">
            <w:pPr>
              <w:keepNext w:val="0"/>
              <w:keepLines w:val="0"/>
              <w:widowControl/>
              <w:suppressLineNumbers w:val="0"/>
              <w:jc w:val="lef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水凤线凤卧镇入口（三角地）</w:t>
            </w:r>
          </w:p>
        </w:tc>
        <w:tc>
          <w:tcPr>
            <w:tcW w:w="1075" w:type="dxa"/>
            <w:shd w:val="clear" w:color="auto" w:fill="FFFFFF" w:themeFill="background1"/>
            <w:vAlign w:val="center"/>
          </w:tcPr>
          <w:p w14:paraId="4DA7B3D2">
            <w:pPr>
              <w:jc w:val="center"/>
              <w:rPr>
                <w:rFonts w:hint="eastAsia" w:ascii="宋体" w:hAnsi="宋体" w:eastAsia="宋体" w:cs="Times New Roman"/>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5711C54B">
            <w:pPr>
              <w:jc w:val="right"/>
              <w:rPr>
                <w:rFonts w:hint="eastAsia" w:ascii="宋体" w:hAnsi="宋体" w:eastAsia="宋体" w:cs="Times New Roman"/>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0A46E9DB">
            <w:pPr>
              <w:jc w:val="right"/>
              <w:rPr>
                <w:rFonts w:hint="eastAsia" w:ascii="宋体" w:hAnsi="宋体" w:eastAsia="宋体" w:cs="Times New Roman"/>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6B446515">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19743.56</w:t>
            </w:r>
          </w:p>
        </w:tc>
      </w:tr>
      <w:tr w14:paraId="5862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D69069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w:t>
            </w:r>
          </w:p>
        </w:tc>
        <w:tc>
          <w:tcPr>
            <w:tcW w:w="4356" w:type="dxa"/>
            <w:shd w:val="clear" w:color="auto" w:fill="FFFFFF" w:themeFill="background1"/>
            <w:vAlign w:val="center"/>
          </w:tcPr>
          <w:p w14:paraId="3D193723">
            <w:pPr>
              <w:keepNext w:val="0"/>
              <w:keepLines w:val="0"/>
              <w:widowControl/>
              <w:suppressLineNumbers w:val="0"/>
              <w:jc w:val="lef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4F7EB91B">
            <w:pPr>
              <w:keepNext w:val="0"/>
              <w:keepLines w:val="0"/>
              <w:widowControl/>
              <w:suppressLineNumbers w:val="0"/>
              <w:jc w:val="center"/>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94E1C13">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495" w:type="dxa"/>
            <w:shd w:val="clear" w:color="auto" w:fill="FFFFFF" w:themeFill="background1"/>
            <w:vAlign w:val="center"/>
          </w:tcPr>
          <w:p w14:paraId="38D5A3C3">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75389E0C">
            <w:pPr>
              <w:keepNext w:val="0"/>
              <w:keepLines w:val="0"/>
              <w:widowControl/>
              <w:suppressLineNumbers w:val="0"/>
              <w:jc w:val="right"/>
              <w:textAlignment w:val="center"/>
              <w:rPr>
                <w:rFonts w:hint="eastAsia" w:ascii="宋体" w:hAnsi="宋体"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537.20</w:t>
            </w:r>
          </w:p>
        </w:tc>
      </w:tr>
      <w:tr w14:paraId="673C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5DA3D7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11</w:t>
            </w:r>
          </w:p>
        </w:tc>
        <w:tc>
          <w:tcPr>
            <w:tcW w:w="4356" w:type="dxa"/>
            <w:shd w:val="clear" w:color="auto" w:fill="FFFFFF" w:themeFill="background1"/>
            <w:vAlign w:val="center"/>
          </w:tcPr>
          <w:p w14:paraId="344099A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66E2651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1A09A2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495" w:type="dxa"/>
            <w:shd w:val="clear" w:color="auto" w:fill="FFFFFF" w:themeFill="background1"/>
            <w:vAlign w:val="center"/>
          </w:tcPr>
          <w:p w14:paraId="1DB55BB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748F535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942.93</w:t>
            </w:r>
          </w:p>
        </w:tc>
      </w:tr>
      <w:tr w14:paraId="6965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B80DCC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12</w:t>
            </w:r>
          </w:p>
        </w:tc>
        <w:tc>
          <w:tcPr>
            <w:tcW w:w="4356" w:type="dxa"/>
            <w:shd w:val="clear" w:color="auto" w:fill="FFFFFF" w:themeFill="background1"/>
            <w:vAlign w:val="center"/>
          </w:tcPr>
          <w:p w14:paraId="69EE2A7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3E6FBC6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34ADE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495" w:type="dxa"/>
            <w:shd w:val="clear" w:color="auto" w:fill="FFFFFF" w:themeFill="background1"/>
            <w:vAlign w:val="center"/>
          </w:tcPr>
          <w:p w14:paraId="16A27F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4BF4BE1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1851.63</w:t>
            </w:r>
          </w:p>
        </w:tc>
      </w:tr>
      <w:tr w14:paraId="6516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4E6C37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13</w:t>
            </w:r>
          </w:p>
        </w:tc>
        <w:tc>
          <w:tcPr>
            <w:tcW w:w="4356" w:type="dxa"/>
            <w:shd w:val="clear" w:color="auto" w:fill="FFFFFF" w:themeFill="background1"/>
            <w:vAlign w:val="center"/>
          </w:tcPr>
          <w:p w14:paraId="050AE43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68523EA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49F0B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495" w:type="dxa"/>
            <w:shd w:val="clear" w:color="auto" w:fill="FFFFFF" w:themeFill="background1"/>
            <w:vAlign w:val="center"/>
          </w:tcPr>
          <w:p w14:paraId="586807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4AE3151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1907.80</w:t>
            </w:r>
          </w:p>
        </w:tc>
      </w:tr>
      <w:tr w14:paraId="4C2B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D943FC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14</w:t>
            </w:r>
          </w:p>
        </w:tc>
        <w:tc>
          <w:tcPr>
            <w:tcW w:w="4356" w:type="dxa"/>
            <w:shd w:val="clear" w:color="auto" w:fill="FFFFFF" w:themeFill="background1"/>
            <w:vAlign w:val="center"/>
          </w:tcPr>
          <w:p w14:paraId="35933B7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1CDA52A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581118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6FC7535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117" w:type="dxa"/>
            <w:shd w:val="clear" w:color="auto" w:fill="FFFFFF" w:themeFill="background1"/>
            <w:vAlign w:val="center"/>
          </w:tcPr>
          <w:p w14:paraId="341048D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r>
      <w:tr w14:paraId="0B7F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A74741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15</w:t>
            </w:r>
          </w:p>
        </w:tc>
        <w:tc>
          <w:tcPr>
            <w:tcW w:w="4356" w:type="dxa"/>
            <w:shd w:val="clear" w:color="auto" w:fill="FFFFFF" w:themeFill="background1"/>
            <w:vAlign w:val="center"/>
          </w:tcPr>
          <w:p w14:paraId="13A669B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04C5ADB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0B87FD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212.28</w:t>
            </w:r>
          </w:p>
        </w:tc>
        <w:tc>
          <w:tcPr>
            <w:tcW w:w="1495" w:type="dxa"/>
            <w:shd w:val="clear" w:color="auto" w:fill="FFFFFF" w:themeFill="background1"/>
            <w:vAlign w:val="center"/>
          </w:tcPr>
          <w:p w14:paraId="14AA78F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283DC95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3642.72</w:t>
            </w:r>
          </w:p>
        </w:tc>
      </w:tr>
      <w:tr w14:paraId="5844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4570E0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16</w:t>
            </w:r>
          </w:p>
        </w:tc>
        <w:tc>
          <w:tcPr>
            <w:tcW w:w="4356" w:type="dxa"/>
            <w:shd w:val="clear" w:color="auto" w:fill="FFFFFF" w:themeFill="background1"/>
            <w:vAlign w:val="center"/>
          </w:tcPr>
          <w:p w14:paraId="706FA82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48C91E8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0274306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400.27</w:t>
            </w:r>
          </w:p>
        </w:tc>
        <w:tc>
          <w:tcPr>
            <w:tcW w:w="1495" w:type="dxa"/>
            <w:shd w:val="clear" w:color="auto" w:fill="FFFFFF" w:themeFill="background1"/>
            <w:vAlign w:val="center"/>
          </w:tcPr>
          <w:p w14:paraId="554644D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10C8150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10463.06</w:t>
            </w:r>
          </w:p>
        </w:tc>
      </w:tr>
      <w:tr w14:paraId="516A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F0ABB7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6" w:type="dxa"/>
            <w:shd w:val="clear" w:color="auto" w:fill="FFFFFF"/>
            <w:vAlign w:val="center"/>
          </w:tcPr>
          <w:p w14:paraId="5DFEAB3A">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水凤线防洪通道交叉口</w:t>
            </w:r>
          </w:p>
        </w:tc>
        <w:tc>
          <w:tcPr>
            <w:tcW w:w="1075" w:type="dxa"/>
            <w:shd w:val="clear" w:color="auto" w:fill="FFFFFF" w:themeFill="background1"/>
            <w:vAlign w:val="center"/>
          </w:tcPr>
          <w:p w14:paraId="5087EB36">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251F0D2E">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532E87C6">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vAlign w:val="center"/>
          </w:tcPr>
          <w:p w14:paraId="37D5435F">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42919.68</w:t>
            </w:r>
          </w:p>
        </w:tc>
      </w:tr>
      <w:tr w14:paraId="42DF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41FDE6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17</w:t>
            </w:r>
          </w:p>
        </w:tc>
        <w:tc>
          <w:tcPr>
            <w:tcW w:w="4356" w:type="dxa"/>
            <w:shd w:val="clear" w:color="auto" w:fill="FFFFFF" w:themeFill="background1"/>
            <w:vAlign w:val="center"/>
          </w:tcPr>
          <w:p w14:paraId="6373894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4333E2F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8A689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72</w:t>
            </w:r>
          </w:p>
        </w:tc>
        <w:tc>
          <w:tcPr>
            <w:tcW w:w="1495" w:type="dxa"/>
            <w:shd w:val="clear" w:color="auto" w:fill="FFFFFF" w:themeFill="background1"/>
            <w:vAlign w:val="center"/>
          </w:tcPr>
          <w:p w14:paraId="6DA5D8A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0C8604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7543.44</w:t>
            </w:r>
          </w:p>
        </w:tc>
      </w:tr>
      <w:tr w14:paraId="0873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01104B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18</w:t>
            </w:r>
          </w:p>
        </w:tc>
        <w:tc>
          <w:tcPr>
            <w:tcW w:w="4356" w:type="dxa"/>
            <w:shd w:val="clear" w:color="auto" w:fill="FFFFFF" w:themeFill="background1"/>
            <w:vAlign w:val="center"/>
          </w:tcPr>
          <w:p w14:paraId="3CCA76E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7933340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EB685F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1495" w:type="dxa"/>
            <w:shd w:val="clear" w:color="auto" w:fill="FFFFFF" w:themeFill="background1"/>
            <w:vAlign w:val="center"/>
          </w:tcPr>
          <w:p w14:paraId="57C4E1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0BACFE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4039.92</w:t>
            </w:r>
          </w:p>
        </w:tc>
      </w:tr>
      <w:tr w14:paraId="5141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5FF620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19</w:t>
            </w:r>
          </w:p>
        </w:tc>
        <w:tc>
          <w:tcPr>
            <w:tcW w:w="4356" w:type="dxa"/>
            <w:shd w:val="clear" w:color="auto" w:fill="FFFFFF" w:themeFill="background1"/>
            <w:vAlign w:val="center"/>
          </w:tcPr>
          <w:p w14:paraId="382DDB2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6BECDF2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EE3AA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w:t>
            </w:r>
          </w:p>
        </w:tc>
        <w:tc>
          <w:tcPr>
            <w:tcW w:w="1495" w:type="dxa"/>
            <w:shd w:val="clear" w:color="auto" w:fill="FFFFFF" w:themeFill="background1"/>
            <w:vAlign w:val="center"/>
          </w:tcPr>
          <w:p w14:paraId="0EED588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38393C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5341.84</w:t>
            </w:r>
          </w:p>
        </w:tc>
      </w:tr>
      <w:tr w14:paraId="3C71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21DF2A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20</w:t>
            </w:r>
          </w:p>
        </w:tc>
        <w:tc>
          <w:tcPr>
            <w:tcW w:w="4356" w:type="dxa"/>
            <w:shd w:val="clear" w:color="auto" w:fill="FFFFFF" w:themeFill="background1"/>
            <w:vAlign w:val="center"/>
          </w:tcPr>
          <w:p w14:paraId="5AC58B8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2D087A2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7971D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01D6D96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7CD21E2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r>
      <w:tr w14:paraId="32F1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296EAC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21</w:t>
            </w:r>
          </w:p>
        </w:tc>
        <w:tc>
          <w:tcPr>
            <w:tcW w:w="4356" w:type="dxa"/>
            <w:shd w:val="clear" w:color="auto" w:fill="FFFFFF" w:themeFill="background1"/>
            <w:vAlign w:val="center"/>
          </w:tcPr>
          <w:p w14:paraId="40CCB3C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4D1D3F0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118CD0F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593.25</w:t>
            </w:r>
          </w:p>
        </w:tc>
        <w:tc>
          <w:tcPr>
            <w:tcW w:w="1495" w:type="dxa"/>
            <w:shd w:val="clear" w:color="auto" w:fill="FFFFFF" w:themeFill="background1"/>
            <w:vAlign w:val="center"/>
          </w:tcPr>
          <w:p w14:paraId="14E74E1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5009107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10180.17</w:t>
            </w:r>
          </w:p>
        </w:tc>
      </w:tr>
      <w:tr w14:paraId="1E72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A76FC3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22</w:t>
            </w:r>
          </w:p>
        </w:tc>
        <w:tc>
          <w:tcPr>
            <w:tcW w:w="4356" w:type="dxa"/>
            <w:shd w:val="clear" w:color="auto" w:fill="FFFFFF" w:themeFill="background1"/>
            <w:vAlign w:val="center"/>
          </w:tcPr>
          <w:p w14:paraId="345BCDE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0184C2F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377D1F8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602.9</w:t>
            </w:r>
          </w:p>
        </w:tc>
        <w:tc>
          <w:tcPr>
            <w:tcW w:w="1495" w:type="dxa"/>
            <w:shd w:val="clear" w:color="auto" w:fill="FFFFFF" w:themeFill="background1"/>
            <w:vAlign w:val="center"/>
          </w:tcPr>
          <w:p w14:paraId="1E3F41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0DD60E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15759.81</w:t>
            </w:r>
          </w:p>
        </w:tc>
      </w:tr>
      <w:tr w14:paraId="25C2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90530D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1EBB5AC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水凤线红军桥至刘英大桥</w:t>
            </w:r>
          </w:p>
        </w:tc>
        <w:tc>
          <w:tcPr>
            <w:tcW w:w="1075" w:type="dxa"/>
            <w:shd w:val="clear" w:color="auto" w:fill="FFFFFF" w:themeFill="background1"/>
            <w:vAlign w:val="center"/>
          </w:tcPr>
          <w:p w14:paraId="0266AF5F">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756687C2">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4E506117">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0DFFF46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32668.42</w:t>
            </w:r>
          </w:p>
        </w:tc>
      </w:tr>
      <w:tr w14:paraId="69BC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B054D9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23</w:t>
            </w:r>
          </w:p>
        </w:tc>
        <w:tc>
          <w:tcPr>
            <w:tcW w:w="4356" w:type="dxa"/>
            <w:shd w:val="clear" w:color="auto" w:fill="FFFFFF" w:themeFill="background1"/>
            <w:vAlign w:val="center"/>
          </w:tcPr>
          <w:p w14:paraId="23B6711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69728EE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971F89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1495" w:type="dxa"/>
            <w:shd w:val="clear" w:color="auto" w:fill="FFFFFF" w:themeFill="background1"/>
            <w:vAlign w:val="center"/>
          </w:tcPr>
          <w:p w14:paraId="142DC40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32082D5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429.76</w:t>
            </w:r>
          </w:p>
        </w:tc>
      </w:tr>
      <w:tr w14:paraId="0BFF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408A5A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24</w:t>
            </w:r>
          </w:p>
        </w:tc>
        <w:tc>
          <w:tcPr>
            <w:tcW w:w="4356" w:type="dxa"/>
            <w:shd w:val="clear" w:color="auto" w:fill="FFFFFF" w:themeFill="background1"/>
            <w:vAlign w:val="center"/>
          </w:tcPr>
          <w:p w14:paraId="4FBEE93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4CA9C8A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08E7F4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495" w:type="dxa"/>
            <w:shd w:val="clear" w:color="auto" w:fill="FFFFFF" w:themeFill="background1"/>
            <w:vAlign w:val="center"/>
          </w:tcPr>
          <w:p w14:paraId="34E4197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2EB5AE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426.45</w:t>
            </w:r>
          </w:p>
        </w:tc>
      </w:tr>
      <w:tr w14:paraId="6705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18D6653">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25</w:t>
            </w:r>
          </w:p>
        </w:tc>
        <w:tc>
          <w:tcPr>
            <w:tcW w:w="4356" w:type="dxa"/>
            <w:shd w:val="clear" w:color="auto" w:fill="FFFFFF" w:themeFill="background1"/>
            <w:vAlign w:val="center"/>
          </w:tcPr>
          <w:p w14:paraId="350057C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55A8A217">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9629F14">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95" w:type="dxa"/>
            <w:shd w:val="clear" w:color="auto" w:fill="FFFFFF" w:themeFill="background1"/>
            <w:vAlign w:val="center"/>
          </w:tcPr>
          <w:p w14:paraId="08CF84B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05417D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1152.47</w:t>
            </w:r>
          </w:p>
        </w:tc>
      </w:tr>
      <w:tr w14:paraId="6834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4844594">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26</w:t>
            </w:r>
          </w:p>
        </w:tc>
        <w:tc>
          <w:tcPr>
            <w:tcW w:w="4356" w:type="dxa"/>
            <w:shd w:val="clear" w:color="auto" w:fill="FFFFFF" w:themeFill="background1"/>
            <w:vAlign w:val="center"/>
          </w:tcPr>
          <w:p w14:paraId="6A13A13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1D6C0E17">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23157D8">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5A3EF85A">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58A4493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504.99</w:t>
            </w:r>
          </w:p>
        </w:tc>
      </w:tr>
      <w:tr w14:paraId="7D47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6B774E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27</w:t>
            </w:r>
          </w:p>
        </w:tc>
        <w:tc>
          <w:tcPr>
            <w:tcW w:w="4356" w:type="dxa"/>
            <w:shd w:val="clear" w:color="auto" w:fill="FFFFFF" w:themeFill="background1"/>
            <w:vAlign w:val="center"/>
          </w:tcPr>
          <w:p w14:paraId="7E30D8B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4FA0BE2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2BC1CF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w:t>
            </w:r>
          </w:p>
        </w:tc>
        <w:tc>
          <w:tcPr>
            <w:tcW w:w="1495" w:type="dxa"/>
            <w:shd w:val="clear" w:color="auto" w:fill="FFFFFF" w:themeFill="background1"/>
            <w:vAlign w:val="center"/>
          </w:tcPr>
          <w:p w14:paraId="094CA5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3403EB0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6295.74</w:t>
            </w:r>
          </w:p>
        </w:tc>
      </w:tr>
      <w:tr w14:paraId="44D1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D74AFD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28</w:t>
            </w:r>
          </w:p>
        </w:tc>
        <w:tc>
          <w:tcPr>
            <w:tcW w:w="4356" w:type="dxa"/>
            <w:shd w:val="clear" w:color="auto" w:fill="FFFFFF" w:themeFill="background1"/>
            <w:vAlign w:val="center"/>
          </w:tcPr>
          <w:p w14:paraId="4655F39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0E708CB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5690E5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495" w:type="dxa"/>
            <w:shd w:val="clear" w:color="auto" w:fill="FFFFFF" w:themeFill="background1"/>
            <w:vAlign w:val="center"/>
          </w:tcPr>
          <w:p w14:paraId="65A074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15F1380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5284.26</w:t>
            </w:r>
          </w:p>
        </w:tc>
      </w:tr>
      <w:tr w14:paraId="36F0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5876E4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29</w:t>
            </w:r>
          </w:p>
        </w:tc>
        <w:tc>
          <w:tcPr>
            <w:tcW w:w="4356" w:type="dxa"/>
            <w:shd w:val="clear" w:color="auto" w:fill="FFFFFF" w:themeFill="background1"/>
            <w:vAlign w:val="center"/>
          </w:tcPr>
          <w:p w14:paraId="0FAC1A1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643CAD4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E2E7BB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38EAE7F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117" w:type="dxa"/>
            <w:shd w:val="clear" w:color="auto" w:fill="FFFFFF" w:themeFill="background1"/>
            <w:vAlign w:val="center"/>
          </w:tcPr>
          <w:p w14:paraId="0C0D2AF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r>
      <w:tr w14:paraId="3356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5F58F0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30</w:t>
            </w:r>
          </w:p>
        </w:tc>
        <w:tc>
          <w:tcPr>
            <w:tcW w:w="4356" w:type="dxa"/>
            <w:shd w:val="clear" w:color="auto" w:fill="FFFFFF" w:themeFill="background1"/>
            <w:vAlign w:val="center"/>
          </w:tcPr>
          <w:p w14:paraId="5C7E869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349781C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D6406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1EFA0D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623046B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r>
      <w:tr w14:paraId="1E3C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5B9DE7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31</w:t>
            </w:r>
          </w:p>
        </w:tc>
        <w:tc>
          <w:tcPr>
            <w:tcW w:w="4356" w:type="dxa"/>
            <w:shd w:val="clear" w:color="auto" w:fill="FFFFFF" w:themeFill="background1"/>
            <w:vAlign w:val="center"/>
          </w:tcPr>
          <w:p w14:paraId="0D25E6E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74E8015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7DFBECF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246.24</w:t>
            </w:r>
          </w:p>
        </w:tc>
        <w:tc>
          <w:tcPr>
            <w:tcW w:w="1495" w:type="dxa"/>
            <w:shd w:val="clear" w:color="auto" w:fill="FFFFFF" w:themeFill="background1"/>
            <w:vAlign w:val="center"/>
          </w:tcPr>
          <w:p w14:paraId="2313672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71D0B3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4225.48</w:t>
            </w:r>
          </w:p>
        </w:tc>
      </w:tr>
      <w:tr w14:paraId="1ECD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CC4982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32</w:t>
            </w:r>
          </w:p>
        </w:tc>
        <w:tc>
          <w:tcPr>
            <w:tcW w:w="4356" w:type="dxa"/>
            <w:shd w:val="clear" w:color="auto" w:fill="FFFFFF" w:themeFill="background1"/>
            <w:vAlign w:val="center"/>
          </w:tcPr>
          <w:p w14:paraId="5E23F27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7C3F604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5D81679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531.62</w:t>
            </w:r>
          </w:p>
        </w:tc>
        <w:tc>
          <w:tcPr>
            <w:tcW w:w="1495" w:type="dxa"/>
            <w:shd w:val="clear" w:color="auto" w:fill="FFFFFF" w:themeFill="background1"/>
            <w:vAlign w:val="center"/>
          </w:tcPr>
          <w:p w14:paraId="1D2B5E5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22A507D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13896.55</w:t>
            </w:r>
          </w:p>
        </w:tc>
      </w:tr>
      <w:tr w14:paraId="375D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C133C5E">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2E3FB17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美丽平阳山海联动环境提升项目(麻步镇）</w:t>
            </w:r>
          </w:p>
        </w:tc>
        <w:tc>
          <w:tcPr>
            <w:tcW w:w="1075" w:type="dxa"/>
            <w:shd w:val="clear" w:color="auto" w:fill="FFFFFF" w:themeFill="background1"/>
            <w:vAlign w:val="center"/>
          </w:tcPr>
          <w:p w14:paraId="76486D05">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75B7F6F2">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2D942A28">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48161F8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41692.36</w:t>
            </w:r>
          </w:p>
        </w:tc>
      </w:tr>
      <w:tr w14:paraId="64A5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587DD4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651B148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57省道复线麻步镇入口</w:t>
            </w:r>
          </w:p>
        </w:tc>
        <w:tc>
          <w:tcPr>
            <w:tcW w:w="1075" w:type="dxa"/>
            <w:shd w:val="clear" w:color="auto" w:fill="FFFFFF" w:themeFill="background1"/>
            <w:vAlign w:val="center"/>
          </w:tcPr>
          <w:p w14:paraId="0BD2D54C">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0FA2360B">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46B22239">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3056932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29160.39</w:t>
            </w:r>
          </w:p>
        </w:tc>
      </w:tr>
      <w:tr w14:paraId="5754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3B5965E">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33</w:t>
            </w:r>
          </w:p>
        </w:tc>
        <w:tc>
          <w:tcPr>
            <w:tcW w:w="4356" w:type="dxa"/>
            <w:shd w:val="clear" w:color="auto" w:fill="FFFFFF" w:themeFill="background1"/>
            <w:vAlign w:val="center"/>
          </w:tcPr>
          <w:p w14:paraId="1FCDD45E">
            <w:pPr>
              <w:keepNext w:val="0"/>
              <w:keepLines w:val="0"/>
              <w:widowControl/>
              <w:suppressLineNumbers w:val="0"/>
              <w:jc w:val="left"/>
              <w:textAlignment w:val="center"/>
              <w:rPr>
                <w:rFonts w:hint="eastAsia" w:ascii="宋体" w:hAnsi="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2A1191B2">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1E081AD">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495" w:type="dxa"/>
            <w:shd w:val="clear" w:color="auto" w:fill="FFFFFF" w:themeFill="background1"/>
            <w:vAlign w:val="center"/>
          </w:tcPr>
          <w:p w14:paraId="2BF8001D">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602035A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1181.84</w:t>
            </w:r>
          </w:p>
        </w:tc>
      </w:tr>
      <w:tr w14:paraId="20EF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57C710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34</w:t>
            </w:r>
          </w:p>
        </w:tc>
        <w:tc>
          <w:tcPr>
            <w:tcW w:w="4356" w:type="dxa"/>
            <w:shd w:val="clear" w:color="auto" w:fill="FFFFFF" w:themeFill="background1"/>
            <w:vAlign w:val="center"/>
          </w:tcPr>
          <w:p w14:paraId="2EF8392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0B24C47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6680D0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495" w:type="dxa"/>
            <w:shd w:val="clear" w:color="auto" w:fill="FFFFFF" w:themeFill="background1"/>
            <w:vAlign w:val="center"/>
          </w:tcPr>
          <w:p w14:paraId="107866E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316877C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852.90</w:t>
            </w:r>
          </w:p>
        </w:tc>
      </w:tr>
      <w:tr w14:paraId="634D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D826CB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35</w:t>
            </w:r>
          </w:p>
        </w:tc>
        <w:tc>
          <w:tcPr>
            <w:tcW w:w="4356" w:type="dxa"/>
            <w:shd w:val="clear" w:color="auto" w:fill="FFFFFF" w:themeFill="background1"/>
            <w:vAlign w:val="center"/>
          </w:tcPr>
          <w:p w14:paraId="60BC2E4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3F5C6E4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98FC9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5DE5770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536998E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r>
      <w:tr w14:paraId="6403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4B76F4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36</w:t>
            </w:r>
          </w:p>
        </w:tc>
        <w:tc>
          <w:tcPr>
            <w:tcW w:w="4356" w:type="dxa"/>
            <w:shd w:val="clear" w:color="auto" w:fill="FFFFFF" w:themeFill="background1"/>
            <w:vAlign w:val="center"/>
          </w:tcPr>
          <w:p w14:paraId="3F39322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545218B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396256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6AEAD5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4D4FDE4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673.32</w:t>
            </w:r>
          </w:p>
        </w:tc>
      </w:tr>
      <w:tr w14:paraId="3FD1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80E569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37</w:t>
            </w:r>
          </w:p>
        </w:tc>
        <w:tc>
          <w:tcPr>
            <w:tcW w:w="4356" w:type="dxa"/>
            <w:shd w:val="clear" w:color="auto" w:fill="FFFFFF" w:themeFill="background1"/>
            <w:vAlign w:val="center"/>
          </w:tcPr>
          <w:p w14:paraId="0A5E19D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574D0D2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4A115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495" w:type="dxa"/>
            <w:shd w:val="clear" w:color="auto" w:fill="FFFFFF" w:themeFill="background1"/>
            <w:vAlign w:val="center"/>
          </w:tcPr>
          <w:p w14:paraId="7BD9E0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796FB3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1144.68</w:t>
            </w:r>
          </w:p>
        </w:tc>
      </w:tr>
      <w:tr w14:paraId="57B4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589221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38</w:t>
            </w:r>
          </w:p>
        </w:tc>
        <w:tc>
          <w:tcPr>
            <w:tcW w:w="4356" w:type="dxa"/>
            <w:shd w:val="clear" w:color="auto" w:fill="FFFFFF" w:themeFill="background1"/>
            <w:vAlign w:val="center"/>
          </w:tcPr>
          <w:p w14:paraId="3F8AD7A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755A131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D7483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p>
        </w:tc>
        <w:tc>
          <w:tcPr>
            <w:tcW w:w="1495" w:type="dxa"/>
            <w:shd w:val="clear" w:color="auto" w:fill="FFFFFF" w:themeFill="background1"/>
            <w:vAlign w:val="center"/>
          </w:tcPr>
          <w:p w14:paraId="0782EB6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148ED91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2348.56</w:t>
            </w:r>
          </w:p>
        </w:tc>
      </w:tr>
      <w:tr w14:paraId="712A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F58459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39</w:t>
            </w:r>
          </w:p>
        </w:tc>
        <w:tc>
          <w:tcPr>
            <w:tcW w:w="4356" w:type="dxa"/>
            <w:shd w:val="clear" w:color="auto" w:fill="FFFFFF" w:themeFill="background1"/>
            <w:vAlign w:val="center"/>
          </w:tcPr>
          <w:p w14:paraId="06E2E6A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3B11E57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328761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495" w:type="dxa"/>
            <w:shd w:val="clear" w:color="auto" w:fill="FFFFFF" w:themeFill="background1"/>
            <w:vAlign w:val="center"/>
          </w:tcPr>
          <w:p w14:paraId="68525CE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117" w:type="dxa"/>
            <w:shd w:val="clear" w:color="auto" w:fill="FFFFFF" w:themeFill="background1"/>
            <w:vAlign w:val="center"/>
          </w:tcPr>
          <w:p w14:paraId="4263B9D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7566.18</w:t>
            </w:r>
          </w:p>
        </w:tc>
      </w:tr>
      <w:tr w14:paraId="3F4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13B063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40</w:t>
            </w:r>
          </w:p>
        </w:tc>
        <w:tc>
          <w:tcPr>
            <w:tcW w:w="4356" w:type="dxa"/>
            <w:shd w:val="clear" w:color="auto" w:fill="FFFFFF" w:themeFill="background1"/>
            <w:vAlign w:val="center"/>
          </w:tcPr>
          <w:p w14:paraId="5550C27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6CAD5CC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45A9A3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3641BB3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6F5EE52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109.00</w:t>
            </w:r>
          </w:p>
        </w:tc>
      </w:tr>
      <w:tr w14:paraId="2488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00235D5">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41</w:t>
            </w:r>
          </w:p>
        </w:tc>
        <w:tc>
          <w:tcPr>
            <w:tcW w:w="4356" w:type="dxa"/>
            <w:shd w:val="clear" w:color="auto" w:fill="FFFFFF" w:themeFill="background1"/>
            <w:vAlign w:val="center"/>
          </w:tcPr>
          <w:p w14:paraId="50F65C7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14473025">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54C473D1">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275.15</w:t>
            </w:r>
          </w:p>
        </w:tc>
        <w:tc>
          <w:tcPr>
            <w:tcW w:w="1495" w:type="dxa"/>
            <w:shd w:val="clear" w:color="auto" w:fill="FFFFFF" w:themeFill="background1"/>
            <w:vAlign w:val="center"/>
          </w:tcPr>
          <w:p w14:paraId="57E0AB5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01C4DEA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4721.57</w:t>
            </w:r>
          </w:p>
        </w:tc>
      </w:tr>
      <w:tr w14:paraId="68A2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119A43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42</w:t>
            </w:r>
          </w:p>
        </w:tc>
        <w:tc>
          <w:tcPr>
            <w:tcW w:w="4356" w:type="dxa"/>
            <w:shd w:val="clear" w:color="auto" w:fill="FFFFFF" w:themeFill="background1"/>
            <w:vAlign w:val="center"/>
          </w:tcPr>
          <w:p w14:paraId="3ADFC50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37817AA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7D1D334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400.06</w:t>
            </w:r>
          </w:p>
        </w:tc>
        <w:tc>
          <w:tcPr>
            <w:tcW w:w="1495" w:type="dxa"/>
            <w:shd w:val="clear" w:color="auto" w:fill="FFFFFF" w:themeFill="background1"/>
            <w:vAlign w:val="center"/>
          </w:tcPr>
          <w:p w14:paraId="6839E5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7B3837C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10457.57</w:t>
            </w:r>
          </w:p>
        </w:tc>
      </w:tr>
      <w:tr w14:paraId="2E52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A29A87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5EB5B85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麻步</w:t>
            </w:r>
            <w:r>
              <w:rPr>
                <w:rFonts w:hint="eastAsia" w:ascii="宋体" w:hAnsi="宋体" w:eastAsia="宋体" w:cs="宋体"/>
                <w:i w:val="0"/>
                <w:iCs w:val="0"/>
                <w:color w:val="auto"/>
                <w:kern w:val="0"/>
                <w:sz w:val="18"/>
                <w:szCs w:val="18"/>
                <w:highlight w:val="none"/>
                <w:u w:val="none"/>
                <w:lang w:val="en-US" w:eastAsia="zh-CN" w:bidi="ar"/>
              </w:rPr>
              <w:t>油菜地</w:t>
            </w:r>
          </w:p>
        </w:tc>
        <w:tc>
          <w:tcPr>
            <w:tcW w:w="1075" w:type="dxa"/>
            <w:shd w:val="clear" w:color="auto" w:fill="FFFFFF" w:themeFill="background1"/>
            <w:vAlign w:val="center"/>
          </w:tcPr>
          <w:p w14:paraId="3EE73DD3">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3F3DCFE1">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3B28B737">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311D88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12531.97</w:t>
            </w:r>
          </w:p>
        </w:tc>
      </w:tr>
      <w:tr w14:paraId="2B07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EA8670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43</w:t>
            </w:r>
          </w:p>
        </w:tc>
        <w:tc>
          <w:tcPr>
            <w:tcW w:w="4356" w:type="dxa"/>
            <w:shd w:val="clear" w:color="auto" w:fill="FFFFFF" w:themeFill="background1"/>
            <w:vAlign w:val="center"/>
          </w:tcPr>
          <w:p w14:paraId="170C4E2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618DB8B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EE9567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58E795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2CF9D0F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161.16</w:t>
            </w:r>
          </w:p>
        </w:tc>
      </w:tr>
      <w:tr w14:paraId="1D87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A499C6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44</w:t>
            </w:r>
          </w:p>
        </w:tc>
        <w:tc>
          <w:tcPr>
            <w:tcW w:w="4356" w:type="dxa"/>
            <w:shd w:val="clear" w:color="auto" w:fill="FFFFFF" w:themeFill="background1"/>
            <w:vAlign w:val="center"/>
          </w:tcPr>
          <w:p w14:paraId="48200D5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69B534C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C41A56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5C48B0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59134F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255.87</w:t>
            </w:r>
          </w:p>
        </w:tc>
      </w:tr>
      <w:tr w14:paraId="04F1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DD9570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45</w:t>
            </w:r>
          </w:p>
        </w:tc>
        <w:tc>
          <w:tcPr>
            <w:tcW w:w="4356" w:type="dxa"/>
            <w:shd w:val="clear" w:color="auto" w:fill="FFFFFF" w:themeFill="background1"/>
            <w:vAlign w:val="center"/>
          </w:tcPr>
          <w:p w14:paraId="1273F3B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6D3F249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C0E8E4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w:t>
            </w:r>
          </w:p>
        </w:tc>
        <w:tc>
          <w:tcPr>
            <w:tcW w:w="1495" w:type="dxa"/>
            <w:shd w:val="clear" w:color="auto" w:fill="FFFFFF" w:themeFill="background1"/>
            <w:vAlign w:val="center"/>
          </w:tcPr>
          <w:p w14:paraId="23776B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26602CD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10162.69</w:t>
            </w:r>
          </w:p>
        </w:tc>
      </w:tr>
      <w:tr w14:paraId="1EBB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AD41BB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46</w:t>
            </w:r>
          </w:p>
        </w:tc>
        <w:tc>
          <w:tcPr>
            <w:tcW w:w="4356" w:type="dxa"/>
            <w:shd w:val="clear" w:color="auto" w:fill="FFFFFF" w:themeFill="background1"/>
            <w:vAlign w:val="center"/>
          </w:tcPr>
          <w:p w14:paraId="538679D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2273E3B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F60B0E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4BBA52C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0B1E2C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673.32</w:t>
            </w:r>
          </w:p>
        </w:tc>
      </w:tr>
      <w:tr w14:paraId="4D09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5B3E3A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47</w:t>
            </w:r>
          </w:p>
        </w:tc>
        <w:tc>
          <w:tcPr>
            <w:tcW w:w="4356" w:type="dxa"/>
            <w:shd w:val="clear" w:color="auto" w:fill="FFFFFF" w:themeFill="background1"/>
            <w:vAlign w:val="center"/>
          </w:tcPr>
          <w:p w14:paraId="7DCA164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2A98C01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3D7A5F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95" w:type="dxa"/>
            <w:shd w:val="clear" w:color="auto" w:fill="FFFFFF" w:themeFill="background1"/>
            <w:vAlign w:val="center"/>
          </w:tcPr>
          <w:p w14:paraId="08DE21B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56FF9E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880.71</w:t>
            </w:r>
          </w:p>
        </w:tc>
      </w:tr>
      <w:tr w14:paraId="00F3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59BA503">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48</w:t>
            </w:r>
          </w:p>
        </w:tc>
        <w:tc>
          <w:tcPr>
            <w:tcW w:w="4356" w:type="dxa"/>
            <w:shd w:val="clear" w:color="auto" w:fill="FFFFFF" w:themeFill="background1"/>
            <w:vAlign w:val="center"/>
          </w:tcPr>
          <w:p w14:paraId="440E282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33BA888F">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4ED73AE">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95" w:type="dxa"/>
            <w:shd w:val="clear" w:color="auto" w:fill="FFFFFF" w:themeFill="background1"/>
            <w:vAlign w:val="center"/>
          </w:tcPr>
          <w:p w14:paraId="15DF38F8">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398.22</w:t>
            </w:r>
          </w:p>
        </w:tc>
        <w:tc>
          <w:tcPr>
            <w:tcW w:w="1117" w:type="dxa"/>
            <w:shd w:val="clear" w:color="auto" w:fill="FFFFFF" w:themeFill="background1"/>
            <w:vAlign w:val="center"/>
          </w:tcPr>
          <w:p w14:paraId="4958AE1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r>
      <w:tr w14:paraId="4F1D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126FE32">
            <w:pPr>
              <w:jc w:val="center"/>
              <w:rPr>
                <w:rFonts w:hint="eastAsia" w:ascii="宋体" w:hAnsi="宋体" w:eastAsia="宋体"/>
                <w:i w:val="0"/>
                <w:iCs w:val="0"/>
                <w:color w:val="auto"/>
                <w:sz w:val="18"/>
                <w:szCs w:val="18"/>
                <w:highlight w:val="none"/>
                <w:u w:val="none"/>
              </w:rPr>
            </w:pPr>
          </w:p>
        </w:tc>
        <w:tc>
          <w:tcPr>
            <w:tcW w:w="4356" w:type="dxa"/>
            <w:shd w:val="clear" w:color="auto" w:fill="FFFFFF" w:themeFill="background1"/>
            <w:vAlign w:val="center"/>
          </w:tcPr>
          <w:p w14:paraId="3E52ABD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美丽平阳山海联动环境提升项目(山门镇）</w:t>
            </w:r>
          </w:p>
        </w:tc>
        <w:tc>
          <w:tcPr>
            <w:tcW w:w="1075" w:type="dxa"/>
            <w:shd w:val="clear" w:color="auto" w:fill="FFFFFF" w:themeFill="background1"/>
            <w:vAlign w:val="center"/>
          </w:tcPr>
          <w:p w14:paraId="39B807A5">
            <w:pPr>
              <w:jc w:val="center"/>
              <w:rPr>
                <w:rFonts w:hint="eastAsia" w:ascii="宋体" w:hAnsi="宋体" w:eastAsia="宋体"/>
                <w:i w:val="0"/>
                <w:iCs w:val="0"/>
                <w:color w:val="auto"/>
                <w:sz w:val="18"/>
                <w:szCs w:val="18"/>
                <w:highlight w:val="none"/>
                <w:u w:val="none"/>
              </w:rPr>
            </w:pPr>
          </w:p>
        </w:tc>
        <w:tc>
          <w:tcPr>
            <w:tcW w:w="1079" w:type="dxa"/>
            <w:shd w:val="clear" w:color="auto" w:fill="FFFFFF" w:themeFill="background1"/>
            <w:vAlign w:val="center"/>
          </w:tcPr>
          <w:p w14:paraId="1B735439">
            <w:pPr>
              <w:jc w:val="right"/>
              <w:rPr>
                <w:rFonts w:hint="eastAsia" w:ascii="宋体" w:hAnsi="宋体" w:eastAsia="宋体"/>
                <w:i w:val="0"/>
                <w:iCs w:val="0"/>
                <w:color w:val="auto"/>
                <w:sz w:val="18"/>
                <w:szCs w:val="18"/>
                <w:highlight w:val="none"/>
                <w:u w:val="none"/>
              </w:rPr>
            </w:pPr>
          </w:p>
        </w:tc>
        <w:tc>
          <w:tcPr>
            <w:tcW w:w="1495" w:type="dxa"/>
            <w:shd w:val="clear" w:color="auto" w:fill="FFFFFF" w:themeFill="background1"/>
            <w:vAlign w:val="center"/>
          </w:tcPr>
          <w:p w14:paraId="38D4F0E5">
            <w:pPr>
              <w:jc w:val="right"/>
              <w:rPr>
                <w:rFonts w:hint="eastAsia" w:ascii="宋体" w:hAnsi="宋体" w:eastAsia="宋体"/>
                <w:i w:val="0"/>
                <w:iCs w:val="0"/>
                <w:color w:val="auto"/>
                <w:sz w:val="18"/>
                <w:szCs w:val="18"/>
                <w:highlight w:val="none"/>
                <w:u w:val="none"/>
              </w:rPr>
            </w:pPr>
          </w:p>
        </w:tc>
        <w:tc>
          <w:tcPr>
            <w:tcW w:w="1117" w:type="dxa"/>
            <w:shd w:val="clear" w:color="auto" w:fill="FFFFFF" w:themeFill="background1"/>
            <w:vAlign w:val="center"/>
          </w:tcPr>
          <w:p w14:paraId="48BC9C3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243150.15</w:t>
            </w:r>
          </w:p>
        </w:tc>
      </w:tr>
      <w:tr w14:paraId="48B3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10B46B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35C4288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山门垟头村</w:t>
            </w:r>
          </w:p>
        </w:tc>
        <w:tc>
          <w:tcPr>
            <w:tcW w:w="1075" w:type="dxa"/>
            <w:shd w:val="clear" w:color="auto" w:fill="FFFFFF" w:themeFill="background1"/>
            <w:vAlign w:val="center"/>
          </w:tcPr>
          <w:p w14:paraId="53BB7BDA">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6D948C78">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278836C7">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232DD37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50692.38</w:t>
            </w:r>
          </w:p>
        </w:tc>
      </w:tr>
      <w:tr w14:paraId="503F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DA4FCB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49</w:t>
            </w:r>
          </w:p>
        </w:tc>
        <w:tc>
          <w:tcPr>
            <w:tcW w:w="4356" w:type="dxa"/>
            <w:shd w:val="clear" w:color="auto" w:fill="FFFFFF" w:themeFill="background1"/>
            <w:vAlign w:val="center"/>
          </w:tcPr>
          <w:p w14:paraId="190936C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32B7B9D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8CC51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495" w:type="dxa"/>
            <w:shd w:val="clear" w:color="auto" w:fill="FFFFFF" w:themeFill="background1"/>
            <w:vAlign w:val="center"/>
          </w:tcPr>
          <w:p w14:paraId="3C1C62B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77D991B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1074.40</w:t>
            </w:r>
          </w:p>
        </w:tc>
      </w:tr>
      <w:tr w14:paraId="109D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2A5516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50</w:t>
            </w:r>
          </w:p>
        </w:tc>
        <w:tc>
          <w:tcPr>
            <w:tcW w:w="4356" w:type="dxa"/>
            <w:shd w:val="clear" w:color="auto" w:fill="FFFFFF" w:themeFill="background1"/>
            <w:vAlign w:val="center"/>
          </w:tcPr>
          <w:p w14:paraId="11E5F75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54013D2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4746D7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495" w:type="dxa"/>
            <w:shd w:val="clear" w:color="auto" w:fill="FFFFFF" w:themeFill="background1"/>
            <w:vAlign w:val="center"/>
          </w:tcPr>
          <w:p w14:paraId="15DB7B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0A31593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938.19</w:t>
            </w:r>
          </w:p>
        </w:tc>
      </w:tr>
      <w:tr w14:paraId="4515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850679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51</w:t>
            </w:r>
          </w:p>
        </w:tc>
        <w:tc>
          <w:tcPr>
            <w:tcW w:w="4356" w:type="dxa"/>
            <w:shd w:val="clear" w:color="auto" w:fill="FFFFFF" w:themeFill="background1"/>
            <w:vAlign w:val="center"/>
          </w:tcPr>
          <w:p w14:paraId="028AFD5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7560BB9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1EA707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w:t>
            </w:r>
          </w:p>
        </w:tc>
        <w:tc>
          <w:tcPr>
            <w:tcW w:w="1495" w:type="dxa"/>
            <w:shd w:val="clear" w:color="auto" w:fill="FFFFFF" w:themeFill="background1"/>
            <w:vAlign w:val="center"/>
          </w:tcPr>
          <w:p w14:paraId="7E310A2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52410B3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4714.65</w:t>
            </w:r>
          </w:p>
        </w:tc>
      </w:tr>
      <w:tr w14:paraId="2EE9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F5C014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52</w:t>
            </w:r>
          </w:p>
        </w:tc>
        <w:tc>
          <w:tcPr>
            <w:tcW w:w="4356" w:type="dxa"/>
            <w:shd w:val="clear" w:color="auto" w:fill="FFFFFF" w:themeFill="background1"/>
            <w:vAlign w:val="center"/>
          </w:tcPr>
          <w:p w14:paraId="5B068B9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2A2E763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30C754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p>
        </w:tc>
        <w:tc>
          <w:tcPr>
            <w:tcW w:w="1495" w:type="dxa"/>
            <w:shd w:val="clear" w:color="auto" w:fill="FFFFFF" w:themeFill="background1"/>
            <w:vAlign w:val="center"/>
          </w:tcPr>
          <w:p w14:paraId="177E83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7BCCC16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3703.26</w:t>
            </w:r>
          </w:p>
        </w:tc>
      </w:tr>
      <w:tr w14:paraId="0EAA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2CA48E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53</w:t>
            </w:r>
          </w:p>
        </w:tc>
        <w:tc>
          <w:tcPr>
            <w:tcW w:w="4356" w:type="dxa"/>
            <w:shd w:val="clear" w:color="auto" w:fill="FFFFFF" w:themeFill="background1"/>
            <w:vAlign w:val="center"/>
          </w:tcPr>
          <w:p w14:paraId="3A760C5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6342693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8E0865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18CB1FB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6FB2CB5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1174.28</w:t>
            </w:r>
          </w:p>
        </w:tc>
      </w:tr>
      <w:tr w14:paraId="11A7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21F840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54</w:t>
            </w:r>
          </w:p>
        </w:tc>
        <w:tc>
          <w:tcPr>
            <w:tcW w:w="4356" w:type="dxa"/>
            <w:shd w:val="clear" w:color="auto" w:fill="FFFFFF" w:themeFill="background1"/>
            <w:vAlign w:val="center"/>
          </w:tcPr>
          <w:p w14:paraId="2B5A86E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枯树</w:t>
            </w:r>
          </w:p>
        </w:tc>
        <w:tc>
          <w:tcPr>
            <w:tcW w:w="1075" w:type="dxa"/>
            <w:shd w:val="clear" w:color="auto" w:fill="FFFFFF" w:themeFill="background1"/>
            <w:vAlign w:val="center"/>
          </w:tcPr>
          <w:p w14:paraId="75B270E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3022ED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69AF76A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54.50</w:t>
            </w:r>
          </w:p>
        </w:tc>
        <w:tc>
          <w:tcPr>
            <w:tcW w:w="1117" w:type="dxa"/>
            <w:shd w:val="clear" w:color="auto" w:fill="FFFFFF" w:themeFill="background1"/>
            <w:vAlign w:val="center"/>
          </w:tcPr>
          <w:p w14:paraId="4B26F2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109.00</w:t>
            </w:r>
          </w:p>
        </w:tc>
      </w:tr>
      <w:tr w14:paraId="4477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59DF3E9">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55</w:t>
            </w:r>
          </w:p>
        </w:tc>
        <w:tc>
          <w:tcPr>
            <w:tcW w:w="4356" w:type="dxa"/>
            <w:shd w:val="clear" w:color="auto" w:fill="FFFFFF" w:themeFill="background1"/>
            <w:vAlign w:val="center"/>
          </w:tcPr>
          <w:p w14:paraId="690FF98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77DC31D0">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1784388E">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1396.11</w:t>
            </w:r>
          </w:p>
        </w:tc>
        <w:tc>
          <w:tcPr>
            <w:tcW w:w="1495" w:type="dxa"/>
            <w:shd w:val="clear" w:color="auto" w:fill="FFFFFF" w:themeFill="background1"/>
            <w:vAlign w:val="center"/>
          </w:tcPr>
          <w:p w14:paraId="4BEA9B4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7B176CF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23957.25</w:t>
            </w:r>
          </w:p>
        </w:tc>
      </w:tr>
      <w:tr w14:paraId="0C99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06C683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56</w:t>
            </w:r>
          </w:p>
        </w:tc>
        <w:tc>
          <w:tcPr>
            <w:tcW w:w="4356" w:type="dxa"/>
            <w:shd w:val="clear" w:color="auto" w:fill="FFFFFF" w:themeFill="background1"/>
            <w:vAlign w:val="center"/>
          </w:tcPr>
          <w:p w14:paraId="72AFFF4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3E4C853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2DCBBBF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574.65</w:t>
            </w:r>
          </w:p>
        </w:tc>
        <w:tc>
          <w:tcPr>
            <w:tcW w:w="1495" w:type="dxa"/>
            <w:shd w:val="clear" w:color="auto" w:fill="FFFFFF" w:themeFill="background1"/>
            <w:vAlign w:val="center"/>
          </w:tcPr>
          <w:p w14:paraId="489265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2EEBF34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15021.35</w:t>
            </w:r>
          </w:p>
        </w:tc>
      </w:tr>
      <w:tr w14:paraId="6463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379DC0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415E150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山门隧道入口</w:t>
            </w:r>
          </w:p>
        </w:tc>
        <w:tc>
          <w:tcPr>
            <w:tcW w:w="1075" w:type="dxa"/>
            <w:shd w:val="clear" w:color="auto" w:fill="FFFFFF" w:themeFill="background1"/>
            <w:vAlign w:val="center"/>
          </w:tcPr>
          <w:p w14:paraId="5AEA8F26">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3AC0DAD9">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5609EA6E">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0245687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160067.82</w:t>
            </w:r>
          </w:p>
        </w:tc>
      </w:tr>
      <w:tr w14:paraId="50FE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B1A427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57</w:t>
            </w:r>
          </w:p>
        </w:tc>
        <w:tc>
          <w:tcPr>
            <w:tcW w:w="4356" w:type="dxa"/>
            <w:shd w:val="clear" w:color="auto" w:fill="FFFFFF" w:themeFill="background1"/>
            <w:vAlign w:val="center"/>
          </w:tcPr>
          <w:p w14:paraId="6537937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775C91E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C317E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495" w:type="dxa"/>
            <w:shd w:val="clear" w:color="auto" w:fill="FFFFFF" w:themeFill="background1"/>
            <w:vAlign w:val="center"/>
          </w:tcPr>
          <w:p w14:paraId="73CFFD1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139316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966.96</w:t>
            </w:r>
          </w:p>
        </w:tc>
      </w:tr>
      <w:tr w14:paraId="6493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561586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58</w:t>
            </w:r>
          </w:p>
        </w:tc>
        <w:tc>
          <w:tcPr>
            <w:tcW w:w="4356" w:type="dxa"/>
            <w:shd w:val="clear" w:color="auto" w:fill="FFFFFF" w:themeFill="background1"/>
            <w:vAlign w:val="center"/>
          </w:tcPr>
          <w:p w14:paraId="31237C3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36BAE19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0E8881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w:t>
            </w:r>
          </w:p>
        </w:tc>
        <w:tc>
          <w:tcPr>
            <w:tcW w:w="1495" w:type="dxa"/>
            <w:shd w:val="clear" w:color="auto" w:fill="FFFFFF" w:themeFill="background1"/>
            <w:vAlign w:val="center"/>
          </w:tcPr>
          <w:p w14:paraId="439444F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5192905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3070.44</w:t>
            </w:r>
          </w:p>
        </w:tc>
      </w:tr>
      <w:tr w14:paraId="1914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813878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59</w:t>
            </w:r>
          </w:p>
        </w:tc>
        <w:tc>
          <w:tcPr>
            <w:tcW w:w="4356" w:type="dxa"/>
            <w:shd w:val="clear" w:color="auto" w:fill="FFFFFF" w:themeFill="background1"/>
            <w:vAlign w:val="center"/>
          </w:tcPr>
          <w:p w14:paraId="4FC977F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1ED7D74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783317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112</w:t>
            </w:r>
          </w:p>
        </w:tc>
        <w:tc>
          <w:tcPr>
            <w:tcW w:w="1495" w:type="dxa"/>
            <w:shd w:val="clear" w:color="auto" w:fill="FFFFFF" w:themeFill="background1"/>
            <w:vAlign w:val="center"/>
          </w:tcPr>
          <w:p w14:paraId="20EBEEA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3866363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11734.24</w:t>
            </w:r>
          </w:p>
        </w:tc>
      </w:tr>
      <w:tr w14:paraId="65D2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B67630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60</w:t>
            </w:r>
          </w:p>
        </w:tc>
        <w:tc>
          <w:tcPr>
            <w:tcW w:w="4356" w:type="dxa"/>
            <w:shd w:val="clear" w:color="auto" w:fill="FFFFFF" w:themeFill="background1"/>
            <w:vAlign w:val="center"/>
          </w:tcPr>
          <w:p w14:paraId="63265F5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19FF904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4FF5C9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495" w:type="dxa"/>
            <w:shd w:val="clear" w:color="auto" w:fill="FFFFFF" w:themeFill="background1"/>
            <w:vAlign w:val="center"/>
          </w:tcPr>
          <w:p w14:paraId="184F6F7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476EDD9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3366.60</w:t>
            </w:r>
          </w:p>
        </w:tc>
      </w:tr>
      <w:tr w14:paraId="0C87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72894B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61</w:t>
            </w:r>
          </w:p>
        </w:tc>
        <w:tc>
          <w:tcPr>
            <w:tcW w:w="4356" w:type="dxa"/>
            <w:shd w:val="clear" w:color="auto" w:fill="FFFFFF" w:themeFill="background1"/>
            <w:vAlign w:val="center"/>
          </w:tcPr>
          <w:p w14:paraId="54943FA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423F593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AE11E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w:t>
            </w:r>
          </w:p>
        </w:tc>
        <w:tc>
          <w:tcPr>
            <w:tcW w:w="1495" w:type="dxa"/>
            <w:shd w:val="clear" w:color="auto" w:fill="FFFFFF" w:themeFill="background1"/>
            <w:vAlign w:val="center"/>
          </w:tcPr>
          <w:p w14:paraId="65A8706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4F7721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5723.40</w:t>
            </w:r>
          </w:p>
        </w:tc>
      </w:tr>
      <w:tr w14:paraId="0795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C30F7A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62</w:t>
            </w:r>
          </w:p>
        </w:tc>
        <w:tc>
          <w:tcPr>
            <w:tcW w:w="4356" w:type="dxa"/>
            <w:shd w:val="clear" w:color="auto" w:fill="FFFFFF" w:themeFill="background1"/>
            <w:vAlign w:val="center"/>
          </w:tcPr>
          <w:p w14:paraId="43D357A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7B46F32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3D1447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w:t>
            </w:r>
          </w:p>
        </w:tc>
        <w:tc>
          <w:tcPr>
            <w:tcW w:w="1495" w:type="dxa"/>
            <w:shd w:val="clear" w:color="auto" w:fill="FFFFFF" w:themeFill="background1"/>
            <w:vAlign w:val="center"/>
          </w:tcPr>
          <w:p w14:paraId="5ADE0F7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2332B0C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14678.50</w:t>
            </w:r>
          </w:p>
        </w:tc>
      </w:tr>
      <w:tr w14:paraId="5529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D6E9C0F">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63</w:t>
            </w:r>
          </w:p>
        </w:tc>
        <w:tc>
          <w:tcPr>
            <w:tcW w:w="4356" w:type="dxa"/>
            <w:shd w:val="clear" w:color="auto" w:fill="FFFFFF" w:themeFill="background1"/>
            <w:vAlign w:val="center"/>
          </w:tcPr>
          <w:p w14:paraId="1FD05F4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3601BD1E">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ADE147B">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3B152BAB">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398.22</w:t>
            </w:r>
          </w:p>
        </w:tc>
        <w:tc>
          <w:tcPr>
            <w:tcW w:w="1117" w:type="dxa"/>
            <w:shd w:val="clear" w:color="auto" w:fill="FFFFFF" w:themeFill="background1"/>
            <w:vAlign w:val="center"/>
          </w:tcPr>
          <w:p w14:paraId="612B395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1592.88</w:t>
            </w:r>
          </w:p>
        </w:tc>
      </w:tr>
      <w:tr w14:paraId="7393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A2985D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64</w:t>
            </w:r>
          </w:p>
        </w:tc>
        <w:tc>
          <w:tcPr>
            <w:tcW w:w="4356" w:type="dxa"/>
            <w:shd w:val="clear" w:color="auto" w:fill="FFFFFF" w:themeFill="background1"/>
            <w:vAlign w:val="center"/>
          </w:tcPr>
          <w:p w14:paraId="0145C3F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705EDBF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1983EEA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4052.09</w:t>
            </w:r>
          </w:p>
        </w:tc>
        <w:tc>
          <w:tcPr>
            <w:tcW w:w="1495" w:type="dxa"/>
            <w:shd w:val="clear" w:color="auto" w:fill="FFFFFF" w:themeFill="background1"/>
            <w:vAlign w:val="center"/>
          </w:tcPr>
          <w:p w14:paraId="0CDEE7E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264E9C8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69533.86</w:t>
            </w:r>
          </w:p>
        </w:tc>
      </w:tr>
      <w:tr w14:paraId="0DA6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B73B217">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65</w:t>
            </w:r>
          </w:p>
        </w:tc>
        <w:tc>
          <w:tcPr>
            <w:tcW w:w="4356" w:type="dxa"/>
            <w:shd w:val="clear" w:color="auto" w:fill="FFFFFF" w:themeFill="background1"/>
            <w:vAlign w:val="center"/>
          </w:tcPr>
          <w:p w14:paraId="7EB3BD4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44D92F04">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3A7CD0D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1889.86</w:t>
            </w:r>
          </w:p>
        </w:tc>
        <w:tc>
          <w:tcPr>
            <w:tcW w:w="1495" w:type="dxa"/>
            <w:shd w:val="clear" w:color="auto" w:fill="FFFFFF" w:themeFill="background1"/>
            <w:vAlign w:val="center"/>
          </w:tcPr>
          <w:p w14:paraId="6EF0AFB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0176EDB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49400.94</w:t>
            </w:r>
          </w:p>
        </w:tc>
      </w:tr>
      <w:tr w14:paraId="492A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3EB07C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3E1E7BF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省委党校平阳分校</w:t>
            </w:r>
          </w:p>
        </w:tc>
        <w:tc>
          <w:tcPr>
            <w:tcW w:w="1075" w:type="dxa"/>
            <w:shd w:val="clear" w:color="auto" w:fill="FFFFFF" w:themeFill="background1"/>
            <w:vAlign w:val="center"/>
          </w:tcPr>
          <w:p w14:paraId="4EE9B3A7">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3889A4A7">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2807480F">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4DD3483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32389.95</w:t>
            </w:r>
          </w:p>
        </w:tc>
      </w:tr>
      <w:tr w14:paraId="0038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4C0EE4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66</w:t>
            </w:r>
          </w:p>
        </w:tc>
        <w:tc>
          <w:tcPr>
            <w:tcW w:w="4356" w:type="dxa"/>
            <w:shd w:val="clear" w:color="auto" w:fill="FFFFFF" w:themeFill="background1"/>
            <w:vAlign w:val="center"/>
          </w:tcPr>
          <w:p w14:paraId="6D53706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2E78CF6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6AE73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1DBC62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1A9EFD3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214.88</w:t>
            </w:r>
          </w:p>
        </w:tc>
      </w:tr>
      <w:tr w14:paraId="2F51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F29C06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67</w:t>
            </w:r>
          </w:p>
        </w:tc>
        <w:tc>
          <w:tcPr>
            <w:tcW w:w="4356" w:type="dxa"/>
            <w:shd w:val="clear" w:color="auto" w:fill="FFFFFF" w:themeFill="background1"/>
            <w:vAlign w:val="center"/>
          </w:tcPr>
          <w:p w14:paraId="091DCA4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4E5A720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E97A1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1B2AA2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0C078D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170.58</w:t>
            </w:r>
          </w:p>
        </w:tc>
      </w:tr>
      <w:tr w14:paraId="15FD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7FBBA2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68</w:t>
            </w:r>
          </w:p>
        </w:tc>
        <w:tc>
          <w:tcPr>
            <w:tcW w:w="4356" w:type="dxa"/>
            <w:shd w:val="clear" w:color="auto" w:fill="FFFFFF" w:themeFill="background1"/>
            <w:vAlign w:val="center"/>
          </w:tcPr>
          <w:p w14:paraId="6D53A5C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6F72D22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026BB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w:t>
            </w:r>
          </w:p>
        </w:tc>
        <w:tc>
          <w:tcPr>
            <w:tcW w:w="1495" w:type="dxa"/>
            <w:shd w:val="clear" w:color="auto" w:fill="FFFFFF" w:themeFill="background1"/>
            <w:vAlign w:val="center"/>
          </w:tcPr>
          <w:p w14:paraId="71EEEE2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354F506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5238.50</w:t>
            </w:r>
          </w:p>
        </w:tc>
      </w:tr>
      <w:tr w14:paraId="113F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DDFE9B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69</w:t>
            </w:r>
          </w:p>
        </w:tc>
        <w:tc>
          <w:tcPr>
            <w:tcW w:w="4356" w:type="dxa"/>
            <w:shd w:val="clear" w:color="auto" w:fill="FFFFFF" w:themeFill="background1"/>
            <w:vAlign w:val="center"/>
          </w:tcPr>
          <w:p w14:paraId="0B34BC2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15016A6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5780EB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0F8BC9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7A48611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336.66</w:t>
            </w:r>
          </w:p>
        </w:tc>
      </w:tr>
      <w:tr w14:paraId="60F7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04E1E81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70</w:t>
            </w:r>
          </w:p>
        </w:tc>
        <w:tc>
          <w:tcPr>
            <w:tcW w:w="4356" w:type="dxa"/>
            <w:shd w:val="clear" w:color="auto" w:fill="FFFFFF" w:themeFill="background1"/>
            <w:vAlign w:val="center"/>
          </w:tcPr>
          <w:p w14:paraId="2124735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426CA01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3F8E49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495" w:type="dxa"/>
            <w:shd w:val="clear" w:color="auto" w:fill="FFFFFF" w:themeFill="background1"/>
            <w:vAlign w:val="center"/>
          </w:tcPr>
          <w:p w14:paraId="62E6C40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532C80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2861.70</w:t>
            </w:r>
          </w:p>
        </w:tc>
      </w:tr>
      <w:tr w14:paraId="2AC5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DBD13EB">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71</w:t>
            </w:r>
          </w:p>
        </w:tc>
        <w:tc>
          <w:tcPr>
            <w:tcW w:w="4356" w:type="dxa"/>
            <w:shd w:val="clear" w:color="auto" w:fill="FFFFFF" w:themeFill="background1"/>
            <w:vAlign w:val="center"/>
          </w:tcPr>
          <w:p w14:paraId="602D412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48645A6E">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84679C0">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95" w:type="dxa"/>
            <w:shd w:val="clear" w:color="auto" w:fill="FFFFFF" w:themeFill="background1"/>
            <w:vAlign w:val="center"/>
          </w:tcPr>
          <w:p w14:paraId="7F0ACA53">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59B4D84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587.14</w:t>
            </w:r>
          </w:p>
        </w:tc>
      </w:tr>
      <w:tr w14:paraId="3CA5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2EA839B">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72</w:t>
            </w:r>
          </w:p>
        </w:tc>
        <w:tc>
          <w:tcPr>
            <w:tcW w:w="4356" w:type="dxa"/>
            <w:shd w:val="clear" w:color="auto" w:fill="FFFFFF" w:themeFill="background1"/>
            <w:vAlign w:val="center"/>
          </w:tcPr>
          <w:p w14:paraId="099CA38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4F632C8F">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337173DA">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891.93</w:t>
            </w:r>
          </w:p>
        </w:tc>
        <w:tc>
          <w:tcPr>
            <w:tcW w:w="1495" w:type="dxa"/>
            <w:shd w:val="clear" w:color="auto" w:fill="FFFFFF" w:themeFill="background1"/>
            <w:vAlign w:val="center"/>
          </w:tcPr>
          <w:p w14:paraId="53CA8BF2">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5C5E1DF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15305.52</w:t>
            </w:r>
          </w:p>
        </w:tc>
      </w:tr>
      <w:tr w14:paraId="4B63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8" w:type="dxa"/>
            <w:shd w:val="clear" w:color="auto" w:fill="FFFFFF" w:themeFill="background1"/>
            <w:vAlign w:val="center"/>
          </w:tcPr>
          <w:p w14:paraId="6F88D61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73</w:t>
            </w:r>
          </w:p>
        </w:tc>
        <w:tc>
          <w:tcPr>
            <w:tcW w:w="4356" w:type="dxa"/>
            <w:shd w:val="clear" w:color="auto" w:fill="FFFFFF" w:themeFill="background1"/>
            <w:vAlign w:val="center"/>
          </w:tcPr>
          <w:p w14:paraId="3592F9E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5C20AE7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5E04FD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293.61</w:t>
            </w:r>
          </w:p>
        </w:tc>
        <w:tc>
          <w:tcPr>
            <w:tcW w:w="1495" w:type="dxa"/>
            <w:shd w:val="clear" w:color="auto" w:fill="FFFFFF" w:themeFill="background1"/>
            <w:vAlign w:val="center"/>
          </w:tcPr>
          <w:p w14:paraId="57906E8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411F18C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7674.97</w:t>
            </w:r>
          </w:p>
        </w:tc>
      </w:tr>
      <w:tr w14:paraId="4360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E620F39">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77CD480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山门镇（占山线及梅下线）</w:t>
            </w:r>
          </w:p>
        </w:tc>
        <w:tc>
          <w:tcPr>
            <w:tcW w:w="1075" w:type="dxa"/>
            <w:shd w:val="clear" w:color="auto" w:fill="FFFFFF" w:themeFill="background1"/>
            <w:vAlign w:val="center"/>
          </w:tcPr>
          <w:p w14:paraId="1B6AF59B">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4A2C31E4">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39330B31">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3DB720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1100310.25</w:t>
            </w:r>
          </w:p>
        </w:tc>
      </w:tr>
      <w:tr w14:paraId="4C05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B31EF1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74</w:t>
            </w:r>
          </w:p>
        </w:tc>
        <w:tc>
          <w:tcPr>
            <w:tcW w:w="4356" w:type="dxa"/>
            <w:shd w:val="clear" w:color="auto" w:fill="FFFFFF" w:themeFill="background1"/>
            <w:vAlign w:val="center"/>
          </w:tcPr>
          <w:p w14:paraId="0CCA679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0781927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85F48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356</w:t>
            </w:r>
          </w:p>
        </w:tc>
        <w:tc>
          <w:tcPr>
            <w:tcW w:w="1495" w:type="dxa"/>
            <w:shd w:val="clear" w:color="auto" w:fill="FFFFFF" w:themeFill="background1"/>
            <w:vAlign w:val="center"/>
          </w:tcPr>
          <w:p w14:paraId="42B048D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5360321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19124.32</w:t>
            </w:r>
          </w:p>
        </w:tc>
      </w:tr>
      <w:tr w14:paraId="4C66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854712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75</w:t>
            </w:r>
          </w:p>
        </w:tc>
        <w:tc>
          <w:tcPr>
            <w:tcW w:w="4356" w:type="dxa"/>
            <w:shd w:val="clear" w:color="auto" w:fill="FFFFFF" w:themeFill="background1"/>
            <w:vAlign w:val="center"/>
          </w:tcPr>
          <w:p w14:paraId="2C30E84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16A6ECA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CB6AB5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w:t>
            </w:r>
          </w:p>
        </w:tc>
        <w:tc>
          <w:tcPr>
            <w:tcW w:w="1495" w:type="dxa"/>
            <w:shd w:val="clear" w:color="auto" w:fill="FFFFFF" w:themeFill="background1"/>
            <w:vAlign w:val="center"/>
          </w:tcPr>
          <w:p w14:paraId="64B11F6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54CD177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3923.34</w:t>
            </w:r>
          </w:p>
        </w:tc>
      </w:tr>
      <w:tr w14:paraId="0912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7BEC52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76</w:t>
            </w:r>
          </w:p>
        </w:tc>
        <w:tc>
          <w:tcPr>
            <w:tcW w:w="4356" w:type="dxa"/>
            <w:shd w:val="clear" w:color="auto" w:fill="FFFFFF" w:themeFill="background1"/>
            <w:vAlign w:val="center"/>
          </w:tcPr>
          <w:p w14:paraId="51C6A44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70187D8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55D8DB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1398</w:t>
            </w:r>
          </w:p>
        </w:tc>
        <w:tc>
          <w:tcPr>
            <w:tcW w:w="1495" w:type="dxa"/>
            <w:shd w:val="clear" w:color="auto" w:fill="FFFFFF" w:themeFill="background1"/>
            <w:vAlign w:val="center"/>
          </w:tcPr>
          <w:p w14:paraId="144295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05D714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146468.46</w:t>
            </w:r>
          </w:p>
        </w:tc>
      </w:tr>
      <w:tr w14:paraId="433A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36DA28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77</w:t>
            </w:r>
          </w:p>
        </w:tc>
        <w:tc>
          <w:tcPr>
            <w:tcW w:w="4356" w:type="dxa"/>
            <w:shd w:val="clear" w:color="auto" w:fill="FFFFFF" w:themeFill="background1"/>
            <w:vAlign w:val="center"/>
          </w:tcPr>
          <w:p w14:paraId="0A00B29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2AF8034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44C754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1151</w:t>
            </w:r>
          </w:p>
        </w:tc>
        <w:tc>
          <w:tcPr>
            <w:tcW w:w="1495" w:type="dxa"/>
            <w:shd w:val="clear" w:color="auto" w:fill="FFFFFF" w:themeFill="background1"/>
            <w:vAlign w:val="center"/>
          </w:tcPr>
          <w:p w14:paraId="6B390A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53C1AD1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193747.83</w:t>
            </w:r>
          </w:p>
        </w:tc>
      </w:tr>
      <w:tr w14:paraId="79F1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D6A0AF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78</w:t>
            </w:r>
          </w:p>
        </w:tc>
        <w:tc>
          <w:tcPr>
            <w:tcW w:w="4356" w:type="dxa"/>
            <w:shd w:val="clear" w:color="auto" w:fill="FFFFFF" w:themeFill="background1"/>
            <w:vAlign w:val="center"/>
          </w:tcPr>
          <w:p w14:paraId="01C309A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15B9281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44EF2B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609</w:t>
            </w:r>
          </w:p>
        </w:tc>
        <w:tc>
          <w:tcPr>
            <w:tcW w:w="1495" w:type="dxa"/>
            <w:shd w:val="clear" w:color="auto" w:fill="FFFFFF" w:themeFill="background1"/>
            <w:vAlign w:val="center"/>
          </w:tcPr>
          <w:p w14:paraId="562C851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276915F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116185.02</w:t>
            </w:r>
          </w:p>
        </w:tc>
      </w:tr>
      <w:tr w14:paraId="5224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2E452B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79</w:t>
            </w:r>
          </w:p>
        </w:tc>
        <w:tc>
          <w:tcPr>
            <w:tcW w:w="4356" w:type="dxa"/>
            <w:shd w:val="clear" w:color="auto" w:fill="FFFFFF" w:themeFill="background1"/>
            <w:vAlign w:val="center"/>
          </w:tcPr>
          <w:p w14:paraId="2AA1E76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56DFCF8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7248EF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841</w:t>
            </w:r>
          </w:p>
        </w:tc>
        <w:tc>
          <w:tcPr>
            <w:tcW w:w="1495" w:type="dxa"/>
            <w:shd w:val="clear" w:color="auto" w:fill="FFFFFF" w:themeFill="background1"/>
            <w:vAlign w:val="center"/>
          </w:tcPr>
          <w:p w14:paraId="00132A2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50BBFC9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246892.37</w:t>
            </w:r>
          </w:p>
        </w:tc>
      </w:tr>
      <w:tr w14:paraId="6033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ECF352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80</w:t>
            </w:r>
          </w:p>
        </w:tc>
        <w:tc>
          <w:tcPr>
            <w:tcW w:w="4356" w:type="dxa"/>
            <w:shd w:val="clear" w:color="auto" w:fill="FFFFFF" w:themeFill="background1"/>
            <w:vAlign w:val="center"/>
          </w:tcPr>
          <w:p w14:paraId="50D777D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2FC476E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F5A7B9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w:t>
            </w:r>
          </w:p>
        </w:tc>
        <w:tc>
          <w:tcPr>
            <w:tcW w:w="1495" w:type="dxa"/>
            <w:shd w:val="clear" w:color="auto" w:fill="FFFFFF" w:themeFill="background1"/>
            <w:vAlign w:val="center"/>
          </w:tcPr>
          <w:p w14:paraId="1DA6F07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117" w:type="dxa"/>
            <w:shd w:val="clear" w:color="auto" w:fill="FFFFFF" w:themeFill="background1"/>
            <w:vAlign w:val="center"/>
          </w:tcPr>
          <w:p w14:paraId="6D3F5BA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14335.92</w:t>
            </w:r>
          </w:p>
        </w:tc>
      </w:tr>
      <w:tr w14:paraId="7E93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75FFCB1">
            <w:pPr>
              <w:jc w:val="center"/>
              <w:rPr>
                <w:rFonts w:hint="default" w:ascii="宋体" w:hAnsi="宋体" w:eastAsia="宋体"/>
                <w:i w:val="0"/>
                <w:iCs w:val="0"/>
                <w:color w:val="auto"/>
                <w:sz w:val="18"/>
                <w:szCs w:val="18"/>
                <w:highlight w:val="none"/>
                <w:u w:val="none"/>
                <w:lang w:val="en-US" w:eastAsia="zh-CN"/>
              </w:rPr>
            </w:pPr>
            <w:r>
              <w:rPr>
                <w:rFonts w:hint="eastAsia" w:ascii="宋体" w:hAnsi="宋体"/>
                <w:i w:val="0"/>
                <w:iCs w:val="0"/>
                <w:color w:val="auto"/>
                <w:sz w:val="18"/>
                <w:szCs w:val="18"/>
                <w:highlight w:val="none"/>
                <w:u w:val="none"/>
                <w:lang w:val="en-US" w:eastAsia="zh-CN"/>
              </w:rPr>
              <w:t>81</w:t>
            </w:r>
          </w:p>
        </w:tc>
        <w:tc>
          <w:tcPr>
            <w:tcW w:w="4356" w:type="dxa"/>
            <w:shd w:val="clear" w:color="auto" w:fill="FFFFFF" w:themeFill="background1"/>
            <w:vAlign w:val="center"/>
          </w:tcPr>
          <w:p w14:paraId="54FE029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5D917ECF">
            <w:pPr>
              <w:keepNext w:val="0"/>
              <w:keepLines w:val="0"/>
              <w:widowControl/>
              <w:suppressLineNumbers w:val="0"/>
              <w:jc w:val="center"/>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70185810">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3899.76</w:t>
            </w:r>
          </w:p>
        </w:tc>
        <w:tc>
          <w:tcPr>
            <w:tcW w:w="1495" w:type="dxa"/>
            <w:shd w:val="clear" w:color="auto" w:fill="FFFFFF" w:themeFill="background1"/>
            <w:vAlign w:val="center"/>
          </w:tcPr>
          <w:p w14:paraId="011834C7">
            <w:pPr>
              <w:keepNext w:val="0"/>
              <w:keepLines w:val="0"/>
              <w:widowControl/>
              <w:suppressLineNumbers w:val="0"/>
              <w:jc w:val="right"/>
              <w:textAlignment w:val="center"/>
              <w:rPr>
                <w:rFonts w:hint="eastAsia" w:ascii="宋体" w:hAnsi="宋体" w:eastAsia="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7477959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66919.88</w:t>
            </w:r>
          </w:p>
        </w:tc>
      </w:tr>
      <w:tr w14:paraId="0C3E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CD3DF3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81</w:t>
            </w:r>
          </w:p>
        </w:tc>
        <w:tc>
          <w:tcPr>
            <w:tcW w:w="4356" w:type="dxa"/>
            <w:shd w:val="clear" w:color="auto" w:fill="FFFFFF" w:themeFill="background1"/>
            <w:vAlign w:val="center"/>
          </w:tcPr>
          <w:p w14:paraId="216870F3">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7483DD7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1574B29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11197.9</w:t>
            </w:r>
          </w:p>
        </w:tc>
        <w:tc>
          <w:tcPr>
            <w:tcW w:w="1495" w:type="dxa"/>
            <w:shd w:val="clear" w:color="auto" w:fill="FFFFFF" w:themeFill="background1"/>
            <w:vAlign w:val="center"/>
          </w:tcPr>
          <w:p w14:paraId="45FFE6E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58974BF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292713.11</w:t>
            </w:r>
          </w:p>
        </w:tc>
      </w:tr>
      <w:tr w14:paraId="6983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AE4A41F">
            <w:pPr>
              <w:keepNext w:val="0"/>
              <w:keepLines w:val="0"/>
              <w:widowControl/>
              <w:suppressLineNumbers w:val="0"/>
              <w:jc w:val="center"/>
              <w:rPr>
                <w:rFonts w:hint="eastAsia"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30A99192">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凤卧镇(中共十一大会址-占山线)</w:t>
            </w:r>
          </w:p>
        </w:tc>
        <w:tc>
          <w:tcPr>
            <w:tcW w:w="1075" w:type="dxa"/>
            <w:shd w:val="clear" w:color="auto" w:fill="FFFFFF" w:themeFill="background1"/>
            <w:vAlign w:val="center"/>
          </w:tcPr>
          <w:p w14:paraId="1203C1A0">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5365750A">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06215BA5">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5833555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694006.62</w:t>
            </w:r>
          </w:p>
        </w:tc>
      </w:tr>
      <w:tr w14:paraId="7709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E0802D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82</w:t>
            </w:r>
          </w:p>
        </w:tc>
        <w:tc>
          <w:tcPr>
            <w:tcW w:w="4356" w:type="dxa"/>
            <w:shd w:val="clear" w:color="auto" w:fill="FFFFFF" w:themeFill="background1"/>
            <w:vAlign w:val="center"/>
          </w:tcPr>
          <w:p w14:paraId="6726F6D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2FC8259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40C107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625</w:t>
            </w:r>
          </w:p>
        </w:tc>
        <w:tc>
          <w:tcPr>
            <w:tcW w:w="1495" w:type="dxa"/>
            <w:shd w:val="clear" w:color="auto" w:fill="FFFFFF" w:themeFill="background1"/>
            <w:vAlign w:val="center"/>
          </w:tcPr>
          <w:p w14:paraId="0ED428E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2D48589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33575.00</w:t>
            </w:r>
          </w:p>
        </w:tc>
      </w:tr>
      <w:tr w14:paraId="737C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344FEF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83</w:t>
            </w:r>
          </w:p>
        </w:tc>
        <w:tc>
          <w:tcPr>
            <w:tcW w:w="4356" w:type="dxa"/>
            <w:shd w:val="clear" w:color="auto" w:fill="FFFFFF" w:themeFill="background1"/>
            <w:vAlign w:val="center"/>
          </w:tcPr>
          <w:p w14:paraId="5E38F7A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70BC234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D798E1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166</w:t>
            </w:r>
          </w:p>
        </w:tc>
        <w:tc>
          <w:tcPr>
            <w:tcW w:w="1495" w:type="dxa"/>
            <w:shd w:val="clear" w:color="auto" w:fill="FFFFFF" w:themeFill="background1"/>
            <w:vAlign w:val="center"/>
          </w:tcPr>
          <w:p w14:paraId="46FF91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2221FAC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14158.14</w:t>
            </w:r>
          </w:p>
        </w:tc>
      </w:tr>
      <w:tr w14:paraId="3E82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6A6862B">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84</w:t>
            </w:r>
          </w:p>
        </w:tc>
        <w:tc>
          <w:tcPr>
            <w:tcW w:w="4356" w:type="dxa"/>
            <w:shd w:val="clear" w:color="auto" w:fill="FFFFFF" w:themeFill="background1"/>
            <w:vAlign w:val="center"/>
          </w:tcPr>
          <w:p w14:paraId="73EDDDB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795FCBB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C90BF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886</w:t>
            </w:r>
          </w:p>
        </w:tc>
        <w:tc>
          <w:tcPr>
            <w:tcW w:w="1495" w:type="dxa"/>
            <w:shd w:val="clear" w:color="auto" w:fill="FFFFFF" w:themeFill="background1"/>
            <w:vAlign w:val="center"/>
          </w:tcPr>
          <w:p w14:paraId="12C273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38D7864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92826.22</w:t>
            </w:r>
          </w:p>
        </w:tc>
      </w:tr>
      <w:tr w14:paraId="28D3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1149EB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85</w:t>
            </w:r>
          </w:p>
        </w:tc>
        <w:tc>
          <w:tcPr>
            <w:tcW w:w="4356" w:type="dxa"/>
            <w:shd w:val="clear" w:color="auto" w:fill="FFFFFF" w:themeFill="background1"/>
            <w:vAlign w:val="center"/>
          </w:tcPr>
          <w:p w14:paraId="166B06B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0465003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0B7D40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297</w:t>
            </w:r>
          </w:p>
        </w:tc>
        <w:tc>
          <w:tcPr>
            <w:tcW w:w="1495" w:type="dxa"/>
            <w:shd w:val="clear" w:color="auto" w:fill="FFFFFF" w:themeFill="background1"/>
            <w:vAlign w:val="center"/>
          </w:tcPr>
          <w:p w14:paraId="26E24A0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55AF6B2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49994.01</w:t>
            </w:r>
          </w:p>
        </w:tc>
      </w:tr>
      <w:tr w14:paraId="0937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E8B0FA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86</w:t>
            </w:r>
          </w:p>
        </w:tc>
        <w:tc>
          <w:tcPr>
            <w:tcW w:w="4356" w:type="dxa"/>
            <w:shd w:val="clear" w:color="auto" w:fill="FFFFFF" w:themeFill="background1"/>
            <w:vAlign w:val="center"/>
          </w:tcPr>
          <w:p w14:paraId="4F85774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4F7D165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5203492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154</w:t>
            </w:r>
          </w:p>
        </w:tc>
        <w:tc>
          <w:tcPr>
            <w:tcW w:w="1495" w:type="dxa"/>
            <w:shd w:val="clear" w:color="auto" w:fill="FFFFFF" w:themeFill="background1"/>
            <w:vAlign w:val="center"/>
          </w:tcPr>
          <w:p w14:paraId="535A2B3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1DDED8E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29380.12</w:t>
            </w:r>
          </w:p>
        </w:tc>
      </w:tr>
      <w:tr w14:paraId="6F84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6EF165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87</w:t>
            </w:r>
          </w:p>
        </w:tc>
        <w:tc>
          <w:tcPr>
            <w:tcW w:w="4356" w:type="dxa"/>
            <w:shd w:val="clear" w:color="auto" w:fill="FFFFFF" w:themeFill="background1"/>
            <w:vAlign w:val="center"/>
          </w:tcPr>
          <w:p w14:paraId="7F9C7EF0">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17977C2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35E171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132</w:t>
            </w:r>
          </w:p>
        </w:tc>
        <w:tc>
          <w:tcPr>
            <w:tcW w:w="1495" w:type="dxa"/>
            <w:shd w:val="clear" w:color="auto" w:fill="FFFFFF" w:themeFill="background1"/>
            <w:vAlign w:val="center"/>
          </w:tcPr>
          <w:p w14:paraId="49C77BB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0964DB9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38751.24</w:t>
            </w:r>
          </w:p>
        </w:tc>
      </w:tr>
      <w:tr w14:paraId="4F70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BE659E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88</w:t>
            </w:r>
          </w:p>
        </w:tc>
        <w:tc>
          <w:tcPr>
            <w:tcW w:w="4356" w:type="dxa"/>
            <w:shd w:val="clear" w:color="auto" w:fill="FFFFFF" w:themeFill="background1"/>
            <w:vAlign w:val="center"/>
          </w:tcPr>
          <w:p w14:paraId="60F252D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72FB274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028905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p>
        </w:tc>
        <w:tc>
          <w:tcPr>
            <w:tcW w:w="1495" w:type="dxa"/>
            <w:shd w:val="clear" w:color="auto" w:fill="FFFFFF" w:themeFill="background1"/>
            <w:vAlign w:val="center"/>
          </w:tcPr>
          <w:p w14:paraId="635A141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117" w:type="dxa"/>
            <w:shd w:val="clear" w:color="auto" w:fill="FFFFFF" w:themeFill="background1"/>
            <w:vAlign w:val="center"/>
          </w:tcPr>
          <w:p w14:paraId="3425DC1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2389.32</w:t>
            </w:r>
          </w:p>
        </w:tc>
      </w:tr>
      <w:tr w14:paraId="2B49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348D9A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89</w:t>
            </w:r>
          </w:p>
        </w:tc>
        <w:tc>
          <w:tcPr>
            <w:tcW w:w="4356" w:type="dxa"/>
            <w:shd w:val="clear" w:color="auto" w:fill="FFFFFF" w:themeFill="background1"/>
            <w:vAlign w:val="center"/>
          </w:tcPr>
          <w:p w14:paraId="134FE6E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2C0E9CD8">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02AE63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21333.93</w:t>
            </w:r>
          </w:p>
        </w:tc>
        <w:tc>
          <w:tcPr>
            <w:tcW w:w="1495" w:type="dxa"/>
            <w:shd w:val="clear" w:color="auto" w:fill="FFFFFF" w:themeFill="background1"/>
            <w:vAlign w:val="center"/>
          </w:tcPr>
          <w:p w14:paraId="5BD29E8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23BFC8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366090.24</w:t>
            </w:r>
          </w:p>
        </w:tc>
      </w:tr>
      <w:tr w14:paraId="53C9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07572A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90</w:t>
            </w:r>
          </w:p>
        </w:tc>
        <w:tc>
          <w:tcPr>
            <w:tcW w:w="4356" w:type="dxa"/>
            <w:shd w:val="clear" w:color="auto" w:fill="FFFFFF" w:themeFill="background1"/>
            <w:vAlign w:val="center"/>
          </w:tcPr>
          <w:p w14:paraId="6FF2656D">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101BD29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4DC636B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2557.09</w:t>
            </w:r>
          </w:p>
        </w:tc>
        <w:tc>
          <w:tcPr>
            <w:tcW w:w="1495" w:type="dxa"/>
            <w:shd w:val="clear" w:color="auto" w:fill="FFFFFF" w:themeFill="background1"/>
            <w:vAlign w:val="center"/>
          </w:tcPr>
          <w:p w14:paraId="013F2C9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14C5B8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66842.33</w:t>
            </w:r>
          </w:p>
        </w:tc>
      </w:tr>
      <w:tr w14:paraId="1856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37F7664">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2DA0DB4F">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水头镇（占山线与环城东路交叉路口西面)</w:t>
            </w:r>
          </w:p>
        </w:tc>
        <w:tc>
          <w:tcPr>
            <w:tcW w:w="1075" w:type="dxa"/>
            <w:shd w:val="clear" w:color="auto" w:fill="FFFFFF" w:themeFill="background1"/>
            <w:vAlign w:val="center"/>
          </w:tcPr>
          <w:p w14:paraId="1BD291B2">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52FE704C">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2FDAC75C">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39CF0AB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242516.34</w:t>
            </w:r>
          </w:p>
        </w:tc>
      </w:tr>
      <w:tr w14:paraId="6A37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81E85FF">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91</w:t>
            </w:r>
          </w:p>
        </w:tc>
        <w:tc>
          <w:tcPr>
            <w:tcW w:w="4356" w:type="dxa"/>
            <w:shd w:val="clear" w:color="auto" w:fill="FFFFFF" w:themeFill="background1"/>
            <w:vAlign w:val="center"/>
          </w:tcPr>
          <w:p w14:paraId="69A0A4D7">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79899F2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278038E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175</w:t>
            </w:r>
          </w:p>
        </w:tc>
        <w:tc>
          <w:tcPr>
            <w:tcW w:w="1495" w:type="dxa"/>
            <w:shd w:val="clear" w:color="auto" w:fill="FFFFFF" w:themeFill="background1"/>
            <w:vAlign w:val="center"/>
          </w:tcPr>
          <w:p w14:paraId="72F365F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2EB0A9D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9401.00</w:t>
            </w:r>
          </w:p>
        </w:tc>
      </w:tr>
      <w:tr w14:paraId="5476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F3F767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92</w:t>
            </w:r>
          </w:p>
        </w:tc>
        <w:tc>
          <w:tcPr>
            <w:tcW w:w="4356" w:type="dxa"/>
            <w:shd w:val="clear" w:color="auto" w:fill="FFFFFF" w:themeFill="background1"/>
            <w:vAlign w:val="center"/>
          </w:tcPr>
          <w:p w14:paraId="24ABAA96">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461D95F1">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0BDC86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w:t>
            </w:r>
          </w:p>
        </w:tc>
        <w:tc>
          <w:tcPr>
            <w:tcW w:w="1495" w:type="dxa"/>
            <w:shd w:val="clear" w:color="auto" w:fill="FFFFFF" w:themeFill="background1"/>
            <w:vAlign w:val="center"/>
          </w:tcPr>
          <w:p w14:paraId="397ECD3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636E5E3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2217.54</w:t>
            </w:r>
          </w:p>
        </w:tc>
      </w:tr>
      <w:tr w14:paraId="0239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FBA8F1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93</w:t>
            </w:r>
          </w:p>
        </w:tc>
        <w:tc>
          <w:tcPr>
            <w:tcW w:w="4356" w:type="dxa"/>
            <w:shd w:val="clear" w:color="auto" w:fill="FFFFFF" w:themeFill="background1"/>
            <w:vAlign w:val="center"/>
          </w:tcPr>
          <w:p w14:paraId="7C54358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4C18C443">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FA12CC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140</w:t>
            </w:r>
          </w:p>
        </w:tc>
        <w:tc>
          <w:tcPr>
            <w:tcW w:w="1495" w:type="dxa"/>
            <w:shd w:val="clear" w:color="auto" w:fill="FFFFFF" w:themeFill="background1"/>
            <w:vAlign w:val="center"/>
          </w:tcPr>
          <w:p w14:paraId="5992A60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40592ACC">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14667.80</w:t>
            </w:r>
          </w:p>
        </w:tc>
      </w:tr>
      <w:tr w14:paraId="4C2C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26B5B2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94</w:t>
            </w:r>
          </w:p>
        </w:tc>
        <w:tc>
          <w:tcPr>
            <w:tcW w:w="4356" w:type="dxa"/>
            <w:shd w:val="clear" w:color="auto" w:fill="FFFFFF" w:themeFill="background1"/>
            <w:vAlign w:val="center"/>
          </w:tcPr>
          <w:p w14:paraId="7B10750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659D798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99144C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110</w:t>
            </w:r>
          </w:p>
        </w:tc>
        <w:tc>
          <w:tcPr>
            <w:tcW w:w="1495" w:type="dxa"/>
            <w:shd w:val="clear" w:color="auto" w:fill="FFFFFF" w:themeFill="background1"/>
            <w:vAlign w:val="center"/>
          </w:tcPr>
          <w:p w14:paraId="599811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3FFCEA4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18516.30</w:t>
            </w:r>
          </w:p>
        </w:tc>
      </w:tr>
      <w:tr w14:paraId="3CDF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4FFAB26">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95</w:t>
            </w:r>
          </w:p>
        </w:tc>
        <w:tc>
          <w:tcPr>
            <w:tcW w:w="4356" w:type="dxa"/>
            <w:shd w:val="clear" w:color="auto" w:fill="FFFFFF" w:themeFill="background1"/>
            <w:vAlign w:val="center"/>
          </w:tcPr>
          <w:p w14:paraId="2A81C1C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30B2843D">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1E6001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w:t>
            </w:r>
          </w:p>
        </w:tc>
        <w:tc>
          <w:tcPr>
            <w:tcW w:w="1495" w:type="dxa"/>
            <w:shd w:val="clear" w:color="auto" w:fill="FFFFFF" w:themeFill="background1"/>
            <w:vAlign w:val="center"/>
          </w:tcPr>
          <w:p w14:paraId="1772154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74F9884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9348.22</w:t>
            </w:r>
          </w:p>
        </w:tc>
      </w:tr>
      <w:tr w14:paraId="3FE4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8D5F13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96</w:t>
            </w:r>
          </w:p>
        </w:tc>
        <w:tc>
          <w:tcPr>
            <w:tcW w:w="4356" w:type="dxa"/>
            <w:shd w:val="clear" w:color="auto" w:fill="FFFFFF" w:themeFill="background1"/>
            <w:vAlign w:val="center"/>
          </w:tcPr>
          <w:p w14:paraId="2ED6730A">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381F27C6">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78E8C31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w:t>
            </w:r>
          </w:p>
        </w:tc>
        <w:tc>
          <w:tcPr>
            <w:tcW w:w="1495" w:type="dxa"/>
            <w:shd w:val="clear" w:color="auto" w:fill="FFFFFF" w:themeFill="background1"/>
            <w:vAlign w:val="center"/>
          </w:tcPr>
          <w:p w14:paraId="594DE77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4CD7BEA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11449.23</w:t>
            </w:r>
          </w:p>
        </w:tc>
      </w:tr>
      <w:tr w14:paraId="522D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EE0814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97</w:t>
            </w:r>
          </w:p>
        </w:tc>
        <w:tc>
          <w:tcPr>
            <w:tcW w:w="4356" w:type="dxa"/>
            <w:shd w:val="clear" w:color="auto" w:fill="FFFFFF" w:themeFill="background1"/>
            <w:vAlign w:val="center"/>
          </w:tcPr>
          <w:p w14:paraId="4D6D99D4">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033D27F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598ACF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95" w:type="dxa"/>
            <w:shd w:val="clear" w:color="auto" w:fill="FFFFFF" w:themeFill="background1"/>
            <w:vAlign w:val="center"/>
          </w:tcPr>
          <w:p w14:paraId="4EBA487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117" w:type="dxa"/>
            <w:shd w:val="clear" w:color="auto" w:fill="FFFFFF" w:themeFill="background1"/>
            <w:vAlign w:val="center"/>
          </w:tcPr>
          <w:p w14:paraId="239BC0D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1592.88</w:t>
            </w:r>
          </w:p>
        </w:tc>
      </w:tr>
      <w:tr w14:paraId="3D23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B43C335">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98</w:t>
            </w:r>
          </w:p>
        </w:tc>
        <w:tc>
          <w:tcPr>
            <w:tcW w:w="4356" w:type="dxa"/>
            <w:shd w:val="clear" w:color="auto" w:fill="FFFFFF" w:themeFill="background1"/>
            <w:vAlign w:val="center"/>
          </w:tcPr>
          <w:p w14:paraId="5F2FF5DB">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5D6567AE">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7AAEE68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5296.81</w:t>
            </w:r>
          </w:p>
        </w:tc>
        <w:tc>
          <w:tcPr>
            <w:tcW w:w="1495" w:type="dxa"/>
            <w:shd w:val="clear" w:color="auto" w:fill="FFFFFF" w:themeFill="background1"/>
            <w:vAlign w:val="center"/>
          </w:tcPr>
          <w:p w14:paraId="3DFC84E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5720203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90893.26</w:t>
            </w:r>
          </w:p>
        </w:tc>
      </w:tr>
      <w:tr w14:paraId="3A14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484B639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99</w:t>
            </w:r>
          </w:p>
        </w:tc>
        <w:tc>
          <w:tcPr>
            <w:tcW w:w="4356" w:type="dxa"/>
            <w:shd w:val="clear" w:color="auto" w:fill="FFFFFF" w:themeFill="background1"/>
            <w:vAlign w:val="center"/>
          </w:tcPr>
          <w:p w14:paraId="488368B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0477383B">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29E3A95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3229.92</w:t>
            </w:r>
          </w:p>
        </w:tc>
        <w:tc>
          <w:tcPr>
            <w:tcW w:w="1495" w:type="dxa"/>
            <w:shd w:val="clear" w:color="auto" w:fill="FFFFFF" w:themeFill="background1"/>
            <w:vAlign w:val="center"/>
          </w:tcPr>
          <w:p w14:paraId="6F42E0A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513EC17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84430.11</w:t>
            </w:r>
          </w:p>
        </w:tc>
      </w:tr>
      <w:tr w14:paraId="7B01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5A01069A">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4356" w:type="dxa"/>
            <w:shd w:val="clear" w:color="auto" w:fill="FFFFFF" w:themeFill="background1"/>
            <w:vAlign w:val="center"/>
          </w:tcPr>
          <w:p w14:paraId="29472FC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57复线</w:t>
            </w:r>
          </w:p>
        </w:tc>
        <w:tc>
          <w:tcPr>
            <w:tcW w:w="1075" w:type="dxa"/>
            <w:shd w:val="clear" w:color="auto" w:fill="FFFFFF" w:themeFill="background1"/>
            <w:vAlign w:val="center"/>
          </w:tcPr>
          <w:p w14:paraId="0CFA479F">
            <w:pPr>
              <w:jc w:val="center"/>
              <w:rPr>
                <w:rFonts w:hint="eastAsia" w:ascii="宋体" w:hAnsi="宋体" w:eastAsia="宋体"/>
                <w:i w:val="0"/>
                <w:iCs w:val="0"/>
                <w:color w:val="auto"/>
                <w:kern w:val="0"/>
                <w:sz w:val="18"/>
                <w:szCs w:val="18"/>
                <w:highlight w:val="none"/>
                <w:u w:val="none"/>
                <w:lang w:val="en-US" w:eastAsia="zh-CN" w:bidi="ar"/>
              </w:rPr>
            </w:pPr>
          </w:p>
        </w:tc>
        <w:tc>
          <w:tcPr>
            <w:tcW w:w="1079" w:type="dxa"/>
            <w:shd w:val="clear" w:color="auto" w:fill="FFFFFF" w:themeFill="background1"/>
            <w:vAlign w:val="center"/>
          </w:tcPr>
          <w:p w14:paraId="260141DB">
            <w:pPr>
              <w:jc w:val="right"/>
              <w:rPr>
                <w:rFonts w:hint="eastAsia" w:ascii="宋体" w:hAnsi="宋体" w:eastAsia="宋体"/>
                <w:i w:val="0"/>
                <w:iCs w:val="0"/>
                <w:color w:val="auto"/>
                <w:kern w:val="0"/>
                <w:sz w:val="18"/>
                <w:szCs w:val="18"/>
                <w:highlight w:val="none"/>
                <w:u w:val="none"/>
                <w:lang w:val="en-US" w:eastAsia="zh-CN" w:bidi="ar"/>
              </w:rPr>
            </w:pPr>
          </w:p>
        </w:tc>
        <w:tc>
          <w:tcPr>
            <w:tcW w:w="1495" w:type="dxa"/>
            <w:shd w:val="clear" w:color="auto" w:fill="FFFFFF" w:themeFill="background1"/>
            <w:vAlign w:val="center"/>
          </w:tcPr>
          <w:p w14:paraId="0586983E">
            <w:pPr>
              <w:jc w:val="right"/>
              <w:rPr>
                <w:rFonts w:hint="eastAsia" w:ascii="宋体" w:hAnsi="宋体" w:eastAsia="宋体"/>
                <w:i w:val="0"/>
                <w:iCs w:val="0"/>
                <w:color w:val="auto"/>
                <w:kern w:val="0"/>
                <w:sz w:val="18"/>
                <w:szCs w:val="18"/>
                <w:highlight w:val="none"/>
                <w:u w:val="none"/>
                <w:lang w:val="en-US" w:eastAsia="zh-CN" w:bidi="ar"/>
              </w:rPr>
            </w:pPr>
          </w:p>
        </w:tc>
        <w:tc>
          <w:tcPr>
            <w:tcW w:w="1117" w:type="dxa"/>
            <w:shd w:val="clear" w:color="auto" w:fill="FFFFFF" w:themeFill="background1"/>
            <w:vAlign w:val="center"/>
          </w:tcPr>
          <w:p w14:paraId="544422F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3581921.86</w:t>
            </w:r>
          </w:p>
        </w:tc>
      </w:tr>
      <w:tr w14:paraId="6654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AC63011">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100</w:t>
            </w:r>
          </w:p>
        </w:tc>
        <w:tc>
          <w:tcPr>
            <w:tcW w:w="4356" w:type="dxa"/>
            <w:shd w:val="clear" w:color="auto" w:fill="FFFFFF" w:themeFill="background1"/>
            <w:vAlign w:val="center"/>
          </w:tcPr>
          <w:p w14:paraId="5C47EA0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以内-养护期2年-养护期2年</w:t>
            </w:r>
          </w:p>
        </w:tc>
        <w:tc>
          <w:tcPr>
            <w:tcW w:w="1075" w:type="dxa"/>
            <w:shd w:val="clear" w:color="auto" w:fill="FFFFFF" w:themeFill="background1"/>
            <w:vAlign w:val="center"/>
          </w:tcPr>
          <w:p w14:paraId="1948205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8C02AD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987</w:t>
            </w:r>
          </w:p>
        </w:tc>
        <w:tc>
          <w:tcPr>
            <w:tcW w:w="1495" w:type="dxa"/>
            <w:shd w:val="clear" w:color="auto" w:fill="FFFFFF" w:themeFill="background1"/>
            <w:vAlign w:val="center"/>
          </w:tcPr>
          <w:p w14:paraId="414B9B3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53.72</w:t>
            </w:r>
          </w:p>
        </w:tc>
        <w:tc>
          <w:tcPr>
            <w:tcW w:w="1117" w:type="dxa"/>
            <w:shd w:val="clear" w:color="auto" w:fill="FFFFFF" w:themeFill="background1"/>
            <w:vAlign w:val="center"/>
          </w:tcPr>
          <w:p w14:paraId="40BB91F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53021.64</w:t>
            </w:r>
          </w:p>
        </w:tc>
      </w:tr>
      <w:tr w14:paraId="3D91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3FD3579">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101</w:t>
            </w:r>
          </w:p>
        </w:tc>
        <w:tc>
          <w:tcPr>
            <w:tcW w:w="4356" w:type="dxa"/>
            <w:shd w:val="clear" w:color="auto" w:fill="FFFFFF" w:themeFill="background1"/>
            <w:vAlign w:val="center"/>
          </w:tcPr>
          <w:p w14:paraId="4380F4B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球形植物养护 球形植物蓬径（cm）150 以上-养护期2年</w:t>
            </w:r>
          </w:p>
        </w:tc>
        <w:tc>
          <w:tcPr>
            <w:tcW w:w="1075" w:type="dxa"/>
            <w:shd w:val="clear" w:color="auto" w:fill="FFFFFF" w:themeFill="background1"/>
            <w:vAlign w:val="center"/>
          </w:tcPr>
          <w:p w14:paraId="7BA65457">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4192D76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w:t>
            </w:r>
          </w:p>
        </w:tc>
        <w:tc>
          <w:tcPr>
            <w:tcW w:w="1495" w:type="dxa"/>
            <w:shd w:val="clear" w:color="auto" w:fill="FFFFFF" w:themeFill="background1"/>
            <w:vAlign w:val="center"/>
          </w:tcPr>
          <w:p w14:paraId="41325AD4">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85.29</w:t>
            </w:r>
          </w:p>
        </w:tc>
        <w:tc>
          <w:tcPr>
            <w:tcW w:w="1117" w:type="dxa"/>
            <w:shd w:val="clear" w:color="auto" w:fill="FFFFFF" w:themeFill="background1"/>
            <w:vAlign w:val="center"/>
          </w:tcPr>
          <w:p w14:paraId="591A9A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16290.39</w:t>
            </w:r>
          </w:p>
        </w:tc>
      </w:tr>
      <w:tr w14:paraId="1246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5BA41E0">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102</w:t>
            </w:r>
          </w:p>
        </w:tc>
        <w:tc>
          <w:tcPr>
            <w:tcW w:w="4356" w:type="dxa"/>
            <w:shd w:val="clear" w:color="auto" w:fill="FFFFFF" w:themeFill="background1"/>
            <w:vAlign w:val="center"/>
          </w:tcPr>
          <w:p w14:paraId="145BA30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常绿乔木胸径（cm）10 以内-养护期2年</w:t>
            </w:r>
          </w:p>
        </w:tc>
        <w:tc>
          <w:tcPr>
            <w:tcW w:w="1075" w:type="dxa"/>
            <w:shd w:val="clear" w:color="auto" w:fill="FFFFFF" w:themeFill="background1"/>
            <w:vAlign w:val="center"/>
          </w:tcPr>
          <w:p w14:paraId="1BED1D90">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00D3AF7F">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3774</w:t>
            </w:r>
          </w:p>
        </w:tc>
        <w:tc>
          <w:tcPr>
            <w:tcW w:w="1495" w:type="dxa"/>
            <w:shd w:val="clear" w:color="auto" w:fill="FFFFFF" w:themeFill="background1"/>
            <w:vAlign w:val="center"/>
          </w:tcPr>
          <w:p w14:paraId="0234844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104.77</w:t>
            </w:r>
          </w:p>
        </w:tc>
        <w:tc>
          <w:tcPr>
            <w:tcW w:w="1117" w:type="dxa"/>
            <w:shd w:val="clear" w:color="auto" w:fill="FFFFFF" w:themeFill="background1"/>
            <w:vAlign w:val="center"/>
          </w:tcPr>
          <w:p w14:paraId="745099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395401.98</w:t>
            </w:r>
          </w:p>
        </w:tc>
      </w:tr>
      <w:tr w14:paraId="45B6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6E55F68D">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103</w:t>
            </w:r>
          </w:p>
        </w:tc>
        <w:tc>
          <w:tcPr>
            <w:tcW w:w="4356" w:type="dxa"/>
            <w:shd w:val="clear" w:color="auto" w:fill="FFFFFF" w:themeFill="background1"/>
            <w:vAlign w:val="center"/>
          </w:tcPr>
          <w:p w14:paraId="267C17EC">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常绿乔木胸径（cm）15 以内-养护期2年</w:t>
            </w:r>
          </w:p>
        </w:tc>
        <w:tc>
          <w:tcPr>
            <w:tcW w:w="1075" w:type="dxa"/>
            <w:shd w:val="clear" w:color="auto" w:fill="FFFFFF" w:themeFill="background1"/>
            <w:vAlign w:val="center"/>
          </w:tcPr>
          <w:p w14:paraId="7F5A45D9">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3449C86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1448</w:t>
            </w:r>
          </w:p>
        </w:tc>
        <w:tc>
          <w:tcPr>
            <w:tcW w:w="1495" w:type="dxa"/>
            <w:shd w:val="clear" w:color="auto" w:fill="FFFFFF" w:themeFill="background1"/>
            <w:vAlign w:val="center"/>
          </w:tcPr>
          <w:p w14:paraId="1997D337">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168.33</w:t>
            </w:r>
          </w:p>
        </w:tc>
        <w:tc>
          <w:tcPr>
            <w:tcW w:w="1117" w:type="dxa"/>
            <w:shd w:val="clear" w:color="auto" w:fill="FFFFFF" w:themeFill="background1"/>
            <w:vAlign w:val="center"/>
          </w:tcPr>
          <w:p w14:paraId="771A27F5">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243741.84</w:t>
            </w:r>
          </w:p>
        </w:tc>
      </w:tr>
      <w:tr w14:paraId="7A9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6AE016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104</w:t>
            </w:r>
          </w:p>
        </w:tc>
        <w:tc>
          <w:tcPr>
            <w:tcW w:w="4356" w:type="dxa"/>
            <w:shd w:val="clear" w:color="auto" w:fill="FFFFFF" w:themeFill="background1"/>
            <w:vAlign w:val="center"/>
          </w:tcPr>
          <w:p w14:paraId="59213611">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常绿乔木胸径（cm）20 以内-养护期2年</w:t>
            </w:r>
          </w:p>
        </w:tc>
        <w:tc>
          <w:tcPr>
            <w:tcW w:w="1075" w:type="dxa"/>
            <w:shd w:val="clear" w:color="auto" w:fill="FFFFFF" w:themeFill="background1"/>
            <w:vAlign w:val="center"/>
          </w:tcPr>
          <w:p w14:paraId="545B3C45">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F4B228B">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654</w:t>
            </w:r>
          </w:p>
        </w:tc>
        <w:tc>
          <w:tcPr>
            <w:tcW w:w="1495" w:type="dxa"/>
            <w:shd w:val="clear" w:color="auto" w:fill="FFFFFF" w:themeFill="background1"/>
            <w:vAlign w:val="center"/>
          </w:tcPr>
          <w:p w14:paraId="2A1FBC1D">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190.78</w:t>
            </w:r>
          </w:p>
        </w:tc>
        <w:tc>
          <w:tcPr>
            <w:tcW w:w="1117" w:type="dxa"/>
            <w:shd w:val="clear" w:color="auto" w:fill="FFFFFF" w:themeFill="background1"/>
            <w:vAlign w:val="center"/>
          </w:tcPr>
          <w:p w14:paraId="02E96443">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124770.12</w:t>
            </w:r>
          </w:p>
        </w:tc>
      </w:tr>
      <w:tr w14:paraId="42C6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1D4B9962">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105</w:t>
            </w:r>
          </w:p>
        </w:tc>
        <w:tc>
          <w:tcPr>
            <w:tcW w:w="4356" w:type="dxa"/>
            <w:shd w:val="clear" w:color="auto" w:fill="FFFFFF" w:themeFill="background1"/>
            <w:vAlign w:val="center"/>
          </w:tcPr>
          <w:p w14:paraId="676DB228">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以内-养护期2年</w:t>
            </w:r>
          </w:p>
        </w:tc>
        <w:tc>
          <w:tcPr>
            <w:tcW w:w="1075" w:type="dxa"/>
            <w:shd w:val="clear" w:color="auto" w:fill="FFFFFF" w:themeFill="background1"/>
            <w:vAlign w:val="center"/>
          </w:tcPr>
          <w:p w14:paraId="6381D012">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173EDA30">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160</w:t>
            </w:r>
          </w:p>
        </w:tc>
        <w:tc>
          <w:tcPr>
            <w:tcW w:w="1495" w:type="dxa"/>
            <w:shd w:val="clear" w:color="auto" w:fill="FFFFFF" w:themeFill="background1"/>
            <w:vAlign w:val="center"/>
          </w:tcPr>
          <w:p w14:paraId="314274B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293.57</w:t>
            </w:r>
          </w:p>
        </w:tc>
        <w:tc>
          <w:tcPr>
            <w:tcW w:w="1117" w:type="dxa"/>
            <w:shd w:val="clear" w:color="auto" w:fill="FFFFFF" w:themeFill="background1"/>
            <w:vAlign w:val="center"/>
          </w:tcPr>
          <w:p w14:paraId="16BC815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46971.20</w:t>
            </w:r>
          </w:p>
        </w:tc>
      </w:tr>
      <w:tr w14:paraId="5BF1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E51D7D8">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106</w:t>
            </w:r>
          </w:p>
        </w:tc>
        <w:tc>
          <w:tcPr>
            <w:tcW w:w="4356" w:type="dxa"/>
            <w:shd w:val="clear" w:color="auto" w:fill="FFFFFF" w:themeFill="background1"/>
            <w:vAlign w:val="center"/>
          </w:tcPr>
          <w:p w14:paraId="426586A5">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乔木养护 常绿乔木胸径（cm）30 以上-养护期2年</w:t>
            </w:r>
          </w:p>
        </w:tc>
        <w:tc>
          <w:tcPr>
            <w:tcW w:w="1075" w:type="dxa"/>
            <w:shd w:val="clear" w:color="auto" w:fill="FFFFFF" w:themeFill="background1"/>
            <w:vAlign w:val="center"/>
          </w:tcPr>
          <w:p w14:paraId="04A5FA2C">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株</w:t>
            </w:r>
          </w:p>
        </w:tc>
        <w:tc>
          <w:tcPr>
            <w:tcW w:w="1079" w:type="dxa"/>
            <w:shd w:val="clear" w:color="auto" w:fill="FFFFFF" w:themeFill="background1"/>
            <w:vAlign w:val="center"/>
          </w:tcPr>
          <w:p w14:paraId="6F1A58D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114</w:t>
            </w:r>
          </w:p>
        </w:tc>
        <w:tc>
          <w:tcPr>
            <w:tcW w:w="1495" w:type="dxa"/>
            <w:shd w:val="clear" w:color="auto" w:fill="FFFFFF" w:themeFill="background1"/>
            <w:vAlign w:val="center"/>
          </w:tcPr>
          <w:p w14:paraId="459AACA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398.22</w:t>
            </w:r>
          </w:p>
        </w:tc>
        <w:tc>
          <w:tcPr>
            <w:tcW w:w="1117" w:type="dxa"/>
            <w:shd w:val="clear" w:color="auto" w:fill="FFFFFF" w:themeFill="background1"/>
            <w:vAlign w:val="center"/>
          </w:tcPr>
          <w:p w14:paraId="156C009E">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45397.08</w:t>
            </w:r>
          </w:p>
        </w:tc>
      </w:tr>
      <w:tr w14:paraId="1926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2126CD0C">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107</w:t>
            </w:r>
          </w:p>
        </w:tc>
        <w:tc>
          <w:tcPr>
            <w:tcW w:w="4356" w:type="dxa"/>
            <w:shd w:val="clear" w:color="auto" w:fill="FFFFFF" w:themeFill="background1"/>
            <w:vAlign w:val="center"/>
          </w:tcPr>
          <w:p w14:paraId="20178849">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草坪养护 暖地型草坪满铺-养护期2年</w:t>
            </w:r>
          </w:p>
        </w:tc>
        <w:tc>
          <w:tcPr>
            <w:tcW w:w="1075" w:type="dxa"/>
            <w:shd w:val="clear" w:color="auto" w:fill="FFFFFF" w:themeFill="background1"/>
            <w:vAlign w:val="center"/>
          </w:tcPr>
          <w:p w14:paraId="330450DF">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4C8E4B0A">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101314.17</w:t>
            </w:r>
          </w:p>
        </w:tc>
        <w:tc>
          <w:tcPr>
            <w:tcW w:w="1495" w:type="dxa"/>
            <w:shd w:val="clear" w:color="auto" w:fill="FFFFFF" w:themeFill="background1"/>
            <w:vAlign w:val="center"/>
          </w:tcPr>
          <w:p w14:paraId="07AAB44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17.16</w:t>
            </w:r>
          </w:p>
        </w:tc>
        <w:tc>
          <w:tcPr>
            <w:tcW w:w="1117" w:type="dxa"/>
            <w:shd w:val="clear" w:color="auto" w:fill="FFFFFF" w:themeFill="background1"/>
            <w:vAlign w:val="center"/>
          </w:tcPr>
          <w:p w14:paraId="3B1C94A6">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1738551.16</w:t>
            </w:r>
          </w:p>
        </w:tc>
      </w:tr>
      <w:tr w14:paraId="7BB4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38E3C1FE">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108</w:t>
            </w:r>
          </w:p>
        </w:tc>
        <w:tc>
          <w:tcPr>
            <w:tcW w:w="4356" w:type="dxa"/>
            <w:shd w:val="clear" w:color="auto" w:fill="FFFFFF" w:themeFill="background1"/>
            <w:vAlign w:val="center"/>
          </w:tcPr>
          <w:p w14:paraId="26902EBE">
            <w:pPr>
              <w:keepNext w:val="0"/>
              <w:keepLines w:val="0"/>
              <w:widowControl/>
              <w:suppressLineNumbers w:val="0"/>
              <w:jc w:val="lef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灌木养护 片植灌木-养护期2年</w:t>
            </w:r>
          </w:p>
        </w:tc>
        <w:tc>
          <w:tcPr>
            <w:tcW w:w="1075" w:type="dxa"/>
            <w:shd w:val="clear" w:color="auto" w:fill="FFFFFF" w:themeFill="background1"/>
            <w:vAlign w:val="center"/>
          </w:tcPr>
          <w:p w14:paraId="7E67EDCA">
            <w:pPr>
              <w:keepNext w:val="0"/>
              <w:keepLines w:val="0"/>
              <w:widowControl/>
              <w:suppressLineNumbers w:val="0"/>
              <w:jc w:val="center"/>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079" w:type="dxa"/>
            <w:shd w:val="clear" w:color="auto" w:fill="FFFFFF" w:themeFill="background1"/>
            <w:vAlign w:val="center"/>
          </w:tcPr>
          <w:p w14:paraId="7FE05721">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35110.04</w:t>
            </w:r>
          </w:p>
        </w:tc>
        <w:tc>
          <w:tcPr>
            <w:tcW w:w="1495" w:type="dxa"/>
            <w:shd w:val="clear" w:color="auto" w:fill="FFFFFF" w:themeFill="background1"/>
            <w:vAlign w:val="center"/>
          </w:tcPr>
          <w:p w14:paraId="5358E889">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26.14</w:t>
            </w:r>
          </w:p>
        </w:tc>
        <w:tc>
          <w:tcPr>
            <w:tcW w:w="1117" w:type="dxa"/>
            <w:shd w:val="clear" w:color="auto" w:fill="FFFFFF" w:themeFill="background1"/>
            <w:vAlign w:val="center"/>
          </w:tcPr>
          <w:p w14:paraId="24BA8608">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917776.45</w:t>
            </w:r>
          </w:p>
        </w:tc>
      </w:tr>
      <w:tr w14:paraId="1115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8" w:type="dxa"/>
            <w:shd w:val="clear" w:color="auto" w:fill="FFFFFF" w:themeFill="background1"/>
            <w:vAlign w:val="center"/>
          </w:tcPr>
          <w:p w14:paraId="737D7623">
            <w:pPr>
              <w:keepNext w:val="0"/>
              <w:keepLines w:val="0"/>
              <w:widowControl/>
              <w:suppressLineNumbers w:val="0"/>
              <w:jc w:val="center"/>
              <w:rPr>
                <w:rFonts w:hint="default" w:ascii="宋体" w:hAnsi="宋体" w:eastAsia="宋体"/>
                <w:i w:val="0"/>
                <w:iCs w:val="0"/>
                <w:color w:val="auto"/>
                <w:kern w:val="0"/>
                <w:sz w:val="18"/>
                <w:szCs w:val="18"/>
                <w:highlight w:val="none"/>
                <w:u w:val="none"/>
                <w:lang w:val="en-US" w:eastAsia="zh-CN" w:bidi="ar"/>
              </w:rPr>
            </w:pPr>
          </w:p>
        </w:tc>
        <w:tc>
          <w:tcPr>
            <w:tcW w:w="8005" w:type="dxa"/>
            <w:gridSpan w:val="4"/>
            <w:shd w:val="clear" w:color="auto" w:fill="FFFFFF" w:themeFill="background1"/>
            <w:vAlign w:val="center"/>
          </w:tcPr>
          <w:p w14:paraId="66D03739">
            <w:pPr>
              <w:keepNext w:val="0"/>
              <w:keepLines w:val="0"/>
              <w:widowControl/>
              <w:suppressLineNumbers w:val="0"/>
              <w:jc w:val="center"/>
              <w:textAlignment w:val="center"/>
              <w:rPr>
                <w:rFonts w:hint="default"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合计</w:t>
            </w:r>
          </w:p>
        </w:tc>
        <w:tc>
          <w:tcPr>
            <w:tcW w:w="1117" w:type="dxa"/>
            <w:shd w:val="clear" w:color="auto" w:fill="FFFFFF" w:themeFill="background1"/>
            <w:vAlign w:val="center"/>
          </w:tcPr>
          <w:p w14:paraId="236C4802">
            <w:pPr>
              <w:keepNext w:val="0"/>
              <w:keepLines w:val="0"/>
              <w:widowControl/>
              <w:suppressLineNumbers w:val="0"/>
              <w:jc w:val="right"/>
              <w:textAlignment w:val="center"/>
              <w:rPr>
                <w:rFonts w:hint="eastAsia" w:ascii="宋体" w:hAnsi="宋体" w:eastAsia="宋体"/>
                <w:i w:val="0"/>
                <w:iCs w:val="0"/>
                <w:color w:val="auto"/>
                <w:kern w:val="0"/>
                <w:sz w:val="18"/>
                <w:szCs w:val="18"/>
                <w:highlight w:val="none"/>
                <w:u w:val="none"/>
                <w:lang w:val="en-US" w:eastAsia="zh-CN" w:bidi="ar"/>
              </w:rPr>
            </w:pPr>
            <w:r>
              <w:rPr>
                <w:rFonts w:hint="eastAsia" w:ascii="宋体" w:hAnsi="宋体"/>
                <w:i w:val="0"/>
                <w:iCs w:val="0"/>
                <w:color w:val="auto"/>
                <w:kern w:val="0"/>
                <w:sz w:val="18"/>
                <w:szCs w:val="18"/>
                <w:highlight w:val="none"/>
                <w:u w:val="none"/>
                <w:lang w:val="en-US" w:eastAsia="zh-CN" w:bidi="ar"/>
              </w:rPr>
              <w:t>6096519.49</w:t>
            </w:r>
          </w:p>
        </w:tc>
      </w:tr>
    </w:tbl>
    <w:p w14:paraId="39D35DBD">
      <w:pPr>
        <w:spacing w:line="440" w:lineRule="exact"/>
        <w:rPr>
          <w:rFonts w:hint="eastAsia"/>
          <w:b/>
          <w:color w:val="auto"/>
          <w:sz w:val="22"/>
          <w:highlight w:val="none"/>
        </w:rPr>
      </w:pPr>
      <w:r>
        <w:rPr>
          <w:rFonts w:hint="eastAsia"/>
          <w:b/>
          <w:color w:val="auto"/>
          <w:sz w:val="22"/>
          <w:highlight w:val="none"/>
        </w:rPr>
        <w:t>▲注：本项目采用折扣率报价，</w:t>
      </w:r>
      <w:r>
        <w:rPr>
          <w:rFonts w:hint="eastAsia"/>
          <w:b/>
          <w:color w:val="auto"/>
          <w:sz w:val="22"/>
          <w:highlight w:val="none"/>
          <w:lang w:val="en-US" w:eastAsia="zh-CN"/>
        </w:rPr>
        <w:t>最高折扣率不得超过92%，</w:t>
      </w:r>
      <w:r>
        <w:rPr>
          <w:rFonts w:hint="eastAsia"/>
          <w:b/>
          <w:color w:val="auto"/>
          <w:sz w:val="22"/>
          <w:highlight w:val="none"/>
        </w:rPr>
        <w:t>总价和综合单价折扣率须一致，超出最高折扣率以及不按规定报价的投标报价无效。</w:t>
      </w:r>
    </w:p>
    <w:p w14:paraId="17EE5EAC">
      <w:pPr>
        <w:spacing w:line="440" w:lineRule="exact"/>
        <w:rPr>
          <w:rFonts w:hint="eastAsia"/>
          <w:b/>
          <w:color w:val="auto"/>
          <w:sz w:val="22"/>
          <w:highlight w:val="none"/>
          <w:lang w:val="en-US" w:eastAsia="zh-CN"/>
        </w:rPr>
      </w:pPr>
      <w:r>
        <w:rPr>
          <w:rFonts w:hint="eastAsia"/>
          <w:b/>
          <w:color w:val="auto"/>
          <w:sz w:val="22"/>
          <w:highlight w:val="none"/>
          <w:lang w:val="en-US" w:eastAsia="zh-CN"/>
        </w:rPr>
        <w:t>三</w:t>
      </w:r>
      <w:r>
        <w:rPr>
          <w:rFonts w:hint="eastAsia"/>
          <w:b/>
          <w:color w:val="auto"/>
          <w:sz w:val="22"/>
          <w:highlight w:val="none"/>
        </w:rPr>
        <w:t>、承包内容</w:t>
      </w:r>
    </w:p>
    <w:p w14:paraId="74FFB08E">
      <w:pPr>
        <w:spacing w:line="440" w:lineRule="exact"/>
        <w:ind w:firstLine="433" w:firstLineChars="196"/>
        <w:rPr>
          <w:rFonts w:hint="eastAsia"/>
          <w:b/>
          <w:bCs w:val="0"/>
          <w:color w:val="auto"/>
          <w:sz w:val="22"/>
          <w:szCs w:val="22"/>
          <w:highlight w:val="none"/>
        </w:rPr>
      </w:pPr>
      <w:r>
        <w:rPr>
          <w:rFonts w:hint="eastAsia"/>
          <w:b/>
          <w:bCs w:val="0"/>
          <w:color w:val="auto"/>
          <w:sz w:val="22"/>
          <w:szCs w:val="22"/>
          <w:highlight w:val="none"/>
        </w:rPr>
        <w:t>1、服务要求、内容和范围：</w:t>
      </w:r>
    </w:p>
    <w:p w14:paraId="1BCC811A">
      <w:pPr>
        <w:spacing w:line="440" w:lineRule="exact"/>
        <w:ind w:firstLine="440" w:firstLineChars="200"/>
        <w:rPr>
          <w:rFonts w:hint="eastAsia"/>
          <w:color w:val="auto"/>
          <w:sz w:val="22"/>
          <w:szCs w:val="22"/>
          <w:highlight w:val="none"/>
        </w:rPr>
      </w:pPr>
      <w:r>
        <w:rPr>
          <w:rFonts w:hint="eastAsia"/>
          <w:color w:val="auto"/>
          <w:sz w:val="22"/>
          <w:szCs w:val="22"/>
          <w:highlight w:val="none"/>
        </w:rPr>
        <w:t>1.1、以安全管理、环境卫生、绿化养护为主要管理内容，在满足《平阳县园林绿化养护考核管理办法》为前提来开展工作，确保</w:t>
      </w:r>
      <w:r>
        <w:rPr>
          <w:rFonts w:hint="eastAsia"/>
          <w:color w:val="auto"/>
          <w:sz w:val="22"/>
          <w:szCs w:val="22"/>
          <w:highlight w:val="none"/>
          <w:lang w:val="en-US" w:eastAsia="zh-CN"/>
        </w:rPr>
        <w:t>项目</w:t>
      </w:r>
      <w:r>
        <w:rPr>
          <w:rFonts w:hint="eastAsia"/>
          <w:color w:val="auto"/>
          <w:sz w:val="22"/>
          <w:szCs w:val="22"/>
          <w:highlight w:val="none"/>
        </w:rPr>
        <w:t>内容处于正常、有序的状态。</w:t>
      </w:r>
    </w:p>
    <w:p w14:paraId="17BD6B80">
      <w:pPr>
        <w:pStyle w:val="17"/>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1.2、建立并完善各种管理制度和工作流程，明确分工及职责和工作质量标准，强化工作的计划性、可操作性和实效性，确保设备安全和维保质量，确保设备维运的及时性和准确性，确保环境舒适、有序。</w:t>
      </w:r>
    </w:p>
    <w:p w14:paraId="59F0DFDB">
      <w:pPr>
        <w:pStyle w:val="17"/>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1.3、按照管理内容编制检查表，每日进行检查，发现问题及时整改。对各工作岗位的服务质量随时进行抽查，发现问题，及时整改。定期向服务对象发放“服务意见征询书”，根据反馈意见进行统计，进行优化调整</w:t>
      </w:r>
    </w:p>
    <w:p w14:paraId="7F98E39E">
      <w:pPr>
        <w:pStyle w:val="17"/>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1.4、建立各类应急预案（如消防、防汛、抗台等）并实施，培训相关人员达到相关要求。</w:t>
      </w:r>
    </w:p>
    <w:p w14:paraId="2E993020">
      <w:pPr>
        <w:pStyle w:val="17"/>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1.5、自行按需要和《平阳县园林绿化养护考核管理办法》</w:t>
      </w:r>
      <w:r>
        <w:rPr>
          <w:rFonts w:hint="eastAsia" w:ascii="宋体" w:hAnsi="宋体"/>
          <w:color w:val="auto"/>
          <w:sz w:val="22"/>
          <w:szCs w:val="22"/>
          <w:highlight w:val="none"/>
          <w:lang w:val="en-US" w:eastAsia="zh-CN"/>
        </w:rPr>
        <w:t>及绿化养护、补植等相关技术标准</w:t>
      </w:r>
      <w:r>
        <w:rPr>
          <w:rFonts w:hint="eastAsia" w:ascii="宋体" w:hAnsi="宋体"/>
          <w:color w:val="auto"/>
          <w:sz w:val="22"/>
          <w:szCs w:val="22"/>
          <w:highlight w:val="none"/>
        </w:rPr>
        <w:t>对服务人员进行培训，并接受</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对服务人员的集中培训。</w:t>
      </w:r>
    </w:p>
    <w:p w14:paraId="3E19B580">
      <w:pPr>
        <w:pStyle w:val="17"/>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1.6、自觉接受采购人考核，并根据考核结果及时调整改进。</w:t>
      </w:r>
    </w:p>
    <w:p w14:paraId="79BDF2CC">
      <w:pPr>
        <w:pStyle w:val="17"/>
        <w:snapToGrid w:val="0"/>
        <w:spacing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1.7、日常管理细则必须按采购人要求规定执行。</w:t>
      </w:r>
    </w:p>
    <w:p w14:paraId="1A8BF9E7">
      <w:pPr>
        <w:pStyle w:val="17"/>
        <w:snapToGrid w:val="0"/>
        <w:spacing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1.8、做好相关台账</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提供日报（需包括每日人员及设备的出勤情况，车辆的行驶工作轨迹）、周报、月报、季报、年报。</w:t>
      </w:r>
    </w:p>
    <w:p w14:paraId="24A47223">
      <w:pPr>
        <w:pStyle w:val="17"/>
        <w:snapToGrid w:val="0"/>
        <w:spacing w:line="440" w:lineRule="exact"/>
        <w:ind w:firstLine="440" w:firstLineChars="200"/>
        <w:rPr>
          <w:rFonts w:hint="eastAsia"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1.9、</w:t>
      </w:r>
      <w:r>
        <w:rPr>
          <w:rFonts w:hint="eastAsia" w:ascii="宋体" w:hAnsi="宋体"/>
          <w:color w:val="auto"/>
          <w:sz w:val="22"/>
          <w:szCs w:val="22"/>
          <w:highlight w:val="none"/>
          <w:lang w:val="en-US" w:eastAsia="zh-CN"/>
        </w:rPr>
        <w:t>项目</w:t>
      </w:r>
      <w:r>
        <w:rPr>
          <w:rFonts w:hint="eastAsia" w:ascii="宋体" w:hAnsi="宋体" w:eastAsia="宋体"/>
          <w:color w:val="auto"/>
          <w:sz w:val="22"/>
          <w:szCs w:val="22"/>
          <w:highlight w:val="none"/>
        </w:rPr>
        <w:t>内容和范围</w:t>
      </w:r>
      <w:r>
        <w:rPr>
          <w:rFonts w:hint="eastAsia" w:ascii="宋体" w:hAnsi="宋体" w:eastAsia="宋体"/>
          <w:color w:val="auto"/>
          <w:sz w:val="22"/>
          <w:szCs w:val="22"/>
          <w:highlight w:val="none"/>
          <w:lang w:eastAsia="zh-CN"/>
        </w:rPr>
        <w:t>：</w:t>
      </w:r>
      <w:r>
        <w:rPr>
          <w:rFonts w:hint="eastAsia" w:ascii="宋体" w:hAnsi="宋体"/>
          <w:color w:val="auto"/>
          <w:sz w:val="22"/>
          <w:szCs w:val="22"/>
          <w:highlight w:val="none"/>
          <w:lang w:eastAsia="zh-CN"/>
        </w:rPr>
        <w:t>2024年-2026年平阳县县管绿地养护项目（重）</w:t>
      </w:r>
    </w:p>
    <w:p w14:paraId="48F697CF">
      <w:pPr>
        <w:autoSpaceDE w:val="0"/>
        <w:autoSpaceDN w:val="0"/>
        <w:spacing w:line="440" w:lineRule="exact"/>
        <w:ind w:firstLine="331" w:firstLineChars="150"/>
        <w:rPr>
          <w:rFonts w:hint="eastAsia"/>
          <w:b/>
          <w:color w:val="auto"/>
          <w:sz w:val="22"/>
          <w:highlight w:val="none"/>
        </w:rPr>
      </w:pPr>
      <w:r>
        <w:rPr>
          <w:rFonts w:hint="eastAsia"/>
          <w:b/>
          <w:color w:val="auto"/>
          <w:sz w:val="22"/>
          <w:highlight w:val="none"/>
        </w:rPr>
        <w:t xml:space="preserve"> </w:t>
      </w:r>
      <w:r>
        <w:rPr>
          <w:rFonts w:hint="eastAsia"/>
          <w:b/>
          <w:color w:val="auto"/>
          <w:sz w:val="22"/>
          <w:highlight w:val="none"/>
          <w:lang w:val="en-US" w:eastAsia="zh-CN"/>
        </w:rPr>
        <w:t>2</w:t>
      </w:r>
      <w:r>
        <w:rPr>
          <w:rFonts w:hint="eastAsia"/>
          <w:b/>
          <w:color w:val="auto"/>
          <w:sz w:val="22"/>
          <w:highlight w:val="none"/>
        </w:rPr>
        <w:t>、绿化养护</w:t>
      </w:r>
      <w:r>
        <w:rPr>
          <w:rFonts w:hint="eastAsia"/>
          <w:b/>
          <w:color w:val="auto"/>
          <w:sz w:val="22"/>
          <w:highlight w:val="none"/>
          <w:lang w:eastAsia="zh-CN"/>
        </w:rPr>
        <w:t>服务</w:t>
      </w:r>
      <w:r>
        <w:rPr>
          <w:rFonts w:hint="eastAsia"/>
          <w:color w:val="auto"/>
          <w:sz w:val="22"/>
          <w:highlight w:val="none"/>
        </w:rPr>
        <w:t>（绿化养护范围详见</w:t>
      </w:r>
      <w:r>
        <w:rPr>
          <w:rFonts w:hint="eastAsia" w:ascii="Times New Roman" w:hAnsi="Times New Roman" w:eastAsia="宋体"/>
          <w:color w:val="auto"/>
          <w:sz w:val="22"/>
          <w:highlight w:val="none"/>
        </w:rPr>
        <w:t xml:space="preserve">“采购清单 </w:t>
      </w:r>
      <w:r>
        <w:rPr>
          <w:rFonts w:hint="eastAsia"/>
          <w:color w:val="auto"/>
          <w:sz w:val="22"/>
          <w:highlight w:val="none"/>
        </w:rPr>
        <w:t>”，统计表数量仅为参考，实际数量投标单位中标后可自行进行校对并校对结果上报</w:t>
      </w:r>
      <w:r>
        <w:rPr>
          <w:rFonts w:hint="eastAsia"/>
          <w:color w:val="auto"/>
          <w:sz w:val="22"/>
          <w:highlight w:val="none"/>
          <w:lang w:eastAsia="zh-CN"/>
        </w:rPr>
        <w:t>采购人</w:t>
      </w:r>
      <w:r>
        <w:rPr>
          <w:rFonts w:hint="eastAsia"/>
          <w:color w:val="auto"/>
          <w:sz w:val="22"/>
          <w:highlight w:val="none"/>
        </w:rPr>
        <w:t>确认后，以最终校对结果做为移交清单，否则</w:t>
      </w:r>
      <w:r>
        <w:rPr>
          <w:rFonts w:hint="eastAsia"/>
          <w:color w:val="auto"/>
          <w:sz w:val="22"/>
          <w:highlight w:val="none"/>
          <w:lang w:eastAsia="zh-CN"/>
        </w:rPr>
        <w:t>采购人</w:t>
      </w:r>
      <w:r>
        <w:rPr>
          <w:rFonts w:hint="eastAsia"/>
          <w:color w:val="auto"/>
          <w:sz w:val="22"/>
          <w:highlight w:val="none"/>
        </w:rPr>
        <w:t>可将以本统计表做为最终移交清单，校对过程中可能产生的费用需要包含在此次报价中）</w:t>
      </w:r>
    </w:p>
    <w:p w14:paraId="61278969">
      <w:pPr>
        <w:autoSpaceDE w:val="0"/>
        <w:autoSpaceDN w:val="0"/>
        <w:spacing w:line="440" w:lineRule="exact"/>
        <w:ind w:firstLine="331" w:firstLineChars="150"/>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2</w:t>
      </w:r>
      <w:r>
        <w:rPr>
          <w:rFonts w:hint="eastAsia"/>
          <w:b/>
          <w:bCs w:val="0"/>
          <w:color w:val="auto"/>
          <w:sz w:val="22"/>
          <w:szCs w:val="22"/>
          <w:highlight w:val="none"/>
        </w:rPr>
        <w:t>.1</w:t>
      </w:r>
      <w:r>
        <w:rPr>
          <w:rFonts w:hint="eastAsia"/>
          <w:b/>
          <w:bCs w:val="0"/>
          <w:color w:val="auto"/>
          <w:sz w:val="22"/>
          <w:szCs w:val="22"/>
          <w:highlight w:val="none"/>
          <w:lang w:val="en-US" w:eastAsia="zh-CN"/>
        </w:rPr>
        <w:t xml:space="preserve"> </w:t>
      </w:r>
      <w:r>
        <w:rPr>
          <w:rFonts w:hint="eastAsia"/>
          <w:b/>
          <w:bCs w:val="0"/>
          <w:color w:val="auto"/>
          <w:sz w:val="22"/>
          <w:szCs w:val="22"/>
          <w:highlight w:val="none"/>
        </w:rPr>
        <w:t>养护标准</w:t>
      </w:r>
    </w:p>
    <w:p w14:paraId="392130F0">
      <w:pPr>
        <w:autoSpaceDE w:val="0"/>
        <w:autoSpaceDN w:val="0"/>
        <w:spacing w:line="440" w:lineRule="exact"/>
        <w:ind w:firstLine="220" w:firstLineChars="100"/>
        <w:rPr>
          <w:rFonts w:hint="eastAsia"/>
          <w:color w:val="auto"/>
          <w:sz w:val="22"/>
          <w:szCs w:val="22"/>
          <w:highlight w:val="none"/>
        </w:rPr>
      </w:pPr>
      <w:r>
        <w:rPr>
          <w:rFonts w:hint="eastAsia"/>
          <w:color w:val="auto"/>
          <w:sz w:val="22"/>
          <w:szCs w:val="22"/>
          <w:highlight w:val="none"/>
        </w:rPr>
        <w:t xml:space="preserve"> 符合《中华人民共和国城市绿化条例》、《城市绿化工程施工及验收规范》、《园林绿化技术规程》、《温州市园林绿化工程验收标准》（修订）</w:t>
      </w:r>
      <w:r>
        <w:rPr>
          <w:rFonts w:hint="eastAsia"/>
          <w:color w:val="auto"/>
          <w:sz w:val="22"/>
          <w:szCs w:val="22"/>
          <w:highlight w:val="none"/>
          <w:lang w:eastAsia="zh-CN"/>
        </w:rPr>
        <w:t>。▲</w:t>
      </w:r>
      <w:r>
        <w:rPr>
          <w:rFonts w:hint="eastAsia"/>
          <w:b/>
          <w:bCs/>
          <w:color w:val="auto"/>
          <w:sz w:val="22"/>
          <w:szCs w:val="22"/>
          <w:highlight w:val="none"/>
          <w:lang w:eastAsia="zh-CN"/>
        </w:rPr>
        <w:t>根据</w:t>
      </w:r>
      <w:r>
        <w:rPr>
          <w:rFonts w:hint="eastAsia"/>
          <w:b/>
          <w:bCs/>
          <w:color w:val="auto"/>
          <w:sz w:val="22"/>
          <w:szCs w:val="22"/>
          <w:highlight w:val="none"/>
        </w:rPr>
        <w:t>《温州市绿地养护管理标准》1级绿地标准，</w:t>
      </w:r>
      <w:r>
        <w:rPr>
          <w:rFonts w:hint="eastAsia"/>
          <w:b/>
          <w:bCs/>
          <w:color w:val="auto"/>
          <w:sz w:val="22"/>
          <w:szCs w:val="22"/>
          <w:highlight w:val="none"/>
          <w:lang w:eastAsia="zh-CN"/>
        </w:rPr>
        <w:t>本项目按</w:t>
      </w:r>
      <w:r>
        <w:rPr>
          <w:rFonts w:hint="eastAsia"/>
          <w:b/>
          <w:bCs/>
          <w:color w:val="auto"/>
          <w:sz w:val="22"/>
          <w:szCs w:val="22"/>
          <w:highlight w:val="none"/>
        </w:rPr>
        <w:t>绿化一级标准养护。</w:t>
      </w:r>
    </w:p>
    <w:p w14:paraId="4317F653">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（1）乔木:树冠完整美观，分枝点合适，枝条粗壮，无枯枝死杈；主侧枝分布匀称、数量适宜；内膛不乱，通风透光。行道树树穴有平整盖板或种植地被植物，黄土不裸露，设施完好。</w:t>
      </w:r>
    </w:p>
    <w:p w14:paraId="0E6BC24F">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（2）花灌木:适时开花，株形丰满，枝叶茂密，无缺株，花后修剪及时合理。绿篱、色块等修剪及时整齐一致。修剪高度根据不同层次合理控制。</w:t>
      </w:r>
    </w:p>
    <w:p w14:paraId="4DE90BA9">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（3）地被草坪:外观整齐，边缘线清晰，生长旺盛，草根不裸露，生长季节不枯黄，修剪及时，基本无杂草。</w:t>
      </w:r>
    </w:p>
    <w:p w14:paraId="5FA3E0DD">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（4）花坛花带:轮廓清晰，整齐美观，色彩艳丽，无残缺，无残花败叶。花卉生长健壮，色彩鲜艳，株行距适宜，花期整齐，图案清晰。</w:t>
      </w:r>
    </w:p>
    <w:p w14:paraId="028821E9">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（5）病虫害防治:绿化养护技术措施完善，管理得当，病虫害控制及时，无明显虫害发生。</w:t>
      </w:r>
    </w:p>
    <w:p w14:paraId="3983B0EE">
      <w:pPr>
        <w:autoSpaceDE w:val="0"/>
        <w:autoSpaceDN w:val="0"/>
        <w:spacing w:line="440" w:lineRule="exact"/>
        <w:ind w:firstLine="331" w:firstLineChars="150"/>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2</w:t>
      </w:r>
      <w:r>
        <w:rPr>
          <w:rFonts w:hint="eastAsia"/>
          <w:b/>
          <w:bCs w:val="0"/>
          <w:color w:val="auto"/>
          <w:sz w:val="22"/>
          <w:szCs w:val="22"/>
          <w:highlight w:val="none"/>
        </w:rPr>
        <w:t>.2</w:t>
      </w:r>
      <w:r>
        <w:rPr>
          <w:rFonts w:hint="eastAsia"/>
          <w:b/>
          <w:bCs w:val="0"/>
          <w:color w:val="auto"/>
          <w:sz w:val="22"/>
          <w:szCs w:val="22"/>
          <w:highlight w:val="none"/>
          <w:lang w:val="en-US" w:eastAsia="zh-CN"/>
        </w:rPr>
        <w:t xml:space="preserve"> </w:t>
      </w:r>
      <w:r>
        <w:rPr>
          <w:rFonts w:hint="eastAsia"/>
          <w:b/>
          <w:bCs w:val="0"/>
          <w:color w:val="auto"/>
          <w:sz w:val="22"/>
          <w:szCs w:val="22"/>
          <w:highlight w:val="none"/>
        </w:rPr>
        <w:t>质量技术要求</w:t>
      </w:r>
    </w:p>
    <w:p w14:paraId="02F84047">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2.1灌溉和排水</w:t>
      </w:r>
    </w:p>
    <w:p w14:paraId="75CDEBBE">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（1）排水：严格保持绿地排水通畅，大雨后及时排出局部积水，每株树都要避免雨后根部淹水，避免绿地积水；下暴雨后，要确保排水通畅。</w:t>
      </w:r>
    </w:p>
    <w:p w14:paraId="3D807D72">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灌溉：根据土壤“墒情”及时灌溉，夏季浇水时间应在下午4点以后；水量适当，既要浇透不能只湿地皮不湿根，又不可水分过多，以防底土过湿而影响植物根系生长。第二天上午土壤湿度达到“耕性”状态时，立即松土，以切断上部毛细管，减少土表水蒸发。不得出现树木因缺水死亡的现象。</w:t>
      </w:r>
    </w:p>
    <w:p w14:paraId="0CAC8D32">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（3）根据季节适时浇水、排水。</w:t>
      </w:r>
    </w:p>
    <w:p w14:paraId="40D3562B">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2.2 中耕除草、挑草</w:t>
      </w:r>
    </w:p>
    <w:p w14:paraId="3C499C99">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1）树木根部附近土壤要保持疏松，易板结的土壤在蒸腾旺季每月松土一次。在生长旺季，每月松土除草1-2次。中耕除草应选在晴朗或初晴天气，土壤不过分湿润的时期进行。中耕除草以不影响根系生长为限。</w:t>
      </w:r>
    </w:p>
    <w:p w14:paraId="5DA02C6F">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2）人工挑草有利于地被植物的保护，防止杂草与地被争水争肥影响地被健康生长。</w:t>
      </w:r>
    </w:p>
    <w:p w14:paraId="38FB75E2">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2.3 施肥</w:t>
      </w:r>
    </w:p>
    <w:p w14:paraId="4358F4CB">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 行道树要求每年施肥二次，绿地内各类树木要求一年施肥二次，肥料为复合肥或肥饼，施肥时需通知采购人，以采购人验收为准；改善土壤理化性状，保持土壤疏松。不出现因缺肥造成树木产生病害。(包工包料)</w:t>
      </w:r>
    </w:p>
    <w:p w14:paraId="69DB7DF9">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2.4病虫害防治</w:t>
      </w:r>
    </w:p>
    <w:p w14:paraId="67A6C34A">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（1）对园林</w:t>
      </w:r>
      <w:r>
        <w:rPr>
          <w:rFonts w:hint="eastAsia" w:eastAsia="宋体"/>
          <w:color w:val="auto"/>
          <w:sz w:val="22"/>
          <w:szCs w:val="22"/>
          <w:highlight w:val="none"/>
        </w:rPr>
        <w:t>植物</w:t>
      </w:r>
      <w:r>
        <w:rPr>
          <w:rFonts w:hint="eastAsia" w:eastAsia="宋体"/>
          <w:color w:val="auto"/>
          <w:sz w:val="22"/>
          <w:szCs w:val="22"/>
          <w:highlight w:val="none"/>
          <w:lang w:val="en-US" w:eastAsia="zh-CN"/>
        </w:rPr>
        <w:t>危害</w:t>
      </w:r>
      <w:r>
        <w:rPr>
          <w:rFonts w:hint="eastAsia" w:eastAsia="宋体"/>
          <w:color w:val="auto"/>
          <w:sz w:val="22"/>
          <w:szCs w:val="22"/>
          <w:highlight w:val="none"/>
        </w:rPr>
        <w:t>及普遍又严</w:t>
      </w:r>
      <w:r>
        <w:rPr>
          <w:rFonts w:hint="eastAsia"/>
          <w:color w:val="auto"/>
          <w:sz w:val="22"/>
          <w:szCs w:val="22"/>
          <w:highlight w:val="none"/>
        </w:rPr>
        <w:t>重的“五小、二病”加强防治。五小指：疥虫、蚜虫、粉虱、蓟马、叶螨；二病指：病毒病、线虫病、还应该对天牛以及其他病害进行防治。使用的农药必须符合国家规定，如高效低毒或生物农药等。</w:t>
      </w:r>
    </w:p>
    <w:p w14:paraId="2DCB3AED">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（2）综合防治，以防为主；病虫害危害控制在以不影响观赏效果的范围之内。其中食叶性害虫危害的叶片，每株不超过10%；刺吸式害虫危害的叶片，每株不超过15%；无蛀干性害虫的株数在5%以下。</w:t>
      </w:r>
      <w:r>
        <w:rPr>
          <w:rFonts w:hint="eastAsia"/>
          <w:bCs/>
          <w:color w:val="auto"/>
          <w:sz w:val="22"/>
          <w:szCs w:val="22"/>
          <w:highlight w:val="none"/>
        </w:rPr>
        <w:t>（需在人流量较少的时候进行施药）</w:t>
      </w:r>
    </w:p>
    <w:p w14:paraId="3FDA216B">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（3）所有树木冬季必须刷白，及时防治病虫害。发现枯枝、死枝必须24小时处理完毕；对枯死的树木应连同根部在24小时内挖除，并在1周内补种完毕。</w:t>
      </w:r>
    </w:p>
    <w:p w14:paraId="5AF65FEE">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 xml:space="preserve"> </w:t>
      </w:r>
      <w:r>
        <w:rPr>
          <w:rFonts w:hint="eastAsia"/>
          <w:color w:val="auto"/>
          <w:sz w:val="22"/>
          <w:szCs w:val="22"/>
          <w:highlight w:val="none"/>
        </w:rPr>
        <w:t>配备专职植保员，应每天检查病虫害发生情况，发现病虫害应在2天内治理完毕，并做好病虫害防治工作台账，要求树木常年无明显病虫害。</w:t>
      </w:r>
    </w:p>
    <w:p w14:paraId="7515D4AC">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2.5修剪</w:t>
      </w:r>
    </w:p>
    <w:p w14:paraId="78EC37A5">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（1）乔木类主要修除病虫害枝、扭伤枝、枯烂枝、徒长枝、过密枝</w:t>
      </w:r>
      <w:r>
        <w:rPr>
          <w:rFonts w:hint="eastAsia"/>
          <w:bCs/>
          <w:color w:val="auto"/>
          <w:sz w:val="22"/>
          <w:szCs w:val="22"/>
          <w:highlight w:val="none"/>
        </w:rPr>
        <w:t>以及基部萌芽</w:t>
      </w:r>
      <w:r>
        <w:rPr>
          <w:rFonts w:hint="eastAsia"/>
          <w:color w:val="auto"/>
          <w:sz w:val="22"/>
          <w:szCs w:val="22"/>
          <w:highlight w:val="none"/>
        </w:rPr>
        <w:t>。主梢明显的乔木应保护顶芽，孤植树应保留下枝，保持树冠丰满；</w:t>
      </w:r>
    </w:p>
    <w:p w14:paraId="3514842C">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（2）灌木类修剪遵循“先上后下，先外后内，去弱留强，去老留新”的原则进行，修剪促使枝叶茂盛，分布匀称，高度合理；</w:t>
      </w:r>
    </w:p>
    <w:p w14:paraId="0BB8D846">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（3）色块应及时整修，保持和达到设计要求。</w:t>
      </w:r>
    </w:p>
    <w:p w14:paraId="41DC7194">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（4）一年至少对树木保持三次大型修剪。树木要求无徒长枝、病虫枝、过密枝、枯枝、伤损枝、无死树木现象。</w:t>
      </w:r>
    </w:p>
    <w:p w14:paraId="6782D336">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（5）草坪内草高不得超过8cm，常绿草高不得超过6cm，草种基本纯，无杂草，草坪覆盖率应大于95%，无孔秃现象。</w:t>
      </w:r>
    </w:p>
    <w:p w14:paraId="1D77121A">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（6）整形植物必须及时修剪保持形态，悬垂植物生长健壮，整体效果好。采用修剪等特殊手法，控制高度，植物高度不得影响交通视线。</w:t>
      </w:r>
    </w:p>
    <w:p w14:paraId="1D4C0496">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2.6 剥芽</w:t>
      </w:r>
    </w:p>
    <w:p w14:paraId="2C0263BD">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 xml:space="preserve"> </w:t>
      </w:r>
      <w:r>
        <w:rPr>
          <w:rFonts w:hint="eastAsia"/>
          <w:bCs/>
          <w:color w:val="auto"/>
          <w:sz w:val="22"/>
          <w:szCs w:val="22"/>
          <w:highlight w:val="none"/>
        </w:rPr>
        <w:t xml:space="preserve">  对白玉兰、梧桐、榕树、紫荆等树种在春季应及时剥去主干上根基部的萌蘖条。</w:t>
      </w:r>
    </w:p>
    <w:p w14:paraId="3B493E46">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2.7 防寒、防冻措施</w:t>
      </w:r>
    </w:p>
    <w:p w14:paraId="570C1998">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 xml:space="preserve">   寒流来临前应采取根基培土、主干和根颈包扎等措施（耐寒性差的树种主枝也要包扎），防寒工作宜在常规寒流来临前完成，如遇有大雪及时清除树冠积雪，但不要损伤树冠。</w:t>
      </w:r>
    </w:p>
    <w:p w14:paraId="6C77AFE6">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2.8 抗台风及紧急情况抢救措施</w:t>
      </w:r>
    </w:p>
    <w:p w14:paraId="657E7C32">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（1）高大乔木在台风来临前，应以预防为主的原则，对树木存在根浅、迎风、树冠大、树枝过密以及立地条件差等，要根据实际情况分别采取绑扎、加土、扶正、疏枝、加桩等几项综合措施。</w:t>
      </w:r>
    </w:p>
    <w:p w14:paraId="64E768DC">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（2）绑扎宜采用8号铅丝或绳索绑扎树干，绑扎点应衬垫橡皮，不得损伤树枝；另一端必须固定；不得多株串联起来再行固定，以免影响美观。</w:t>
      </w:r>
    </w:p>
    <w:p w14:paraId="256D84A5">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（3）加土：树穴内的土壤，出现低洼和积水现象时，必须在台风来临前加土，使根颈周围的土保持馒头状。对枝叶茂密、树冠庞大的树木</w:t>
      </w:r>
      <w:r>
        <w:rPr>
          <w:rFonts w:hint="eastAsia"/>
          <w:color w:val="auto"/>
          <w:sz w:val="22"/>
          <w:szCs w:val="22"/>
          <w:highlight w:val="none"/>
          <w:lang w:val="en-US" w:eastAsia="zh-CN"/>
        </w:rPr>
        <w:t>进行</w:t>
      </w:r>
      <w:r>
        <w:rPr>
          <w:rFonts w:hint="eastAsia"/>
          <w:color w:val="auto"/>
          <w:sz w:val="22"/>
          <w:szCs w:val="22"/>
          <w:highlight w:val="none"/>
        </w:rPr>
        <w:t>疏稀修剪；</w:t>
      </w:r>
    </w:p>
    <w:p w14:paraId="54769BF9">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（4）如果在台风暴雨中树木倒伏，应先强行修剪疏冠，在土壤耕性状态时扶起重栽，重栽后必须采取有效的固定措施如用三角撑等。</w:t>
      </w:r>
    </w:p>
    <w:p w14:paraId="2376C23D">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（5）台风过后影响安全、畅通的树木要求在12小时内处理完毕，其余受损树木等应在三天内处理完毕。</w:t>
      </w:r>
    </w:p>
    <w:p w14:paraId="707D95BF">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2.9 环境卫生：</w:t>
      </w:r>
    </w:p>
    <w:p w14:paraId="04F7C424">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 xml:space="preserve">    要求绿地整洁，草坪与树穴内无杂草，不得有石块、果壳、纸屑及其他垃圾，树木无张贴、无钉子、铁丝等破坏树木生长的东西。修剪留下的树枝及草末要求在当天必须清理完毕。</w:t>
      </w:r>
    </w:p>
    <w:p w14:paraId="465E252D">
      <w:pPr>
        <w:autoSpaceDE w:val="0"/>
        <w:autoSpaceDN w:val="0"/>
        <w:spacing w:line="440" w:lineRule="exact"/>
        <w:ind w:firstLine="330" w:firstLineChars="150"/>
        <w:rPr>
          <w:rFonts w:hint="eastAsia"/>
          <w:color w:val="auto"/>
          <w:sz w:val="22"/>
          <w:szCs w:val="22"/>
          <w:highlight w:val="none"/>
          <w:lang w:eastAsia="zh-CN"/>
        </w:rPr>
      </w:pPr>
      <w:r>
        <w:rPr>
          <w:rFonts w:hint="eastAsia"/>
          <w:color w:val="auto"/>
          <w:sz w:val="22"/>
          <w:szCs w:val="22"/>
          <w:highlight w:val="none"/>
          <w:lang w:eastAsia="zh-CN"/>
        </w:rPr>
        <w:t>2.</w:t>
      </w:r>
      <w:r>
        <w:rPr>
          <w:rFonts w:hint="eastAsia"/>
          <w:color w:val="auto"/>
          <w:sz w:val="22"/>
          <w:szCs w:val="22"/>
          <w:highlight w:val="none"/>
        </w:rPr>
        <w:t>2.10 树木成活率</w:t>
      </w:r>
    </w:p>
    <w:p w14:paraId="5D2986F5">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新栽树木成活率在97%以上；原有树木保存率在100%，无死株、无缺株（遇人力不可抗拒的自然灾害，并</w:t>
      </w:r>
      <w:r>
        <w:rPr>
          <w:rFonts w:hint="eastAsia"/>
          <w:bCs/>
          <w:color w:val="auto"/>
          <w:sz w:val="22"/>
          <w:szCs w:val="22"/>
          <w:highlight w:val="none"/>
        </w:rPr>
        <w:t>防范措施到位者</w:t>
      </w:r>
      <w:r>
        <w:rPr>
          <w:rFonts w:hint="eastAsia"/>
          <w:color w:val="auto"/>
          <w:sz w:val="22"/>
          <w:highlight w:val="none"/>
        </w:rPr>
        <w:t>除外）。由自身养护及防护措施不到位造成树木死亡率超过采购人标准，损失的费用由中标供应商承担（如补植，树木品种规格应一致，胸径误差≤2%）。如果非法侵占或砍伐树木，要及时向采购人汇报，由</w:t>
      </w:r>
      <w:r>
        <w:rPr>
          <w:rFonts w:hint="eastAsia"/>
          <w:color w:val="auto"/>
          <w:sz w:val="22"/>
          <w:highlight w:val="none"/>
          <w:u w:val="none"/>
        </w:rPr>
        <w:t>供应商</w:t>
      </w:r>
      <w:r>
        <w:rPr>
          <w:rFonts w:hint="eastAsia"/>
          <w:color w:val="auto"/>
          <w:sz w:val="22"/>
          <w:highlight w:val="none"/>
        </w:rPr>
        <w:t>配合</w:t>
      </w:r>
      <w:r>
        <w:rPr>
          <w:rFonts w:hint="eastAsia"/>
          <w:color w:val="auto"/>
          <w:sz w:val="22"/>
          <w:highlight w:val="none"/>
          <w:u w:val="none"/>
        </w:rPr>
        <w:t>甲</w:t>
      </w:r>
      <w:r>
        <w:rPr>
          <w:rFonts w:hint="eastAsia"/>
          <w:color w:val="auto"/>
          <w:sz w:val="22"/>
          <w:szCs w:val="22"/>
          <w:highlight w:val="none"/>
        </w:rPr>
        <w:t>方追查，补植由中标供应商负责。</w:t>
      </w:r>
    </w:p>
    <w:p w14:paraId="36E74AD7">
      <w:pPr>
        <w:autoSpaceDE w:val="0"/>
        <w:autoSpaceDN w:val="0"/>
        <w:spacing w:line="440" w:lineRule="exact"/>
        <w:ind w:firstLine="331" w:firstLineChars="150"/>
        <w:rPr>
          <w:rFonts w:hint="eastAsia"/>
          <w:b/>
          <w:color w:val="auto"/>
          <w:sz w:val="22"/>
          <w:szCs w:val="22"/>
          <w:highlight w:val="none"/>
        </w:rPr>
      </w:pPr>
      <w:r>
        <w:rPr>
          <w:rFonts w:hint="eastAsia"/>
          <w:b/>
          <w:color w:val="auto"/>
          <w:sz w:val="22"/>
          <w:szCs w:val="22"/>
          <w:highlight w:val="none"/>
        </w:rPr>
        <w:t>2.</w:t>
      </w:r>
      <w:r>
        <w:rPr>
          <w:rFonts w:hint="eastAsia"/>
          <w:b/>
          <w:color w:val="auto"/>
          <w:sz w:val="22"/>
          <w:szCs w:val="22"/>
          <w:highlight w:val="none"/>
          <w:lang w:val="en-US" w:eastAsia="zh-CN"/>
        </w:rPr>
        <w:t>3</w:t>
      </w:r>
      <w:r>
        <w:rPr>
          <w:rFonts w:hint="eastAsia"/>
          <w:b/>
          <w:color w:val="auto"/>
          <w:sz w:val="22"/>
          <w:szCs w:val="22"/>
          <w:highlight w:val="none"/>
        </w:rPr>
        <w:t xml:space="preserve">  补植</w:t>
      </w:r>
    </w:p>
    <w:p w14:paraId="3CCEB66E">
      <w:pPr>
        <w:autoSpaceDE w:val="0"/>
        <w:autoSpaceDN w:val="0"/>
        <w:spacing w:line="440" w:lineRule="exact"/>
        <w:rPr>
          <w:rFonts w:hint="eastAsia"/>
          <w:b/>
          <w:color w:val="auto"/>
          <w:sz w:val="22"/>
          <w:szCs w:val="22"/>
          <w:highlight w:val="none"/>
        </w:rPr>
      </w:pPr>
      <w:r>
        <w:rPr>
          <w:rFonts w:hint="eastAsia"/>
          <w:b/>
          <w:color w:val="auto"/>
          <w:sz w:val="22"/>
          <w:szCs w:val="22"/>
          <w:highlight w:val="none"/>
        </w:rPr>
        <w:t xml:space="preserve">    由中标供应商养护不到位而造成的一切损失由中标供应商自行负责，必须无条件在</w:t>
      </w:r>
      <w:r>
        <w:rPr>
          <w:rFonts w:hint="eastAsia"/>
          <w:b/>
          <w:color w:val="auto"/>
          <w:sz w:val="22"/>
          <w:szCs w:val="22"/>
          <w:highlight w:val="none"/>
          <w:lang w:val="en-US" w:eastAsia="zh-CN"/>
        </w:rPr>
        <w:t>2</w:t>
      </w:r>
      <w:r>
        <w:rPr>
          <w:rFonts w:hint="eastAsia"/>
          <w:b/>
          <w:color w:val="auto"/>
          <w:sz w:val="22"/>
          <w:szCs w:val="22"/>
          <w:highlight w:val="none"/>
        </w:rPr>
        <w:t>周内</w:t>
      </w:r>
      <w:r>
        <w:rPr>
          <w:rFonts w:hint="eastAsia"/>
          <w:b/>
          <w:color w:val="auto"/>
          <w:sz w:val="22"/>
          <w:szCs w:val="22"/>
          <w:highlight w:val="none"/>
          <w:lang w:val="en-US" w:eastAsia="zh-CN"/>
        </w:rPr>
        <w:t>完成</w:t>
      </w:r>
      <w:r>
        <w:rPr>
          <w:rFonts w:hint="eastAsia"/>
          <w:b/>
          <w:color w:val="auto"/>
          <w:sz w:val="22"/>
          <w:szCs w:val="22"/>
          <w:highlight w:val="none"/>
        </w:rPr>
        <w:t>补植。</w:t>
      </w:r>
    </w:p>
    <w:p w14:paraId="0DB44A89">
      <w:pPr>
        <w:autoSpaceDE w:val="0"/>
        <w:autoSpaceDN w:val="0"/>
        <w:spacing w:line="440" w:lineRule="exact"/>
        <w:ind w:firstLine="330" w:firstLineChars="150"/>
        <w:rPr>
          <w:rFonts w:hint="eastAsia"/>
          <w:bCs/>
          <w:color w:val="auto"/>
          <w:sz w:val="22"/>
          <w:szCs w:val="22"/>
          <w:highlight w:val="none"/>
        </w:rPr>
      </w:pPr>
      <w:r>
        <w:rPr>
          <w:rFonts w:hint="eastAsia"/>
          <w:bCs/>
          <w:color w:val="auto"/>
          <w:sz w:val="22"/>
          <w:szCs w:val="22"/>
          <w:highlight w:val="none"/>
        </w:rPr>
        <w:t>2.</w:t>
      </w:r>
      <w:r>
        <w:rPr>
          <w:rFonts w:hint="eastAsia"/>
          <w:bCs/>
          <w:color w:val="auto"/>
          <w:sz w:val="22"/>
          <w:szCs w:val="22"/>
          <w:highlight w:val="none"/>
          <w:lang w:val="en-US" w:eastAsia="zh-CN"/>
        </w:rPr>
        <w:t>4</w:t>
      </w:r>
      <w:r>
        <w:rPr>
          <w:rFonts w:hint="eastAsia"/>
          <w:bCs/>
          <w:color w:val="auto"/>
          <w:sz w:val="22"/>
          <w:szCs w:val="22"/>
          <w:highlight w:val="none"/>
        </w:rPr>
        <w:t xml:space="preserve"> 及时向采购人反映</w:t>
      </w:r>
    </w:p>
    <w:p w14:paraId="1BBFC1CE">
      <w:pPr>
        <w:autoSpaceDE w:val="0"/>
        <w:autoSpaceDN w:val="0"/>
        <w:spacing w:line="440" w:lineRule="exact"/>
        <w:ind w:firstLine="330" w:firstLineChars="150"/>
        <w:rPr>
          <w:rFonts w:hint="eastAsia"/>
          <w:bCs/>
          <w:color w:val="auto"/>
          <w:sz w:val="22"/>
          <w:szCs w:val="22"/>
          <w:highlight w:val="none"/>
        </w:rPr>
      </w:pPr>
      <w:r>
        <w:rPr>
          <w:rFonts w:hint="eastAsia"/>
          <w:bCs/>
          <w:color w:val="auto"/>
          <w:sz w:val="22"/>
          <w:szCs w:val="22"/>
          <w:highlight w:val="none"/>
        </w:rPr>
        <w:t xml:space="preserve"> </w:t>
      </w:r>
      <w:r>
        <w:rPr>
          <w:rFonts w:hint="eastAsia"/>
          <w:bCs/>
          <w:color w:val="auto"/>
          <w:sz w:val="22"/>
          <w:szCs w:val="22"/>
          <w:highlight w:val="none"/>
          <w:lang w:val="en-US" w:eastAsia="zh-CN"/>
        </w:rPr>
        <w:t>a</w:t>
      </w:r>
      <w:r>
        <w:rPr>
          <w:rFonts w:hint="eastAsia"/>
          <w:bCs/>
          <w:color w:val="auto"/>
          <w:sz w:val="22"/>
          <w:szCs w:val="22"/>
          <w:highlight w:val="none"/>
        </w:rPr>
        <w:t>、采购人对绿化情况进行登记管理，在绿化养护移交</w:t>
      </w:r>
      <w:r>
        <w:rPr>
          <w:rFonts w:hint="eastAsia"/>
          <w:bCs/>
          <w:color w:val="auto"/>
          <w:sz w:val="22"/>
          <w:szCs w:val="22"/>
          <w:highlight w:val="none"/>
          <w:lang w:val="en-US" w:eastAsia="zh-CN"/>
        </w:rPr>
        <w:t>前</w:t>
      </w:r>
      <w:r>
        <w:rPr>
          <w:rFonts w:hint="eastAsia"/>
          <w:bCs/>
          <w:color w:val="auto"/>
          <w:sz w:val="22"/>
          <w:szCs w:val="22"/>
          <w:highlight w:val="none"/>
        </w:rPr>
        <w:t>，若发现垃圾死角、缺株、死株是采购人未进行登记管理的，需及时向采购人反映，在绿化养护移交</w:t>
      </w:r>
      <w:r>
        <w:rPr>
          <w:rFonts w:hint="eastAsia"/>
          <w:bCs/>
          <w:color w:val="auto"/>
          <w:sz w:val="22"/>
          <w:szCs w:val="22"/>
          <w:highlight w:val="none"/>
          <w:lang w:val="en-US" w:eastAsia="zh-CN"/>
        </w:rPr>
        <w:t>前</w:t>
      </w:r>
      <w:r>
        <w:rPr>
          <w:rFonts w:hint="eastAsia"/>
          <w:bCs/>
          <w:color w:val="auto"/>
          <w:sz w:val="22"/>
          <w:szCs w:val="22"/>
          <w:highlight w:val="none"/>
        </w:rPr>
        <w:t>由采购人及时进行处理，处理完毕后，后续还出现类似问题，均需中标供应商负责。</w:t>
      </w:r>
    </w:p>
    <w:p w14:paraId="6D72F89D">
      <w:pPr>
        <w:autoSpaceDE w:val="0"/>
        <w:autoSpaceDN w:val="0"/>
        <w:spacing w:line="440" w:lineRule="exact"/>
        <w:ind w:firstLine="330" w:firstLineChars="150"/>
        <w:rPr>
          <w:rFonts w:hint="eastAsia"/>
          <w:bCs/>
          <w:color w:val="auto"/>
          <w:sz w:val="22"/>
          <w:szCs w:val="22"/>
          <w:highlight w:val="none"/>
          <w:lang w:val="en-US" w:eastAsia="zh-CN"/>
        </w:rPr>
      </w:pPr>
      <w:r>
        <w:rPr>
          <w:rFonts w:hint="eastAsia"/>
          <w:bCs/>
          <w:color w:val="auto"/>
          <w:sz w:val="22"/>
          <w:szCs w:val="22"/>
          <w:highlight w:val="none"/>
          <w:lang w:val="en-US" w:eastAsia="zh-CN"/>
        </w:rPr>
        <w:t>b</w:t>
      </w:r>
      <w:r>
        <w:rPr>
          <w:rFonts w:hint="eastAsia"/>
          <w:bCs/>
          <w:color w:val="auto"/>
          <w:sz w:val="22"/>
          <w:szCs w:val="22"/>
          <w:highlight w:val="none"/>
        </w:rPr>
        <w:t>、对损坏绿化、侵占绿地的现象应及时予以制止，遇到严重的破坏树木行为应及时上报采购人及执法部门，并做好配合。</w:t>
      </w:r>
    </w:p>
    <w:p w14:paraId="5DEC7643">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2.12  其他任务要求：</w:t>
      </w:r>
    </w:p>
    <w:p w14:paraId="5D764C59">
      <w:pPr>
        <w:autoSpaceDE w:val="0"/>
        <w:autoSpaceDN w:val="0"/>
        <w:spacing w:line="440" w:lineRule="exact"/>
        <w:ind w:firstLine="330" w:firstLineChars="150"/>
        <w:rPr>
          <w:rFonts w:hint="eastAsia"/>
          <w:color w:val="auto"/>
          <w:sz w:val="22"/>
          <w:szCs w:val="22"/>
          <w:highlight w:val="none"/>
          <w:lang w:val="en-US" w:eastAsia="zh-CN"/>
        </w:rPr>
      </w:pPr>
      <w:r>
        <w:rPr>
          <w:rFonts w:hint="eastAsia"/>
          <w:color w:val="auto"/>
          <w:sz w:val="22"/>
          <w:szCs w:val="22"/>
          <w:highlight w:val="none"/>
          <w:lang w:val="en-US" w:eastAsia="zh-CN"/>
        </w:rPr>
        <w:t>a .</w:t>
      </w:r>
      <w:r>
        <w:rPr>
          <w:rFonts w:hint="eastAsia"/>
          <w:color w:val="auto"/>
          <w:sz w:val="22"/>
          <w:szCs w:val="22"/>
          <w:highlight w:val="none"/>
        </w:rPr>
        <w:t>因工作需要，采购人临时向中标供应商提出种植、补植、移植</w:t>
      </w:r>
      <w:r>
        <w:rPr>
          <w:rFonts w:hint="eastAsia"/>
          <w:bCs/>
          <w:color w:val="auto"/>
          <w:sz w:val="22"/>
          <w:szCs w:val="22"/>
          <w:highlight w:val="none"/>
        </w:rPr>
        <w:t>乔、灌木的要求，中标供应商应全力配合，按照采购人提出标准及要求完成任务并保活，不得无故拖延</w:t>
      </w:r>
      <w:r>
        <w:rPr>
          <w:rFonts w:hint="eastAsia"/>
          <w:b/>
          <w:color w:val="auto"/>
          <w:sz w:val="22"/>
          <w:szCs w:val="22"/>
          <w:highlight w:val="none"/>
        </w:rPr>
        <w:t>。</w:t>
      </w:r>
    </w:p>
    <w:p w14:paraId="68B97A6B">
      <w:pPr>
        <w:autoSpaceDE w:val="0"/>
        <w:autoSpaceDN w:val="0"/>
        <w:spacing w:line="440" w:lineRule="exact"/>
        <w:ind w:firstLine="331" w:firstLineChars="150"/>
        <w:rPr>
          <w:rFonts w:hint="eastAsia"/>
          <w:b/>
          <w:bCs/>
          <w:color w:val="auto"/>
          <w:sz w:val="22"/>
          <w:szCs w:val="22"/>
          <w:highlight w:val="none"/>
          <w:lang w:val="en-US" w:eastAsia="zh-CN"/>
        </w:rPr>
      </w:pPr>
      <w:r>
        <w:rPr>
          <w:rFonts w:hint="eastAsia"/>
          <w:b/>
          <w:bCs/>
          <w:color w:val="auto"/>
          <w:sz w:val="22"/>
          <w:szCs w:val="22"/>
          <w:highlight w:val="none"/>
          <w:lang w:val="en-US" w:eastAsia="zh-CN"/>
        </w:rPr>
        <w:t>b.</w:t>
      </w:r>
      <w:r>
        <w:rPr>
          <w:rFonts w:hint="eastAsia"/>
          <w:b/>
          <w:bCs/>
          <w:color w:val="auto"/>
          <w:sz w:val="22"/>
          <w:szCs w:val="22"/>
          <w:highlight w:val="none"/>
        </w:rPr>
        <w:t>中标供应商应根据采购人要求在指定地段完成临时性的花卉摆放（经费由中标供应商向采购人另外清算，不列在养护经费之内）。</w:t>
      </w:r>
    </w:p>
    <w:p w14:paraId="09B5F2A4">
      <w:pPr>
        <w:autoSpaceDE w:val="0"/>
        <w:autoSpaceDN w:val="0"/>
        <w:spacing w:line="440" w:lineRule="exact"/>
        <w:ind w:firstLine="331" w:firstLineChars="150"/>
        <w:rPr>
          <w:rFonts w:hint="eastAsia"/>
          <w:b/>
          <w:bCs w:val="0"/>
          <w:color w:val="auto"/>
          <w:sz w:val="22"/>
          <w:szCs w:val="22"/>
          <w:highlight w:val="none"/>
          <w:lang w:val="en-US" w:eastAsia="zh-CN"/>
        </w:rPr>
      </w:pPr>
      <w:r>
        <w:rPr>
          <w:rFonts w:hint="eastAsia"/>
          <w:b/>
          <w:bCs w:val="0"/>
          <w:color w:val="auto"/>
          <w:sz w:val="22"/>
          <w:szCs w:val="22"/>
          <w:highlight w:val="none"/>
          <w:lang w:val="en-US" w:eastAsia="zh-CN"/>
        </w:rPr>
        <w:t>3、</w:t>
      </w:r>
      <w:r>
        <w:rPr>
          <w:rFonts w:hint="eastAsia"/>
          <w:b/>
          <w:bCs w:val="0"/>
          <w:color w:val="auto"/>
          <w:sz w:val="22"/>
          <w:szCs w:val="22"/>
          <w:highlight w:val="none"/>
        </w:rPr>
        <w:t xml:space="preserve"> 管理及作业要求</w:t>
      </w:r>
    </w:p>
    <w:p w14:paraId="390A9842">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3.1 中标供应商应建立完善的管理制度及《质量考核奖惩规定》；并建立健全的管理制度及档案资料（包括对树种、数量、更换等情况及时记录入档）；</w:t>
      </w:r>
    </w:p>
    <w:p w14:paraId="08C36248">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3.2 中标供应商必须信守承诺，认真落实具有相应技术的固定</w:t>
      </w:r>
      <w:r>
        <w:rPr>
          <w:rFonts w:hint="eastAsia"/>
          <w:color w:val="auto"/>
          <w:sz w:val="22"/>
          <w:szCs w:val="22"/>
          <w:highlight w:val="none"/>
          <w:lang w:val="en-US" w:eastAsia="zh-CN"/>
        </w:rPr>
        <w:t>项目</w:t>
      </w:r>
      <w:r>
        <w:rPr>
          <w:rFonts w:hint="eastAsia"/>
          <w:color w:val="auto"/>
          <w:sz w:val="22"/>
          <w:szCs w:val="22"/>
          <w:highlight w:val="none"/>
        </w:rPr>
        <w:t>人员；</w:t>
      </w:r>
    </w:p>
    <w:p w14:paraId="437043DF">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 xml:space="preserve">3.3 </w:t>
      </w:r>
      <w:r>
        <w:rPr>
          <w:rFonts w:hint="eastAsia"/>
          <w:b/>
          <w:bCs/>
          <w:color w:val="auto"/>
          <w:sz w:val="22"/>
          <w:szCs w:val="22"/>
          <w:highlight w:val="none"/>
        </w:rPr>
        <w:t>中标供应商应认真落实具有相应技术的固定</w:t>
      </w:r>
      <w:r>
        <w:rPr>
          <w:rFonts w:hint="eastAsia"/>
          <w:b/>
          <w:bCs/>
          <w:color w:val="auto"/>
          <w:sz w:val="22"/>
          <w:szCs w:val="22"/>
          <w:highlight w:val="none"/>
          <w:lang w:val="en-US" w:eastAsia="zh-CN"/>
        </w:rPr>
        <w:t>项目服务</w:t>
      </w:r>
      <w:r>
        <w:rPr>
          <w:rFonts w:hint="eastAsia"/>
          <w:b/>
          <w:bCs/>
          <w:color w:val="auto"/>
          <w:sz w:val="22"/>
          <w:szCs w:val="22"/>
          <w:highlight w:val="none"/>
        </w:rPr>
        <w:t>人员；每位上岗员工在上岗工作前，应接受过绿化技术普及培训，安全教育，包括道路交通安全教育，机械操作规程教育，消防教育等，明确每项养护工作的质量要求，并按规定操作；</w:t>
      </w:r>
    </w:p>
    <w:p w14:paraId="32B07D5F">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 xml:space="preserve">3.4 </w:t>
      </w:r>
      <w:r>
        <w:rPr>
          <w:rFonts w:hint="eastAsia"/>
          <w:color w:val="auto"/>
          <w:sz w:val="22"/>
          <w:szCs w:val="22"/>
          <w:highlight w:val="none"/>
          <w:lang w:val="en-US" w:eastAsia="zh-CN"/>
        </w:rPr>
        <w:t>所有</w:t>
      </w:r>
      <w:r>
        <w:rPr>
          <w:rFonts w:hint="eastAsia"/>
          <w:color w:val="auto"/>
          <w:sz w:val="22"/>
          <w:szCs w:val="22"/>
          <w:highlight w:val="none"/>
        </w:rPr>
        <w:t>人员必须挂牌上岗，统一穿</w:t>
      </w:r>
      <w:r>
        <w:rPr>
          <w:rFonts w:hint="eastAsia" w:ascii="Times New Roman" w:hAnsi="Times New Roman" w:eastAsia="宋体"/>
          <w:color w:val="auto"/>
          <w:sz w:val="22"/>
          <w:szCs w:val="22"/>
          <w:highlight w:val="none"/>
        </w:rPr>
        <w:t>着醒目安全</w:t>
      </w:r>
      <w:r>
        <w:rPr>
          <w:rFonts w:hint="eastAsia" w:ascii="Times New Roman" w:hAnsi="Times New Roman" w:eastAsia="宋体"/>
          <w:color w:val="auto"/>
          <w:sz w:val="22"/>
          <w:szCs w:val="22"/>
          <w:highlight w:val="none"/>
          <w:lang w:val="en-US" w:eastAsia="zh-CN"/>
        </w:rPr>
        <w:t>反光</w:t>
      </w:r>
      <w:r>
        <w:rPr>
          <w:rFonts w:hint="eastAsia" w:ascii="Times New Roman" w:hAnsi="Times New Roman" w:eastAsia="宋体"/>
          <w:color w:val="auto"/>
          <w:sz w:val="22"/>
          <w:szCs w:val="22"/>
          <w:highlight w:val="none"/>
        </w:rPr>
        <w:t>工作服，</w:t>
      </w:r>
      <w:r>
        <w:rPr>
          <w:rFonts w:hint="eastAsia" w:ascii="Times New Roman" w:hAnsi="Times New Roman" w:eastAsia="宋体"/>
          <w:color w:val="auto"/>
          <w:sz w:val="22"/>
          <w:szCs w:val="22"/>
          <w:highlight w:val="none"/>
          <w:lang w:val="en-US" w:eastAsia="zh-CN"/>
        </w:rPr>
        <w:t>劳保</w:t>
      </w:r>
      <w:r>
        <w:rPr>
          <w:rFonts w:hint="eastAsia" w:ascii="Times New Roman" w:hAnsi="Times New Roman" w:eastAsia="宋体"/>
          <w:color w:val="auto"/>
          <w:sz w:val="22"/>
          <w:szCs w:val="22"/>
          <w:highlight w:val="none"/>
        </w:rPr>
        <w:t>鞋，</w:t>
      </w:r>
      <w:r>
        <w:rPr>
          <w:rFonts w:hint="eastAsia" w:ascii="Times New Roman" w:hAnsi="Times New Roman" w:eastAsia="宋体"/>
          <w:color w:val="auto"/>
          <w:sz w:val="22"/>
          <w:szCs w:val="22"/>
          <w:highlight w:val="none"/>
          <w:lang w:val="en-US" w:eastAsia="zh-CN"/>
        </w:rPr>
        <w:t>规范佩戴安全帽，遵守养护规程</w:t>
      </w:r>
      <w:r>
        <w:rPr>
          <w:rFonts w:hint="eastAsia" w:ascii="Times New Roman" w:hAnsi="Times New Roman" w:eastAsia="宋体"/>
          <w:color w:val="auto"/>
          <w:sz w:val="22"/>
          <w:szCs w:val="22"/>
          <w:highlight w:val="none"/>
        </w:rPr>
        <w:t xml:space="preserve">；作业时间内应讲礼貌、文明用语、不能同行人发生语言上的争吵。严禁酒后、穿拖鞋、赤膊上班。 </w:t>
      </w:r>
    </w:p>
    <w:p w14:paraId="5B5483BE">
      <w:pPr>
        <w:autoSpaceDE w:val="0"/>
        <w:autoSpaceDN w:val="0"/>
        <w:spacing w:line="440" w:lineRule="exact"/>
        <w:ind w:firstLine="330" w:firstLineChars="15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3.5</w:t>
      </w:r>
      <w:r>
        <w:rPr>
          <w:rFonts w:hint="eastAsia" w:ascii="Times New Roman" w:hAnsi="Times New Roman" w:eastAsia="宋体"/>
          <w:color w:val="auto"/>
          <w:sz w:val="22"/>
          <w:szCs w:val="22"/>
          <w:highlight w:val="none"/>
        </w:rPr>
        <w:t>作业人员作业时应将作业工具摆放在安全的位置不能妨碍车辆行驶和行人安全</w:t>
      </w:r>
      <w:r>
        <w:rPr>
          <w:rFonts w:hint="eastAsia" w:ascii="Times New Roman" w:hAnsi="Times New Roman" w:eastAsia="宋体"/>
          <w:color w:val="auto"/>
          <w:sz w:val="22"/>
          <w:szCs w:val="22"/>
          <w:highlight w:val="none"/>
          <w:lang w:eastAsia="zh-CN"/>
        </w:rPr>
        <w:t>。</w:t>
      </w:r>
    </w:p>
    <w:p w14:paraId="434A09FD">
      <w:pPr>
        <w:autoSpaceDE w:val="0"/>
        <w:autoSpaceDN w:val="0"/>
        <w:spacing w:line="440" w:lineRule="exact"/>
        <w:ind w:firstLine="330" w:firstLineChars="15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3.6</w:t>
      </w:r>
      <w:r>
        <w:rPr>
          <w:rFonts w:hint="eastAsia" w:ascii="Times New Roman" w:hAnsi="Times New Roman" w:eastAsia="宋体"/>
          <w:color w:val="auto"/>
          <w:sz w:val="22"/>
          <w:szCs w:val="22"/>
          <w:highlight w:val="none"/>
        </w:rPr>
        <w:t>公路沿线作业必须在来车方向摆放警示标志，作业人员应注意来往车辆，确保人身安全。</w:t>
      </w:r>
    </w:p>
    <w:p w14:paraId="2A2A135C">
      <w:pPr>
        <w:autoSpaceDE w:val="0"/>
        <w:autoSpaceDN w:val="0"/>
        <w:spacing w:line="440" w:lineRule="exact"/>
        <w:ind w:firstLine="330" w:firstLineChars="15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3.7</w:t>
      </w:r>
      <w:r>
        <w:rPr>
          <w:rFonts w:hint="eastAsia" w:ascii="Times New Roman" w:hAnsi="Times New Roman" w:eastAsia="宋体"/>
          <w:color w:val="auto"/>
          <w:sz w:val="22"/>
          <w:szCs w:val="22"/>
          <w:highlight w:val="none"/>
        </w:rPr>
        <w:t xml:space="preserve">对植物进行浇灌、喷施药物、肥料，应避免伤害行人。 </w:t>
      </w:r>
    </w:p>
    <w:p w14:paraId="6A392C98">
      <w:pPr>
        <w:autoSpaceDE w:val="0"/>
        <w:autoSpaceDN w:val="0"/>
        <w:spacing w:line="440" w:lineRule="exact"/>
        <w:ind w:firstLine="330" w:firstLineChars="15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3.8</w:t>
      </w:r>
      <w:r>
        <w:rPr>
          <w:rFonts w:hint="eastAsia" w:ascii="Times New Roman" w:hAnsi="Times New Roman" w:eastAsia="宋体"/>
          <w:color w:val="auto"/>
          <w:sz w:val="22"/>
          <w:szCs w:val="22"/>
          <w:highlight w:val="none"/>
        </w:rPr>
        <w:t>因管护作业及抢险产生的弃渣堆放要符合不影响车辆、行人安全通行和不影响市容的原则。</w:t>
      </w:r>
    </w:p>
    <w:p w14:paraId="55414868">
      <w:pPr>
        <w:autoSpaceDE w:val="0"/>
        <w:autoSpaceDN w:val="0"/>
        <w:spacing w:line="440" w:lineRule="exact"/>
        <w:ind w:firstLine="330" w:firstLineChars="15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3.9</w:t>
      </w:r>
      <w:r>
        <w:rPr>
          <w:rFonts w:hint="eastAsia" w:ascii="Times New Roman" w:hAnsi="Times New Roman" w:eastAsia="宋体"/>
          <w:color w:val="auto"/>
          <w:sz w:val="22"/>
          <w:szCs w:val="22"/>
          <w:highlight w:val="none"/>
        </w:rPr>
        <w:t>加强管护责任片区内所有设施，如堡坎、护坡等、植物特别是高大乔木的巡视、巡查工作。及时发现、汇报、处置、跟踪安全隐患，杜绝安全事故发生。施工现场的材料堆放整齐有序，施工结束后做到工完场地清，如割完草皮后及时将草屑清理干净；</w:t>
      </w:r>
    </w:p>
    <w:p w14:paraId="59B80A71">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10</w:t>
      </w:r>
      <w:r>
        <w:rPr>
          <w:rFonts w:hint="eastAsia"/>
          <w:color w:val="auto"/>
          <w:sz w:val="22"/>
          <w:szCs w:val="22"/>
          <w:highlight w:val="none"/>
        </w:rPr>
        <w:t>中标供应商应制定各类应急措施，如发生车损、土方倾倒、树木被台风吹倒等情况，</w:t>
      </w:r>
      <w:r>
        <w:rPr>
          <w:rFonts w:hint="eastAsia"/>
          <w:color w:val="auto"/>
          <w:sz w:val="22"/>
          <w:szCs w:val="22"/>
          <w:highlight w:val="none"/>
          <w:lang w:val="en-US" w:eastAsia="zh-CN"/>
        </w:rPr>
        <w:t>在采购人要求的规定时间</w:t>
      </w:r>
      <w:r>
        <w:rPr>
          <w:rFonts w:hint="eastAsia"/>
          <w:color w:val="auto"/>
          <w:sz w:val="22"/>
          <w:szCs w:val="22"/>
          <w:highlight w:val="none"/>
        </w:rPr>
        <w:t>内赶到现场，拍照后汇报采购人，</w:t>
      </w:r>
      <w:r>
        <w:rPr>
          <w:rFonts w:hint="eastAsia"/>
          <w:color w:val="auto"/>
          <w:sz w:val="22"/>
          <w:szCs w:val="22"/>
          <w:highlight w:val="none"/>
          <w:lang w:val="en-US" w:eastAsia="zh-CN"/>
        </w:rPr>
        <w:t>提交处置方案，经采购人同意后按照处置方案执行，</w:t>
      </w:r>
      <w:r>
        <w:rPr>
          <w:rFonts w:hint="eastAsia"/>
          <w:color w:val="auto"/>
          <w:sz w:val="22"/>
          <w:szCs w:val="22"/>
          <w:highlight w:val="none"/>
        </w:rPr>
        <w:t>立即处置现场，尽快恢复绿化面貌；</w:t>
      </w:r>
    </w:p>
    <w:p w14:paraId="2DF8CA2A">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11</w:t>
      </w:r>
      <w:r>
        <w:rPr>
          <w:rFonts w:hint="eastAsia"/>
          <w:color w:val="auto"/>
          <w:sz w:val="22"/>
          <w:szCs w:val="22"/>
          <w:highlight w:val="none"/>
        </w:rPr>
        <w:t xml:space="preserve"> 每天巡视</w:t>
      </w:r>
      <w:r>
        <w:rPr>
          <w:rFonts w:hint="eastAsia"/>
          <w:color w:val="auto"/>
          <w:sz w:val="22"/>
          <w:szCs w:val="22"/>
          <w:highlight w:val="none"/>
          <w:lang w:val="en-US" w:eastAsia="zh-CN"/>
        </w:rPr>
        <w:t>项目服务</w:t>
      </w:r>
      <w:r>
        <w:rPr>
          <w:rFonts w:hint="eastAsia"/>
          <w:color w:val="auto"/>
          <w:sz w:val="22"/>
          <w:szCs w:val="22"/>
          <w:highlight w:val="none"/>
        </w:rPr>
        <w:t>路段，遇有树木倒伏等突发情况，及时赶到现场作业，尽快恢复绿化面貌；</w:t>
      </w:r>
    </w:p>
    <w:p w14:paraId="18C0655F">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12</w:t>
      </w:r>
      <w:r>
        <w:rPr>
          <w:rFonts w:hint="eastAsia"/>
          <w:color w:val="auto"/>
          <w:sz w:val="22"/>
          <w:szCs w:val="22"/>
          <w:highlight w:val="none"/>
        </w:rPr>
        <w:t xml:space="preserve"> 各类农药</w:t>
      </w:r>
      <w:r>
        <w:rPr>
          <w:rFonts w:hint="eastAsia"/>
          <w:color w:val="auto"/>
          <w:sz w:val="22"/>
          <w:szCs w:val="22"/>
          <w:highlight w:val="none"/>
          <w:lang w:val="en-US" w:eastAsia="zh-CN"/>
        </w:rPr>
        <w:t>按要求</w:t>
      </w:r>
      <w:r>
        <w:rPr>
          <w:rFonts w:hint="eastAsia"/>
          <w:color w:val="auto"/>
          <w:sz w:val="22"/>
          <w:szCs w:val="22"/>
          <w:highlight w:val="none"/>
        </w:rPr>
        <w:t>放置，并安排</w:t>
      </w:r>
      <w:r>
        <w:rPr>
          <w:rFonts w:hint="eastAsia"/>
          <w:color w:val="auto"/>
          <w:sz w:val="22"/>
          <w:szCs w:val="22"/>
          <w:highlight w:val="none"/>
          <w:lang w:val="en-US" w:eastAsia="zh-CN"/>
        </w:rPr>
        <w:t>专业人员</w:t>
      </w:r>
      <w:r>
        <w:rPr>
          <w:rFonts w:hint="eastAsia"/>
          <w:color w:val="auto"/>
          <w:sz w:val="22"/>
          <w:szCs w:val="22"/>
          <w:highlight w:val="none"/>
        </w:rPr>
        <w:t>保管，</w:t>
      </w:r>
      <w:r>
        <w:rPr>
          <w:rFonts w:hint="eastAsia"/>
          <w:color w:val="auto"/>
          <w:sz w:val="22"/>
          <w:szCs w:val="22"/>
          <w:highlight w:val="none"/>
          <w:lang w:val="en-US" w:eastAsia="zh-CN"/>
        </w:rPr>
        <w:t>专业人员</w:t>
      </w:r>
      <w:r>
        <w:rPr>
          <w:rFonts w:hint="eastAsia"/>
          <w:color w:val="auto"/>
          <w:sz w:val="22"/>
          <w:szCs w:val="22"/>
          <w:highlight w:val="none"/>
        </w:rPr>
        <w:t>使用；</w:t>
      </w:r>
    </w:p>
    <w:p w14:paraId="1E5DD73F">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13</w:t>
      </w:r>
      <w:r>
        <w:rPr>
          <w:rFonts w:hint="eastAsia"/>
          <w:color w:val="auto"/>
          <w:sz w:val="22"/>
          <w:szCs w:val="22"/>
          <w:highlight w:val="none"/>
        </w:rPr>
        <w:t xml:space="preserve"> 机械设备的操作者，必须持有专</w:t>
      </w:r>
      <w:r>
        <w:rPr>
          <w:rFonts w:hint="eastAsia"/>
          <w:color w:val="auto"/>
          <w:sz w:val="22"/>
          <w:szCs w:val="22"/>
          <w:highlight w:val="none"/>
          <w:lang w:val="en-US" w:eastAsia="zh-CN"/>
        </w:rPr>
        <w:t>业</w:t>
      </w:r>
      <w:r>
        <w:rPr>
          <w:rFonts w:hint="eastAsia"/>
          <w:color w:val="auto"/>
          <w:sz w:val="22"/>
          <w:szCs w:val="22"/>
          <w:highlight w:val="none"/>
        </w:rPr>
        <w:t>的上岗证书，不得违章操作；</w:t>
      </w:r>
    </w:p>
    <w:p w14:paraId="584E37FF">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14</w:t>
      </w:r>
      <w:r>
        <w:rPr>
          <w:rFonts w:hint="eastAsia"/>
          <w:color w:val="auto"/>
          <w:sz w:val="22"/>
          <w:szCs w:val="22"/>
          <w:highlight w:val="none"/>
        </w:rPr>
        <w:t xml:space="preserve"> 制定安全生产奖罚制度，对违反制度的工作人员，根据情节轻重予以教育和处罚</w:t>
      </w:r>
      <w:r>
        <w:rPr>
          <w:rFonts w:hint="eastAsia"/>
          <w:color w:val="auto"/>
          <w:sz w:val="22"/>
          <w:szCs w:val="22"/>
          <w:highlight w:val="none"/>
          <w:lang w:eastAsia="zh-CN"/>
        </w:rPr>
        <w:t>（</w:t>
      </w:r>
      <w:r>
        <w:rPr>
          <w:rFonts w:hint="eastAsia"/>
          <w:color w:val="auto"/>
          <w:sz w:val="22"/>
          <w:szCs w:val="22"/>
          <w:highlight w:val="none"/>
          <w:lang w:val="en-US" w:eastAsia="zh-CN"/>
        </w:rPr>
        <w:t>行政罚款处理等</w:t>
      </w:r>
      <w:r>
        <w:rPr>
          <w:rFonts w:hint="eastAsia"/>
          <w:color w:val="auto"/>
          <w:sz w:val="22"/>
          <w:szCs w:val="22"/>
          <w:highlight w:val="none"/>
          <w:lang w:eastAsia="zh-CN"/>
        </w:rPr>
        <w:t>）</w:t>
      </w:r>
      <w:r>
        <w:rPr>
          <w:rFonts w:hint="eastAsia"/>
          <w:color w:val="auto"/>
          <w:sz w:val="22"/>
          <w:szCs w:val="22"/>
          <w:highlight w:val="none"/>
        </w:rPr>
        <w:t>；</w:t>
      </w:r>
    </w:p>
    <w:p w14:paraId="3E1E8E2C">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3.1</w:t>
      </w:r>
      <w:r>
        <w:rPr>
          <w:rFonts w:hint="eastAsia"/>
          <w:color w:val="auto"/>
          <w:sz w:val="22"/>
          <w:szCs w:val="22"/>
          <w:highlight w:val="none"/>
          <w:lang w:val="en-US" w:eastAsia="zh-CN"/>
        </w:rPr>
        <w:t>5</w:t>
      </w:r>
      <w:r>
        <w:rPr>
          <w:rFonts w:hint="eastAsia"/>
          <w:color w:val="auto"/>
          <w:sz w:val="22"/>
          <w:szCs w:val="22"/>
          <w:highlight w:val="none"/>
        </w:rPr>
        <w:t xml:space="preserve"> 实行挂牌施工，标明施工范围、内容、开竣工日期、施工单位、项目经理、监督电话、牌子</w:t>
      </w:r>
      <w:r>
        <w:rPr>
          <w:rFonts w:hint="eastAsia"/>
          <w:color w:val="auto"/>
          <w:sz w:val="22"/>
          <w:szCs w:val="22"/>
          <w:highlight w:val="none"/>
          <w:lang w:val="en-US" w:eastAsia="zh-CN"/>
        </w:rPr>
        <w:t>在遵守交通规则的前提下，</w:t>
      </w:r>
      <w:r>
        <w:rPr>
          <w:rFonts w:hint="eastAsia"/>
          <w:color w:val="auto"/>
          <w:sz w:val="22"/>
          <w:szCs w:val="22"/>
          <w:highlight w:val="none"/>
        </w:rPr>
        <w:t>置于施工范围明显处，以便监督；开展文明施工，职业道德教育，做到无野蛮施工，无违章施工和无重大安全伤亡事故；</w:t>
      </w:r>
    </w:p>
    <w:p w14:paraId="21FB6F86">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3.1</w:t>
      </w:r>
      <w:r>
        <w:rPr>
          <w:rFonts w:hint="eastAsia"/>
          <w:color w:val="auto"/>
          <w:sz w:val="22"/>
          <w:szCs w:val="22"/>
          <w:highlight w:val="none"/>
          <w:lang w:val="en-US" w:eastAsia="zh-CN"/>
        </w:rPr>
        <w:t>6</w:t>
      </w:r>
      <w:r>
        <w:rPr>
          <w:rFonts w:hint="eastAsia"/>
          <w:color w:val="auto"/>
          <w:sz w:val="22"/>
          <w:szCs w:val="22"/>
          <w:highlight w:val="none"/>
        </w:rPr>
        <w:t xml:space="preserve"> 绿化维护</w:t>
      </w:r>
      <w:r>
        <w:rPr>
          <w:rFonts w:hint="eastAsia"/>
          <w:color w:val="auto"/>
          <w:sz w:val="22"/>
          <w:szCs w:val="22"/>
          <w:highlight w:val="none"/>
          <w:lang w:eastAsia="zh-CN"/>
        </w:rPr>
        <w:t>、</w:t>
      </w:r>
      <w:r>
        <w:rPr>
          <w:rFonts w:hint="eastAsia"/>
          <w:color w:val="auto"/>
          <w:sz w:val="22"/>
          <w:szCs w:val="22"/>
          <w:highlight w:val="none"/>
        </w:rPr>
        <w:t>养护</w:t>
      </w:r>
      <w:r>
        <w:rPr>
          <w:rFonts w:hint="eastAsia"/>
          <w:color w:val="auto"/>
          <w:sz w:val="22"/>
          <w:szCs w:val="22"/>
          <w:highlight w:val="none"/>
          <w:lang w:val="en-US" w:eastAsia="zh-CN"/>
        </w:rPr>
        <w:t>及补植等</w:t>
      </w:r>
      <w:r>
        <w:rPr>
          <w:rFonts w:hint="eastAsia"/>
          <w:color w:val="auto"/>
          <w:sz w:val="22"/>
          <w:szCs w:val="22"/>
          <w:highlight w:val="none"/>
        </w:rPr>
        <w:t>所用耗材、材料装备设施；水、电的接入及费用；人员食宿、安全等均由中标供应商自行负责解决，包含在投标总价中；</w:t>
      </w:r>
    </w:p>
    <w:p w14:paraId="75A6EAD5">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3.1</w:t>
      </w:r>
      <w:r>
        <w:rPr>
          <w:rFonts w:hint="eastAsia"/>
          <w:color w:val="auto"/>
          <w:sz w:val="22"/>
          <w:szCs w:val="22"/>
          <w:highlight w:val="none"/>
          <w:lang w:val="en-US" w:eastAsia="zh-CN"/>
        </w:rPr>
        <w:t>7</w:t>
      </w:r>
      <w:r>
        <w:rPr>
          <w:rFonts w:hint="eastAsia"/>
          <w:color w:val="auto"/>
          <w:sz w:val="22"/>
          <w:szCs w:val="22"/>
          <w:highlight w:val="none"/>
        </w:rPr>
        <w:t xml:space="preserve"> 在合同执行期内，投标人应遵守法律法规及其他有关规定，并接受采购人及有关部门的监督、检查和管理。</w:t>
      </w:r>
    </w:p>
    <w:p w14:paraId="17C235E3">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3.1</w:t>
      </w:r>
      <w:r>
        <w:rPr>
          <w:rFonts w:hint="eastAsia"/>
          <w:color w:val="auto"/>
          <w:sz w:val="22"/>
          <w:szCs w:val="22"/>
          <w:highlight w:val="none"/>
          <w:lang w:val="en-US" w:eastAsia="zh-CN"/>
        </w:rPr>
        <w:t>8</w:t>
      </w:r>
      <w:r>
        <w:rPr>
          <w:rFonts w:hint="eastAsia"/>
          <w:color w:val="auto"/>
          <w:sz w:val="22"/>
          <w:szCs w:val="22"/>
          <w:highlight w:val="none"/>
        </w:rPr>
        <w:t>项目负责人到岗率应达</w:t>
      </w:r>
      <w:r>
        <w:rPr>
          <w:rFonts w:hint="eastAsia"/>
          <w:color w:val="auto"/>
          <w:sz w:val="22"/>
          <w:szCs w:val="22"/>
          <w:highlight w:val="none"/>
          <w:lang w:val="en-US" w:eastAsia="zh-CN"/>
        </w:rPr>
        <w:t>100</w:t>
      </w:r>
      <w:r>
        <w:rPr>
          <w:rFonts w:hint="eastAsia"/>
          <w:color w:val="auto"/>
          <w:sz w:val="22"/>
          <w:szCs w:val="22"/>
          <w:highlight w:val="none"/>
        </w:rPr>
        <w:t xml:space="preserve">%，平常巡查管理由专业技工负责。 </w:t>
      </w:r>
    </w:p>
    <w:p w14:paraId="76FFACB4">
      <w:pPr>
        <w:autoSpaceDE w:val="0"/>
        <w:autoSpaceDN w:val="0"/>
        <w:spacing w:line="440" w:lineRule="exact"/>
        <w:ind w:firstLine="330" w:firstLineChars="150"/>
        <w:rPr>
          <w:rFonts w:hint="eastAsia"/>
          <w:color w:val="auto"/>
          <w:sz w:val="22"/>
          <w:szCs w:val="22"/>
          <w:highlight w:val="none"/>
        </w:rPr>
      </w:pPr>
      <w:r>
        <w:rPr>
          <w:rFonts w:hint="eastAsia"/>
          <w:color w:val="auto"/>
          <w:sz w:val="22"/>
          <w:szCs w:val="22"/>
          <w:highlight w:val="none"/>
        </w:rPr>
        <w:t>3.</w:t>
      </w:r>
      <w:r>
        <w:rPr>
          <w:rFonts w:hint="eastAsia"/>
          <w:color w:val="auto"/>
          <w:sz w:val="22"/>
          <w:szCs w:val="22"/>
          <w:highlight w:val="none"/>
          <w:lang w:val="en-US" w:eastAsia="zh-CN"/>
        </w:rPr>
        <w:t>19</w:t>
      </w:r>
      <w:r>
        <w:rPr>
          <w:rFonts w:hint="eastAsia"/>
          <w:color w:val="auto"/>
          <w:sz w:val="22"/>
          <w:szCs w:val="22"/>
          <w:highlight w:val="none"/>
        </w:rPr>
        <w:t xml:space="preserve">  本项目不得转包、分包。</w:t>
      </w:r>
    </w:p>
    <w:p w14:paraId="168315CD">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四</w:t>
      </w:r>
      <w:r>
        <w:rPr>
          <w:rFonts w:hint="eastAsia"/>
          <w:b/>
          <w:bCs/>
          <w:color w:val="auto"/>
          <w:sz w:val="22"/>
          <w:highlight w:val="none"/>
        </w:rPr>
        <w:t>、本项目日常管理人员、机械设备配置要求</w:t>
      </w:r>
    </w:p>
    <w:p w14:paraId="68B4B314">
      <w:pPr>
        <w:numPr>
          <w:ilvl w:val="0"/>
          <w:numId w:val="0"/>
        </w:numPr>
        <w:autoSpaceDE w:val="0"/>
        <w:autoSpaceDN w:val="0"/>
        <w:spacing w:line="440" w:lineRule="exact"/>
        <w:ind w:left="210" w:leftChars="0" w:firstLine="221" w:firstLineChars="100"/>
        <w:rPr>
          <w:rFonts w:hint="eastAsia" w:ascii="宋体" w:hAnsi="宋体" w:eastAsia="宋体"/>
          <w:b/>
          <w:bCs/>
          <w:color w:val="auto"/>
          <w:sz w:val="22"/>
          <w:highlight w:val="none"/>
          <w:lang w:val="en-US" w:eastAsia="zh-CN"/>
        </w:rPr>
      </w:pPr>
      <w:r>
        <w:rPr>
          <w:rFonts w:hint="eastAsia" w:ascii="宋体" w:hAnsi="宋体"/>
          <w:b/>
          <w:bCs/>
          <w:color w:val="auto"/>
          <w:sz w:val="22"/>
          <w:highlight w:val="none"/>
        </w:rPr>
        <w:t>1、机械设备配置要求：</w:t>
      </w:r>
    </w:p>
    <w:p w14:paraId="44458A99">
      <w:pPr>
        <w:numPr>
          <w:ilvl w:val="0"/>
          <w:numId w:val="0"/>
        </w:numPr>
        <w:autoSpaceDE w:val="0"/>
        <w:autoSpaceDN w:val="0"/>
        <w:spacing w:line="440" w:lineRule="exact"/>
        <w:ind w:left="210" w:leftChars="0" w:firstLine="221" w:firstLineChars="100"/>
        <w:rPr>
          <w:rFonts w:hint="eastAsia" w:ascii="宋体" w:hAnsi="宋体" w:eastAsia="宋体" w:cs="Times New Roman"/>
          <w:b/>
          <w:bCs/>
          <w:color w:val="auto"/>
          <w:sz w:val="22"/>
          <w:highlight w:val="none"/>
          <w:lang w:val="en-US" w:eastAsia="zh-CN"/>
        </w:rPr>
      </w:pPr>
      <w:r>
        <w:rPr>
          <w:rFonts w:hint="eastAsia" w:ascii="宋体" w:hAnsi="宋体" w:eastAsia="宋体" w:cs="Times New Roman"/>
          <w:b/>
          <w:bCs/>
          <w:color w:val="auto"/>
          <w:sz w:val="22"/>
          <w:highlight w:val="none"/>
          <w:lang w:val="en-US" w:eastAsia="zh-CN"/>
        </w:rPr>
        <w:t>标项一机械设备配置要求：养护区5吨（含5吨）及以上的专用洒水车辆至少4辆；随车起重运输车至少1辆；普通货车至少3辆，高处作业升降平台车至少1辆。</w:t>
      </w:r>
    </w:p>
    <w:p w14:paraId="498FA9DB">
      <w:pPr>
        <w:numPr>
          <w:ilvl w:val="0"/>
          <w:numId w:val="0"/>
        </w:numPr>
        <w:autoSpaceDE w:val="0"/>
        <w:autoSpaceDN w:val="0"/>
        <w:spacing w:line="440" w:lineRule="exact"/>
        <w:ind w:left="210" w:leftChars="0" w:firstLine="221" w:firstLineChars="100"/>
        <w:rPr>
          <w:rFonts w:hint="eastAsia" w:ascii="宋体" w:hAnsi="宋体" w:eastAsia="宋体" w:cs="Times New Roman"/>
          <w:b/>
          <w:bCs/>
          <w:color w:val="auto"/>
          <w:sz w:val="22"/>
          <w:highlight w:val="none"/>
          <w:lang w:val="en-US" w:eastAsia="zh-CN"/>
        </w:rPr>
      </w:pPr>
      <w:r>
        <w:rPr>
          <w:rFonts w:hint="eastAsia" w:ascii="宋体" w:hAnsi="宋体" w:eastAsia="宋体" w:cs="Times New Roman"/>
          <w:b/>
          <w:bCs/>
          <w:color w:val="auto"/>
          <w:sz w:val="22"/>
          <w:highlight w:val="none"/>
          <w:lang w:val="en-US" w:eastAsia="zh-CN"/>
        </w:rPr>
        <w:t>标项二机械设备配置要求：5吨（含5吨）及以上的专用洒水车辆至少2辆；随车起重运输车至少1辆；普通货车至少1辆；高处作业升降平台车至少1辆。</w:t>
      </w:r>
    </w:p>
    <w:p w14:paraId="3712A453">
      <w:pPr>
        <w:numPr>
          <w:ilvl w:val="0"/>
          <w:numId w:val="0"/>
        </w:numPr>
        <w:autoSpaceDE w:val="0"/>
        <w:autoSpaceDN w:val="0"/>
        <w:spacing w:line="440" w:lineRule="exact"/>
        <w:ind w:left="210" w:leftChars="0" w:firstLine="221" w:firstLineChars="100"/>
        <w:rPr>
          <w:rFonts w:hint="eastAsia" w:ascii="宋体" w:hAnsi="宋体" w:eastAsia="宋体" w:cs="Times New Roman"/>
          <w:b/>
          <w:bCs/>
          <w:color w:val="auto"/>
          <w:sz w:val="22"/>
          <w:highlight w:val="none"/>
          <w:lang w:val="en-US" w:eastAsia="zh-CN"/>
        </w:rPr>
      </w:pPr>
      <w:r>
        <w:rPr>
          <w:rFonts w:hint="eastAsia" w:ascii="宋体" w:hAnsi="宋体"/>
          <w:b/>
          <w:bCs/>
          <w:color w:val="auto"/>
          <w:sz w:val="22"/>
          <w:highlight w:val="none"/>
        </w:rPr>
        <w:t>其它机械设备</w:t>
      </w:r>
      <w:r>
        <w:rPr>
          <w:rFonts w:hint="eastAsia" w:ascii="宋体" w:hAnsi="宋体" w:eastAsia="宋体"/>
          <w:b/>
          <w:bCs/>
          <w:color w:val="auto"/>
          <w:sz w:val="22"/>
          <w:highlight w:val="none"/>
        </w:rPr>
        <w:t>根据项目实际需求进行配置。园林机具必须按照要求正确使用，避免因操作不当引起意外事故的</w:t>
      </w:r>
      <w:r>
        <w:rPr>
          <w:rFonts w:hint="eastAsia" w:ascii="宋体" w:hAnsi="宋体" w:eastAsia="宋体"/>
          <w:b/>
          <w:bCs/>
          <w:color w:val="auto"/>
          <w:sz w:val="22"/>
          <w:highlight w:val="none"/>
          <w:lang w:val="en-US" w:eastAsia="zh-CN"/>
        </w:rPr>
        <w:t>发生。车辆行驶过程中应当符合核定的载质量，严禁超载；同时，载物不得遗洒、飘散。</w:t>
      </w:r>
    </w:p>
    <w:p w14:paraId="1BB69353">
      <w:pPr>
        <w:numPr>
          <w:ilvl w:val="0"/>
          <w:numId w:val="0"/>
        </w:numPr>
        <w:autoSpaceDE w:val="0"/>
        <w:autoSpaceDN w:val="0"/>
        <w:spacing w:line="440" w:lineRule="exact"/>
        <w:ind w:left="210" w:leftChars="0" w:firstLine="221" w:firstLineChars="100"/>
        <w:rPr>
          <w:rFonts w:hint="eastAsia" w:ascii="宋体" w:hAnsi="宋体" w:eastAsia="宋体"/>
          <w:b/>
          <w:bCs/>
          <w:color w:val="auto"/>
          <w:sz w:val="22"/>
          <w:highlight w:val="none"/>
          <w:lang w:val="en-US" w:eastAsia="zh-CN"/>
        </w:rPr>
      </w:pPr>
      <w:r>
        <w:rPr>
          <w:rFonts w:hint="eastAsia" w:ascii="宋体" w:hAnsi="宋体" w:eastAsia="宋体"/>
          <w:b/>
          <w:bCs/>
          <w:color w:val="auto"/>
          <w:sz w:val="22"/>
          <w:highlight w:val="none"/>
          <w:lang w:val="en-US" w:eastAsia="zh-CN"/>
        </w:rPr>
        <w:t>2、车辆管理：</w:t>
      </w:r>
    </w:p>
    <w:p w14:paraId="4BCFCADA">
      <w:pPr>
        <w:numPr>
          <w:ilvl w:val="0"/>
          <w:numId w:val="0"/>
        </w:numPr>
        <w:autoSpaceDE w:val="0"/>
        <w:autoSpaceDN w:val="0"/>
        <w:spacing w:line="440" w:lineRule="exact"/>
        <w:ind w:left="210" w:leftChars="0" w:firstLine="220" w:firstLineChars="100"/>
        <w:rPr>
          <w:rFonts w:hint="eastAsia" w:ascii="宋体" w:hAnsi="宋体" w:eastAsia="宋体"/>
          <w:b w:val="0"/>
          <w:bCs w:val="0"/>
          <w:color w:val="auto"/>
          <w:sz w:val="22"/>
          <w:highlight w:val="none"/>
          <w:lang w:val="en-US" w:eastAsia="zh-CN"/>
        </w:rPr>
      </w:pPr>
      <w:r>
        <w:rPr>
          <w:rFonts w:hint="eastAsia" w:ascii="宋体" w:hAnsi="宋体" w:eastAsia="宋体"/>
          <w:b w:val="0"/>
          <w:bCs w:val="0"/>
          <w:color w:val="auto"/>
          <w:sz w:val="22"/>
          <w:highlight w:val="none"/>
          <w:lang w:val="en-US" w:eastAsia="zh-CN"/>
        </w:rPr>
        <w:t>车辆</w:t>
      </w:r>
      <w:r>
        <w:rPr>
          <w:rFonts w:ascii="宋体" w:hAnsi="宋体" w:eastAsia="宋体"/>
          <w:b w:val="0"/>
          <w:bCs w:val="0"/>
          <w:color w:val="auto"/>
          <w:sz w:val="22"/>
          <w:highlight w:val="none"/>
        </w:rPr>
        <w:t>停车要求包括选择适合停车的路段、‌确保车辆停放平稳、‌保持通风、‌遵守安全距离、‌以及遵守停车管理制度。‌</w:t>
      </w:r>
    </w:p>
    <w:p w14:paraId="4B4CC116">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选择适合停车的路段：‌应选择允许停车的路段，‌避免在弯道、‌坡道、‌桥梁、‌隧道等路段停车。</w:t>
      </w:r>
    </w:p>
    <w:p w14:paraId="77AF89A0">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确保车辆停放平稳：‌停车后，‌应拉好手制动，‌保证车辆停放平稳。</w:t>
      </w:r>
    </w:p>
    <w:p w14:paraId="29B19212">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保持通风：‌车上人员需要休息时，‌不要将车窗紧闭，‌保持通风，‌更容易听到窗外声音。‌检查有无烟头等易引发着火的隐患。‌</w:t>
      </w:r>
    </w:p>
    <w:p w14:paraId="4B98D9B0">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遵守安全距离：‌停车时应与前方车辆保持足够安全距离，‌防止一旦后方车辆相撞，‌驾驶室受到挤压。‌最好采用2次停车的方法，‌与前车保持2个车位的距离，‌待后方车辆停下后再前行至合适位置。‌</w:t>
      </w:r>
    </w:p>
    <w:p w14:paraId="1BBEDB07">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遵守停车管理制度：‌货运车辆的停放应遵守相关的管理制度，‌如车辆停车场应当建设和完善停车场停车指引、‌标志、‌警示和监控系统，‌设有分布合理、‌布局科学的停车位，‌并设有适宜的管理办法、‌收费管理办法。‌</w:t>
      </w:r>
    </w:p>
    <w:p w14:paraId="4224CE9F">
      <w:pPr>
        <w:numPr>
          <w:ilvl w:val="0"/>
          <w:numId w:val="0"/>
        </w:numPr>
        <w:autoSpaceDE w:val="0"/>
        <w:autoSpaceDN w:val="0"/>
        <w:spacing w:line="440" w:lineRule="exact"/>
        <w:ind w:left="210" w:leftChars="0" w:firstLine="220" w:firstLineChars="100"/>
        <w:rPr>
          <w:rFonts w:ascii="宋体" w:hAnsi="宋体" w:eastAsia="宋体"/>
          <w:b w:val="0"/>
          <w:bCs w:val="0"/>
          <w:color w:val="auto"/>
          <w:sz w:val="22"/>
          <w:highlight w:val="none"/>
        </w:rPr>
      </w:pPr>
      <w:r>
        <w:rPr>
          <w:rFonts w:ascii="宋体" w:hAnsi="宋体" w:eastAsia="宋体"/>
          <w:b w:val="0"/>
          <w:bCs w:val="0"/>
          <w:color w:val="auto"/>
          <w:sz w:val="22"/>
          <w:highlight w:val="none"/>
        </w:rPr>
        <w:t>此外，还应注意不要将车停放在未有规定的停车场地点周围道路上，‌不得长时间停放在道路两侧，‌老旧小区、‌写字楼及其周围的道路两侧等人口密集区域，‌以及不得停放于禁止停车的区域。‌</w:t>
      </w:r>
    </w:p>
    <w:p w14:paraId="25F1F7E2">
      <w:pPr>
        <w:autoSpaceDE w:val="0"/>
        <w:autoSpaceDN w:val="0"/>
        <w:spacing w:line="440" w:lineRule="exact"/>
        <w:ind w:firstLine="330" w:firstLineChars="150"/>
        <w:rPr>
          <w:rFonts w:hint="eastAsia" w:ascii="宋体" w:hAnsi="宋体"/>
          <w:color w:val="auto"/>
          <w:sz w:val="22"/>
          <w:highlight w:val="none"/>
          <w:lang w:val="en-US" w:eastAsia="zh-CN"/>
        </w:rPr>
      </w:pPr>
      <w:r>
        <w:rPr>
          <w:rFonts w:hint="eastAsia" w:ascii="宋体" w:hAnsi="宋体"/>
          <w:color w:val="auto"/>
          <w:sz w:val="22"/>
          <w:highlight w:val="none"/>
          <w:lang w:val="en-US" w:eastAsia="zh-CN"/>
        </w:rPr>
        <w:t>3</w:t>
      </w:r>
      <w:r>
        <w:rPr>
          <w:rFonts w:hint="eastAsia" w:ascii="宋体" w:hAnsi="宋体"/>
          <w:color w:val="auto"/>
          <w:sz w:val="22"/>
          <w:highlight w:val="none"/>
        </w:rPr>
        <w:t>、中标供应商必须在合同签订前提供所有与投标承诺相符的技术人员的有效职称证</w:t>
      </w:r>
      <w:r>
        <w:rPr>
          <w:rFonts w:hint="eastAsia" w:ascii="宋体" w:hAnsi="宋体"/>
          <w:color w:val="auto"/>
          <w:sz w:val="22"/>
          <w:highlight w:val="none"/>
          <w:lang w:val="en-US" w:eastAsia="zh-CN"/>
        </w:rPr>
        <w:t>及相关证书、证件</w:t>
      </w:r>
      <w:r>
        <w:rPr>
          <w:rFonts w:hint="eastAsia" w:ascii="宋体" w:hAnsi="宋体"/>
          <w:color w:val="auto"/>
          <w:sz w:val="22"/>
          <w:highlight w:val="none"/>
        </w:rPr>
        <w:t>原件供采购人审核，如果中标供应商不能提供，则采购人有权废除预中标供应商的中标资格。</w:t>
      </w:r>
    </w:p>
    <w:p w14:paraId="48B591B7">
      <w:pPr>
        <w:autoSpaceDE w:val="0"/>
        <w:autoSpaceDN w:val="0"/>
        <w:spacing w:line="440" w:lineRule="exact"/>
        <w:ind w:firstLine="330" w:firstLineChars="150"/>
        <w:rPr>
          <w:rFonts w:hint="eastAsia" w:ascii="宋体" w:hAnsi="宋体"/>
          <w:color w:val="auto"/>
          <w:sz w:val="22"/>
          <w:highlight w:val="none"/>
          <w:lang w:val="en-US" w:eastAsia="zh-CN"/>
        </w:rPr>
      </w:pPr>
      <w:r>
        <w:rPr>
          <w:rFonts w:hint="eastAsia" w:ascii="宋体" w:hAnsi="宋体"/>
          <w:color w:val="auto"/>
          <w:sz w:val="22"/>
          <w:highlight w:val="none"/>
          <w:lang w:val="en-US" w:eastAsia="zh-CN"/>
        </w:rPr>
        <w:t>4</w:t>
      </w:r>
      <w:r>
        <w:rPr>
          <w:rFonts w:hint="eastAsia" w:ascii="宋体" w:hAnsi="宋体"/>
          <w:color w:val="auto"/>
          <w:sz w:val="22"/>
          <w:highlight w:val="none"/>
        </w:rPr>
        <w:t>、所有人员除特殊说明的外，必须专职为本项目服务，不得兼职。中标后所有人员需要更换，须及时上报</w:t>
      </w:r>
      <w:r>
        <w:rPr>
          <w:rFonts w:hint="eastAsia" w:ascii="宋体" w:hAnsi="宋体"/>
          <w:color w:val="auto"/>
          <w:sz w:val="22"/>
          <w:highlight w:val="none"/>
          <w:lang w:eastAsia="zh-CN"/>
        </w:rPr>
        <w:t>采购人</w:t>
      </w:r>
      <w:r>
        <w:rPr>
          <w:rFonts w:hint="eastAsia" w:ascii="宋体" w:hAnsi="宋体"/>
          <w:color w:val="auto"/>
          <w:sz w:val="22"/>
          <w:highlight w:val="none"/>
        </w:rPr>
        <w:t>，经</w:t>
      </w:r>
      <w:r>
        <w:rPr>
          <w:rFonts w:hint="eastAsia" w:ascii="宋体" w:hAnsi="宋体"/>
          <w:color w:val="auto"/>
          <w:sz w:val="22"/>
          <w:highlight w:val="none"/>
          <w:lang w:eastAsia="zh-CN"/>
        </w:rPr>
        <w:t>采购人</w:t>
      </w:r>
      <w:r>
        <w:rPr>
          <w:rFonts w:hint="eastAsia" w:ascii="宋体" w:hAnsi="宋体"/>
          <w:color w:val="auto"/>
          <w:sz w:val="22"/>
          <w:highlight w:val="none"/>
        </w:rPr>
        <w:t>认可后方可更换。</w:t>
      </w:r>
    </w:p>
    <w:p w14:paraId="7D1FE952">
      <w:pPr>
        <w:autoSpaceDE w:val="0"/>
        <w:autoSpaceDN w:val="0"/>
        <w:spacing w:line="440" w:lineRule="exact"/>
        <w:ind w:firstLine="442" w:firstLineChars="200"/>
        <w:rPr>
          <w:rFonts w:hint="eastAsia" w:ascii="宋体" w:hAnsi="宋体"/>
          <w:b/>
          <w:bCs/>
          <w:color w:val="auto"/>
          <w:sz w:val="22"/>
          <w:highlight w:val="none"/>
        </w:rPr>
      </w:pPr>
      <w:r>
        <w:rPr>
          <w:rFonts w:hint="eastAsia" w:ascii="宋体" w:hAnsi="宋体"/>
          <w:b/>
          <w:bCs/>
          <w:color w:val="auto"/>
          <w:sz w:val="22"/>
          <w:highlight w:val="none"/>
          <w:lang w:val="en-US" w:eastAsia="zh-CN"/>
        </w:rPr>
        <w:t>5</w:t>
      </w:r>
      <w:r>
        <w:rPr>
          <w:rFonts w:hint="eastAsia" w:ascii="宋体" w:hAnsi="宋体"/>
          <w:b/>
          <w:bCs/>
          <w:color w:val="auto"/>
          <w:sz w:val="22"/>
          <w:highlight w:val="none"/>
        </w:rPr>
        <w:t>、投标供应商须按照本项目绿化</w:t>
      </w:r>
      <w:r>
        <w:rPr>
          <w:rFonts w:hint="eastAsia" w:ascii="宋体" w:hAnsi="宋体"/>
          <w:b/>
          <w:bCs/>
          <w:color w:val="auto"/>
          <w:sz w:val="22"/>
          <w:highlight w:val="none"/>
          <w:lang w:val="en-US" w:eastAsia="zh-CN"/>
        </w:rPr>
        <w:t>项目</w:t>
      </w:r>
      <w:r>
        <w:rPr>
          <w:rFonts w:hint="eastAsia" w:ascii="宋体" w:hAnsi="宋体"/>
          <w:b/>
          <w:bCs/>
          <w:color w:val="auto"/>
          <w:sz w:val="22"/>
          <w:highlight w:val="none"/>
        </w:rPr>
        <w:t>管理的特点，成立专业的项目组。</w:t>
      </w:r>
    </w:p>
    <w:p w14:paraId="748584B1">
      <w:pPr>
        <w:autoSpaceDE w:val="0"/>
        <w:autoSpaceDN w:val="0"/>
        <w:spacing w:line="440" w:lineRule="exact"/>
        <w:ind w:firstLine="442" w:firstLineChars="200"/>
        <w:rPr>
          <w:rFonts w:hint="eastAsia" w:ascii="宋体" w:hAnsi="宋体" w:eastAsia="宋体" w:cs="Times New Roman"/>
          <w:b/>
          <w:bCs/>
          <w:color w:val="auto"/>
          <w:sz w:val="22"/>
          <w:highlight w:val="none"/>
          <w:lang w:val="en-US" w:eastAsia="zh-CN"/>
        </w:rPr>
      </w:pPr>
      <w:r>
        <w:rPr>
          <w:rFonts w:hint="eastAsia" w:ascii="宋体" w:hAnsi="宋体" w:eastAsia="宋体" w:cs="Times New Roman"/>
          <w:b/>
          <w:bCs/>
          <w:color w:val="auto"/>
          <w:sz w:val="22"/>
          <w:highlight w:val="none"/>
          <w:lang w:val="en-US" w:eastAsia="zh-CN"/>
        </w:rPr>
        <w:t>标项一拟投入人员情况：每日现场在岗作业职工人员至少50人。（包括项目负责人、管理人员、技术人员、与车辆相匹配的驾驶员等）</w:t>
      </w:r>
    </w:p>
    <w:p w14:paraId="1B70AF69">
      <w:pPr>
        <w:autoSpaceDE w:val="0"/>
        <w:autoSpaceDN w:val="0"/>
        <w:spacing w:line="440" w:lineRule="exact"/>
        <w:ind w:firstLine="442" w:firstLineChars="200"/>
        <w:rPr>
          <w:rFonts w:hint="eastAsia" w:ascii="宋体" w:hAnsi="宋体" w:eastAsia="宋体" w:cs="Times New Roman"/>
          <w:b/>
          <w:bCs/>
          <w:color w:val="auto"/>
          <w:sz w:val="22"/>
          <w:highlight w:val="none"/>
          <w:lang w:val="en-US" w:eastAsia="zh-CN"/>
        </w:rPr>
      </w:pPr>
      <w:r>
        <w:rPr>
          <w:rFonts w:hint="eastAsia" w:ascii="宋体" w:hAnsi="宋体" w:eastAsia="宋体" w:cs="Times New Roman"/>
          <w:b/>
          <w:bCs/>
          <w:color w:val="auto"/>
          <w:sz w:val="22"/>
          <w:highlight w:val="none"/>
          <w:lang w:val="en-US" w:eastAsia="zh-CN"/>
        </w:rPr>
        <w:t>标项二拟投入人员情况：每日现场在岗作业职工人员至少20人。（包括项目负责人、管理人员、技术人员、与车辆相匹配的驾驶员等）</w:t>
      </w:r>
    </w:p>
    <w:p w14:paraId="6E799BC1">
      <w:pPr>
        <w:autoSpaceDE w:val="0"/>
        <w:autoSpaceDN w:val="0"/>
        <w:spacing w:line="440" w:lineRule="exact"/>
        <w:ind w:firstLine="442" w:firstLineChars="200"/>
        <w:rPr>
          <w:rFonts w:hint="eastAsia" w:ascii="宋体" w:hAnsi="宋体"/>
          <w:b/>
          <w:bCs/>
          <w:color w:val="auto"/>
          <w:sz w:val="22"/>
          <w:highlight w:val="none"/>
        </w:rPr>
      </w:pPr>
      <w:r>
        <w:rPr>
          <w:rFonts w:hint="eastAsia" w:ascii="宋体" w:hAnsi="宋体"/>
          <w:b/>
          <w:bCs/>
          <w:color w:val="auto"/>
          <w:sz w:val="22"/>
          <w:highlight w:val="none"/>
          <w:lang w:eastAsia="zh-CN"/>
        </w:rPr>
        <w:t>人员</w:t>
      </w:r>
      <w:r>
        <w:rPr>
          <w:rFonts w:hint="eastAsia" w:ascii="宋体" w:hAnsi="宋体"/>
          <w:b/>
          <w:bCs/>
          <w:color w:val="auto"/>
          <w:sz w:val="22"/>
          <w:highlight w:val="none"/>
        </w:rPr>
        <w:t>根据项目进展</w:t>
      </w:r>
      <w:r>
        <w:rPr>
          <w:rFonts w:hint="eastAsia" w:ascii="宋体" w:hAnsi="宋体"/>
          <w:b/>
          <w:bCs/>
          <w:color w:val="auto"/>
          <w:sz w:val="22"/>
          <w:highlight w:val="none"/>
          <w:lang w:eastAsia="zh-CN"/>
        </w:rPr>
        <w:t>及养护面积变化</w:t>
      </w:r>
      <w:r>
        <w:rPr>
          <w:rFonts w:hint="eastAsia" w:ascii="宋体" w:hAnsi="宋体"/>
          <w:b/>
          <w:bCs/>
          <w:color w:val="auto"/>
          <w:sz w:val="22"/>
          <w:highlight w:val="none"/>
        </w:rPr>
        <w:t>情况增加相应人员</w:t>
      </w:r>
      <w:r>
        <w:rPr>
          <w:rFonts w:hint="eastAsia" w:ascii="宋体" w:hAnsi="宋体"/>
          <w:b/>
          <w:bCs/>
          <w:color w:val="auto"/>
          <w:sz w:val="22"/>
          <w:highlight w:val="none"/>
          <w:lang w:eastAsia="zh-CN"/>
        </w:rPr>
        <w:t>（人员</w:t>
      </w:r>
      <w:r>
        <w:rPr>
          <w:rFonts w:hint="eastAsia" w:ascii="宋体" w:hAnsi="宋体"/>
          <w:b/>
          <w:bCs/>
          <w:color w:val="auto"/>
          <w:sz w:val="22"/>
          <w:highlight w:val="none"/>
        </w:rPr>
        <w:t>增加</w:t>
      </w:r>
      <w:r>
        <w:rPr>
          <w:rFonts w:hint="eastAsia" w:ascii="宋体" w:hAnsi="宋体"/>
          <w:b/>
          <w:bCs/>
          <w:color w:val="auto"/>
          <w:sz w:val="22"/>
          <w:highlight w:val="none"/>
          <w:lang w:eastAsia="zh-CN"/>
        </w:rPr>
        <w:t>数量按养护面积比例增加）</w:t>
      </w:r>
      <w:r>
        <w:rPr>
          <w:rFonts w:hint="eastAsia" w:ascii="宋体" w:hAnsi="宋体"/>
          <w:b/>
          <w:color w:val="auto"/>
          <w:sz w:val="22"/>
          <w:highlight w:val="none"/>
        </w:rPr>
        <w:t>并满足项目实际需求，且</w:t>
      </w:r>
      <w:r>
        <w:rPr>
          <w:rFonts w:hint="eastAsia" w:ascii="宋体" w:hAnsi="宋体"/>
          <w:b/>
          <w:color w:val="auto"/>
          <w:sz w:val="22"/>
          <w:highlight w:val="none"/>
          <w:u w:val="none"/>
        </w:rPr>
        <w:t>男性职工</w:t>
      </w:r>
      <w:r>
        <w:rPr>
          <w:rFonts w:hint="eastAsia" w:ascii="宋体" w:hAnsi="宋体"/>
          <w:b/>
          <w:color w:val="auto"/>
          <w:sz w:val="22"/>
          <w:highlight w:val="none"/>
        </w:rPr>
        <w:t>年龄不得超过60周岁，</w:t>
      </w:r>
      <w:r>
        <w:rPr>
          <w:rFonts w:hint="eastAsia" w:ascii="宋体" w:hAnsi="宋体"/>
          <w:b/>
          <w:color w:val="auto"/>
          <w:sz w:val="22"/>
          <w:highlight w:val="none"/>
          <w:u w:val="none"/>
        </w:rPr>
        <w:t>女性职工年龄不得超过50周岁</w:t>
      </w:r>
      <w:r>
        <w:rPr>
          <w:rFonts w:hint="eastAsia" w:ascii="宋体" w:hAnsi="宋体"/>
          <w:b/>
          <w:bCs/>
          <w:color w:val="auto"/>
          <w:sz w:val="22"/>
          <w:highlight w:val="none"/>
        </w:rPr>
        <w:t>。</w:t>
      </w:r>
      <w:r>
        <w:rPr>
          <w:rFonts w:hint="eastAsia" w:ascii="宋体" w:hAnsi="宋体"/>
          <w:b/>
          <w:bCs/>
          <w:color w:val="auto"/>
          <w:sz w:val="22"/>
          <w:highlight w:val="none"/>
          <w:lang w:val="en-US" w:eastAsia="zh-CN"/>
        </w:rPr>
        <w:t>所有人员</w:t>
      </w:r>
      <w:r>
        <w:rPr>
          <w:rFonts w:hint="eastAsia" w:ascii="宋体" w:hAnsi="宋体"/>
          <w:b/>
          <w:bCs/>
          <w:color w:val="auto"/>
          <w:sz w:val="22"/>
          <w:highlight w:val="none"/>
        </w:rPr>
        <w:t>必须参保意外险，在签订合同一个月内提供保险材料有关复印件。项目组各岗位人员人数构成则由投标人根据自身情况提出最优配置并保证人员到位率100%，如没达到上述要求采购人将在每月的考核中做出扣分处理。</w:t>
      </w:r>
    </w:p>
    <w:p w14:paraId="023B9127">
      <w:pPr>
        <w:autoSpaceDE w:val="0"/>
        <w:autoSpaceDN w:val="0"/>
        <w:spacing w:line="440" w:lineRule="exact"/>
        <w:ind w:firstLine="442" w:firstLineChars="200"/>
        <w:rPr>
          <w:rFonts w:hint="eastAsia" w:ascii="宋体" w:hAnsi="宋体" w:eastAsia="宋体" w:cs="Times New Roman"/>
          <w:b/>
          <w:bCs/>
          <w:color w:val="auto"/>
          <w:sz w:val="22"/>
          <w:highlight w:val="none"/>
          <w:lang w:val="en-US" w:eastAsia="zh-CN"/>
        </w:rPr>
      </w:pPr>
      <w:r>
        <w:rPr>
          <w:rFonts w:hint="eastAsia" w:ascii="宋体" w:hAnsi="宋体" w:eastAsia="宋体" w:cs="Times New Roman"/>
          <w:b/>
          <w:bCs/>
          <w:color w:val="auto"/>
          <w:sz w:val="22"/>
          <w:highlight w:val="none"/>
          <w:lang w:val="en-US" w:eastAsia="zh-CN"/>
        </w:rPr>
        <w:t>中标供应商不得擅自更换有持证或者具备相关资格要求的人员，未经采购人同意擅自更换的视为违约，除双方另有约定，每人按履约保证金的1%标准收取违约金。</w:t>
      </w:r>
    </w:p>
    <w:p w14:paraId="48268065">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说明：</w:t>
      </w:r>
    </w:p>
    <w:p w14:paraId="2CB4791C">
      <w:pPr>
        <w:numPr>
          <w:ilvl w:val="0"/>
          <w:numId w:val="7"/>
        </w:numPr>
        <w:autoSpaceDE w:val="0"/>
        <w:autoSpaceDN w:val="0"/>
        <w:spacing w:line="440" w:lineRule="exact"/>
        <w:ind w:firstLine="440" w:firstLineChars="200"/>
        <w:rPr>
          <w:rFonts w:hint="eastAsia"/>
          <w:color w:val="auto"/>
          <w:sz w:val="22"/>
          <w:highlight w:val="none"/>
        </w:rPr>
      </w:pPr>
      <w:r>
        <w:rPr>
          <w:rFonts w:hint="eastAsia"/>
          <w:color w:val="auto"/>
          <w:sz w:val="22"/>
          <w:highlight w:val="none"/>
          <w:lang w:val="en-US" w:eastAsia="zh-CN"/>
        </w:rPr>
        <w:t>项目</w:t>
      </w:r>
      <w:r>
        <w:rPr>
          <w:rFonts w:hint="eastAsia"/>
          <w:color w:val="auto"/>
          <w:sz w:val="22"/>
          <w:highlight w:val="none"/>
        </w:rPr>
        <w:t>所需设备、</w:t>
      </w:r>
      <w:r>
        <w:rPr>
          <w:rFonts w:hint="eastAsia"/>
          <w:color w:val="auto"/>
          <w:sz w:val="22"/>
          <w:highlight w:val="none"/>
          <w:u w:val="none"/>
        </w:rPr>
        <w:t>车辆</w:t>
      </w:r>
      <w:r>
        <w:rPr>
          <w:rFonts w:hint="eastAsia"/>
          <w:color w:val="auto"/>
          <w:sz w:val="22"/>
          <w:highlight w:val="none"/>
        </w:rPr>
        <w:t>、工具</w:t>
      </w:r>
      <w:r>
        <w:rPr>
          <w:rFonts w:hint="eastAsia"/>
          <w:color w:val="auto"/>
          <w:sz w:val="22"/>
          <w:highlight w:val="none"/>
          <w:lang w:eastAsia="zh-CN"/>
        </w:rPr>
        <w:t>、</w:t>
      </w:r>
      <w:r>
        <w:rPr>
          <w:rFonts w:hint="eastAsia"/>
          <w:color w:val="auto"/>
          <w:sz w:val="22"/>
          <w:highlight w:val="none"/>
        </w:rPr>
        <w:t>原材料等均由投标供应商提供</w:t>
      </w:r>
      <w:r>
        <w:rPr>
          <w:rFonts w:hint="eastAsia"/>
          <w:color w:val="auto"/>
          <w:sz w:val="22"/>
          <w:highlight w:val="none"/>
          <w:u w:val="none"/>
        </w:rPr>
        <w:t>投入</w:t>
      </w:r>
      <w:r>
        <w:rPr>
          <w:rFonts w:hint="eastAsia"/>
          <w:color w:val="auto"/>
          <w:sz w:val="22"/>
          <w:highlight w:val="none"/>
        </w:rPr>
        <w:t>使用，相关费用已包括在单价中。</w:t>
      </w:r>
    </w:p>
    <w:p w14:paraId="20D0AAF5">
      <w:pPr>
        <w:autoSpaceDE w:val="0"/>
        <w:autoSpaceDN w:val="0"/>
        <w:spacing w:line="440" w:lineRule="exact"/>
        <w:ind w:firstLine="442" w:firstLineChars="200"/>
        <w:rPr>
          <w:rFonts w:hint="eastAsia" w:ascii="宋体" w:hAnsi="宋体" w:eastAsia="宋体" w:cs="Times New Roman"/>
          <w:b/>
          <w:bCs/>
          <w:color w:val="auto"/>
          <w:sz w:val="22"/>
          <w:highlight w:val="none"/>
          <w:lang w:val="en-US" w:eastAsia="zh-CN"/>
        </w:rPr>
      </w:pPr>
      <w:r>
        <w:rPr>
          <w:rFonts w:hint="eastAsia" w:ascii="宋体" w:hAnsi="宋体" w:eastAsia="宋体" w:cs="Times New Roman"/>
          <w:b/>
          <w:bCs/>
          <w:color w:val="auto"/>
          <w:sz w:val="22"/>
          <w:highlight w:val="none"/>
          <w:lang w:val="en-US" w:eastAsia="zh-CN"/>
        </w:rPr>
        <w:t>2、投标供应商需为项目设备、车辆、工具、原材料等提供场地摆放场地。车辆以及相关设备不使用时均需规范放置在场地内，以备考核查验和有需要时随时调用，相关费用已包括在单价中。</w:t>
      </w:r>
    </w:p>
    <w:p w14:paraId="6140D536">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五</w:t>
      </w:r>
      <w:r>
        <w:rPr>
          <w:rFonts w:hint="eastAsia"/>
          <w:b/>
          <w:bCs/>
          <w:color w:val="auto"/>
          <w:sz w:val="22"/>
          <w:highlight w:val="none"/>
        </w:rPr>
        <w:t>、服务质量要求</w:t>
      </w:r>
    </w:p>
    <w:p w14:paraId="5E640326">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1、各投标供应商需本着对企业品牌的延伸，以社会效益为重的原则进行报价。</w:t>
      </w:r>
    </w:p>
    <w:p w14:paraId="1C666561">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2、各投标供应商自行对现场、周边环境全面了解的情况下编制科学合理、切实可行的组织实施计划以及具体的保障措施、工作程序。</w:t>
      </w:r>
    </w:p>
    <w:p w14:paraId="5950EC19">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3、服务质量标准要求订立服务规程。投标供应商应制订具体的质量保证措施及质量保证和相关服务承诺。如因质量未达到目标，投标供应商应因此承担责任和经济赔偿。</w:t>
      </w:r>
    </w:p>
    <w:p w14:paraId="0BDEC17A">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4、服务区内垃圾用袋装收集，存放在指定地点。清卫、养护</w:t>
      </w:r>
      <w:r>
        <w:rPr>
          <w:rFonts w:hint="eastAsia"/>
          <w:color w:val="auto"/>
          <w:sz w:val="22"/>
          <w:highlight w:val="none"/>
          <w:lang w:eastAsia="zh-CN"/>
        </w:rPr>
        <w:t>、</w:t>
      </w:r>
      <w:r>
        <w:rPr>
          <w:rFonts w:hint="eastAsia"/>
          <w:color w:val="auto"/>
          <w:sz w:val="22"/>
          <w:highlight w:val="none"/>
          <w:lang w:val="en-US" w:eastAsia="zh-CN"/>
        </w:rPr>
        <w:t>补植</w:t>
      </w:r>
      <w:r>
        <w:rPr>
          <w:rFonts w:hint="eastAsia"/>
          <w:color w:val="auto"/>
          <w:sz w:val="22"/>
          <w:highlight w:val="none"/>
        </w:rPr>
        <w:t>及生活服务</w:t>
      </w:r>
      <w:r>
        <w:rPr>
          <w:rFonts w:hint="eastAsia"/>
          <w:color w:val="auto"/>
          <w:sz w:val="22"/>
          <w:highlight w:val="none"/>
          <w:lang w:val="en-US" w:eastAsia="zh-CN"/>
        </w:rPr>
        <w:t>等</w:t>
      </w:r>
      <w:r>
        <w:rPr>
          <w:rFonts w:hint="eastAsia"/>
          <w:color w:val="auto"/>
          <w:sz w:val="22"/>
          <w:highlight w:val="none"/>
        </w:rPr>
        <w:t>的工作质量按国家卫生城市管理的有关标准严格验收。</w:t>
      </w:r>
    </w:p>
    <w:p w14:paraId="2A67D96D">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5、投标供应商须按现代企业制度运行，发挥自身优势，以热心、爱心、专心、贴心的服务，为</w:t>
      </w:r>
      <w:r>
        <w:rPr>
          <w:rFonts w:hint="eastAsia"/>
          <w:color w:val="auto"/>
          <w:sz w:val="22"/>
          <w:highlight w:val="none"/>
          <w:lang w:val="en-US" w:eastAsia="zh-CN"/>
        </w:rPr>
        <w:t>项目</w:t>
      </w:r>
      <w:r>
        <w:rPr>
          <w:rFonts w:hint="eastAsia"/>
          <w:color w:val="auto"/>
          <w:sz w:val="22"/>
          <w:highlight w:val="none"/>
        </w:rPr>
        <w:t>区后勤提供全方位、一体化的专业服务保障。确保</w:t>
      </w:r>
      <w:r>
        <w:rPr>
          <w:rFonts w:hint="eastAsia"/>
          <w:color w:val="auto"/>
          <w:sz w:val="22"/>
          <w:highlight w:val="none"/>
          <w:lang w:val="en-US" w:eastAsia="zh-CN"/>
        </w:rPr>
        <w:t>项目</w:t>
      </w:r>
      <w:r>
        <w:rPr>
          <w:rFonts w:hint="eastAsia"/>
          <w:color w:val="auto"/>
          <w:sz w:val="22"/>
          <w:highlight w:val="none"/>
        </w:rPr>
        <w:t>区正常运转。</w:t>
      </w:r>
    </w:p>
    <w:p w14:paraId="646E7EFB">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6、</w:t>
      </w:r>
      <w:r>
        <w:rPr>
          <w:rFonts w:hint="eastAsia"/>
          <w:color w:val="auto"/>
          <w:sz w:val="22"/>
          <w:highlight w:val="none"/>
          <w:lang w:eastAsia="zh-CN"/>
        </w:rPr>
        <w:t>采购人</w:t>
      </w:r>
      <w:r>
        <w:rPr>
          <w:rFonts w:hint="eastAsia"/>
          <w:color w:val="auto"/>
          <w:sz w:val="22"/>
          <w:highlight w:val="none"/>
        </w:rPr>
        <w:t>有权在需要时对相关人员做集中调配并以调休、补休等方式进行补偿。此方式投标供应商必须认可。</w:t>
      </w:r>
    </w:p>
    <w:p w14:paraId="4F5CBB63">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7、投标供应商达不到</w:t>
      </w:r>
      <w:r>
        <w:rPr>
          <w:rFonts w:hint="eastAsia"/>
          <w:color w:val="auto"/>
          <w:sz w:val="22"/>
          <w:highlight w:val="none"/>
          <w:lang w:eastAsia="zh-CN"/>
        </w:rPr>
        <w:t>采购人</w:t>
      </w:r>
      <w:r>
        <w:rPr>
          <w:rFonts w:hint="eastAsia"/>
          <w:color w:val="auto"/>
          <w:sz w:val="22"/>
          <w:highlight w:val="none"/>
        </w:rPr>
        <w:t>要求及投标供应商各项服务承诺，</w:t>
      </w:r>
      <w:r>
        <w:rPr>
          <w:rFonts w:hint="eastAsia"/>
          <w:color w:val="auto"/>
          <w:sz w:val="22"/>
          <w:highlight w:val="none"/>
          <w:lang w:eastAsia="zh-CN"/>
        </w:rPr>
        <w:t>采购人</w:t>
      </w:r>
      <w:r>
        <w:rPr>
          <w:rFonts w:hint="eastAsia"/>
          <w:color w:val="auto"/>
          <w:sz w:val="22"/>
          <w:highlight w:val="none"/>
        </w:rPr>
        <w:t>有权要求其整改，直至扣款或终止合同。</w:t>
      </w:r>
    </w:p>
    <w:p w14:paraId="6FE47B5F">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8、投标供应商所有的工作除应按投标供应商的内部流程实施外还应接受采购人的检查。</w:t>
      </w:r>
    </w:p>
    <w:p w14:paraId="610CCDF4">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9、投标供应商需制定消防、抗台、防汛、安全等紧急预案，并切实地培训到每个岗位人员。</w:t>
      </w:r>
    </w:p>
    <w:p w14:paraId="48BD8E4E">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10、绿化养护质量严格按照温州市市政园林局印发的《温州市绿地养护管理标准》1级绿地标准及相关规定执行。</w:t>
      </w:r>
    </w:p>
    <w:p w14:paraId="287448E9">
      <w:pPr>
        <w:spacing w:line="440" w:lineRule="exact"/>
        <w:ind w:firstLine="440" w:firstLineChars="200"/>
        <w:rPr>
          <w:rFonts w:hint="eastAsia"/>
          <w:color w:val="auto"/>
          <w:sz w:val="22"/>
          <w:highlight w:val="none"/>
        </w:rPr>
      </w:pPr>
      <w:r>
        <w:rPr>
          <w:rFonts w:hint="eastAsia"/>
          <w:color w:val="auto"/>
          <w:sz w:val="22"/>
          <w:highlight w:val="none"/>
        </w:rPr>
        <w:t>11、▲本项目承包期内，中标供应商必须对承包区域内有死株现象发生的苗木及时进行补种。承包期满后，</w:t>
      </w:r>
      <w:r>
        <w:rPr>
          <w:rFonts w:hint="eastAsia"/>
          <w:color w:val="auto"/>
          <w:sz w:val="22"/>
          <w:highlight w:val="none"/>
          <w:lang w:eastAsia="zh-CN"/>
        </w:rPr>
        <w:t>采购人</w:t>
      </w:r>
      <w:r>
        <w:rPr>
          <w:rFonts w:hint="eastAsia"/>
          <w:color w:val="auto"/>
          <w:sz w:val="22"/>
          <w:highlight w:val="none"/>
        </w:rPr>
        <w:t>对</w:t>
      </w:r>
      <w:r>
        <w:rPr>
          <w:rFonts w:hint="eastAsia"/>
          <w:color w:val="auto"/>
          <w:sz w:val="22"/>
          <w:highlight w:val="none"/>
          <w:lang w:val="en-US" w:eastAsia="zh-CN"/>
        </w:rPr>
        <w:t>项目服务</w:t>
      </w:r>
      <w:r>
        <w:rPr>
          <w:rFonts w:hint="eastAsia"/>
          <w:color w:val="auto"/>
          <w:sz w:val="22"/>
          <w:highlight w:val="none"/>
        </w:rPr>
        <w:t>区域内所有苗木进行移交验收，苗木数量必须与本采购文件工程量清单与补种数量之和相一致，若少于采购文件工程量清单与补种数量之和，则在退还履约保证金之前必须进行补种，</w:t>
      </w:r>
      <w:r>
        <w:rPr>
          <w:rFonts w:hint="eastAsia" w:ascii="Times New Roman" w:hAnsi="Times New Roman" w:eastAsia="宋体"/>
          <w:color w:val="auto"/>
          <w:sz w:val="22"/>
          <w:highlight w:val="none"/>
        </w:rPr>
        <w:t>否则履约保证金不予退还。</w:t>
      </w:r>
    </w:p>
    <w:p w14:paraId="52C9CF2F">
      <w:pPr>
        <w:spacing w:line="440" w:lineRule="exact"/>
        <w:rPr>
          <w:rFonts w:hint="eastAsia" w:ascii="Times New Roman" w:hAnsi="Times New Roman" w:eastAsia="宋体"/>
          <w:b/>
          <w:bCs/>
          <w:color w:val="auto"/>
          <w:sz w:val="22"/>
          <w:highlight w:val="none"/>
        </w:rPr>
      </w:pPr>
      <w:r>
        <w:rPr>
          <w:rFonts w:hint="eastAsia" w:ascii="Times New Roman" w:hAnsi="Times New Roman" w:eastAsia="宋体"/>
          <w:color w:val="auto"/>
          <w:sz w:val="22"/>
          <w:highlight w:val="none"/>
        </w:rPr>
        <w:t xml:space="preserve"> </w:t>
      </w:r>
      <w:r>
        <w:rPr>
          <w:rFonts w:hint="eastAsia" w:ascii="Times New Roman" w:hAnsi="Times New Roman" w:eastAsia="宋体"/>
          <w:color w:val="auto"/>
          <w:sz w:val="22"/>
          <w:highlight w:val="none"/>
          <w:lang w:val="en-US" w:eastAsia="zh-CN"/>
        </w:rPr>
        <w:t xml:space="preserve">  </w:t>
      </w:r>
      <w:r>
        <w:rPr>
          <w:rFonts w:hint="eastAsia" w:ascii="Times New Roman" w:hAnsi="Times New Roman" w:eastAsia="宋体"/>
          <w:b/>
          <w:bCs/>
          <w:color w:val="auto"/>
          <w:sz w:val="22"/>
          <w:highlight w:val="none"/>
        </w:rPr>
        <w:t>1</w:t>
      </w:r>
      <w:r>
        <w:rPr>
          <w:rFonts w:hint="eastAsia" w:ascii="Times New Roman" w:hAnsi="Times New Roman" w:eastAsia="宋体"/>
          <w:b/>
          <w:bCs/>
          <w:color w:val="auto"/>
          <w:sz w:val="22"/>
          <w:highlight w:val="none"/>
          <w:lang w:val="en-US" w:eastAsia="zh-CN"/>
        </w:rPr>
        <w:t>2</w:t>
      </w:r>
      <w:r>
        <w:rPr>
          <w:rFonts w:hint="eastAsia" w:ascii="Times New Roman" w:hAnsi="Times New Roman" w:eastAsia="宋体"/>
          <w:b/>
          <w:bCs/>
          <w:color w:val="auto"/>
          <w:sz w:val="22"/>
          <w:highlight w:val="none"/>
        </w:rPr>
        <w:t>、</w:t>
      </w:r>
      <w:r>
        <w:rPr>
          <w:rFonts w:hint="eastAsia" w:ascii="Times New Roman" w:hAnsi="Times New Roman" w:eastAsia="宋体"/>
          <w:b/>
          <w:bCs/>
          <w:color w:val="auto"/>
          <w:sz w:val="22"/>
          <w:highlight w:val="none"/>
          <w:lang w:eastAsia="zh-CN"/>
        </w:rPr>
        <w:t>中标供应商</w:t>
      </w:r>
      <w:r>
        <w:rPr>
          <w:rFonts w:hint="eastAsia" w:ascii="Times New Roman" w:hAnsi="Times New Roman" w:eastAsia="宋体"/>
          <w:b/>
          <w:bCs/>
          <w:color w:val="auto"/>
          <w:sz w:val="22"/>
          <w:highlight w:val="none"/>
        </w:rPr>
        <w:t>合同结束时的乔灌木现状不能比合同开始进场时的现状差。如出现此类现象，在合同结束时要重新补植达到验收标准</w:t>
      </w:r>
      <w:r>
        <w:rPr>
          <w:rFonts w:hint="eastAsia" w:ascii="Times New Roman" w:hAnsi="Times New Roman" w:eastAsia="宋体"/>
          <w:b/>
          <w:bCs/>
          <w:color w:val="auto"/>
          <w:sz w:val="22"/>
          <w:highlight w:val="none"/>
          <w:lang w:eastAsia="zh-CN"/>
        </w:rPr>
        <w:t>，</w:t>
      </w:r>
      <w:r>
        <w:rPr>
          <w:rFonts w:hint="eastAsia" w:ascii="Times New Roman" w:hAnsi="Times New Roman" w:eastAsia="宋体"/>
          <w:b/>
          <w:bCs/>
          <w:color w:val="auto"/>
          <w:sz w:val="22"/>
          <w:highlight w:val="none"/>
          <w:lang w:val="en-US" w:eastAsia="zh-CN"/>
        </w:rPr>
        <w:t>否则履约保证金不予退还</w:t>
      </w:r>
      <w:r>
        <w:rPr>
          <w:rFonts w:hint="eastAsia" w:ascii="Times New Roman" w:hAnsi="Times New Roman" w:eastAsia="宋体"/>
          <w:b/>
          <w:bCs/>
          <w:color w:val="auto"/>
          <w:sz w:val="22"/>
          <w:highlight w:val="none"/>
        </w:rPr>
        <w:t>。</w:t>
      </w:r>
    </w:p>
    <w:p w14:paraId="18632190">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六</w:t>
      </w:r>
      <w:r>
        <w:rPr>
          <w:rFonts w:hint="eastAsia"/>
          <w:b/>
          <w:bCs/>
          <w:color w:val="auto"/>
          <w:sz w:val="22"/>
          <w:highlight w:val="none"/>
        </w:rPr>
        <w:t>、其他要求及说明</w:t>
      </w:r>
    </w:p>
    <w:p w14:paraId="6C327C9D">
      <w:pPr>
        <w:autoSpaceDE w:val="0"/>
        <w:autoSpaceDN w:val="0"/>
        <w:spacing w:line="440" w:lineRule="exact"/>
        <w:ind w:firstLine="331" w:firstLineChars="150"/>
        <w:rPr>
          <w:rFonts w:hint="eastAsia"/>
          <w:b/>
          <w:bCs/>
          <w:color w:val="auto"/>
          <w:sz w:val="22"/>
          <w:highlight w:val="none"/>
        </w:rPr>
      </w:pPr>
      <w:r>
        <w:rPr>
          <w:rFonts w:hint="eastAsia"/>
          <w:b/>
          <w:bCs/>
          <w:color w:val="auto"/>
          <w:sz w:val="22"/>
          <w:highlight w:val="none"/>
        </w:rPr>
        <w:t>1.   投标报价</w:t>
      </w:r>
    </w:p>
    <w:p w14:paraId="55C6EDAE">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1.1 本次招标实行固定综合单价方式承包，投标综合单价必须包括投标人在承包区域内提供绿化养护、补种、养护及所有设施维护的相关服务所需的一切劳务、材料、设备、配件、备件、损耗（包括水、电等）、仓储、运输（包括垃圾外运）、维护、税费、保险、利润、完成合同所需的一切本身和不可或缺的所有工作开支、政策性文件规定及合同包含的所有风险、责任等各项全部费用并承担一切风险责任。</w:t>
      </w:r>
    </w:p>
    <w:p w14:paraId="1D350AB0">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1.2 投标人认为为完成本采购文件规定的</w:t>
      </w:r>
      <w:r>
        <w:rPr>
          <w:rFonts w:hint="eastAsia"/>
          <w:color w:val="auto"/>
          <w:sz w:val="22"/>
          <w:highlight w:val="none"/>
          <w:lang w:val="en-US" w:eastAsia="zh-CN"/>
        </w:rPr>
        <w:t>采购</w:t>
      </w:r>
      <w:r>
        <w:rPr>
          <w:rFonts w:hint="eastAsia"/>
          <w:color w:val="auto"/>
          <w:sz w:val="22"/>
          <w:highlight w:val="none"/>
        </w:rPr>
        <w:t>内容</w:t>
      </w:r>
      <w:r>
        <w:rPr>
          <w:rFonts w:hint="eastAsia"/>
          <w:color w:val="auto"/>
          <w:sz w:val="22"/>
          <w:highlight w:val="none"/>
          <w:lang w:val="en-US" w:eastAsia="zh-CN"/>
        </w:rPr>
        <w:t>要求</w:t>
      </w:r>
      <w:r>
        <w:rPr>
          <w:rFonts w:hint="eastAsia"/>
          <w:color w:val="auto"/>
          <w:sz w:val="22"/>
          <w:highlight w:val="none"/>
        </w:rPr>
        <w:t>所需发生的直接成本、间接成本、利润、税金、政策性文件规定的费用、技术措施费、原材料价格变化风险等一切费用均应计入投标报价；凡未列入的，将被认为均已包含在投标综合单价中，今后不得以任何理由追加或调整。</w:t>
      </w:r>
    </w:p>
    <w:p w14:paraId="29D3B3BA">
      <w:pPr>
        <w:spacing w:line="440" w:lineRule="exact"/>
        <w:rPr>
          <w:rFonts w:hint="eastAsia"/>
          <w:color w:val="auto"/>
          <w:sz w:val="22"/>
          <w:highlight w:val="none"/>
        </w:rPr>
      </w:pPr>
      <w:r>
        <w:rPr>
          <w:rFonts w:hint="eastAsia"/>
          <w:color w:val="auto"/>
          <w:sz w:val="22"/>
          <w:highlight w:val="none"/>
        </w:rPr>
        <w:t xml:space="preserve">   1.3  ▲投入人员均须按相关规定缴纳意外保险</w:t>
      </w:r>
      <w:r>
        <w:rPr>
          <w:rFonts w:hint="eastAsia"/>
          <w:bCs/>
          <w:color w:val="auto"/>
          <w:sz w:val="22"/>
          <w:highlight w:val="none"/>
        </w:rPr>
        <w:t>。</w:t>
      </w:r>
    </w:p>
    <w:p w14:paraId="3864AD3E">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1.4  ▲结合本项目具体情况，要求本次投标供应商员工基本工资最低不得低于平阳县本年度最低工资标准的110%（最低工资不包括下列四项收入：延长工作时间的工资；中班、夜班、高温、低温、有毒有害等特殊工作环境、条件下的津贴；贴补伙食、住房等支付给劳动者的非货币性收入；法律、法规和国家规定的劳动者福利待遇等）。</w:t>
      </w:r>
    </w:p>
    <w:p w14:paraId="54313A5A">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1.5  ▲节假日补贴最少按年度11天计取，要求按最低发放工资标准的三倍发放节假日补贴。</w:t>
      </w:r>
    </w:p>
    <w:p w14:paraId="60B8272D">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1.6  ▲高温补贴共4个月（六、七、八、九共四月，逐月发放，一线工人每人每月不低于300元人民币）按相关规定发放。</w:t>
      </w:r>
    </w:p>
    <w:p w14:paraId="3D6464EF">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1.7▲特殊岗位津贴发放标准按10元/每人/每出勤日。</w:t>
      </w:r>
    </w:p>
    <w:p w14:paraId="2D426B74">
      <w:pPr>
        <w:autoSpaceDE w:val="0"/>
        <w:autoSpaceDN w:val="0"/>
        <w:spacing w:line="440" w:lineRule="exact"/>
        <w:ind w:firstLine="330" w:firstLineChars="150"/>
        <w:rPr>
          <w:rFonts w:hint="eastAsia" w:ascii="Times New Roman" w:hAnsi="Times New Roman" w:eastAsia="宋体"/>
          <w:color w:val="auto"/>
          <w:sz w:val="22"/>
          <w:highlight w:val="none"/>
          <w:u w:val="none"/>
          <w:lang w:val="en-US" w:eastAsia="zh-CN"/>
        </w:rPr>
      </w:pPr>
      <w:r>
        <w:rPr>
          <w:rFonts w:hint="eastAsia"/>
          <w:color w:val="auto"/>
          <w:sz w:val="22"/>
          <w:highlight w:val="none"/>
        </w:rPr>
        <w:t>1.8</w:t>
      </w:r>
      <w:r>
        <w:rPr>
          <w:rFonts w:hint="eastAsia" w:ascii="Times New Roman" w:hAnsi="Times New Roman" w:eastAsia="宋体"/>
          <w:color w:val="auto"/>
          <w:sz w:val="22"/>
          <w:highlight w:val="none"/>
        </w:rPr>
        <w:t>▲</w:t>
      </w:r>
      <w:r>
        <w:rPr>
          <w:rFonts w:hint="eastAsia" w:ascii="Times New Roman" w:hAnsi="Times New Roman" w:eastAsia="宋体"/>
          <w:color w:val="auto"/>
          <w:sz w:val="22"/>
          <w:highlight w:val="none"/>
          <w:lang w:val="en-US" w:eastAsia="zh-CN"/>
        </w:rPr>
        <w:t>投入本项目的</w:t>
      </w:r>
      <w:r>
        <w:rPr>
          <w:rFonts w:hint="eastAsia" w:ascii="Times New Roman" w:hAnsi="Times New Roman" w:eastAsia="宋体"/>
          <w:color w:val="auto"/>
          <w:sz w:val="22"/>
          <w:highlight w:val="none"/>
          <w:lang w:eastAsia="zh-CN"/>
        </w:rPr>
        <w:t>所有人</w:t>
      </w:r>
      <w:r>
        <w:rPr>
          <w:rFonts w:hint="eastAsia"/>
          <w:color w:val="auto"/>
          <w:sz w:val="22"/>
          <w:highlight w:val="none"/>
          <w:lang w:eastAsia="zh-CN"/>
        </w:rPr>
        <w:t>员</w:t>
      </w:r>
      <w:r>
        <w:rPr>
          <w:rFonts w:hint="eastAsia"/>
          <w:color w:val="auto"/>
          <w:sz w:val="22"/>
          <w:highlight w:val="none"/>
        </w:rPr>
        <w:t>在承包期内意外险由乙方一次性投保意外险</w:t>
      </w:r>
      <w:r>
        <w:rPr>
          <w:rFonts w:hint="eastAsia"/>
          <w:color w:val="auto"/>
          <w:sz w:val="22"/>
          <w:highlight w:val="none"/>
          <w:lang w:eastAsia="zh-CN"/>
        </w:rPr>
        <w:t>（团体意外险）</w:t>
      </w:r>
      <w:r>
        <w:rPr>
          <w:rFonts w:hint="eastAsia"/>
          <w:color w:val="auto"/>
          <w:sz w:val="22"/>
          <w:highlight w:val="none"/>
        </w:rPr>
        <w:t>及第三责任险（三责险保额不低于200万），在签订合同</w:t>
      </w:r>
      <w:r>
        <w:rPr>
          <w:rFonts w:hint="eastAsia"/>
          <w:color w:val="auto"/>
          <w:sz w:val="22"/>
          <w:highlight w:val="none"/>
          <w:u w:val="none"/>
        </w:rPr>
        <w:t>前</w:t>
      </w:r>
      <w:r>
        <w:rPr>
          <w:rFonts w:hint="eastAsia"/>
          <w:color w:val="auto"/>
          <w:sz w:val="22"/>
          <w:highlight w:val="none"/>
        </w:rPr>
        <w:t>提供保险材料有关复印</w:t>
      </w:r>
      <w:r>
        <w:rPr>
          <w:rFonts w:hint="eastAsia" w:ascii="Times New Roman" w:hAnsi="Times New Roman" w:eastAsia="宋体"/>
          <w:color w:val="auto"/>
          <w:sz w:val="22"/>
          <w:highlight w:val="none"/>
          <w:lang w:val="en-US" w:eastAsia="zh-CN"/>
        </w:rPr>
        <w:t>件</w:t>
      </w:r>
      <w:r>
        <w:rPr>
          <w:rFonts w:hint="eastAsia" w:ascii="Times New Roman" w:hAnsi="Times New Roman" w:eastAsia="宋体"/>
          <w:color w:val="auto"/>
          <w:sz w:val="22"/>
          <w:highlight w:val="none"/>
          <w:u w:val="none"/>
          <w:lang w:val="en-US" w:eastAsia="zh-CN"/>
        </w:rPr>
        <w:t>和人员证书、证件</w:t>
      </w:r>
      <w:r>
        <w:rPr>
          <w:rFonts w:hint="eastAsia" w:ascii="Times New Roman" w:hAnsi="Times New Roman" w:eastAsia="宋体"/>
          <w:color w:val="auto"/>
          <w:sz w:val="22"/>
          <w:highlight w:val="none"/>
          <w:lang w:val="en-US" w:eastAsia="zh-CN"/>
        </w:rPr>
        <w:t>。项目实施过程中可能</w:t>
      </w:r>
      <w:r>
        <w:rPr>
          <w:rFonts w:hint="eastAsia" w:ascii="Times New Roman" w:hAnsi="Times New Roman" w:eastAsia="宋体"/>
          <w:color w:val="auto"/>
          <w:sz w:val="22"/>
          <w:highlight w:val="none"/>
          <w:u w:val="none"/>
          <w:lang w:val="en-US" w:eastAsia="zh-CN"/>
        </w:rPr>
        <w:t>所</w:t>
      </w:r>
      <w:r>
        <w:rPr>
          <w:rFonts w:hint="eastAsia" w:ascii="Times New Roman" w:hAnsi="Times New Roman" w:eastAsia="宋体"/>
          <w:color w:val="auto"/>
          <w:sz w:val="22"/>
          <w:highlight w:val="none"/>
          <w:lang w:val="en-US" w:eastAsia="zh-CN"/>
        </w:rPr>
        <w:t>发生的劳务纠纷、</w:t>
      </w:r>
      <w:r>
        <w:rPr>
          <w:rFonts w:hint="eastAsia" w:ascii="Times New Roman" w:hAnsi="Times New Roman" w:eastAsia="宋体"/>
          <w:color w:val="auto"/>
          <w:sz w:val="22"/>
          <w:highlight w:val="none"/>
          <w:u w:val="none"/>
          <w:lang w:val="en-US" w:eastAsia="zh-CN"/>
        </w:rPr>
        <w:t>交通事故、人员伤亡、</w:t>
      </w:r>
      <w:r>
        <w:rPr>
          <w:rFonts w:hint="eastAsia" w:ascii="Times New Roman" w:hAnsi="Times New Roman" w:eastAsia="宋体"/>
          <w:color w:val="auto"/>
          <w:sz w:val="22"/>
          <w:highlight w:val="none"/>
          <w:lang w:val="en-US" w:eastAsia="zh-CN"/>
        </w:rPr>
        <w:t>安全生产事故、</w:t>
      </w:r>
      <w:r>
        <w:rPr>
          <w:rFonts w:hint="eastAsia" w:ascii="Times New Roman" w:hAnsi="Times New Roman" w:eastAsia="宋体"/>
          <w:color w:val="auto"/>
          <w:sz w:val="22"/>
          <w:highlight w:val="none"/>
          <w:u w:val="none"/>
          <w:lang w:val="en-US" w:eastAsia="zh-CN"/>
        </w:rPr>
        <w:t>养护设备、财产、车辆等责任包括给第三方所造成的设施、设备的损失及</w:t>
      </w:r>
      <w:r>
        <w:rPr>
          <w:rFonts w:hint="eastAsia" w:ascii="Times New Roman" w:hAnsi="Times New Roman" w:eastAsia="宋体"/>
          <w:color w:val="auto"/>
          <w:sz w:val="22"/>
          <w:highlight w:val="none"/>
          <w:lang w:val="en-US" w:eastAsia="zh-CN"/>
        </w:rPr>
        <w:t>费用均由</w:t>
      </w:r>
      <w:r>
        <w:rPr>
          <w:rFonts w:hint="eastAsia" w:ascii="Times New Roman" w:hAnsi="Times New Roman" w:eastAsia="宋体"/>
          <w:color w:val="auto"/>
          <w:sz w:val="22"/>
          <w:highlight w:val="none"/>
          <w:u w:val="none"/>
          <w:lang w:val="en-US" w:eastAsia="zh-CN"/>
        </w:rPr>
        <w:t>中标</w:t>
      </w:r>
      <w:r>
        <w:rPr>
          <w:rFonts w:hint="eastAsia" w:ascii="Times New Roman" w:hAnsi="Times New Roman" w:eastAsia="宋体"/>
          <w:color w:val="auto"/>
          <w:sz w:val="22"/>
          <w:highlight w:val="none"/>
          <w:lang w:val="en-US" w:eastAsia="zh-CN"/>
        </w:rPr>
        <w:t>供应商负</w:t>
      </w:r>
      <w:r>
        <w:rPr>
          <w:rFonts w:hint="eastAsia" w:ascii="Times New Roman" w:hAnsi="Times New Roman" w:eastAsia="宋体"/>
          <w:color w:val="auto"/>
          <w:sz w:val="22"/>
          <w:highlight w:val="none"/>
          <w:u w:val="none"/>
          <w:lang w:val="en-US" w:eastAsia="zh-CN"/>
        </w:rPr>
        <w:t>全部</w:t>
      </w:r>
      <w:r>
        <w:rPr>
          <w:rFonts w:hint="eastAsia" w:ascii="Times New Roman" w:hAnsi="Times New Roman" w:eastAsia="宋体"/>
          <w:color w:val="auto"/>
          <w:sz w:val="22"/>
          <w:highlight w:val="none"/>
          <w:lang w:val="en-US" w:eastAsia="zh-CN"/>
        </w:rPr>
        <w:t>责</w:t>
      </w:r>
      <w:r>
        <w:rPr>
          <w:rFonts w:hint="eastAsia" w:ascii="Times New Roman" w:hAnsi="Times New Roman" w:eastAsia="宋体"/>
          <w:color w:val="auto"/>
          <w:sz w:val="22"/>
          <w:highlight w:val="none"/>
          <w:u w:val="none"/>
          <w:lang w:val="en-US" w:eastAsia="zh-CN"/>
        </w:rPr>
        <w:t>任</w:t>
      </w:r>
      <w:r>
        <w:rPr>
          <w:rFonts w:hint="eastAsia" w:ascii="Times New Roman" w:hAnsi="Times New Roman" w:eastAsia="宋体"/>
          <w:color w:val="auto"/>
          <w:sz w:val="22"/>
          <w:highlight w:val="none"/>
          <w:lang w:val="en-US" w:eastAsia="zh-CN"/>
        </w:rPr>
        <w:t>，与采购</w:t>
      </w:r>
      <w:r>
        <w:rPr>
          <w:rFonts w:hint="eastAsia" w:ascii="Times New Roman" w:hAnsi="Times New Roman" w:eastAsia="宋体"/>
          <w:color w:val="auto"/>
          <w:sz w:val="22"/>
          <w:highlight w:val="none"/>
          <w:u w:val="none"/>
          <w:lang w:val="en-US" w:eastAsia="zh-CN"/>
        </w:rPr>
        <w:t>人无关，给采购人造成损失的，采购人有权</w:t>
      </w:r>
      <w:r>
        <w:rPr>
          <w:rFonts w:hint="eastAsia"/>
          <w:color w:val="auto"/>
          <w:sz w:val="22"/>
          <w:highlight w:val="none"/>
          <w:u w:val="none"/>
          <w:lang w:val="en-US" w:eastAsia="zh-CN"/>
        </w:rPr>
        <w:t>要求</w:t>
      </w:r>
      <w:r>
        <w:rPr>
          <w:rFonts w:hint="eastAsia" w:ascii="Times New Roman" w:hAnsi="Times New Roman" w:eastAsia="宋体"/>
          <w:color w:val="auto"/>
          <w:sz w:val="22"/>
          <w:highlight w:val="none"/>
          <w:u w:val="none"/>
          <w:lang w:val="en-US" w:eastAsia="zh-CN"/>
        </w:rPr>
        <w:t>中标供应商予以赔偿。</w:t>
      </w:r>
    </w:p>
    <w:p w14:paraId="0B1B4087">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1.9 供应商的报价应包括为完成本项目服务可能发生的全部费用及供应商的利润和应交纳的税金等。供应商对合同内容的费用、质量、安全、文明服务等实行全面承包。</w:t>
      </w:r>
    </w:p>
    <w:p w14:paraId="589FB578">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1.10 供应商在项目实施过程自行承担一切安全生产责任及第三方责任安全责任，本项目采购人不承担</w:t>
      </w:r>
      <w:r>
        <w:rPr>
          <w:rFonts w:hint="eastAsia"/>
          <w:color w:val="auto"/>
          <w:sz w:val="22"/>
          <w:highlight w:val="none"/>
          <w:lang w:val="en-US" w:eastAsia="zh-CN"/>
        </w:rPr>
        <w:t>任何</w:t>
      </w:r>
      <w:r>
        <w:rPr>
          <w:rFonts w:hint="eastAsia"/>
          <w:color w:val="auto"/>
          <w:sz w:val="22"/>
          <w:highlight w:val="none"/>
        </w:rPr>
        <w:t>相关安全责任。供应商报价时应综合考虑安全费用及风险。</w:t>
      </w:r>
    </w:p>
    <w:p w14:paraId="28654318">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1.11供应商为本项目所有人员及车辆应配置相应考勤手环或其它电子考勤设备（费用自理），并配备电子考勤管理系统，系统应具有查看实时位置、运动轨迹、考勤上下班及统计等功能。考勤内容纳入采购人对供应商考核。</w:t>
      </w:r>
    </w:p>
    <w:p w14:paraId="599C7045">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2.  承包期限</w:t>
      </w:r>
    </w:p>
    <w:p w14:paraId="12D84C22">
      <w:pPr>
        <w:spacing w:line="440" w:lineRule="exact"/>
        <w:ind w:firstLine="440" w:firstLineChars="200"/>
        <w:rPr>
          <w:rFonts w:hint="eastAsia" w:eastAsia="宋体"/>
          <w:b/>
          <w:bCs/>
          <w:color w:val="auto"/>
          <w:sz w:val="22"/>
          <w:szCs w:val="22"/>
          <w:highlight w:val="none"/>
          <w:u w:val="single"/>
          <w:lang w:val="en-US" w:eastAsia="zh-CN" w:bidi="ar"/>
        </w:rPr>
      </w:pPr>
      <w:r>
        <w:rPr>
          <w:rFonts w:hint="eastAsia"/>
          <w:color w:val="auto"/>
          <w:sz w:val="22"/>
          <w:highlight w:val="none"/>
        </w:rPr>
        <w:t>▲</w:t>
      </w:r>
      <w:r>
        <w:rPr>
          <w:rFonts w:hint="eastAsia"/>
          <w:b/>
          <w:color w:val="auto"/>
          <w:sz w:val="22"/>
          <w:highlight w:val="none"/>
        </w:rPr>
        <w:t>2.1 本次项目服务期为：</w:t>
      </w:r>
      <w:r>
        <w:rPr>
          <w:b/>
          <w:bCs/>
          <w:color w:val="auto"/>
          <w:sz w:val="22"/>
          <w:szCs w:val="22"/>
          <w:highlight w:val="none"/>
          <w:u w:val="single"/>
          <w:lang w:bidi="ar"/>
        </w:rPr>
        <w:t>自</w:t>
      </w:r>
      <w:r>
        <w:rPr>
          <w:rFonts w:hint="eastAsia"/>
          <w:b/>
          <w:bCs/>
          <w:color w:val="auto"/>
          <w:sz w:val="22"/>
          <w:szCs w:val="22"/>
          <w:highlight w:val="none"/>
          <w:u w:val="single"/>
          <w:lang w:val="en-US" w:eastAsia="zh-CN" w:bidi="ar"/>
        </w:rPr>
        <w:t>合同签订之日起两年或该标项合同金额满止，合同一</w:t>
      </w:r>
      <w:r>
        <w:rPr>
          <w:rFonts w:hint="eastAsia" w:eastAsia="宋体"/>
          <w:b/>
          <w:bCs/>
          <w:color w:val="auto"/>
          <w:sz w:val="22"/>
          <w:szCs w:val="22"/>
          <w:highlight w:val="none"/>
          <w:u w:val="single"/>
          <w:lang w:val="en-US" w:eastAsia="zh-CN" w:bidi="ar"/>
        </w:rPr>
        <w:t>年一签，一年合同期满续签的，要求供应商满足项目综合考核等次良好以上。供应商投标报价时须综合考虑费用支出，充分考虑报价风险。</w:t>
      </w:r>
    </w:p>
    <w:p w14:paraId="031A3B8C">
      <w:pPr>
        <w:numPr>
          <w:ilvl w:val="0"/>
          <w:numId w:val="8"/>
        </w:numPr>
        <w:autoSpaceDE w:val="0"/>
        <w:autoSpaceDN w:val="0"/>
        <w:spacing w:line="440" w:lineRule="exact"/>
        <w:ind w:firstLine="331" w:firstLineChars="150"/>
        <w:rPr>
          <w:rFonts w:hint="eastAsia"/>
          <w:b/>
          <w:color w:val="auto"/>
          <w:sz w:val="22"/>
          <w:highlight w:val="none"/>
        </w:rPr>
      </w:pPr>
      <w:r>
        <w:rPr>
          <w:rFonts w:hint="eastAsia"/>
          <w:b/>
          <w:color w:val="auto"/>
          <w:sz w:val="22"/>
          <w:highlight w:val="none"/>
        </w:rPr>
        <w:t xml:space="preserve"> </w:t>
      </w:r>
      <w:r>
        <w:rPr>
          <w:rFonts w:hint="eastAsia"/>
          <w:b/>
          <w:color w:val="auto"/>
          <w:sz w:val="22"/>
          <w:highlight w:val="none"/>
          <w:lang w:eastAsia="zh-CN"/>
        </w:rPr>
        <w:t>支付</w:t>
      </w:r>
      <w:r>
        <w:rPr>
          <w:rFonts w:hint="eastAsia"/>
          <w:b/>
          <w:color w:val="auto"/>
          <w:sz w:val="22"/>
          <w:highlight w:val="none"/>
        </w:rPr>
        <w:t>方式</w:t>
      </w:r>
    </w:p>
    <w:p w14:paraId="61DD1FF2">
      <w:pPr>
        <w:autoSpaceDE w:val="0"/>
        <w:autoSpaceDN w:val="0"/>
        <w:spacing w:line="440" w:lineRule="exact"/>
        <w:rPr>
          <w:rFonts w:hint="eastAsia" w:eastAsia="宋体"/>
          <w:b/>
          <w:color w:val="auto"/>
          <w:sz w:val="22"/>
          <w:highlight w:val="none"/>
        </w:rPr>
      </w:pPr>
      <w:r>
        <w:rPr>
          <w:rFonts w:hint="eastAsia"/>
          <w:b/>
          <w:color w:val="auto"/>
          <w:sz w:val="22"/>
          <w:highlight w:val="none"/>
        </w:rPr>
        <w:t xml:space="preserve">   </w:t>
      </w:r>
      <w:r>
        <w:rPr>
          <w:rFonts w:hint="eastAsia"/>
          <w:color w:val="auto"/>
          <w:sz w:val="22"/>
          <w:highlight w:val="none"/>
        </w:rPr>
        <w:t>▲</w:t>
      </w:r>
      <w:r>
        <w:rPr>
          <w:rFonts w:hint="eastAsia"/>
          <w:b/>
          <w:color w:val="auto"/>
          <w:sz w:val="22"/>
          <w:highlight w:val="none"/>
        </w:rPr>
        <w:t>3.1 在签订合同后15个工作日内，中标供应商须向采购人缴纳一年</w:t>
      </w:r>
      <w:r>
        <w:rPr>
          <w:rFonts w:hint="eastAsia"/>
          <w:b/>
          <w:color w:val="auto"/>
          <w:sz w:val="22"/>
          <w:highlight w:val="none"/>
          <w:lang w:val="en-US" w:eastAsia="zh-CN"/>
        </w:rPr>
        <w:t>项目</w:t>
      </w:r>
      <w:r>
        <w:rPr>
          <w:rFonts w:hint="eastAsia"/>
          <w:b/>
          <w:color w:val="auto"/>
          <w:sz w:val="22"/>
          <w:highlight w:val="none"/>
        </w:rPr>
        <w:t>合同金额的2%作为履约保证金（现金或保函），履约保证金合同期满且中标供应商考核合格后无息退</w:t>
      </w:r>
      <w:r>
        <w:rPr>
          <w:rFonts w:hint="eastAsia" w:eastAsia="宋体"/>
          <w:b/>
          <w:color w:val="auto"/>
          <w:sz w:val="22"/>
          <w:highlight w:val="none"/>
        </w:rPr>
        <w:t>还</w:t>
      </w:r>
      <w:r>
        <w:rPr>
          <w:rFonts w:hint="eastAsia" w:eastAsia="宋体"/>
          <w:b/>
          <w:color w:val="auto"/>
          <w:sz w:val="22"/>
          <w:highlight w:val="none"/>
          <w:lang w:eastAsia="zh-CN"/>
        </w:rPr>
        <w:t>，</w:t>
      </w:r>
      <w:r>
        <w:rPr>
          <w:rFonts w:hint="eastAsia" w:eastAsia="宋体"/>
          <w:b/>
          <w:color w:val="auto"/>
          <w:sz w:val="22"/>
          <w:highlight w:val="none"/>
        </w:rPr>
        <w:t>中标供应商履行服务不符合约定的，履约金扣除参照约定执行。</w:t>
      </w:r>
    </w:p>
    <w:p w14:paraId="4ADBB2DB">
      <w:pPr>
        <w:autoSpaceDE w:val="0"/>
        <w:autoSpaceDN w:val="0"/>
        <w:spacing w:line="440" w:lineRule="exact"/>
        <w:rPr>
          <w:rFonts w:hint="eastAsia" w:eastAsia="宋体"/>
          <w:b/>
          <w:color w:val="auto"/>
          <w:sz w:val="22"/>
          <w:highlight w:val="none"/>
        </w:rPr>
      </w:pPr>
      <w:r>
        <w:rPr>
          <w:rFonts w:hint="eastAsia"/>
          <w:b/>
          <w:color w:val="auto"/>
          <w:highlight w:val="none"/>
        </w:rPr>
        <w:t xml:space="preserve">   </w:t>
      </w:r>
      <w:r>
        <w:rPr>
          <w:rFonts w:hint="eastAsia"/>
          <w:color w:val="auto"/>
          <w:sz w:val="22"/>
          <w:highlight w:val="none"/>
        </w:rPr>
        <w:t>▲</w:t>
      </w:r>
      <w:r>
        <w:rPr>
          <w:rFonts w:hint="eastAsia"/>
          <w:b/>
          <w:color w:val="auto"/>
          <w:sz w:val="22"/>
          <w:highlight w:val="none"/>
        </w:rPr>
        <w:t>3.2付款方式：</w:t>
      </w:r>
      <w:r>
        <w:rPr>
          <w:rFonts w:hint="eastAsia" w:eastAsia="宋体"/>
          <w:b/>
          <w:color w:val="auto"/>
          <w:sz w:val="22"/>
          <w:highlight w:val="none"/>
          <w:lang w:val="en-US" w:eastAsia="zh-CN"/>
        </w:rPr>
        <w:t>项目</w:t>
      </w:r>
      <w:r>
        <w:rPr>
          <w:rFonts w:hint="eastAsia" w:eastAsia="宋体"/>
          <w:b/>
          <w:color w:val="auto"/>
          <w:sz w:val="22"/>
          <w:highlight w:val="none"/>
        </w:rPr>
        <w:t>费用按实际完成的量，经双方签字确认后，并根据考核情况按</w:t>
      </w:r>
      <w:r>
        <w:rPr>
          <w:rFonts w:hint="eastAsia" w:eastAsia="宋体"/>
          <w:b/>
          <w:color w:val="auto"/>
          <w:sz w:val="22"/>
          <w:highlight w:val="none"/>
          <w:lang w:eastAsia="zh-CN"/>
        </w:rPr>
        <w:t>季度（三个月）</w:t>
      </w:r>
      <w:r>
        <w:rPr>
          <w:rFonts w:hint="eastAsia" w:eastAsia="宋体"/>
          <w:b/>
          <w:color w:val="auto"/>
          <w:sz w:val="22"/>
          <w:highlight w:val="none"/>
        </w:rPr>
        <w:t>结算支付。每月考核，如考核验收不合格，按《平阳县园林绿化养护考核管理办法》从</w:t>
      </w:r>
      <w:r>
        <w:rPr>
          <w:rFonts w:hint="eastAsia" w:eastAsia="宋体"/>
          <w:b/>
          <w:color w:val="auto"/>
          <w:sz w:val="22"/>
          <w:highlight w:val="none"/>
          <w:lang w:eastAsia="zh-CN"/>
        </w:rPr>
        <w:t>季度</w:t>
      </w:r>
      <w:r>
        <w:rPr>
          <w:rFonts w:hint="eastAsia" w:eastAsia="宋体"/>
          <w:b/>
          <w:color w:val="auto"/>
          <w:sz w:val="22"/>
          <w:highlight w:val="none"/>
          <w:lang w:val="en-US" w:eastAsia="zh-CN"/>
        </w:rPr>
        <w:t>项目合同</w:t>
      </w:r>
      <w:r>
        <w:rPr>
          <w:rFonts w:hint="eastAsia" w:eastAsia="宋体"/>
          <w:b/>
          <w:color w:val="auto"/>
          <w:sz w:val="22"/>
          <w:highlight w:val="none"/>
        </w:rPr>
        <w:t>款中扣除。</w:t>
      </w:r>
    </w:p>
    <w:p w14:paraId="02FDF8B5">
      <w:pPr>
        <w:autoSpaceDE w:val="0"/>
        <w:autoSpaceDN w:val="0"/>
        <w:spacing w:line="440" w:lineRule="exact"/>
        <w:rPr>
          <w:rFonts w:hint="eastAsia"/>
          <w:b/>
          <w:color w:val="auto"/>
          <w:sz w:val="22"/>
          <w:szCs w:val="22"/>
          <w:highlight w:val="none"/>
          <w:lang w:val="en-US" w:eastAsia="zh-CN"/>
        </w:rPr>
      </w:pPr>
      <w:r>
        <w:rPr>
          <w:rFonts w:hint="eastAsia" w:eastAsia="宋体"/>
          <w:b/>
          <w:color w:val="auto"/>
          <w:sz w:val="22"/>
          <w:highlight w:val="none"/>
        </w:rPr>
        <w:t>▲3.3</w:t>
      </w:r>
      <w:r>
        <w:rPr>
          <w:rFonts w:hint="eastAsia" w:eastAsia="宋体"/>
          <w:b/>
          <w:color w:val="auto"/>
          <w:sz w:val="22"/>
          <w:highlight w:val="none"/>
          <w:lang w:val="en-US" w:eastAsia="zh-CN"/>
        </w:rPr>
        <w:t>采购人对中标供应商进行不定期考核，采购人在对中标供应商进行不定期的抽查考核，且考核次数由采购人决定。</w:t>
      </w:r>
      <w:r>
        <w:rPr>
          <w:rFonts w:hint="eastAsia" w:eastAsia="宋体"/>
          <w:b/>
          <w:color w:val="auto"/>
          <w:sz w:val="22"/>
          <w:highlight w:val="none"/>
        </w:rPr>
        <w:t>根据</w:t>
      </w:r>
      <w:r>
        <w:rPr>
          <w:rFonts w:hint="eastAsia" w:eastAsia="宋体"/>
          <w:b/>
          <w:color w:val="auto"/>
          <w:sz w:val="22"/>
          <w:highlight w:val="none"/>
          <w:lang w:val="en-US" w:eastAsia="zh-CN"/>
        </w:rPr>
        <w:t>项目</w:t>
      </w:r>
      <w:r>
        <w:rPr>
          <w:rFonts w:hint="eastAsia" w:eastAsia="宋体"/>
          <w:b/>
          <w:color w:val="auto"/>
          <w:sz w:val="22"/>
          <w:highlight w:val="none"/>
        </w:rPr>
        <w:t>内容及要求，总分100分；具体参照《平阳县园林绿化养护考核管理办法》的规定执行考核；</w:t>
      </w:r>
      <w:r>
        <w:rPr>
          <w:rFonts w:hint="eastAsia" w:eastAsia="宋体"/>
          <w:b/>
          <w:color w:val="auto"/>
          <w:sz w:val="22"/>
          <w:highlight w:val="none"/>
          <w:lang w:val="en-US" w:eastAsia="zh-CN"/>
        </w:rPr>
        <w:t>不定期抽查考核的评分与月考核的评分均作为项目本年度综合考核等次评定的依据。供应商年度综合考核等次以本年度内所有考核评分的平均分为准。1、考核平均分在</w:t>
      </w:r>
      <w:r>
        <w:rPr>
          <w:rFonts w:hint="eastAsia"/>
          <w:b/>
          <w:color w:val="auto"/>
          <w:sz w:val="22"/>
          <w:highlight w:val="none"/>
          <w:lang w:val="en-US" w:eastAsia="zh-CN"/>
        </w:rPr>
        <w:t>90</w:t>
      </w:r>
      <w:r>
        <w:rPr>
          <w:rFonts w:hint="eastAsia" w:eastAsia="宋体"/>
          <w:b/>
          <w:color w:val="auto"/>
          <w:sz w:val="22"/>
          <w:highlight w:val="none"/>
          <w:lang w:val="en-US" w:eastAsia="zh-CN"/>
        </w:rPr>
        <w:t>分</w:t>
      </w:r>
      <w:r>
        <w:rPr>
          <w:rFonts w:hint="eastAsia"/>
          <w:b/>
          <w:color w:val="auto"/>
          <w:sz w:val="22"/>
          <w:highlight w:val="none"/>
          <w:lang w:val="en-US" w:eastAsia="zh-CN"/>
        </w:rPr>
        <w:t>及</w:t>
      </w:r>
      <w:r>
        <w:rPr>
          <w:rFonts w:hint="eastAsia" w:eastAsia="宋体"/>
          <w:b/>
          <w:color w:val="auto"/>
          <w:sz w:val="22"/>
          <w:highlight w:val="none"/>
          <w:lang w:val="en-US" w:eastAsia="zh-CN"/>
        </w:rPr>
        <w:t>以上的，本年度综合考核评定为“优秀”；2、考核平均分大于</w:t>
      </w:r>
      <w:r>
        <w:rPr>
          <w:rFonts w:hint="eastAsia"/>
          <w:b/>
          <w:color w:val="auto"/>
          <w:sz w:val="22"/>
          <w:highlight w:val="none"/>
          <w:lang w:val="en-US" w:eastAsia="zh-CN"/>
        </w:rPr>
        <w:t>等于</w:t>
      </w:r>
      <w:r>
        <w:rPr>
          <w:rFonts w:hint="eastAsia" w:eastAsia="宋体"/>
          <w:b/>
          <w:color w:val="auto"/>
          <w:sz w:val="22"/>
          <w:highlight w:val="none"/>
          <w:lang w:val="en-US" w:eastAsia="zh-CN"/>
        </w:rPr>
        <w:t>85分小于</w:t>
      </w:r>
      <w:r>
        <w:rPr>
          <w:rFonts w:hint="eastAsia"/>
          <w:b/>
          <w:color w:val="auto"/>
          <w:sz w:val="22"/>
          <w:highlight w:val="none"/>
          <w:lang w:val="en-US" w:eastAsia="zh-CN"/>
        </w:rPr>
        <w:t>90</w:t>
      </w:r>
      <w:r>
        <w:rPr>
          <w:rFonts w:hint="eastAsia" w:eastAsia="宋体"/>
          <w:b/>
          <w:color w:val="auto"/>
          <w:sz w:val="22"/>
          <w:highlight w:val="none"/>
          <w:lang w:val="en-US" w:eastAsia="zh-CN"/>
        </w:rPr>
        <w:t>分的，本年度综合考核评定为“良好”；3、考核平均分在85分以下的，本年度综合考核评定为“不合格”。年度综合考核达到“良好”等次以上且不存在合同不予续签或者解除情况的，</w:t>
      </w:r>
      <w:r>
        <w:rPr>
          <w:rFonts w:hint="eastAsia"/>
          <w:b/>
          <w:color w:val="auto"/>
          <w:sz w:val="22"/>
          <w:highlight w:val="none"/>
          <w:lang w:val="en-US" w:eastAsia="zh-CN"/>
        </w:rPr>
        <w:t>采购人可</w:t>
      </w:r>
      <w:r>
        <w:rPr>
          <w:rFonts w:hint="eastAsia" w:eastAsia="宋体"/>
          <w:b/>
          <w:color w:val="auto"/>
          <w:sz w:val="22"/>
          <w:highlight w:val="none"/>
          <w:lang w:val="en-US" w:eastAsia="zh-CN"/>
        </w:rPr>
        <w:t>续签下一年合同，否则合同终止。</w:t>
      </w:r>
      <w:r>
        <w:rPr>
          <w:rFonts w:hint="eastAsia"/>
          <w:b/>
          <w:bCs/>
          <w:color w:val="auto"/>
          <w:sz w:val="22"/>
          <w:szCs w:val="22"/>
          <w:highlight w:val="none"/>
          <w:lang w:bidi="ar"/>
        </w:rPr>
        <w:t>供应商年度</w:t>
      </w:r>
      <w:r>
        <w:rPr>
          <w:b/>
          <w:bCs/>
          <w:color w:val="auto"/>
          <w:sz w:val="22"/>
          <w:szCs w:val="22"/>
          <w:highlight w:val="none"/>
          <w:lang w:bidi="ar"/>
        </w:rPr>
        <w:t>连续</w:t>
      </w:r>
      <w:r>
        <w:rPr>
          <w:rFonts w:hint="eastAsia"/>
          <w:b/>
          <w:bCs/>
          <w:color w:val="auto"/>
          <w:sz w:val="22"/>
          <w:szCs w:val="22"/>
          <w:highlight w:val="none"/>
          <w:lang w:eastAsia="zh-CN" w:bidi="ar"/>
        </w:rPr>
        <w:t>二</w:t>
      </w:r>
      <w:r>
        <w:rPr>
          <w:b/>
          <w:bCs/>
          <w:color w:val="auto"/>
          <w:sz w:val="22"/>
          <w:szCs w:val="22"/>
          <w:highlight w:val="none"/>
          <w:lang w:bidi="ar"/>
        </w:rPr>
        <w:t>个月考核得分低于8</w:t>
      </w:r>
      <w:r>
        <w:rPr>
          <w:rFonts w:hint="eastAsia"/>
          <w:b/>
          <w:bCs/>
          <w:color w:val="auto"/>
          <w:sz w:val="22"/>
          <w:szCs w:val="22"/>
          <w:highlight w:val="none"/>
          <w:lang w:bidi="ar"/>
        </w:rPr>
        <w:t>5</w:t>
      </w:r>
      <w:r>
        <w:rPr>
          <w:b/>
          <w:bCs/>
          <w:color w:val="auto"/>
          <w:sz w:val="22"/>
          <w:szCs w:val="22"/>
          <w:highlight w:val="none"/>
          <w:lang w:bidi="ar"/>
        </w:rPr>
        <w:t>分</w:t>
      </w:r>
      <w:r>
        <w:rPr>
          <w:rFonts w:hint="eastAsia"/>
          <w:b/>
          <w:bCs/>
          <w:color w:val="auto"/>
          <w:sz w:val="22"/>
          <w:szCs w:val="22"/>
          <w:highlight w:val="none"/>
          <w:lang w:bidi="ar"/>
        </w:rPr>
        <w:t>或合计</w:t>
      </w:r>
      <w:r>
        <w:rPr>
          <w:rFonts w:hint="eastAsia"/>
          <w:b/>
          <w:bCs/>
          <w:color w:val="auto"/>
          <w:sz w:val="22"/>
          <w:szCs w:val="22"/>
          <w:highlight w:val="none"/>
          <w:lang w:eastAsia="zh-CN" w:bidi="ar"/>
        </w:rPr>
        <w:t>三</w:t>
      </w:r>
      <w:r>
        <w:rPr>
          <w:rFonts w:hint="eastAsia"/>
          <w:b/>
          <w:bCs/>
          <w:color w:val="auto"/>
          <w:sz w:val="22"/>
          <w:szCs w:val="22"/>
          <w:highlight w:val="none"/>
          <w:lang w:bidi="ar"/>
        </w:rPr>
        <w:t>个月</w:t>
      </w:r>
      <w:r>
        <w:rPr>
          <w:b/>
          <w:bCs/>
          <w:color w:val="auto"/>
          <w:sz w:val="22"/>
          <w:szCs w:val="22"/>
          <w:highlight w:val="none"/>
          <w:lang w:bidi="ar"/>
        </w:rPr>
        <w:t>考核得分低于8</w:t>
      </w:r>
      <w:r>
        <w:rPr>
          <w:rFonts w:hint="eastAsia"/>
          <w:b/>
          <w:bCs/>
          <w:color w:val="auto"/>
          <w:sz w:val="22"/>
          <w:szCs w:val="22"/>
          <w:highlight w:val="none"/>
          <w:lang w:bidi="ar"/>
        </w:rPr>
        <w:t>5</w:t>
      </w:r>
      <w:r>
        <w:rPr>
          <w:b/>
          <w:bCs/>
          <w:color w:val="auto"/>
          <w:sz w:val="22"/>
          <w:szCs w:val="22"/>
          <w:highlight w:val="none"/>
          <w:lang w:bidi="ar"/>
        </w:rPr>
        <w:t>分时，</w:t>
      </w:r>
      <w:r>
        <w:rPr>
          <w:rFonts w:hint="eastAsia"/>
          <w:b/>
          <w:bCs/>
          <w:color w:val="auto"/>
          <w:sz w:val="22"/>
          <w:szCs w:val="22"/>
          <w:highlight w:val="none"/>
          <w:lang w:val="en-US" w:eastAsia="zh-CN" w:bidi="ar"/>
        </w:rPr>
        <w:t>采购人有权解</w:t>
      </w:r>
      <w:r>
        <w:rPr>
          <w:rFonts w:hint="eastAsia" w:eastAsia="宋体"/>
          <w:b/>
          <w:bCs/>
          <w:color w:val="auto"/>
          <w:sz w:val="22"/>
          <w:szCs w:val="22"/>
          <w:highlight w:val="none"/>
          <w:lang w:val="en-US" w:eastAsia="zh-CN" w:bidi="ar"/>
        </w:rPr>
        <w:t>除合同，该季度已完成的合同进度款</w:t>
      </w:r>
      <w:r>
        <w:rPr>
          <w:rFonts w:hint="eastAsia"/>
          <w:b/>
          <w:bCs/>
          <w:color w:val="auto"/>
          <w:sz w:val="22"/>
          <w:szCs w:val="22"/>
          <w:highlight w:val="none"/>
          <w:lang w:val="en-US" w:eastAsia="zh-CN" w:bidi="ar"/>
        </w:rPr>
        <w:t>下浮</w:t>
      </w:r>
      <w:r>
        <w:rPr>
          <w:rFonts w:hint="eastAsia" w:eastAsia="宋体"/>
          <w:b/>
          <w:bCs/>
          <w:color w:val="auto"/>
          <w:sz w:val="22"/>
          <w:szCs w:val="22"/>
          <w:highlight w:val="none"/>
          <w:lang w:val="en-US" w:eastAsia="zh-CN" w:bidi="ar"/>
        </w:rPr>
        <w:t>30%支付，由供应商</w:t>
      </w:r>
      <w:r>
        <w:rPr>
          <w:rFonts w:hint="eastAsia"/>
          <w:b/>
          <w:bCs/>
          <w:color w:val="auto"/>
          <w:sz w:val="22"/>
          <w:szCs w:val="22"/>
          <w:highlight w:val="none"/>
          <w:lang w:bidi="ar"/>
        </w:rPr>
        <w:t>承担一切违约责任</w:t>
      </w:r>
      <w:r>
        <w:rPr>
          <w:rFonts w:hint="eastAsia"/>
          <w:b/>
          <w:color w:val="auto"/>
          <w:sz w:val="22"/>
          <w:szCs w:val="22"/>
          <w:highlight w:val="none"/>
          <w:lang w:val="en-US" w:eastAsia="zh-CN"/>
        </w:rPr>
        <w:t>，且合同不予以续签，并上报监管部门。</w:t>
      </w:r>
    </w:p>
    <w:p w14:paraId="5D83681E">
      <w:pPr>
        <w:autoSpaceDE w:val="0"/>
        <w:autoSpaceDN w:val="0"/>
        <w:spacing w:line="440" w:lineRule="exact"/>
        <w:ind w:firstLine="330" w:firstLineChars="150"/>
        <w:rPr>
          <w:rFonts w:hint="eastAsia"/>
          <w:color w:val="auto"/>
          <w:sz w:val="22"/>
          <w:highlight w:val="none"/>
        </w:rPr>
      </w:pPr>
      <w:r>
        <w:rPr>
          <w:rFonts w:hint="eastAsia"/>
          <w:color w:val="auto"/>
          <w:sz w:val="22"/>
          <w:highlight w:val="none"/>
        </w:rPr>
        <w:t>4. 其他要求及说明</w:t>
      </w:r>
    </w:p>
    <w:p w14:paraId="3B9BB10E">
      <w:pPr>
        <w:autoSpaceDE w:val="0"/>
        <w:autoSpaceDN w:val="0"/>
        <w:spacing w:line="440" w:lineRule="exact"/>
        <w:ind w:firstLine="440" w:firstLineChars="200"/>
        <w:rPr>
          <w:bCs/>
          <w:color w:val="auto"/>
          <w:sz w:val="22"/>
          <w:highlight w:val="none"/>
        </w:rPr>
      </w:pPr>
      <w:r>
        <w:rPr>
          <w:bCs/>
          <w:color w:val="auto"/>
          <w:sz w:val="22"/>
          <w:highlight w:val="none"/>
        </w:rPr>
        <w:t>1、在保证服务质量与最精简优化人员配备的前提下，实行费用</w:t>
      </w:r>
      <w:r>
        <w:rPr>
          <w:rFonts w:hint="eastAsia"/>
          <w:bCs/>
          <w:color w:val="auto"/>
          <w:sz w:val="22"/>
          <w:highlight w:val="none"/>
        </w:rPr>
        <w:t>综合单价</w:t>
      </w:r>
      <w:r>
        <w:rPr>
          <w:bCs/>
          <w:color w:val="auto"/>
          <w:sz w:val="22"/>
          <w:highlight w:val="none"/>
        </w:rPr>
        <w:t>包干。</w:t>
      </w:r>
    </w:p>
    <w:p w14:paraId="6CCC6B9F">
      <w:pPr>
        <w:autoSpaceDE w:val="0"/>
        <w:autoSpaceDN w:val="0"/>
        <w:spacing w:line="440" w:lineRule="exact"/>
        <w:ind w:firstLine="440" w:firstLineChars="200"/>
        <w:rPr>
          <w:bCs/>
          <w:color w:val="auto"/>
          <w:sz w:val="22"/>
          <w:highlight w:val="none"/>
        </w:rPr>
      </w:pPr>
      <w:r>
        <w:rPr>
          <w:bCs/>
          <w:color w:val="auto"/>
          <w:sz w:val="22"/>
          <w:highlight w:val="none"/>
        </w:rPr>
        <w:t>2、</w:t>
      </w:r>
      <w:r>
        <w:rPr>
          <w:rFonts w:hint="eastAsia"/>
          <w:bCs/>
          <w:color w:val="auto"/>
          <w:sz w:val="22"/>
          <w:highlight w:val="none"/>
          <w:lang w:eastAsia="zh-CN"/>
        </w:rPr>
        <w:t>采购人</w:t>
      </w:r>
      <w:r>
        <w:rPr>
          <w:bCs/>
          <w:color w:val="auto"/>
          <w:sz w:val="22"/>
          <w:highlight w:val="none"/>
        </w:rPr>
        <w:t>提供的各种设备、设施、工具，投标供应商应安全、规范使用。除正常使用折旧外，投标供应商应保证各设备、设施、工具的完好性，如有非正常损坏或遗失，投标供应商应照价赔偿。</w:t>
      </w:r>
    </w:p>
    <w:p w14:paraId="058EE99F">
      <w:pPr>
        <w:autoSpaceDE w:val="0"/>
        <w:autoSpaceDN w:val="0"/>
        <w:spacing w:line="440" w:lineRule="exact"/>
        <w:ind w:firstLine="440" w:firstLineChars="200"/>
        <w:rPr>
          <w:bCs/>
          <w:color w:val="auto"/>
          <w:sz w:val="22"/>
          <w:highlight w:val="none"/>
        </w:rPr>
      </w:pPr>
      <w:r>
        <w:rPr>
          <w:bCs/>
          <w:color w:val="auto"/>
          <w:sz w:val="22"/>
          <w:highlight w:val="none"/>
        </w:rPr>
        <w:t>3、所有人员的服装费用由投标供应商自行负责配备，分类统一着装，但样式需经</w:t>
      </w:r>
      <w:r>
        <w:rPr>
          <w:rFonts w:hint="eastAsia"/>
          <w:bCs/>
          <w:color w:val="auto"/>
          <w:sz w:val="22"/>
          <w:highlight w:val="none"/>
          <w:lang w:eastAsia="zh-CN"/>
        </w:rPr>
        <w:t>采购人</w:t>
      </w:r>
      <w:r>
        <w:rPr>
          <w:rFonts w:hint="eastAsia"/>
          <w:bCs/>
          <w:color w:val="auto"/>
          <w:sz w:val="22"/>
          <w:highlight w:val="none"/>
          <w:lang w:val="en-US" w:eastAsia="zh-CN"/>
        </w:rPr>
        <w:t>同意</w:t>
      </w:r>
      <w:r>
        <w:rPr>
          <w:bCs/>
          <w:color w:val="auto"/>
          <w:sz w:val="22"/>
          <w:highlight w:val="none"/>
        </w:rPr>
        <w:t>。</w:t>
      </w:r>
    </w:p>
    <w:p w14:paraId="0528354D">
      <w:pPr>
        <w:autoSpaceDE w:val="0"/>
        <w:autoSpaceDN w:val="0"/>
        <w:spacing w:line="440" w:lineRule="exact"/>
        <w:ind w:firstLine="440" w:firstLineChars="200"/>
        <w:rPr>
          <w:bCs/>
          <w:color w:val="auto"/>
          <w:sz w:val="22"/>
          <w:highlight w:val="none"/>
        </w:rPr>
      </w:pPr>
      <w:r>
        <w:rPr>
          <w:bCs/>
          <w:color w:val="auto"/>
          <w:sz w:val="22"/>
          <w:highlight w:val="none"/>
        </w:rPr>
        <w:t>4、中标供应商必须节约用水、用电、用汽、用油，并严格按</w:t>
      </w:r>
      <w:r>
        <w:rPr>
          <w:rFonts w:hint="eastAsia"/>
          <w:bCs/>
          <w:color w:val="auto"/>
          <w:sz w:val="22"/>
          <w:highlight w:val="none"/>
        </w:rPr>
        <w:t>采购文件</w:t>
      </w:r>
      <w:r>
        <w:rPr>
          <w:bCs/>
          <w:color w:val="auto"/>
          <w:sz w:val="22"/>
          <w:highlight w:val="none"/>
        </w:rPr>
        <w:t>要求提供各种工作报表，如果未按要求提供工作报表一次，则扣罚当月</w:t>
      </w:r>
      <w:r>
        <w:rPr>
          <w:rFonts w:hint="eastAsia"/>
          <w:bCs/>
          <w:color w:val="auto"/>
          <w:sz w:val="22"/>
          <w:highlight w:val="none"/>
          <w:lang w:val="en-US" w:eastAsia="zh-CN"/>
        </w:rPr>
        <w:t>合同进度</w:t>
      </w:r>
      <w:r>
        <w:rPr>
          <w:bCs/>
          <w:color w:val="auto"/>
          <w:sz w:val="22"/>
          <w:highlight w:val="none"/>
        </w:rPr>
        <w:t>服务费10%。</w:t>
      </w:r>
    </w:p>
    <w:p w14:paraId="438B3BA1">
      <w:pPr>
        <w:autoSpaceDE w:val="0"/>
        <w:autoSpaceDN w:val="0"/>
        <w:spacing w:line="440" w:lineRule="exact"/>
        <w:ind w:firstLine="440" w:firstLineChars="200"/>
        <w:rPr>
          <w:bCs/>
          <w:color w:val="auto"/>
          <w:sz w:val="22"/>
          <w:highlight w:val="none"/>
        </w:rPr>
      </w:pPr>
      <w:r>
        <w:rPr>
          <w:bCs/>
          <w:color w:val="auto"/>
          <w:sz w:val="22"/>
          <w:highlight w:val="none"/>
        </w:rPr>
        <w:t>5、中标供应商必须对下属服务人员严格管理，如发现服务人员有赌博、滋事、扰乱治安、偷盗物资、拿一次性消耗品回家等情况，发现一次则扣罚当月</w:t>
      </w:r>
      <w:r>
        <w:rPr>
          <w:rFonts w:hint="eastAsia"/>
          <w:bCs/>
          <w:color w:val="auto"/>
          <w:sz w:val="22"/>
          <w:highlight w:val="none"/>
          <w:lang w:val="en-US" w:eastAsia="zh-CN"/>
        </w:rPr>
        <w:t>合同进度</w:t>
      </w:r>
      <w:r>
        <w:rPr>
          <w:bCs/>
          <w:color w:val="auto"/>
          <w:sz w:val="22"/>
          <w:highlight w:val="none"/>
        </w:rPr>
        <w:t>服务费10%。</w:t>
      </w:r>
    </w:p>
    <w:p w14:paraId="2C5E0BEA">
      <w:pPr>
        <w:autoSpaceDE w:val="0"/>
        <w:autoSpaceDN w:val="0"/>
        <w:spacing w:line="440" w:lineRule="exact"/>
        <w:ind w:firstLine="440" w:firstLineChars="200"/>
        <w:rPr>
          <w:bCs/>
          <w:color w:val="auto"/>
          <w:sz w:val="22"/>
          <w:highlight w:val="none"/>
        </w:rPr>
      </w:pPr>
      <w:r>
        <w:rPr>
          <w:bCs/>
          <w:color w:val="auto"/>
          <w:sz w:val="22"/>
          <w:highlight w:val="none"/>
        </w:rPr>
        <w:t>6、为确保本项目服务人员相对稳定和如实到位，中标供应商应按月提供服务人员实发工资册给</w:t>
      </w:r>
      <w:r>
        <w:rPr>
          <w:rFonts w:hint="eastAsia"/>
          <w:bCs/>
          <w:color w:val="auto"/>
          <w:sz w:val="22"/>
          <w:highlight w:val="none"/>
          <w:lang w:eastAsia="zh-CN"/>
        </w:rPr>
        <w:t>采购人</w:t>
      </w:r>
      <w:r>
        <w:rPr>
          <w:bCs/>
          <w:color w:val="auto"/>
          <w:sz w:val="22"/>
          <w:highlight w:val="none"/>
        </w:rPr>
        <w:t>，经</w:t>
      </w:r>
      <w:r>
        <w:rPr>
          <w:rFonts w:hint="eastAsia"/>
          <w:bCs/>
          <w:color w:val="auto"/>
          <w:sz w:val="22"/>
          <w:highlight w:val="none"/>
          <w:lang w:eastAsia="zh-CN"/>
        </w:rPr>
        <w:t>采购人</w:t>
      </w:r>
      <w:r>
        <w:rPr>
          <w:bCs/>
          <w:color w:val="auto"/>
          <w:sz w:val="22"/>
          <w:highlight w:val="none"/>
        </w:rPr>
        <w:t>核实确认后支付，如发现中标供应商服务人员不到位或因中标供应商主观原因而虚造工</w:t>
      </w:r>
      <w:r>
        <w:rPr>
          <w:rFonts w:ascii="Times New Roman" w:hAnsi="Times New Roman" w:eastAsia="宋体"/>
          <w:bCs/>
          <w:color w:val="auto"/>
          <w:sz w:val="22"/>
          <w:highlight w:val="none"/>
        </w:rPr>
        <w:t>资的，一经查实，</w:t>
      </w:r>
      <w:r>
        <w:rPr>
          <w:rFonts w:hint="eastAsia" w:ascii="Times New Roman" w:hAnsi="Times New Roman" w:eastAsia="宋体"/>
          <w:bCs/>
          <w:color w:val="auto"/>
          <w:sz w:val="22"/>
          <w:highlight w:val="none"/>
          <w:lang w:eastAsia="zh-CN"/>
        </w:rPr>
        <w:t>采购人</w:t>
      </w:r>
      <w:r>
        <w:rPr>
          <w:rFonts w:ascii="Times New Roman" w:hAnsi="Times New Roman" w:eastAsia="宋体"/>
          <w:bCs/>
          <w:color w:val="auto"/>
          <w:sz w:val="22"/>
          <w:highlight w:val="none"/>
        </w:rPr>
        <w:t>有权拒付工资乃至终止服务合同。</w:t>
      </w:r>
    </w:p>
    <w:p w14:paraId="54D01D63">
      <w:pPr>
        <w:autoSpaceDE w:val="0"/>
        <w:autoSpaceDN w:val="0"/>
        <w:spacing w:line="440" w:lineRule="exact"/>
        <w:ind w:firstLine="440" w:firstLineChars="200"/>
        <w:rPr>
          <w:rFonts w:hint="eastAsia" w:ascii="Times New Roman" w:hAnsi="Times New Roman" w:eastAsia="宋体"/>
          <w:bCs/>
          <w:color w:val="auto"/>
          <w:sz w:val="22"/>
          <w:highlight w:val="none"/>
        </w:rPr>
      </w:pPr>
      <w:r>
        <w:rPr>
          <w:rFonts w:hint="eastAsia" w:ascii="Times New Roman" w:hAnsi="Times New Roman" w:eastAsia="宋体"/>
          <w:bCs/>
          <w:color w:val="auto"/>
          <w:sz w:val="22"/>
          <w:highlight w:val="none"/>
        </w:rPr>
        <w:t>7、为提高本项目绿化养护管理水平，</w:t>
      </w:r>
      <w:r>
        <w:rPr>
          <w:rFonts w:hint="eastAsia" w:ascii="Times New Roman" w:hAnsi="Times New Roman" w:eastAsia="宋体"/>
          <w:bCs/>
          <w:color w:val="auto"/>
          <w:sz w:val="22"/>
          <w:highlight w:val="none"/>
          <w:lang w:eastAsia="zh-CN"/>
        </w:rPr>
        <w:t>学习</w:t>
      </w:r>
      <w:r>
        <w:rPr>
          <w:rFonts w:hint="eastAsia" w:ascii="Times New Roman" w:hAnsi="Times New Roman" w:eastAsia="宋体"/>
          <w:bCs/>
          <w:color w:val="auto"/>
          <w:sz w:val="22"/>
          <w:highlight w:val="none"/>
        </w:rPr>
        <w:t>园林绿化养护</w:t>
      </w:r>
      <w:r>
        <w:rPr>
          <w:rFonts w:hint="eastAsia" w:ascii="Times New Roman" w:hAnsi="Times New Roman" w:eastAsia="宋体"/>
          <w:bCs/>
          <w:color w:val="auto"/>
          <w:sz w:val="22"/>
          <w:highlight w:val="none"/>
          <w:lang w:eastAsia="zh-CN"/>
        </w:rPr>
        <w:t>管理先进城市的成功经验，</w:t>
      </w:r>
      <w:r>
        <w:rPr>
          <w:rFonts w:hint="eastAsia" w:ascii="Times New Roman" w:hAnsi="Times New Roman" w:eastAsia="宋体"/>
          <w:bCs/>
          <w:color w:val="auto"/>
          <w:sz w:val="22"/>
          <w:highlight w:val="none"/>
        </w:rPr>
        <w:t>中标供应商在项目实施期间组织不少于一次的异地绿化养护管理学习与</w:t>
      </w:r>
      <w:r>
        <w:rPr>
          <w:rFonts w:hint="eastAsia" w:ascii="Times New Roman" w:hAnsi="Times New Roman" w:eastAsia="宋体"/>
          <w:bCs/>
          <w:color w:val="auto"/>
          <w:sz w:val="22"/>
          <w:highlight w:val="none"/>
          <w:lang w:val="en-US" w:eastAsia="zh-CN"/>
        </w:rPr>
        <w:t>考察</w:t>
      </w:r>
      <w:r>
        <w:rPr>
          <w:rFonts w:hint="eastAsia" w:ascii="Times New Roman" w:hAnsi="Times New Roman" w:eastAsia="宋体"/>
          <w:bCs/>
          <w:color w:val="auto"/>
          <w:sz w:val="22"/>
          <w:highlight w:val="none"/>
        </w:rPr>
        <w:t>，人数不得少于12人。</w:t>
      </w:r>
    </w:p>
    <w:p w14:paraId="3FC9EA76">
      <w:pPr>
        <w:autoSpaceDE w:val="0"/>
        <w:autoSpaceDN w:val="0"/>
        <w:spacing w:line="440" w:lineRule="exact"/>
        <w:ind w:firstLine="440" w:firstLineChars="200"/>
        <w:rPr>
          <w:rFonts w:hint="eastAsia" w:ascii="Times New Roman" w:hAnsi="Times New Roman" w:eastAsia="宋体"/>
          <w:bCs/>
          <w:color w:val="auto"/>
          <w:sz w:val="22"/>
          <w:highlight w:val="none"/>
          <w:lang w:val="en-US" w:eastAsia="zh-CN"/>
        </w:rPr>
      </w:pPr>
      <w:r>
        <w:rPr>
          <w:rFonts w:hint="eastAsia" w:ascii="Times New Roman" w:hAnsi="Times New Roman" w:eastAsia="宋体"/>
          <w:bCs/>
          <w:color w:val="auto"/>
          <w:sz w:val="22"/>
          <w:highlight w:val="none"/>
          <w:lang w:val="en-US" w:eastAsia="zh-CN"/>
        </w:rPr>
        <w:t>8、本项目实施管理单位为平阳县综合行政执法局。</w:t>
      </w:r>
    </w:p>
    <w:p w14:paraId="2488A436">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七</w:t>
      </w:r>
      <w:r>
        <w:rPr>
          <w:rFonts w:hint="eastAsia"/>
          <w:b/>
          <w:bCs/>
          <w:color w:val="auto"/>
          <w:sz w:val="22"/>
          <w:highlight w:val="none"/>
        </w:rPr>
        <w:t>、现场条件</w:t>
      </w:r>
    </w:p>
    <w:p w14:paraId="41DDFA5A">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1．▲</w:t>
      </w:r>
      <w:r>
        <w:rPr>
          <w:rFonts w:hint="eastAsia"/>
          <w:color w:val="auto"/>
          <w:sz w:val="22"/>
          <w:highlight w:val="none"/>
          <w:u w:val="single"/>
        </w:rPr>
        <w:t>此次招标所涉及的人员食宿和作业工具、服装等均由承包单位自行负责解决。此次招标所涉及的人员全部由中标供应商自行负责解决。</w:t>
      </w:r>
    </w:p>
    <w:p w14:paraId="02EA8F1F">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2．作业工具</w:t>
      </w:r>
      <w:r>
        <w:rPr>
          <w:rFonts w:hint="eastAsia"/>
          <w:color w:val="auto"/>
          <w:sz w:val="22"/>
          <w:highlight w:val="none"/>
          <w:lang w:eastAsia="zh-CN"/>
        </w:rPr>
        <w:t>、</w:t>
      </w:r>
      <w:r>
        <w:rPr>
          <w:rFonts w:hint="eastAsia"/>
          <w:color w:val="auto"/>
          <w:sz w:val="22"/>
          <w:highlight w:val="none"/>
          <w:lang w:val="en-US" w:eastAsia="zh-CN"/>
        </w:rPr>
        <w:t>车辆</w:t>
      </w:r>
      <w:r>
        <w:rPr>
          <w:rFonts w:hint="eastAsia"/>
          <w:color w:val="auto"/>
          <w:sz w:val="22"/>
          <w:highlight w:val="none"/>
        </w:rPr>
        <w:t>的临时停放由承包单位负责</w:t>
      </w:r>
      <w:r>
        <w:rPr>
          <w:rFonts w:hint="eastAsia"/>
          <w:color w:val="auto"/>
          <w:sz w:val="22"/>
          <w:highlight w:val="none"/>
          <w:lang w:eastAsia="zh-CN"/>
        </w:rPr>
        <w:t>，</w:t>
      </w:r>
      <w:r>
        <w:rPr>
          <w:rFonts w:hint="eastAsia"/>
          <w:color w:val="auto"/>
          <w:sz w:val="22"/>
          <w:highlight w:val="none"/>
          <w:lang w:val="en-US" w:eastAsia="zh-CN"/>
        </w:rPr>
        <w:t>并停放整齐划一</w:t>
      </w:r>
      <w:r>
        <w:rPr>
          <w:rFonts w:hint="eastAsia"/>
          <w:color w:val="auto"/>
          <w:sz w:val="22"/>
          <w:highlight w:val="none"/>
        </w:rPr>
        <w:t>。</w:t>
      </w:r>
    </w:p>
    <w:p w14:paraId="35347165">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八</w:t>
      </w:r>
      <w:r>
        <w:rPr>
          <w:rFonts w:hint="eastAsia"/>
          <w:b/>
          <w:bCs/>
          <w:color w:val="auto"/>
          <w:sz w:val="22"/>
          <w:highlight w:val="none"/>
        </w:rPr>
        <w:t>、考核及处罚标准</w:t>
      </w:r>
    </w:p>
    <w:p w14:paraId="2C7B8D4E">
      <w:pPr>
        <w:autoSpaceDE w:val="0"/>
        <w:autoSpaceDN w:val="0"/>
        <w:spacing w:line="440" w:lineRule="exact"/>
        <w:ind w:firstLine="442" w:firstLineChars="200"/>
        <w:rPr>
          <w:rFonts w:hint="eastAsia"/>
          <w:b/>
          <w:bCs/>
          <w:color w:val="auto"/>
          <w:sz w:val="22"/>
          <w:highlight w:val="none"/>
        </w:rPr>
      </w:pPr>
      <w:r>
        <w:rPr>
          <w:rFonts w:hint="eastAsia"/>
          <w:b/>
          <w:bCs/>
          <w:color w:val="auto"/>
          <w:sz w:val="22"/>
          <w:highlight w:val="none"/>
        </w:rPr>
        <w:t>详见</w:t>
      </w:r>
      <w:r>
        <w:rPr>
          <w:rFonts w:hint="eastAsia"/>
          <w:b/>
          <w:bCs/>
          <w:color w:val="auto"/>
          <w:sz w:val="22"/>
          <w:highlight w:val="none"/>
          <w:lang w:eastAsia="zh-CN"/>
        </w:rPr>
        <w:t>采购合同</w:t>
      </w:r>
      <w:r>
        <w:rPr>
          <w:rFonts w:hint="eastAsia"/>
          <w:b/>
          <w:bCs/>
          <w:color w:val="auto"/>
          <w:sz w:val="22"/>
          <w:highlight w:val="none"/>
        </w:rPr>
        <w:t>《平阳县园林绿化养护考核管理办法》的“考核办法”</w:t>
      </w:r>
      <w:r>
        <w:rPr>
          <w:rFonts w:hint="eastAsia"/>
          <w:b/>
          <w:bCs/>
          <w:color w:val="auto"/>
          <w:sz w:val="22"/>
          <w:highlight w:val="none"/>
          <w:lang w:eastAsia="zh-CN"/>
        </w:rPr>
        <w:t>（注：该办法如有调整按新办法执行）</w:t>
      </w:r>
      <w:r>
        <w:rPr>
          <w:rFonts w:hint="eastAsia"/>
          <w:b/>
          <w:bCs/>
          <w:color w:val="auto"/>
          <w:sz w:val="22"/>
          <w:highlight w:val="none"/>
        </w:rPr>
        <w:t>。</w:t>
      </w:r>
    </w:p>
    <w:p w14:paraId="212242D4">
      <w:pPr>
        <w:autoSpaceDE w:val="0"/>
        <w:autoSpaceDN w:val="0"/>
        <w:spacing w:line="440" w:lineRule="exact"/>
        <w:rPr>
          <w:rFonts w:hint="eastAsia"/>
          <w:b/>
          <w:bCs/>
          <w:color w:val="auto"/>
          <w:sz w:val="22"/>
          <w:highlight w:val="none"/>
          <w:lang w:val="en-US" w:eastAsia="zh-CN"/>
        </w:rPr>
      </w:pPr>
      <w:r>
        <w:rPr>
          <w:rFonts w:hint="eastAsia"/>
          <w:b/>
          <w:bCs/>
          <w:color w:val="auto"/>
          <w:sz w:val="22"/>
          <w:highlight w:val="none"/>
          <w:lang w:val="en-US" w:eastAsia="zh-CN"/>
        </w:rPr>
        <w:t>九</w:t>
      </w:r>
      <w:r>
        <w:rPr>
          <w:rFonts w:hint="eastAsia"/>
          <w:b/>
          <w:bCs/>
          <w:color w:val="auto"/>
          <w:sz w:val="22"/>
          <w:highlight w:val="none"/>
        </w:rPr>
        <w:t>、其他要求</w:t>
      </w:r>
    </w:p>
    <w:p w14:paraId="72DE3560">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1、中标供应商在承包期内，未经采购单位的同意，不得变换项目负责人，如若不能兑现，视同违约处理。</w:t>
      </w:r>
    </w:p>
    <w:p w14:paraId="54E9811F">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 xml:space="preserve">2、员工劳动保障 </w:t>
      </w:r>
    </w:p>
    <w:p w14:paraId="098DC663">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（1）必须与员工签订书面劳动合同，招收人员在主管部门备案。</w:t>
      </w:r>
    </w:p>
    <w:p w14:paraId="46693728">
      <w:pPr>
        <w:autoSpaceDE w:val="0"/>
        <w:autoSpaceDN w:val="0"/>
        <w:spacing w:line="440" w:lineRule="exact"/>
        <w:ind w:firstLine="440" w:firstLineChars="200"/>
        <w:rPr>
          <w:rFonts w:hint="eastAsia"/>
          <w:color w:val="auto"/>
          <w:sz w:val="22"/>
          <w:highlight w:val="none"/>
        </w:rPr>
      </w:pPr>
      <w:r>
        <w:rPr>
          <w:rFonts w:hint="eastAsia"/>
          <w:color w:val="auto"/>
          <w:sz w:val="22"/>
          <w:highlight w:val="none"/>
        </w:rPr>
        <w:t>（2）执行《劳动法》、《劳动</w:t>
      </w:r>
      <w:r>
        <w:rPr>
          <w:rFonts w:hint="eastAsia" w:ascii="Times New Roman" w:hAnsi="Times New Roman" w:eastAsia="宋体"/>
          <w:color w:val="auto"/>
          <w:sz w:val="22"/>
          <w:highlight w:val="none"/>
        </w:rPr>
        <w:t>合同法》有关员工保障的其他规定，由劳动部门查实的，根据查实情况处罚。</w:t>
      </w:r>
    </w:p>
    <w:p w14:paraId="4B784C5D">
      <w:pPr>
        <w:autoSpaceDE w:val="0"/>
        <w:autoSpaceDN w:val="0"/>
        <w:spacing w:line="440" w:lineRule="exact"/>
        <w:ind w:firstLine="440" w:firstLineChars="200"/>
        <w:rPr>
          <w:rFonts w:hint="eastAsia" w:ascii="Times New Roman" w:hAnsi="Times New Roman" w:eastAsia="宋体"/>
          <w:color w:val="auto"/>
          <w:sz w:val="22"/>
          <w:highlight w:val="none"/>
          <w:lang w:val="en-US" w:eastAsia="zh-CN"/>
        </w:rPr>
      </w:pPr>
      <w:r>
        <w:rPr>
          <w:rFonts w:hint="eastAsia" w:ascii="Times New Roman" w:hAnsi="Times New Roman" w:eastAsia="宋体"/>
          <w:color w:val="auto"/>
          <w:sz w:val="22"/>
          <w:highlight w:val="none"/>
          <w:lang w:val="en-US" w:eastAsia="zh-CN"/>
        </w:rPr>
        <w:t>3、若因供应商原因导致公共设施受到损坏的，由供应商复原，由此造成的损失均由供应商承担，采购人均有追责权利。</w:t>
      </w:r>
    </w:p>
    <w:p w14:paraId="6AFC8A12">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04448B83">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24695365">
      <w:pPr>
        <w:widowControl/>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r>
        <w:rPr>
          <w:rFonts w:hint="eastAsia" w:ascii="宋体" w:hAnsi="宋体" w:eastAsia="宋体"/>
          <w:color w:val="auto"/>
          <w:sz w:val="22"/>
          <w:szCs w:val="22"/>
          <w:highlight w:val="none"/>
        </w:rPr>
        <w:t>、无论投标过程中的作法和结果如何，供应商自行承担投标活动中所发生的全部费用。</w:t>
      </w:r>
    </w:p>
    <w:p w14:paraId="57A30287">
      <w:pPr>
        <w:autoSpaceDE w:val="0"/>
        <w:autoSpaceDN w:val="0"/>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w:t>
      </w:r>
      <w:r>
        <w:rPr>
          <w:rFonts w:hint="eastAsia" w:ascii="宋体" w:hAnsi="宋体" w:eastAsia="宋体"/>
          <w:b/>
          <w:color w:val="auto"/>
          <w:sz w:val="22"/>
          <w:szCs w:val="22"/>
          <w:highlight w:val="none"/>
          <w:u w:val="single"/>
        </w:rPr>
        <w:t>供应商须对全部内容进行投标。</w:t>
      </w:r>
    </w:p>
    <w:p w14:paraId="2A8F351C">
      <w:pPr>
        <w:autoSpaceDE w:val="0"/>
        <w:autoSpaceDN w:val="0"/>
        <w:snapToGrid w:val="0"/>
        <w:spacing w:line="460" w:lineRule="exact"/>
        <w:ind w:firstLine="446" w:firstLineChars="20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28E8565F">
      <w:pPr>
        <w:autoSpaceDE w:val="0"/>
        <w:autoSpaceDN w:val="0"/>
        <w:snapToGrid w:val="0"/>
        <w:spacing w:line="400" w:lineRule="exact"/>
        <w:ind w:firstLine="420" w:firstLineChars="19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r>
        <w:rPr>
          <w:rFonts w:hint="eastAsia" w:ascii="宋体" w:hAnsi="宋体" w:eastAsia="宋体"/>
          <w:b/>
          <w:color w:val="auto"/>
          <w:sz w:val="22"/>
          <w:szCs w:val="22"/>
          <w:highlight w:val="none"/>
        </w:rPr>
        <w:t>、</w:t>
      </w:r>
      <w:r>
        <w:rPr>
          <w:rFonts w:hint="eastAsia" w:ascii="宋体" w:hAnsi="宋体" w:eastAsia="宋体"/>
          <w:b/>
          <w:color w:val="auto"/>
          <w:sz w:val="22"/>
          <w:szCs w:val="22"/>
          <w:highlight w:val="none"/>
          <w:u w:val="single"/>
        </w:rPr>
        <w:t>本项目</w:t>
      </w:r>
      <w:r>
        <w:rPr>
          <w:rFonts w:hint="eastAsia" w:ascii="宋体" w:hAnsi="宋体"/>
          <w:b/>
          <w:color w:val="auto"/>
          <w:sz w:val="22"/>
          <w:szCs w:val="22"/>
          <w:highlight w:val="none"/>
          <w:u w:val="single"/>
          <w:lang w:val="en-US" w:eastAsia="zh-CN"/>
        </w:rPr>
        <w:t>采用包干方式</w:t>
      </w:r>
      <w:r>
        <w:rPr>
          <w:rFonts w:hint="eastAsia" w:ascii="宋体" w:hAnsi="宋体" w:eastAsia="宋体"/>
          <w:b/>
          <w:color w:val="auto"/>
          <w:sz w:val="22"/>
          <w:szCs w:val="22"/>
          <w:highlight w:val="none"/>
        </w:rPr>
        <w:t>。供应商须自行现场勘察，以求得准确的报价依据。供应商须自行考虑投标报价的风险。</w:t>
      </w:r>
    </w:p>
    <w:p w14:paraId="65F919A9">
      <w:pPr>
        <w:pStyle w:val="19"/>
        <w:snapToGrid w:val="0"/>
        <w:spacing w:line="460" w:lineRule="exact"/>
        <w:ind w:firstLine="442"/>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5</w:t>
      </w:r>
      <w:r>
        <w:rPr>
          <w:rFonts w:hint="eastAsia" w:ascii="宋体" w:hAnsi="宋体" w:eastAsia="宋体"/>
          <w:b/>
          <w:color w:val="auto"/>
          <w:sz w:val="22"/>
          <w:szCs w:val="22"/>
          <w:highlight w:val="none"/>
          <w:lang w:val="zh-CN"/>
        </w:rPr>
        <w:t>、</w:t>
      </w:r>
      <w:r>
        <w:rPr>
          <w:rFonts w:hint="eastAsia" w:ascii="宋体" w:hAnsi="宋体" w:eastAsia="宋体"/>
          <w:b/>
          <w:color w:val="auto"/>
          <w:sz w:val="22"/>
          <w:szCs w:val="22"/>
          <w:highlight w:val="none"/>
          <w:u w:val="single"/>
        </w:rPr>
        <w:t>供应商企业不是独立法人的，按浙财采监[2013]24号文件执行。</w:t>
      </w:r>
    </w:p>
    <w:p w14:paraId="40EA87B1">
      <w:pPr>
        <w:snapToGrid w:val="0"/>
        <w:spacing w:line="400" w:lineRule="exact"/>
        <w:ind w:firstLine="420" w:firstLineChars="190"/>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5258B9FA">
      <w:pPr>
        <w:widowControl/>
        <w:snapToGrid w:val="0"/>
        <w:spacing w:line="440" w:lineRule="exact"/>
        <w:ind w:firstLine="420" w:firstLineChars="190"/>
        <w:jc w:val="left"/>
        <w:rPr>
          <w:rFonts w:hint="eastAsia" w:ascii="宋体" w:hAnsi="宋体" w:eastAsia="宋体" w:cs="Times New Roman"/>
          <w:b/>
          <w:color w:val="auto"/>
          <w:sz w:val="22"/>
          <w:szCs w:val="22"/>
          <w:highlight w:val="none"/>
          <w:u w:val="single"/>
        </w:rPr>
      </w:pPr>
      <w:r>
        <w:rPr>
          <w:rFonts w:hint="eastAsia" w:ascii="宋体" w:hAnsi="宋体" w:eastAsia="宋体"/>
          <w:b/>
          <w:color w:val="auto"/>
          <w:sz w:val="22"/>
          <w:szCs w:val="22"/>
          <w:highlight w:val="none"/>
          <w:u w:val="single"/>
        </w:rPr>
        <w:t>▲</w:t>
      </w:r>
      <w:r>
        <w:rPr>
          <w:rFonts w:hint="eastAsia" w:ascii="宋体" w:hAnsi="宋体"/>
          <w:b/>
          <w:color w:val="auto"/>
          <w:sz w:val="22"/>
          <w:szCs w:val="22"/>
          <w:highlight w:val="none"/>
          <w:u w:val="single"/>
          <w:lang w:val="en-US" w:eastAsia="zh-CN"/>
        </w:rPr>
        <w:t>6</w:t>
      </w:r>
      <w:r>
        <w:rPr>
          <w:rFonts w:hint="eastAsia" w:ascii="宋体" w:hAnsi="宋体" w:eastAsia="宋体" w:cs="Times New Roman"/>
          <w:b/>
          <w:color w:val="auto"/>
          <w:sz w:val="22"/>
          <w:szCs w:val="22"/>
          <w:highlight w:val="none"/>
          <w:u w:val="single"/>
        </w:rPr>
        <w:t>、本项目采用折扣率报价，</w:t>
      </w:r>
      <w:r>
        <w:rPr>
          <w:rFonts w:hint="eastAsia" w:ascii="宋体" w:hAnsi="宋体" w:eastAsia="宋体" w:cs="Times New Roman"/>
          <w:b/>
          <w:color w:val="auto"/>
          <w:sz w:val="22"/>
          <w:szCs w:val="22"/>
          <w:highlight w:val="none"/>
          <w:u w:val="single"/>
          <w:lang w:val="en-US" w:eastAsia="zh-CN"/>
        </w:rPr>
        <w:t>最高折扣率不得超过92%，</w:t>
      </w:r>
      <w:r>
        <w:rPr>
          <w:rFonts w:hint="eastAsia" w:ascii="宋体" w:hAnsi="宋体" w:eastAsia="宋体" w:cs="Times New Roman"/>
          <w:b/>
          <w:color w:val="auto"/>
          <w:sz w:val="22"/>
          <w:szCs w:val="22"/>
          <w:highlight w:val="none"/>
          <w:u w:val="single"/>
        </w:rPr>
        <w:t>总价和综合单价折扣率须一致，如果仅仅某个（些）供应商的报价超出采购最高折扣率的，则拒绝接受其报价，按无效报价处理。</w:t>
      </w:r>
    </w:p>
    <w:p w14:paraId="2744FA5C">
      <w:pPr>
        <w:widowControl/>
        <w:snapToGrid w:val="0"/>
        <w:spacing w:line="44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7</w:t>
      </w:r>
      <w:r>
        <w:rPr>
          <w:rFonts w:hint="eastAsia" w:ascii="宋体" w:hAnsi="宋体" w:eastAsia="宋体"/>
          <w:b/>
          <w:color w:val="auto"/>
          <w:sz w:val="22"/>
          <w:szCs w:val="22"/>
          <w:highlight w:val="none"/>
        </w:rPr>
        <w:t>、本次招标采用资格后审，供应商只需在网上下载招标文件，不接受现场报名。</w:t>
      </w:r>
    </w:p>
    <w:p w14:paraId="1CE1AE07">
      <w:pPr>
        <w:pStyle w:val="56"/>
        <w:spacing w:line="440" w:lineRule="exact"/>
        <w:ind w:left="0" w:leftChars="0" w:firstLine="442"/>
        <w:rPr>
          <w:rFonts w:hint="eastAsia" w:ascii="宋体" w:hAnsi="宋体"/>
          <w:b/>
          <w:color w:val="auto"/>
          <w:sz w:val="22"/>
          <w:szCs w:val="22"/>
          <w:highlight w:val="none"/>
          <w:u w:val="single"/>
          <w:lang w:val="en-US" w:eastAsia="zh-CN"/>
        </w:rPr>
      </w:pPr>
      <w:r>
        <w:rPr>
          <w:rFonts w:hint="eastAsia" w:ascii="宋体" w:hAnsi="宋体"/>
          <w:b/>
          <w:color w:val="auto"/>
          <w:sz w:val="22"/>
          <w:szCs w:val="22"/>
          <w:highlight w:val="none"/>
          <w:u w:val="single"/>
          <w:lang w:val="en-US" w:eastAsia="zh-CN"/>
        </w:rPr>
        <w:t>8</w:t>
      </w:r>
      <w:r>
        <w:rPr>
          <w:rFonts w:hint="eastAsia" w:ascii="宋体" w:hAnsi="宋体" w:eastAsia="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2B18D6A2">
      <w:pPr>
        <w:widowControl/>
        <w:snapToGrid w:val="0"/>
        <w:spacing w:line="46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9</w:t>
      </w:r>
      <w:r>
        <w:rPr>
          <w:rFonts w:hint="eastAsia" w:ascii="宋体" w:hAnsi="宋体" w:eastAsia="宋体"/>
          <w:b/>
          <w:color w:val="auto"/>
          <w:sz w:val="22"/>
          <w:szCs w:val="22"/>
          <w:highlight w:val="none"/>
          <w:lang w:val="zh-CN"/>
        </w:rPr>
        <w:t>、</w:t>
      </w:r>
      <w:r>
        <w:rPr>
          <w:rFonts w:hint="eastAsia" w:ascii="宋体" w:hAnsi="宋体"/>
          <w:b/>
          <w:color w:val="auto"/>
          <w:sz w:val="22"/>
          <w:szCs w:val="22"/>
          <w:highlight w:val="none"/>
          <w:lang w:val="zh-CN"/>
        </w:rPr>
        <w:t>投标供应商</w:t>
      </w:r>
      <w:r>
        <w:rPr>
          <w:rFonts w:hint="eastAsia" w:ascii="宋体" w:hAnsi="宋体" w:eastAsia="宋体"/>
          <w:b/>
          <w:color w:val="auto"/>
          <w:sz w:val="22"/>
          <w:szCs w:val="22"/>
          <w:highlight w:val="none"/>
          <w:lang w:val="zh-CN"/>
        </w:rPr>
        <w:t>信用信息查询渠道及截止时点、信用信息查询记录和证据留存的具体方式、信用信息的使用规则等：</w:t>
      </w:r>
    </w:p>
    <w:p w14:paraId="4883A7DB">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1）</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信用信息查询的查询渠道：“信用中国”(</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www.creditchina.gov.cn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)；“中国政府采购网</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"http://www.ccgp.gov.cn/"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http://www.ccgp.gov.cn/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 xml:space="preserve">）； </w:t>
      </w:r>
    </w:p>
    <w:p w14:paraId="26CE0AFE">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2）</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 xml:space="preserve">信用信息查询截止时点：本项目投标截止时间； </w:t>
      </w:r>
    </w:p>
    <w:p w14:paraId="012EF030">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3）</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信用信息查询记录和证据留存的具体方式：网页截图打印；</w:t>
      </w:r>
    </w:p>
    <w:p w14:paraId="36D8E0B1">
      <w:pPr>
        <w:widowControl/>
        <w:snapToGrid w:val="0"/>
        <w:spacing w:line="480" w:lineRule="exact"/>
        <w:ind w:firstLine="440" w:firstLineChars="200"/>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78F7E890">
      <w:pPr>
        <w:autoSpaceDE w:val="0"/>
        <w:autoSpaceDN w:val="0"/>
        <w:snapToGrid w:val="0"/>
        <w:spacing w:line="460" w:lineRule="exact"/>
        <w:ind w:firstLine="433" w:firstLineChars="196"/>
        <w:rPr>
          <w:rFonts w:hint="eastAsia"/>
          <w:b/>
          <w:color w:val="auto"/>
          <w:sz w:val="22"/>
          <w:szCs w:val="22"/>
          <w:highlight w:val="none"/>
          <w:lang w:val="en-US" w:eastAsia="zh-CN"/>
        </w:rPr>
      </w:pPr>
      <w:r>
        <w:rPr>
          <w:rFonts w:hint="eastAsia"/>
          <w:b/>
          <w:color w:val="auto"/>
          <w:sz w:val="22"/>
          <w:szCs w:val="22"/>
          <w:highlight w:val="none"/>
          <w:lang w:val="en-US" w:eastAsia="zh-CN"/>
        </w:rPr>
        <w:t>10</w:t>
      </w:r>
      <w:r>
        <w:rPr>
          <w:rFonts w:hint="eastAsia"/>
          <w:b/>
          <w:color w:val="auto"/>
          <w:sz w:val="22"/>
          <w:szCs w:val="22"/>
          <w:highlight w:val="none"/>
        </w:rPr>
        <w:t>、</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7AF7C6C4">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11</w:t>
      </w:r>
      <w:r>
        <w:rPr>
          <w:rFonts w:hint="eastAsia"/>
          <w:b/>
          <w:color w:val="auto"/>
          <w:sz w:val="22"/>
          <w:szCs w:val="22"/>
          <w:highlight w:val="none"/>
        </w:rPr>
        <w:t>、</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5AD29EB3">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12</w:t>
      </w:r>
      <w:r>
        <w:rPr>
          <w:rFonts w:hint="eastAsia"/>
          <w:b/>
          <w:color w:val="auto"/>
          <w:sz w:val="22"/>
          <w:szCs w:val="22"/>
          <w:highlight w:val="none"/>
        </w:rPr>
        <w:t>、</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6EB9786D">
      <w:pPr>
        <w:autoSpaceDE w:val="0"/>
        <w:autoSpaceDN w:val="0"/>
        <w:snapToGrid w:val="0"/>
        <w:spacing w:line="460" w:lineRule="exact"/>
        <w:ind w:firstLine="433" w:firstLineChars="196"/>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13</w:t>
      </w:r>
      <w:r>
        <w:rPr>
          <w:rFonts w:hint="eastAsia"/>
          <w:b/>
          <w:color w:val="auto"/>
          <w:sz w:val="22"/>
          <w:szCs w:val="22"/>
          <w:highlight w:val="none"/>
          <w:u w:val="single"/>
        </w:rPr>
        <w:t>、为保证供应商顺利投标，供应商须在投标截止日前自行登录浙江省政府采购网，查看是否有补充更正公告文件。如供应商未按补充更正公告文件进行投标的，责任自负。</w:t>
      </w:r>
    </w:p>
    <w:p w14:paraId="3AB958D0">
      <w:pPr>
        <w:autoSpaceDE w:val="0"/>
        <w:autoSpaceDN w:val="0"/>
        <w:snapToGrid w:val="0"/>
        <w:spacing w:line="440" w:lineRule="exact"/>
        <w:ind w:firstLine="422" w:firstLineChars="191"/>
        <w:rPr>
          <w:rFonts w:hint="eastAsia" w:ascii="Times New Roman" w:hAnsi="Times New Roman"/>
          <w:b/>
          <w:color w:val="auto"/>
          <w:sz w:val="22"/>
          <w:szCs w:val="22"/>
          <w:highlight w:val="none"/>
          <w:lang w:val="en-US" w:eastAsia="zh-CN"/>
        </w:rPr>
      </w:pPr>
      <w:r>
        <w:rPr>
          <w:rFonts w:hint="eastAsia" w:ascii="Times New Roman" w:hAnsi="Times New Roman"/>
          <w:b/>
          <w:color w:val="auto"/>
          <w:sz w:val="22"/>
          <w:szCs w:val="22"/>
          <w:highlight w:val="none"/>
          <w:lang w:val="en-US" w:eastAsia="zh-CN"/>
        </w:rPr>
        <w:t>14</w:t>
      </w:r>
      <w:r>
        <w:rPr>
          <w:rFonts w:hint="eastAsia" w:ascii="Times New Roman" w:hAnsi="Times New Roman" w:eastAsia="宋体"/>
          <w:b/>
          <w:color w:val="auto"/>
          <w:sz w:val="22"/>
          <w:szCs w:val="22"/>
          <w:highlight w:val="none"/>
          <w:lang w:val="en-US" w:eastAsia="zh-CN"/>
        </w:rPr>
        <w:t>、该项目若因不可抗力因素或政策性调整等情况，采购人有权终止项目。（合同未签订的，合同不予签订；</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合同已经签订但尚未履</w:t>
      </w:r>
      <w:r>
        <w:rPr>
          <w:rFonts w:hint="eastAsia" w:ascii="Times New Roman" w:hAnsi="Times New Roman" w:eastAsia="宋体"/>
          <w:b/>
          <w:color w:val="auto"/>
          <w:sz w:val="22"/>
          <w:szCs w:val="22"/>
          <w:highlight w:val="none"/>
          <w:lang w:val="zh-CN"/>
        </w:rPr>
        <w:t>行的</w:t>
      </w:r>
      <w:r>
        <w:rPr>
          <w:rFonts w:ascii="Times New Roman" w:hAnsi="Times New Roman" w:eastAsia="宋体"/>
          <w:b/>
          <w:color w:val="auto"/>
          <w:sz w:val="22"/>
          <w:szCs w:val="22"/>
          <w:highlight w:val="none"/>
          <w:lang w:val="zh-CN"/>
        </w:rPr>
        <w:t>，撤销合同</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合同已经履</w:t>
      </w:r>
      <w:r>
        <w:rPr>
          <w:rFonts w:hint="eastAsia" w:ascii="Times New Roman" w:hAnsi="Times New Roman" w:eastAsia="宋体"/>
          <w:b/>
          <w:color w:val="auto"/>
          <w:sz w:val="22"/>
          <w:szCs w:val="22"/>
          <w:highlight w:val="none"/>
          <w:lang w:val="zh-CN"/>
        </w:rPr>
        <w:t>行</w:t>
      </w:r>
      <w:r>
        <w:rPr>
          <w:rFonts w:ascii="Times New Roman" w:hAnsi="Times New Roman" w:eastAsia="宋体"/>
          <w:b/>
          <w:color w:val="auto"/>
          <w:sz w:val="22"/>
          <w:szCs w:val="22"/>
          <w:highlight w:val="none"/>
          <w:lang w:val="zh-CN"/>
        </w:rPr>
        <w:t>，</w:t>
      </w:r>
      <w:r>
        <w:rPr>
          <w:rFonts w:hint="eastAsia" w:ascii="Times New Roman" w:hAnsi="Times New Roman" w:eastAsia="宋体"/>
          <w:b/>
          <w:color w:val="auto"/>
          <w:sz w:val="22"/>
          <w:szCs w:val="22"/>
          <w:highlight w:val="none"/>
          <w:lang w:val="en-US" w:eastAsia="zh-CN"/>
        </w:rPr>
        <w:t>终止履约。采购人不承担</w:t>
      </w:r>
      <w:r>
        <w:rPr>
          <w:rFonts w:ascii="Times New Roman" w:hAnsi="Times New Roman" w:eastAsia="宋体"/>
          <w:b/>
          <w:color w:val="auto"/>
          <w:sz w:val="22"/>
          <w:szCs w:val="22"/>
          <w:highlight w:val="none"/>
          <w:lang w:val="zh-CN"/>
        </w:rPr>
        <w:t>赔偿责任</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en-US" w:eastAsia="zh-CN"/>
        </w:rPr>
        <w:t>由供应商自行考虑投标、应标风险。）</w:t>
      </w:r>
    </w:p>
    <w:p w14:paraId="55A52006">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0FBAB792">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0901D2A8">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711617EF">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4E64830C">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14842A19">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586CB657">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585C9605">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033C0E68">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17A7D57D">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18BD3FE6">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631186B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772C27C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4AE7308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72222AB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7347893A">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06A9DDFF">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7706C420">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534EEBDF">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4CAA603">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28AC9475">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7F5C351C">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546E2D89">
      <w:pP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4D18EC3A">
      <w:pP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2C5CD49F">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491E903E">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5CD94E3D">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57F56C8B">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0A969671">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3</w:t>
      </w:r>
      <w:r>
        <w:rPr>
          <w:rFonts w:hint="eastAsia"/>
          <w:b/>
          <w:color w:val="auto"/>
          <w:sz w:val="22"/>
          <w:szCs w:val="22"/>
          <w:highlight w:val="none"/>
        </w:rPr>
        <w:t>项有一项不提供的，视为资格审查不通过。</w:t>
      </w:r>
    </w:p>
    <w:p w14:paraId="6A19A168">
      <w:pP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3C34390A">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1）“报价文件”封面</w:t>
      </w:r>
    </w:p>
    <w:p w14:paraId="55CC336E">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  开标一览表</w:t>
      </w:r>
    </w:p>
    <w:p w14:paraId="3EBFDCF5">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2FA790BB">
      <w:pP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2F5C0B96">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1）商务技术文件封面</w:t>
      </w:r>
    </w:p>
    <w:p w14:paraId="68960DB9">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2）供应商自评分指引表</w:t>
      </w:r>
    </w:p>
    <w:p w14:paraId="705DB7DD">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477FA0F7">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0BC98D22">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5）法定代表人授权书；</w:t>
      </w:r>
    </w:p>
    <w:p w14:paraId="75456F8C">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6）</w:t>
      </w:r>
      <w:r>
        <w:rPr>
          <w:rFonts w:hint="eastAsia"/>
          <w:color w:val="auto"/>
          <w:sz w:val="22"/>
          <w:szCs w:val="22"/>
          <w:highlight w:val="none"/>
          <w:lang w:eastAsia="zh-CN"/>
        </w:rPr>
        <w:t>投标供应商</w:t>
      </w:r>
      <w:r>
        <w:rPr>
          <w:rFonts w:hint="eastAsia"/>
          <w:color w:val="auto"/>
          <w:sz w:val="22"/>
          <w:szCs w:val="22"/>
          <w:highlight w:val="none"/>
        </w:rPr>
        <w:t>情况声明</w:t>
      </w:r>
    </w:p>
    <w:p w14:paraId="6A3A11D1">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5E588FD8">
      <w:pPr>
        <w:autoSpaceDE w:val="0"/>
        <w:autoSpaceDN w:val="0"/>
        <w:snapToGrid w:val="0"/>
        <w:spacing w:line="460" w:lineRule="exact"/>
        <w:ind w:firstLine="440" w:firstLineChars="200"/>
        <w:rPr>
          <w:rFonts w:hint="eastAsia" w:ascii="Times New Roman" w:hAnsi="Times New Roman" w:eastAsia="宋体"/>
          <w:b w:val="0"/>
          <w:bCs/>
          <w:color w:val="auto"/>
          <w:sz w:val="22"/>
          <w:szCs w:val="22"/>
          <w:highlight w:val="none"/>
          <w:lang w:val="en-US" w:eastAsia="zh-CN"/>
        </w:rPr>
      </w:pPr>
      <w:r>
        <w:rPr>
          <w:rFonts w:hint="eastAsia" w:ascii="Times New Roman" w:hAnsi="Times New Roman" w:eastAsia="宋体"/>
          <w:b w:val="0"/>
          <w:bCs/>
          <w:color w:val="auto"/>
          <w:sz w:val="22"/>
          <w:szCs w:val="22"/>
          <w:highlight w:val="none"/>
          <w:lang w:val="en-US" w:eastAsia="zh-CN"/>
        </w:rPr>
        <w:t>8</w:t>
      </w:r>
      <w:r>
        <w:rPr>
          <w:rFonts w:hint="eastAsia" w:ascii="Times New Roman" w:hAnsi="Times New Roman" w:eastAsia="宋体"/>
          <w:b w:val="0"/>
          <w:bCs/>
          <w:color w:val="auto"/>
          <w:sz w:val="22"/>
          <w:szCs w:val="22"/>
          <w:highlight w:val="none"/>
        </w:rPr>
        <w:t>）供应商</w:t>
      </w:r>
      <w:r>
        <w:rPr>
          <w:rFonts w:hint="eastAsia" w:ascii="Times New Roman" w:hAnsi="Times New Roman" w:eastAsia="宋体"/>
          <w:b w:val="0"/>
          <w:bCs/>
          <w:color w:val="auto"/>
          <w:sz w:val="22"/>
          <w:szCs w:val="22"/>
          <w:highlight w:val="none"/>
          <w:lang w:eastAsia="zh-CN"/>
        </w:rPr>
        <w:t>、</w:t>
      </w:r>
      <w:r>
        <w:rPr>
          <w:rFonts w:hint="eastAsia" w:ascii="Times New Roman" w:hAnsi="Times New Roman" w:eastAsia="宋体"/>
          <w:b w:val="0"/>
          <w:bCs/>
          <w:color w:val="auto"/>
          <w:sz w:val="22"/>
          <w:szCs w:val="22"/>
          <w:highlight w:val="none"/>
          <w:lang w:val="en-US" w:eastAsia="zh-CN"/>
        </w:rPr>
        <w:t>人员</w:t>
      </w:r>
      <w:r>
        <w:rPr>
          <w:rFonts w:hint="eastAsia" w:ascii="Times New Roman" w:hAnsi="Times New Roman" w:eastAsia="宋体"/>
          <w:b w:val="0"/>
          <w:bCs/>
          <w:color w:val="auto"/>
          <w:sz w:val="22"/>
          <w:szCs w:val="22"/>
          <w:highlight w:val="none"/>
        </w:rPr>
        <w:t>类似业绩证明（按评标细则要求提供）；</w:t>
      </w:r>
    </w:p>
    <w:p w14:paraId="1FAAB7B9">
      <w:pPr>
        <w:autoSpaceDE w:val="0"/>
        <w:autoSpaceDN w:val="0"/>
        <w:snapToGrid w:val="0"/>
        <w:spacing w:line="460" w:lineRule="exact"/>
        <w:ind w:firstLine="440" w:firstLineChars="200"/>
        <w:rPr>
          <w:rFonts w:hint="eastAsia" w:ascii="Times New Roman" w:hAnsi="Times New Roman" w:eastAsia="宋体"/>
          <w:b w:val="0"/>
          <w:bCs/>
          <w:color w:val="auto"/>
          <w:sz w:val="22"/>
          <w:szCs w:val="22"/>
          <w:highlight w:val="none"/>
          <w:lang w:val="en-US" w:eastAsia="zh-CN"/>
        </w:rPr>
      </w:pPr>
      <w:r>
        <w:rPr>
          <w:rFonts w:hint="eastAsia" w:ascii="Times New Roman" w:hAnsi="Times New Roman" w:eastAsia="宋体"/>
          <w:b w:val="0"/>
          <w:bCs/>
          <w:color w:val="auto"/>
          <w:sz w:val="22"/>
          <w:szCs w:val="22"/>
          <w:highlight w:val="none"/>
          <w:lang w:val="en-US" w:eastAsia="zh-CN"/>
        </w:rPr>
        <w:t>9</w:t>
      </w:r>
      <w:r>
        <w:rPr>
          <w:rFonts w:hint="eastAsia" w:ascii="Times New Roman" w:hAnsi="Times New Roman" w:eastAsia="宋体"/>
          <w:b w:val="0"/>
          <w:bCs/>
          <w:color w:val="auto"/>
          <w:sz w:val="22"/>
          <w:szCs w:val="22"/>
          <w:highlight w:val="none"/>
        </w:rPr>
        <w:t>）产品参数、施工方案等；</w:t>
      </w:r>
    </w:p>
    <w:p w14:paraId="46E94F06">
      <w:pPr>
        <w:autoSpaceDE w:val="0"/>
        <w:autoSpaceDN w:val="0"/>
        <w:snapToGrid w:val="0"/>
        <w:spacing w:line="460" w:lineRule="exact"/>
        <w:ind w:firstLine="440" w:firstLineChars="200"/>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10</w:t>
      </w:r>
      <w:r>
        <w:rPr>
          <w:rFonts w:hint="eastAsia"/>
          <w:b w:val="0"/>
          <w:bCs w:val="0"/>
          <w:color w:val="auto"/>
          <w:sz w:val="22"/>
          <w:szCs w:val="22"/>
          <w:highlight w:val="none"/>
        </w:rPr>
        <w:t>）针对本项目拟派人员名单</w:t>
      </w:r>
    </w:p>
    <w:p w14:paraId="7A2B3158">
      <w:pPr>
        <w:autoSpaceDE w:val="0"/>
        <w:autoSpaceDN w:val="0"/>
        <w:snapToGrid w:val="0"/>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1</w:t>
      </w:r>
      <w:r>
        <w:rPr>
          <w:rFonts w:hint="eastAsia"/>
          <w:b w:val="0"/>
          <w:bCs w:val="0"/>
          <w:color w:val="auto"/>
          <w:sz w:val="22"/>
          <w:szCs w:val="22"/>
          <w:highlight w:val="none"/>
          <w:lang w:val="en-US" w:eastAsia="zh-CN"/>
        </w:rPr>
        <w:t>1</w:t>
      </w:r>
      <w:r>
        <w:rPr>
          <w:rFonts w:hint="eastAsia"/>
          <w:b w:val="0"/>
          <w:bCs w:val="0"/>
          <w:color w:val="auto"/>
          <w:sz w:val="22"/>
          <w:szCs w:val="22"/>
          <w:highlight w:val="none"/>
        </w:rPr>
        <w:t>）供应商认为有必要提供的其他材料或说明（如有）</w:t>
      </w:r>
    </w:p>
    <w:p w14:paraId="6E70C641">
      <w:pPr>
        <w:autoSpaceDE w:val="0"/>
        <w:autoSpaceDN w:val="0"/>
        <w:snapToGrid w:val="0"/>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1</w:t>
      </w:r>
      <w:r>
        <w:rPr>
          <w:rFonts w:hint="eastAsia"/>
          <w:b w:val="0"/>
          <w:bCs w:val="0"/>
          <w:color w:val="auto"/>
          <w:sz w:val="22"/>
          <w:szCs w:val="22"/>
          <w:highlight w:val="none"/>
          <w:lang w:val="en-US" w:eastAsia="zh-CN"/>
        </w:rPr>
        <w:t>2</w:t>
      </w:r>
      <w:r>
        <w:rPr>
          <w:rFonts w:hint="eastAsia"/>
          <w:b w:val="0"/>
          <w:bCs w:val="0"/>
          <w:color w:val="auto"/>
          <w:sz w:val="22"/>
          <w:szCs w:val="22"/>
          <w:highlight w:val="none"/>
        </w:rPr>
        <w:t>）质量服务承诺书、诚信投标承诺书；</w:t>
      </w:r>
    </w:p>
    <w:p w14:paraId="4EED8D55">
      <w:pPr>
        <w:autoSpaceDE w:val="0"/>
        <w:autoSpaceDN w:val="0"/>
        <w:snapToGrid w:val="0"/>
        <w:spacing w:line="460" w:lineRule="exact"/>
        <w:ind w:firstLine="440" w:firstLineChars="200"/>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13</w:t>
      </w:r>
      <w:r>
        <w:rPr>
          <w:rFonts w:hint="eastAsia"/>
          <w:b w:val="0"/>
          <w:bCs w:val="0"/>
          <w:color w:val="auto"/>
          <w:sz w:val="22"/>
          <w:szCs w:val="22"/>
          <w:highlight w:val="none"/>
        </w:rPr>
        <w:t>）</w:t>
      </w:r>
      <w:r>
        <w:rPr>
          <w:rFonts w:hint="eastAsia" w:ascii="宋体"/>
          <w:b w:val="0"/>
          <w:bCs w:val="0"/>
          <w:color w:val="auto"/>
          <w:sz w:val="22"/>
          <w:szCs w:val="22"/>
          <w:highlight w:val="none"/>
        </w:rPr>
        <w:t>技术服务和售后服务的内容、措施、承诺，包括质保期、距采购人最近的服务网点的详细介绍，资质资格、技术力量，服务机构总负责人，电话，地址，技术力量配置等</w:t>
      </w:r>
    </w:p>
    <w:p w14:paraId="636B7CA4">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1310590F">
      <w:pPr>
        <w:autoSpaceDE w:val="0"/>
        <w:autoSpaceDN w:val="0"/>
        <w:snapToGrid w:val="0"/>
        <w:spacing w:line="460" w:lineRule="exact"/>
        <w:ind w:firstLine="440" w:firstLineChars="200"/>
        <w:rPr>
          <w:rFonts w:hint="eastAsia"/>
          <w:color w:val="auto"/>
          <w:sz w:val="22"/>
          <w:szCs w:val="22"/>
          <w:highlight w:val="none"/>
        </w:rPr>
      </w:pPr>
      <w:bookmarkStart w:id="7" w:name="_Toc132122115"/>
      <w:bookmarkEnd w:id="7"/>
      <w:bookmarkStart w:id="8" w:name="_Toc132122412"/>
      <w:bookmarkEnd w:id="8"/>
      <w:r>
        <w:rPr>
          <w:rFonts w:hint="eastAsia"/>
          <w:color w:val="auto"/>
          <w:sz w:val="22"/>
          <w:szCs w:val="22"/>
          <w:highlight w:val="none"/>
        </w:rPr>
        <w:t>3.1本项目通过“乐采云平台（</w:t>
      </w:r>
      <w:r>
        <w:rPr>
          <w:color w:val="auto"/>
          <w:sz w:val="22"/>
          <w:szCs w:val="22"/>
          <w:highlight w:val="none"/>
        </w:rPr>
        <w:t>https://www.lecaiyun.com/</w:t>
      </w:r>
      <w:r>
        <w:rPr>
          <w:rFonts w:hint="eastAsia"/>
          <w:color w:val="auto"/>
          <w:sz w:val="22"/>
          <w:szCs w:val="22"/>
          <w:highlight w:val="none"/>
        </w:rPr>
        <w:t>）”实行在线投标响应（电子投标）。供应商应通过“政采云电子交易客户端”，并按照本招标文件和“乐采云平台”的要求编制并加密投标文件。</w:t>
      </w:r>
    </w:p>
    <w:p w14:paraId="66529219">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3675EB2F">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6B9A1821">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66AAFE8E">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03DECC27">
      <w:pPr>
        <w:autoSpaceDE w:val="0"/>
        <w:autoSpaceDN w:val="0"/>
        <w:snapToGrid w:val="0"/>
        <w:spacing w:line="420" w:lineRule="exact"/>
        <w:rPr>
          <w:rFonts w:hint="eastAsia"/>
          <w:color w:val="auto"/>
          <w:sz w:val="22"/>
          <w:szCs w:val="22"/>
          <w:highlight w:val="none"/>
        </w:rPr>
      </w:pPr>
      <w:r>
        <w:rPr>
          <w:rFonts w:hint="eastAsia"/>
          <w:color w:val="auto"/>
          <w:sz w:val="22"/>
          <w:szCs w:val="22"/>
          <w:highlight w:val="none"/>
        </w:rPr>
        <w:t>4.投标报价</w:t>
      </w:r>
    </w:p>
    <w:p w14:paraId="2606421B">
      <w:pP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371D20CB">
      <w:pP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7AFABA5C">
      <w:pP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3EA0E84A">
      <w:pPr>
        <w:autoSpaceDE w:val="0"/>
        <w:autoSpaceDN w:val="0"/>
        <w:snapToGrid w:val="0"/>
        <w:spacing w:line="420" w:lineRule="exact"/>
        <w:ind w:firstLine="431" w:firstLineChars="196"/>
        <w:rPr>
          <w:rFonts w:hint="eastAsia"/>
          <w:color w:val="auto"/>
          <w:sz w:val="22"/>
          <w:szCs w:val="22"/>
          <w:highlight w:val="none"/>
        </w:rPr>
      </w:pPr>
      <w:bookmarkStart w:id="9" w:name="_Toc132122117"/>
      <w:bookmarkEnd w:id="9"/>
      <w:bookmarkStart w:id="10" w:name="_Toc132122414"/>
      <w:bookmarkEnd w:id="10"/>
      <w:bookmarkStart w:id="11" w:name="_Toc132122415"/>
      <w:bookmarkStart w:id="12" w:name="_Toc132122118"/>
      <w:r>
        <w:rPr>
          <w:rFonts w:hint="eastAsia"/>
          <w:color w:val="auto"/>
          <w:sz w:val="22"/>
          <w:szCs w:val="22"/>
          <w:highlight w:val="none"/>
        </w:rPr>
        <w:t>5、投标文件的有效期</w:t>
      </w:r>
    </w:p>
    <w:p w14:paraId="3B95BA28">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52E043A5">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0C488C22">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1"/>
    <w:bookmarkEnd w:id="12"/>
    <w:p w14:paraId="1641AE1C">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465590DA">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7D5194F3">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w:t>
      </w:r>
      <w:r>
        <w:rPr>
          <w:rFonts w:hint="eastAsia" w:hAnsi="宋体"/>
          <w:color w:val="auto"/>
          <w:sz w:val="22"/>
          <w:szCs w:val="22"/>
          <w:highlight w:val="none"/>
          <w:lang w:val="en-US" w:eastAsia="zh-CN"/>
        </w:rPr>
        <w:t>并同时</w:t>
      </w:r>
      <w:r>
        <w:rPr>
          <w:rFonts w:hint="eastAsia" w:hAnsi="宋体"/>
          <w:color w:val="auto"/>
          <w:sz w:val="22"/>
          <w:szCs w:val="22"/>
          <w:highlight w:val="none"/>
        </w:rPr>
        <w:t>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542B5D69">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20B63AA8">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286BE137">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41762495">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5410474F">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0BC9F947">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3B1AF6E4">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3C369CAC">
      <w:pP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5B54C749">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7DA0BFBB">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1DA95169">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2645AA4B">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47B0AD51">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69BC4192">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cs="Arial"/>
          <w:color w:val="auto"/>
          <w:sz w:val="22"/>
          <w:szCs w:val="22"/>
          <w:highlight w:val="none"/>
        </w:rPr>
        <w:t>“乐采云平台”将予以拒收。</w:t>
      </w:r>
    </w:p>
    <w:p w14:paraId="1C0827D8">
      <w:pPr>
        <w:pStyle w:val="24"/>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3518C7AF">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02D1F643">
      <w:pPr>
        <w:pStyle w:val="24"/>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1EA4332F">
      <w:pP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4082EA07">
      <w:pP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17B5074D">
      <w:pP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0B41EE34">
      <w:pPr>
        <w:snapToGrid w:val="0"/>
        <w:spacing w:line="42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14:paraId="533D33B4">
      <w:pP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79EA0EC8">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618F88BD">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.2采购组织机构将按照招标文件规定的时间通过</w:t>
      </w:r>
      <w:r>
        <w:rPr>
          <w:rFonts w:hint="eastAsia" w:cs="Arial"/>
          <w:color w:val="auto"/>
          <w:sz w:val="22"/>
          <w:szCs w:val="22"/>
          <w:highlight w:val="none"/>
        </w:rPr>
        <w:t>“乐采云平台”</w:t>
      </w:r>
      <w:r>
        <w:rPr>
          <w:rFonts w:hint="eastAsia"/>
          <w:color w:val="auto"/>
          <w:sz w:val="22"/>
          <w:szCs w:val="22"/>
          <w:highlight w:val="none"/>
        </w:rPr>
        <w:t>组织开标、开启投标文件，所有供应商均应当准时在线参加。</w:t>
      </w:r>
      <w:r>
        <w:rPr>
          <w:rFonts w:hint="eastAsia"/>
          <w:color w:val="auto"/>
          <w:sz w:val="22"/>
          <w:szCs w:val="22"/>
          <w:highlight w:val="none"/>
          <w:lang w:eastAsia="zh-CN"/>
        </w:rPr>
        <w:t>投标供应商</w:t>
      </w:r>
      <w:r>
        <w:rPr>
          <w:color w:val="auto"/>
          <w:sz w:val="22"/>
          <w:szCs w:val="22"/>
          <w:highlight w:val="none"/>
        </w:rPr>
        <w:t>如不</w:t>
      </w:r>
      <w:r>
        <w:rPr>
          <w:rFonts w:hint="eastAsia"/>
          <w:color w:val="auto"/>
          <w:sz w:val="22"/>
          <w:szCs w:val="22"/>
          <w:highlight w:val="none"/>
        </w:rPr>
        <w:t>参加</w:t>
      </w:r>
      <w:r>
        <w:rPr>
          <w:color w:val="auto"/>
          <w:sz w:val="22"/>
          <w:szCs w:val="22"/>
          <w:highlight w:val="none"/>
        </w:rPr>
        <w:t>开标大会的，</w:t>
      </w:r>
      <w:r>
        <w:rPr>
          <w:rFonts w:hint="eastAsia"/>
          <w:color w:val="auto"/>
          <w:sz w:val="22"/>
          <w:szCs w:val="22"/>
          <w:highlight w:val="none"/>
        </w:rPr>
        <w:t>视同认可开标结果，</w:t>
      </w:r>
      <w:r>
        <w:rPr>
          <w:color w:val="auto"/>
          <w:sz w:val="22"/>
          <w:szCs w:val="22"/>
          <w:highlight w:val="none"/>
        </w:rPr>
        <w:t>事后不得对采购相关人员、开标过程和开标结果提出异议</w:t>
      </w:r>
      <w:r>
        <w:rPr>
          <w:rFonts w:hint="eastAsia"/>
          <w:color w:val="auto"/>
          <w:sz w:val="22"/>
          <w:szCs w:val="22"/>
          <w:highlight w:val="none"/>
        </w:rPr>
        <w:t>，同时</w:t>
      </w:r>
      <w:r>
        <w:rPr>
          <w:rFonts w:hint="eastAsia"/>
          <w:color w:val="auto"/>
          <w:sz w:val="22"/>
          <w:szCs w:val="22"/>
          <w:highlight w:val="none"/>
          <w:lang w:eastAsia="zh-CN"/>
        </w:rPr>
        <w:t>投标供应商</w:t>
      </w:r>
      <w:r>
        <w:rPr>
          <w:rFonts w:hint="eastAsia"/>
          <w:color w:val="auto"/>
          <w:sz w:val="22"/>
          <w:szCs w:val="22"/>
          <w:highlight w:val="none"/>
        </w:rPr>
        <w:t>因未在线参加开标而导致投标文件无法按时解密等一切后果由供应商自己承担。</w:t>
      </w:r>
    </w:p>
    <w:p w14:paraId="2CE5E051">
      <w:pP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29949B8F">
      <w:pP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34DC7EC0">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）向各</w:t>
      </w:r>
      <w:r>
        <w:rPr>
          <w:rFonts w:hint="eastAsia"/>
          <w:color w:val="auto"/>
          <w:sz w:val="22"/>
          <w:szCs w:val="22"/>
          <w:highlight w:val="none"/>
          <w:lang w:eastAsia="zh-CN"/>
        </w:rPr>
        <w:t>投标供应商</w:t>
      </w:r>
      <w:r>
        <w:rPr>
          <w:rFonts w:hint="eastAsia"/>
          <w:color w:val="auto"/>
          <w:sz w:val="22"/>
          <w:szCs w:val="22"/>
          <w:highlight w:val="none"/>
        </w:rPr>
        <w:t>发出电子加密投标文件【开始解密】通知，由供应商按招标文件规定的时间内自行进行投标文件解密。</w:t>
      </w:r>
      <w:r>
        <w:rPr>
          <w:rFonts w:hint="eastAsia"/>
          <w:color w:val="auto"/>
          <w:sz w:val="22"/>
          <w:szCs w:val="22"/>
          <w:highlight w:val="none"/>
          <w:lang w:eastAsia="zh-CN"/>
        </w:rPr>
        <w:t>投标供应商</w:t>
      </w:r>
      <w:r>
        <w:rPr>
          <w:rFonts w:hint="eastAsia"/>
          <w:color w:val="auto"/>
          <w:sz w:val="22"/>
          <w:szCs w:val="22"/>
          <w:highlight w:val="none"/>
        </w:rPr>
        <w:t>在规定的时间内无法完成已递交的“电子加密投标文件”解密的，如已按规定递交了备份投标文件的，将由采购组织机构按</w:t>
      </w:r>
      <w:r>
        <w:rPr>
          <w:rFonts w:hint="eastAsia" w:cs="Arial"/>
          <w:color w:val="auto"/>
          <w:sz w:val="22"/>
          <w:szCs w:val="22"/>
          <w:highlight w:val="none"/>
        </w:rPr>
        <w:t>“乐采云平台”</w:t>
      </w:r>
      <w:r>
        <w:rPr>
          <w:rFonts w:hint="eastAsia"/>
          <w:color w:val="auto"/>
          <w:sz w:val="22"/>
          <w:szCs w:val="22"/>
          <w:highlight w:val="none"/>
        </w:rPr>
        <w:t>操作规范将备份投标文件上传至</w:t>
      </w:r>
      <w:r>
        <w:rPr>
          <w:rFonts w:hint="eastAsia" w:cs="Arial"/>
          <w:color w:val="auto"/>
          <w:sz w:val="22"/>
          <w:szCs w:val="22"/>
          <w:highlight w:val="none"/>
        </w:rPr>
        <w:t>“乐采云平台”</w:t>
      </w:r>
      <w:r>
        <w:rPr>
          <w:rFonts w:hint="eastAsia"/>
          <w:color w:val="auto"/>
          <w:sz w:val="22"/>
          <w:szCs w:val="22"/>
          <w:highlight w:val="none"/>
        </w:rPr>
        <w:t>，上传成功后，“电子加密投标文件”自动失效；</w:t>
      </w:r>
    </w:p>
    <w:p w14:paraId="73482DD6">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776BF560">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16DC501A">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327D671E">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05ADA3FD">
      <w:pP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5A454C08">
      <w:pP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18B7644B">
      <w:pPr>
        <w:numPr>
          <w:ilvl w:val="0"/>
          <w:numId w:val="9"/>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1342F395">
      <w:pPr>
        <w:numPr>
          <w:ilvl w:val="0"/>
          <w:numId w:val="9"/>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65C4FC3F">
      <w:pPr>
        <w:numPr>
          <w:ilvl w:val="0"/>
          <w:numId w:val="9"/>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7677FAFA">
      <w:pP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w:t>
      </w:r>
      <w:r>
        <w:rPr>
          <w:rFonts w:hint="eastAsia" w:ascii="Times New Roman" w:hAnsi="Times New Roman" w:eastAsia="宋体" w:cs="Times New Roman"/>
          <w:b/>
          <w:color w:val="auto"/>
          <w:sz w:val="22"/>
          <w:szCs w:val="22"/>
          <w:highlight w:val="none"/>
        </w:rPr>
        <w:t>遇“乐采云平台”电子化开标或评审程序</w:t>
      </w:r>
      <w:r>
        <w:rPr>
          <w:rFonts w:hint="eastAsia"/>
          <w:b/>
          <w:color w:val="auto"/>
          <w:sz w:val="22"/>
          <w:szCs w:val="22"/>
          <w:highlight w:val="none"/>
        </w:rPr>
        <w:t>调整的，按调整后程序执行。</w:t>
      </w:r>
    </w:p>
    <w:p w14:paraId="00AEF0C8">
      <w:pPr>
        <w:snapToGrid w:val="0"/>
        <w:spacing w:line="420" w:lineRule="exact"/>
        <w:ind w:firstLine="527"/>
        <w:rPr>
          <w:rFonts w:hint="eastAsia"/>
          <w:b/>
          <w:color w:val="auto"/>
          <w:sz w:val="22"/>
          <w:szCs w:val="22"/>
          <w:highlight w:val="none"/>
        </w:rPr>
      </w:pPr>
      <w:bookmarkStart w:id="13" w:name="_Toc24550037"/>
      <w:bookmarkEnd w:id="13"/>
      <w:bookmarkStart w:id="14" w:name="_Toc33194393"/>
      <w:bookmarkEnd w:id="14"/>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3F207096">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4B37D164">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525AC5D3">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0659F975">
      <w:pP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4FDFA01B">
      <w:pP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0E668C0E">
      <w:pP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24849B76">
      <w:pP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28F55F5A">
      <w:pP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0A71DCD7">
      <w:pP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1663BB95">
      <w:pP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02B62DE6">
      <w:pP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698250D6">
      <w:pP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5FB33E12">
      <w:pP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4FAF7083">
      <w:pP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6B043213">
      <w:pP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2517DD2D">
      <w:pPr>
        <w:pStyle w:val="24"/>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4E3EADB1">
      <w:pPr>
        <w:pStyle w:val="24"/>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5CAB71CC">
      <w:pPr>
        <w:pStyle w:val="24"/>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71E33B72">
      <w:pPr>
        <w:pStyle w:val="24"/>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2E5DC0B0">
      <w:pPr>
        <w:pStyle w:val="24"/>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175851D0">
      <w:pPr>
        <w:pStyle w:val="24"/>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4DF7E295">
      <w:pPr>
        <w:pStyle w:val="24"/>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58669971">
      <w:pPr>
        <w:pStyle w:val="24"/>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7A86BB08">
      <w:pPr>
        <w:pStyle w:val="24"/>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2F0FD60F">
      <w:pPr>
        <w:pStyle w:val="24"/>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433FD1AF">
      <w:pPr>
        <w:pStyle w:val="24"/>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6ADA268">
      <w:pPr>
        <w:pStyle w:val="24"/>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23705E87">
      <w:pPr>
        <w:pStyle w:val="24"/>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67CAE454">
      <w:pPr>
        <w:pStyle w:val="24"/>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21B8E4E1">
      <w:pPr>
        <w:pStyle w:val="24"/>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47177912">
      <w:pPr>
        <w:pStyle w:val="24"/>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0222D543">
      <w:pPr>
        <w:pStyle w:val="24"/>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7963FB7B">
      <w:pPr>
        <w:pStyle w:val="24"/>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4CE3F181">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w:t>
      </w:r>
      <w:r>
        <w:rPr>
          <w:rFonts w:hint="eastAsia" w:eastAsia="宋体"/>
          <w:color w:val="auto"/>
          <w:sz w:val="22"/>
          <w:szCs w:val="22"/>
          <w:highlight w:val="none"/>
        </w:rPr>
        <w:t>修正或</w:t>
      </w:r>
      <w:r>
        <w:rPr>
          <w:rFonts w:hint="eastAsia" w:eastAsia="宋体"/>
          <w:color w:val="auto"/>
          <w:sz w:val="22"/>
          <w:szCs w:val="22"/>
          <w:highlight w:val="none"/>
          <w:lang w:val="en-US" w:eastAsia="zh-CN"/>
        </w:rPr>
        <w:t>撤销</w:t>
      </w:r>
      <w:r>
        <w:rPr>
          <w:rFonts w:hint="eastAsia" w:eastAsia="宋体"/>
          <w:color w:val="auto"/>
          <w:sz w:val="22"/>
          <w:szCs w:val="22"/>
          <w:highlight w:val="none"/>
        </w:rPr>
        <w:t>不合要求</w:t>
      </w:r>
      <w:r>
        <w:rPr>
          <w:rFonts w:hint="eastAsia"/>
          <w:color w:val="auto"/>
          <w:sz w:val="22"/>
          <w:szCs w:val="22"/>
          <w:highlight w:val="none"/>
        </w:rPr>
        <w:t>的偏离从而使其投标成为实质上响应的投标。</w:t>
      </w:r>
    </w:p>
    <w:p w14:paraId="046A856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6287709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64565D3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7749C39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w:t>
      </w:r>
      <w:r>
        <w:rPr>
          <w:rFonts w:hint="eastAsia" w:cs="Arial"/>
          <w:color w:val="auto"/>
          <w:sz w:val="22"/>
          <w:szCs w:val="22"/>
          <w:highlight w:val="none"/>
        </w:rPr>
        <w:t>“乐采云平台”</w:t>
      </w:r>
      <w:r>
        <w:rPr>
          <w:rFonts w:hint="eastAsia"/>
          <w:color w:val="auto"/>
          <w:sz w:val="22"/>
          <w:szCs w:val="22"/>
          <w:highlight w:val="none"/>
        </w:rPr>
        <w:t>在线询标）的形式要求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4BB1B9DD">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的澄清、说明或者补正应当采用书面（或通过</w:t>
      </w:r>
      <w:r>
        <w:rPr>
          <w:rFonts w:hint="eastAsia" w:cs="Arial"/>
          <w:color w:val="auto"/>
          <w:sz w:val="22"/>
          <w:szCs w:val="22"/>
          <w:highlight w:val="none"/>
        </w:rPr>
        <w:t>“乐采云平台”</w:t>
      </w:r>
      <w:r>
        <w:rPr>
          <w:rFonts w:hint="eastAsia"/>
          <w:color w:val="auto"/>
          <w:sz w:val="22"/>
          <w:szCs w:val="22"/>
          <w:highlight w:val="none"/>
        </w:rPr>
        <w:t>在线答复）形式提交，并加盖公章，或者由法定代表人或其授权的代表签字。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6B60DC5C">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1AD036F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7EBAD876">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155CC10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w:t>
      </w:r>
      <w:r>
        <w:rPr>
          <w:rFonts w:hint="eastAsia"/>
          <w:color w:val="auto"/>
          <w:sz w:val="22"/>
          <w:szCs w:val="22"/>
          <w:highlight w:val="none"/>
          <w:lang w:val="en-US" w:eastAsia="zh-CN"/>
        </w:rPr>
        <w:t>最高限价</w:t>
      </w:r>
      <w:r>
        <w:rPr>
          <w:rFonts w:hint="eastAsia"/>
          <w:color w:val="auto"/>
          <w:sz w:val="22"/>
          <w:szCs w:val="22"/>
          <w:highlight w:val="none"/>
        </w:rPr>
        <w:t>，不能支付的；</w:t>
      </w:r>
    </w:p>
    <w:p w14:paraId="2D140448">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57787F2B">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53FD0439">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7A88D88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48E99D0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4C874B6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25A261EF">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4D4BBC66">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687ADDC3">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2FA0AD48">
      <w:pP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15A2C582">
      <w:pP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764F869E">
      <w:pP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752ECA02">
      <w:pP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674E0CF4">
      <w:pP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046117AF">
      <w:pP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2E3713B1">
      <w:pP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7FB8DE5E">
      <w:pP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3BCB6361">
      <w:pP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0EFDF4C4">
      <w:pP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47269414">
      <w:pP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42D090B1">
      <w:pP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18F617AE">
      <w:pP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347EAAF5">
      <w:pP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4A054002">
      <w:pP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0849144C">
      <w:pPr>
        <w:pStyle w:val="24"/>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226A2BB7">
      <w:pPr>
        <w:pStyle w:val="24"/>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7FEC57DF">
      <w:pPr>
        <w:pStyle w:val="24"/>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w:t>
      </w:r>
      <w:r>
        <w:rPr>
          <w:rFonts w:hint="eastAsia" w:ascii="宋体" w:eastAsia="宋体"/>
          <w:color w:val="auto"/>
          <w:sz w:val="22"/>
          <w:szCs w:val="22"/>
          <w:highlight w:val="none"/>
          <w:lang w:val="en-US" w:eastAsia="zh-CN"/>
        </w:rPr>
        <w:t>服务</w:t>
      </w:r>
      <w:r>
        <w:rPr>
          <w:rFonts w:hint="eastAsia" w:ascii="宋体" w:eastAsia="宋体"/>
          <w:color w:val="auto"/>
          <w:sz w:val="22"/>
          <w:szCs w:val="22"/>
          <w:highlight w:val="none"/>
        </w:rPr>
        <w:t>类收费向招标代理机构支付招标代理服务费</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招标代理服务费</w:t>
      </w:r>
      <w:r>
        <w:rPr>
          <w:rFonts w:hint="eastAsia" w:ascii="宋体" w:eastAsia="宋体"/>
          <w:color w:val="auto"/>
          <w:sz w:val="22"/>
          <w:szCs w:val="22"/>
          <w:highlight w:val="none"/>
          <w:u w:val="single"/>
          <w:lang w:val="en-US" w:eastAsia="zh-CN"/>
        </w:rPr>
        <w:t xml:space="preserve"> </w:t>
      </w:r>
      <w:r>
        <w:rPr>
          <w:rFonts w:hint="eastAsia"/>
          <w:color w:val="auto"/>
          <w:sz w:val="22"/>
          <w:szCs w:val="22"/>
          <w:highlight w:val="none"/>
          <w:u w:val="single"/>
          <w:lang w:val="en-US" w:eastAsia="zh-CN"/>
        </w:rPr>
        <w:t>134000</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lang w:val="en-US" w:eastAsia="zh-CN"/>
        </w:rPr>
        <w:t>元，</w:t>
      </w:r>
      <w:r>
        <w:rPr>
          <w:rFonts w:hint="eastAsia" w:ascii="宋体" w:eastAsia="宋体" w:cs="Times New Roman"/>
          <w:color w:val="auto"/>
          <w:sz w:val="22"/>
          <w:szCs w:val="22"/>
          <w:highlight w:val="none"/>
          <w:lang w:val="en-US" w:eastAsia="zh-CN"/>
        </w:rPr>
        <w:t>其中标项一</w:t>
      </w:r>
      <w:r>
        <w:rPr>
          <w:rFonts w:hint="eastAsia" w:ascii="宋体" w:eastAsia="宋体" w:cs="Times New Roman"/>
          <w:color w:val="auto"/>
          <w:sz w:val="22"/>
          <w:szCs w:val="22"/>
          <w:highlight w:val="none"/>
          <w:u w:val="single"/>
          <w:lang w:val="en-US" w:eastAsia="zh-CN"/>
        </w:rPr>
        <w:t>102534</w:t>
      </w:r>
      <w:r>
        <w:rPr>
          <w:rFonts w:hint="eastAsia" w:ascii="宋体" w:eastAsia="宋体" w:cs="Times New Roman"/>
          <w:color w:val="auto"/>
          <w:sz w:val="22"/>
          <w:szCs w:val="22"/>
          <w:highlight w:val="none"/>
          <w:lang w:val="en-US" w:eastAsia="zh-CN"/>
        </w:rPr>
        <w:t>元，标项二</w:t>
      </w:r>
      <w:r>
        <w:rPr>
          <w:rFonts w:hint="eastAsia" w:cs="Times New Roman"/>
          <w:color w:val="auto"/>
          <w:sz w:val="22"/>
          <w:szCs w:val="22"/>
          <w:highlight w:val="none"/>
          <w:u w:val="single"/>
          <w:lang w:val="en-US" w:eastAsia="zh-CN"/>
        </w:rPr>
        <w:t>31466</w:t>
      </w:r>
      <w:r>
        <w:rPr>
          <w:rFonts w:hint="eastAsia" w:ascii="宋体" w:eastAsia="宋体" w:cs="Times New Roman"/>
          <w:color w:val="auto"/>
          <w:sz w:val="22"/>
          <w:szCs w:val="22"/>
          <w:highlight w:val="none"/>
          <w:lang w:val="en-US" w:eastAsia="zh-CN"/>
        </w:rPr>
        <w:t>元</w:t>
      </w:r>
      <w:r>
        <w:rPr>
          <w:rFonts w:hint="eastAsia"/>
          <w:color w:val="auto"/>
          <w:sz w:val="22"/>
          <w:szCs w:val="22"/>
          <w:highlight w:val="none"/>
          <w:lang w:val="en-US" w:eastAsia="zh-CN"/>
        </w:rPr>
        <w:t>，</w:t>
      </w:r>
      <w:r>
        <w:rPr>
          <w:rFonts w:hint="eastAsia" w:ascii="宋体" w:eastAsia="宋体"/>
          <w:color w:val="auto"/>
          <w:sz w:val="22"/>
          <w:szCs w:val="22"/>
          <w:highlight w:val="none"/>
        </w:rPr>
        <w:t>包含在投标</w:t>
      </w:r>
      <w:r>
        <w:rPr>
          <w:rFonts w:hint="eastAsia" w:ascii="宋体" w:eastAsia="宋体"/>
          <w:color w:val="auto"/>
          <w:sz w:val="22"/>
          <w:szCs w:val="22"/>
          <w:highlight w:val="none"/>
          <w:lang w:eastAsia="zh-CN"/>
        </w:rPr>
        <w:t>报价</w:t>
      </w:r>
      <w:r>
        <w:rPr>
          <w:rFonts w:hint="eastAsia" w:ascii="宋体" w:eastAsia="宋体"/>
          <w:color w:val="auto"/>
          <w:sz w:val="22"/>
          <w:szCs w:val="22"/>
          <w:highlight w:val="none"/>
        </w:rPr>
        <w:t>中。招标代理服务费汇入以下账号：</w:t>
      </w:r>
    </w:p>
    <w:p w14:paraId="6413BD96">
      <w:pPr>
        <w:pStyle w:val="24"/>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开户银行：浙江平阳农村商业银行股份有限公司鳌江支行</w:t>
      </w:r>
      <w:bookmarkStart w:id="35" w:name="_GoBack"/>
      <w:bookmarkEnd w:id="35"/>
    </w:p>
    <w:p w14:paraId="4BF29295">
      <w:pPr>
        <w:pStyle w:val="24"/>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开户名称：浙江品信工程项目管理有限公司</w:t>
      </w:r>
    </w:p>
    <w:p w14:paraId="0BFBCC4C">
      <w:pPr>
        <w:pStyle w:val="24"/>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开户账号：201000173270170</w:t>
      </w:r>
    </w:p>
    <w:p w14:paraId="1A6008E8">
      <w:pPr>
        <w:snapToGrid w:val="0"/>
        <w:spacing w:line="460" w:lineRule="exact"/>
        <w:jc w:val="center"/>
        <w:rPr>
          <w:rFonts w:hint="eastAsia" w:ascii="宋体" w:hAnsi="宋体"/>
          <w:b/>
          <w:color w:val="auto"/>
          <w:sz w:val="32"/>
          <w:szCs w:val="32"/>
          <w:highlight w:val="none"/>
        </w:rPr>
      </w:pPr>
    </w:p>
    <w:p w14:paraId="72F146C3">
      <w:pPr>
        <w:widowControl/>
        <w:autoSpaceDE w:val="0"/>
        <w:autoSpaceDN w:val="0"/>
        <w:snapToGrid w:val="0"/>
        <w:spacing w:line="420" w:lineRule="exact"/>
        <w:ind w:firstLine="450"/>
        <w:jc w:val="center"/>
        <w:rPr>
          <w:color w:val="auto"/>
          <w:sz w:val="32"/>
          <w:highlight w:val="none"/>
        </w:rPr>
      </w:pPr>
    </w:p>
    <w:p w14:paraId="20DEAE7F">
      <w:pPr>
        <w:widowControl/>
        <w:autoSpaceDE w:val="0"/>
        <w:autoSpaceDN w:val="0"/>
        <w:snapToGrid w:val="0"/>
        <w:spacing w:line="420" w:lineRule="exact"/>
        <w:ind w:firstLine="450"/>
        <w:jc w:val="center"/>
        <w:rPr>
          <w:color w:val="auto"/>
          <w:sz w:val="32"/>
          <w:highlight w:val="none"/>
        </w:rPr>
      </w:pPr>
    </w:p>
    <w:p w14:paraId="0B7E92AC">
      <w:pPr>
        <w:widowControl/>
        <w:autoSpaceDE w:val="0"/>
        <w:autoSpaceDN w:val="0"/>
        <w:snapToGrid w:val="0"/>
        <w:spacing w:line="420" w:lineRule="exact"/>
        <w:ind w:firstLine="450"/>
        <w:jc w:val="center"/>
        <w:rPr>
          <w:color w:val="auto"/>
          <w:sz w:val="32"/>
          <w:highlight w:val="none"/>
        </w:rPr>
      </w:pPr>
    </w:p>
    <w:p w14:paraId="260F78A3">
      <w:pPr>
        <w:widowControl/>
        <w:autoSpaceDE w:val="0"/>
        <w:autoSpaceDN w:val="0"/>
        <w:snapToGrid w:val="0"/>
        <w:spacing w:line="420" w:lineRule="exact"/>
        <w:ind w:firstLine="450"/>
        <w:jc w:val="center"/>
        <w:rPr>
          <w:color w:val="auto"/>
          <w:sz w:val="32"/>
          <w:highlight w:val="none"/>
        </w:rPr>
      </w:pPr>
    </w:p>
    <w:p w14:paraId="7114B914">
      <w:pPr>
        <w:widowControl/>
        <w:autoSpaceDE w:val="0"/>
        <w:autoSpaceDN w:val="0"/>
        <w:snapToGrid w:val="0"/>
        <w:spacing w:line="420" w:lineRule="exact"/>
        <w:jc w:val="both"/>
        <w:rPr>
          <w:color w:val="auto"/>
          <w:sz w:val="32"/>
          <w:highlight w:val="none"/>
        </w:rPr>
      </w:pPr>
    </w:p>
    <w:p w14:paraId="264DBB44">
      <w:pPr>
        <w:widowControl/>
        <w:autoSpaceDE w:val="0"/>
        <w:autoSpaceDN w:val="0"/>
        <w:snapToGrid w:val="0"/>
        <w:spacing w:line="420" w:lineRule="exact"/>
        <w:jc w:val="both"/>
        <w:rPr>
          <w:color w:val="auto"/>
          <w:sz w:val="32"/>
          <w:highlight w:val="none"/>
        </w:rPr>
      </w:pPr>
    </w:p>
    <w:p w14:paraId="7598B596">
      <w:pPr>
        <w:widowControl/>
        <w:autoSpaceDE w:val="0"/>
        <w:autoSpaceDN w:val="0"/>
        <w:snapToGrid w:val="0"/>
        <w:spacing w:line="420" w:lineRule="exact"/>
        <w:ind w:firstLine="450"/>
        <w:jc w:val="center"/>
        <w:rPr>
          <w:color w:val="auto"/>
          <w:sz w:val="32"/>
          <w:highlight w:val="none"/>
        </w:rPr>
      </w:pPr>
    </w:p>
    <w:p w14:paraId="5DD55334">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3DAF4127">
      <w:pPr>
        <w:widowControl/>
        <w:snapToGrid w:val="0"/>
        <w:jc w:val="left"/>
        <w:rPr>
          <w:color w:val="auto"/>
          <w:sz w:val="22"/>
          <w:highlight w:val="none"/>
        </w:rPr>
      </w:pPr>
    </w:p>
    <w:p w14:paraId="3C50FEB3">
      <w:pP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6DE60407">
      <w:pP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2D21113D">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7E57A8B6">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427AA936">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5ACBC695">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6DD5FB34">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2070409A">
      <w:pP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6F6A26F8">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1AAAC7A4">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4BCADDB1">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4A97539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2EC4D1E4">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6CD7A06A">
      <w:pPr>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w:t>
      </w:r>
      <w:r>
        <w:rPr>
          <w:rFonts w:hint="eastAsia" w:ascii="宋体" w:hAnsi="宋体"/>
          <w:b/>
          <w:bCs/>
          <w:color w:val="auto"/>
          <w:sz w:val="22"/>
          <w:szCs w:val="22"/>
          <w:highlight w:val="none"/>
          <w:u w:val="single"/>
          <w:lang w:val="en-US" w:eastAsia="zh-CN"/>
        </w:rPr>
        <w:t>10</w:t>
      </w:r>
      <w:r>
        <w:rPr>
          <w:rFonts w:hint="eastAsia" w:ascii="宋体" w:hAnsi="宋体"/>
          <w:b/>
          <w:bCs/>
          <w:color w:val="auto"/>
          <w:sz w:val="22"/>
          <w:szCs w:val="22"/>
          <w:highlight w:val="none"/>
          <w:u w:val="single"/>
        </w:rPr>
        <w:t>%的扣除，用扣除后的价格参与评审</w:t>
      </w:r>
      <w:r>
        <w:rPr>
          <w:rFonts w:hint="eastAsia" w:ascii="宋体" w:hAnsi="宋体"/>
          <w:color w:val="auto"/>
          <w:sz w:val="22"/>
          <w:szCs w:val="22"/>
          <w:highlight w:val="none"/>
          <w:u w:val="single"/>
        </w:rPr>
        <w:t>。</w:t>
      </w:r>
    </w:p>
    <w:p w14:paraId="275269D7">
      <w:pP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61B2B212">
      <w:pP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494DB77F">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7E892C05">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5528E5B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27355EF5">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71900004">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32AC7B2A">
      <w:pPr>
        <w:spacing w:line="440" w:lineRule="atLeast"/>
        <w:jc w:val="left"/>
        <w:rPr>
          <w:rFonts w:hint="eastAsia" w:ascii="宋体" w:hAnsi="宋体" w:eastAsia="宋体"/>
          <w:color w:val="auto"/>
          <w:sz w:val="22"/>
          <w:szCs w:val="22"/>
          <w:highlight w:val="none"/>
        </w:rPr>
      </w:pPr>
    </w:p>
    <w:p w14:paraId="18B23FF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64227B9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15BB8C9D">
      <w:pPr>
        <w:numPr>
          <w:ilvl w:val="0"/>
          <w:numId w:val="10"/>
        </w:numP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s="Times New Roman"/>
          <w:color w:val="auto"/>
          <w:sz w:val="22"/>
          <w:szCs w:val="22"/>
          <w:highlight w:val="none"/>
          <w:u w:val="single"/>
          <w:lang w:val="en-US" w:eastAsia="zh-CN"/>
        </w:rPr>
        <w:t>（2024年-2026年平阳县县管绿地养护项目（重）——南片养护区</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429FEAD7">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w:t>
      </w:r>
      <w:r>
        <w:rPr>
          <w:rFonts w:hint="eastAsia" w:ascii="宋体" w:hAnsi="宋体" w:eastAsia="宋体" w:cs="Times New Roman"/>
          <w:color w:val="auto"/>
          <w:sz w:val="22"/>
          <w:szCs w:val="22"/>
          <w:highlight w:val="none"/>
          <w:u w:val="single"/>
          <w:lang w:val="en-US" w:eastAsia="zh-CN"/>
        </w:rPr>
        <w:t>（2024年-2026年平阳县县管绿地养护项目（重）——北片养护区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2ADE1DB4">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03561841">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6FB7553A">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304A21D2">
      <w:pPr>
        <w:pStyle w:val="19"/>
        <w:rPr>
          <w:rFonts w:hint="eastAsia" w:ascii="宋体" w:hAnsi="宋体" w:eastAsia="宋体"/>
          <w:color w:val="auto"/>
          <w:highlight w:val="none"/>
          <w:lang w:eastAsia="zh-CN"/>
        </w:rPr>
      </w:pPr>
    </w:p>
    <w:p w14:paraId="36EEC01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484611CC">
      <w:pPr>
        <w:snapToGrid w:val="0"/>
        <w:spacing w:line="360" w:lineRule="auto"/>
        <w:rPr>
          <w:rFonts w:hint="eastAsia" w:ascii="宋体" w:hAnsi="宋体" w:eastAsia="宋体"/>
          <w:b/>
          <w:bCs/>
          <w:color w:val="auto"/>
          <w:highlight w:val="none"/>
        </w:rPr>
      </w:pPr>
    </w:p>
    <w:p w14:paraId="06250194">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2DB47600">
      <w:pPr>
        <w:snapToGrid w:val="0"/>
        <w:spacing w:line="360" w:lineRule="auto"/>
        <w:jc w:val="center"/>
        <w:rPr>
          <w:rFonts w:hint="eastAsia" w:ascii="宋体" w:hAnsi="宋体" w:eastAsia="宋体"/>
          <w:b/>
          <w:color w:val="auto"/>
          <w:sz w:val="32"/>
          <w:szCs w:val="40"/>
          <w:highlight w:val="none"/>
        </w:rPr>
      </w:pPr>
    </w:p>
    <w:p w14:paraId="0F4D9731">
      <w:pP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61272D15">
      <w:pP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5074ED15">
      <w:pPr>
        <w:snapToGrid w:val="0"/>
        <w:spacing w:line="360" w:lineRule="auto"/>
        <w:ind w:firstLine="420" w:firstLineChars="200"/>
        <w:rPr>
          <w:rFonts w:hint="eastAsia" w:ascii="宋体" w:hAnsi="宋体" w:eastAsia="宋体"/>
          <w:color w:val="auto"/>
          <w:sz w:val="21"/>
          <w:szCs w:val="21"/>
          <w:highlight w:val="none"/>
        </w:rPr>
      </w:pPr>
    </w:p>
    <w:p w14:paraId="02907CD8">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57A285DF">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77326444">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5CCE9A81">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69F843AD">
      <w:pPr>
        <w:snapToGrid w:val="0"/>
        <w:spacing w:line="360" w:lineRule="auto"/>
        <w:ind w:firstLine="420" w:firstLineChars="200"/>
        <w:rPr>
          <w:rFonts w:hint="eastAsia" w:ascii="宋体" w:hAnsi="宋体" w:eastAsia="宋体"/>
          <w:color w:val="auto"/>
          <w:sz w:val="21"/>
          <w:szCs w:val="21"/>
          <w:highlight w:val="none"/>
        </w:rPr>
      </w:pPr>
    </w:p>
    <w:p w14:paraId="0E0027C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50E50FEB">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    年  月  日</w:t>
      </w:r>
    </w:p>
    <w:p w14:paraId="243FC360">
      <w:pPr>
        <w:snapToGrid w:val="0"/>
        <w:spacing w:line="360" w:lineRule="auto"/>
        <w:ind w:firstLine="420" w:firstLineChars="200"/>
        <w:rPr>
          <w:rFonts w:hint="eastAsia" w:ascii="宋体" w:hAnsi="宋体" w:eastAsia="宋体"/>
          <w:color w:val="auto"/>
          <w:highlight w:val="none"/>
        </w:rPr>
      </w:pPr>
    </w:p>
    <w:p w14:paraId="5D2258D0">
      <w:pPr>
        <w:snapToGrid w:val="0"/>
        <w:spacing w:line="360" w:lineRule="auto"/>
        <w:ind w:firstLine="420" w:firstLineChars="200"/>
        <w:rPr>
          <w:rFonts w:hint="eastAsia" w:ascii="宋体" w:hAnsi="宋体" w:eastAsia="宋体"/>
          <w:color w:val="auto"/>
          <w:highlight w:val="none"/>
        </w:rPr>
      </w:pPr>
    </w:p>
    <w:p w14:paraId="5B9C5C62">
      <w:pPr>
        <w:snapToGrid w:val="0"/>
        <w:spacing w:line="360" w:lineRule="auto"/>
        <w:ind w:firstLine="420" w:firstLineChars="200"/>
        <w:rPr>
          <w:rFonts w:hint="eastAsia" w:ascii="宋体" w:hAnsi="宋体" w:eastAsia="宋体"/>
          <w:color w:val="auto"/>
          <w:highlight w:val="none"/>
        </w:rPr>
      </w:pPr>
    </w:p>
    <w:p w14:paraId="08A4682F">
      <w:pPr>
        <w:snapToGrid w:val="0"/>
        <w:spacing w:line="360" w:lineRule="auto"/>
        <w:ind w:firstLine="420" w:firstLineChars="200"/>
        <w:rPr>
          <w:rFonts w:hint="eastAsia" w:ascii="宋体" w:hAnsi="宋体" w:eastAsia="宋体"/>
          <w:color w:val="auto"/>
          <w:highlight w:val="none"/>
        </w:rPr>
      </w:pPr>
    </w:p>
    <w:p w14:paraId="371C1F4E">
      <w:pPr>
        <w:snapToGrid w:val="0"/>
        <w:spacing w:line="360" w:lineRule="auto"/>
        <w:ind w:firstLine="420" w:firstLineChars="200"/>
        <w:rPr>
          <w:rFonts w:hint="eastAsia" w:ascii="宋体" w:hAnsi="宋体" w:eastAsia="宋体"/>
          <w:color w:val="auto"/>
          <w:highlight w:val="none"/>
        </w:rPr>
      </w:pPr>
    </w:p>
    <w:p w14:paraId="1D8B386E">
      <w:pPr>
        <w:pageBreakBefore/>
        <w:snapToGrid w:val="0"/>
        <w:spacing w:line="360" w:lineRule="auto"/>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23D3935F">
      <w:pPr>
        <w:snapToGrid w:val="0"/>
        <w:spacing w:line="360" w:lineRule="auto"/>
        <w:ind w:firstLine="420" w:firstLineChars="200"/>
        <w:rPr>
          <w:rFonts w:hint="eastAsia" w:ascii="宋体" w:hAnsi="宋体" w:eastAsia="宋体"/>
          <w:color w:val="auto"/>
          <w:sz w:val="21"/>
          <w:szCs w:val="21"/>
          <w:highlight w:val="none"/>
        </w:rPr>
      </w:pPr>
    </w:p>
    <w:p w14:paraId="3E15B422">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8BF1BC">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26460133">
      <w:pPr>
        <w:snapToGrid w:val="0"/>
        <w:spacing w:line="360" w:lineRule="auto"/>
        <w:ind w:firstLine="420" w:firstLineChars="200"/>
        <w:rPr>
          <w:rFonts w:hint="eastAsia" w:ascii="宋体" w:hAnsi="宋体" w:eastAsia="宋体"/>
          <w:color w:val="auto"/>
          <w:sz w:val="21"/>
          <w:szCs w:val="21"/>
          <w:highlight w:val="none"/>
        </w:rPr>
      </w:pPr>
    </w:p>
    <w:p w14:paraId="4E9970A4">
      <w:pPr>
        <w:snapToGrid w:val="0"/>
        <w:spacing w:line="360" w:lineRule="auto"/>
        <w:ind w:firstLine="420" w:firstLineChars="200"/>
        <w:rPr>
          <w:rFonts w:hint="eastAsia" w:ascii="宋体" w:hAnsi="宋体" w:eastAsia="宋体"/>
          <w:color w:val="auto"/>
          <w:sz w:val="21"/>
          <w:szCs w:val="21"/>
          <w:highlight w:val="none"/>
        </w:rPr>
      </w:pPr>
    </w:p>
    <w:p w14:paraId="59299EA8">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68347907">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59C27CB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345806CE">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69F2541D">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5C1783BB">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6D8C3D7E">
      <w:pPr>
        <w:pStyle w:val="17"/>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2ED3743E">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76ED4E9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16B9E54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20AE1687">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5625034F">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3426FFD7">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20AFDFD6">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60B88F7A">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7D1F9BC0">
      <w:pPr>
        <w:snapToGrid w:val="0"/>
        <w:spacing w:line="460" w:lineRule="atLeast"/>
        <w:ind w:firstLine="440" w:firstLineChars="200"/>
        <w:jc w:val="both"/>
        <w:rPr>
          <w:rFonts w:hint="eastAsia" w:ascii="宋体" w:hAnsi="宋体" w:eastAsia="宋体"/>
          <w:color w:val="auto"/>
          <w:sz w:val="22"/>
          <w:highlight w:val="none"/>
        </w:rPr>
        <w:sectPr>
          <w:footerReference r:id="rId4" w:type="default"/>
          <w:pgSz w:w="11906" w:h="16838"/>
          <w:pgMar w:top="1134" w:right="680" w:bottom="1134" w:left="737" w:header="397" w:footer="482" w:gutter="0"/>
          <w:pgBorders>
            <w:top w:val="none" w:sz="0" w:space="0"/>
            <w:left w:val="none" w:sz="0" w:space="0"/>
            <w:bottom w:val="none" w:sz="0" w:space="0"/>
            <w:right w:val="none" w:sz="0" w:space="0"/>
          </w:pgBorders>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3807C68A">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7FCA0DF1">
      <w:pPr>
        <w:pStyle w:val="24"/>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宋体" w:hAnsi="宋体" w:eastAsia="宋体"/>
          <w:color w:val="auto"/>
          <w:sz w:val="22"/>
          <w:szCs w:val="22"/>
          <w:highlight w:val="none"/>
        </w:rPr>
        <w:t xml:space="preserve"> </w:t>
      </w:r>
    </w:p>
    <w:p w14:paraId="3DEF6372">
      <w:pPr>
        <w:pStyle w:val="24"/>
        <w:snapToGrid w:val="0"/>
        <w:spacing w:line="400" w:lineRule="exact"/>
        <w:ind w:firstLine="440" w:firstLineChars="200"/>
        <w:rPr>
          <w:rFonts w:hint="eastAsia" w:hAnsi="宋体"/>
          <w:color w:val="auto"/>
          <w:sz w:val="22"/>
          <w:szCs w:val="22"/>
          <w:highlight w:val="none"/>
        </w:rPr>
      </w:pPr>
      <w:r>
        <w:rPr>
          <w:rFonts w:hint="eastAsia" w:hAnsi="宋体"/>
          <w:color w:val="auto"/>
          <w:sz w:val="22"/>
          <w:szCs w:val="22"/>
          <w:highlight w:val="none"/>
        </w:rPr>
        <w:t>说明：如甲、乙</w:t>
      </w:r>
      <w:r>
        <w:rPr>
          <w:rFonts w:hint="eastAsia" w:hAnsi="宋体"/>
          <w:color w:val="auto"/>
          <w:sz w:val="22"/>
          <w:szCs w:val="22"/>
          <w:highlight w:val="none"/>
          <w:lang w:eastAsia="zh-CN"/>
        </w:rPr>
        <w:t>、丙三</w:t>
      </w:r>
      <w:r>
        <w:rPr>
          <w:rFonts w:hint="eastAsia" w:hAnsi="宋体"/>
          <w:color w:val="auto"/>
          <w:sz w:val="22"/>
          <w:szCs w:val="22"/>
          <w:highlight w:val="none"/>
        </w:rPr>
        <w:t>方同意，合同格式也可以按照其他形式。但合同条款的基本内容应与本合同要求的内容相一致。</w:t>
      </w:r>
    </w:p>
    <w:p w14:paraId="3D7B1626">
      <w:pPr>
        <w:pStyle w:val="24"/>
        <w:snapToGrid w:val="0"/>
        <w:spacing w:line="40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r>
        <w:rPr>
          <w:rFonts w:hint="eastAsia" w:ascii="宋体" w:hAnsi="宋体" w:eastAsia="宋体"/>
          <w:color w:val="auto"/>
          <w:sz w:val="22"/>
          <w:szCs w:val="22"/>
          <w:highlight w:val="none"/>
          <w:lang w:eastAsia="zh-CN"/>
        </w:rPr>
        <w:t>（</w:t>
      </w:r>
      <w:r>
        <w:rPr>
          <w:rFonts w:hint="eastAsia" w:hAnsi="宋体"/>
          <w:color w:val="auto"/>
          <w:sz w:val="22"/>
          <w:szCs w:val="22"/>
          <w:highlight w:val="none"/>
        </w:rPr>
        <w:t>甲</w:t>
      </w:r>
      <w:r>
        <w:rPr>
          <w:rFonts w:hint="eastAsia" w:hAnsi="宋体"/>
          <w:color w:val="auto"/>
          <w:sz w:val="22"/>
          <w:szCs w:val="22"/>
          <w:highlight w:val="none"/>
          <w:lang w:eastAsia="zh-CN"/>
        </w:rPr>
        <w:t>方</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：采购人</w:t>
      </w:r>
      <w:r>
        <w:rPr>
          <w:rFonts w:hint="eastAsia" w:ascii="宋体" w:hAnsi="宋体" w:eastAsia="宋体"/>
          <w:color w:val="auto"/>
          <w:sz w:val="22"/>
          <w:szCs w:val="22"/>
          <w:highlight w:val="none"/>
          <w:lang w:eastAsia="zh-CN"/>
        </w:rPr>
        <w:t>名称</w:t>
      </w:r>
    </w:p>
    <w:p w14:paraId="22CC9D0E">
      <w:pPr>
        <w:pStyle w:val="24"/>
        <w:snapToGrid w:val="0"/>
        <w:spacing w:line="40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中标供应商（乙方）：本次采购的中标供应商</w:t>
      </w:r>
    </w:p>
    <w:p w14:paraId="1E6A72CC">
      <w:pPr>
        <w:pStyle w:val="24"/>
        <w:snapToGrid w:val="0"/>
        <w:spacing w:line="400" w:lineRule="exac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项目实施单位（丙方）：平阳县综合行政执法局</w:t>
      </w:r>
    </w:p>
    <w:p w14:paraId="21D64AF4">
      <w:pPr>
        <w:spacing w:line="460" w:lineRule="exact"/>
        <w:ind w:firstLine="440" w:firstLineChars="200"/>
        <w:rPr>
          <w:rFonts w:hint="eastAsia"/>
          <w:color w:val="auto"/>
          <w:sz w:val="22"/>
          <w:szCs w:val="22"/>
          <w:highlight w:val="none"/>
          <w:lang w:bidi="ar"/>
        </w:rPr>
      </w:pPr>
      <w:r>
        <w:rPr>
          <w:rFonts w:hint="eastAsia"/>
          <w:color w:val="auto"/>
          <w:sz w:val="22"/>
          <w:szCs w:val="22"/>
          <w:highlight w:val="none"/>
          <w:lang w:bidi="ar"/>
        </w:rPr>
        <w:t>为了加快我县园林绿化步伐，优化城市</w:t>
      </w:r>
      <w:r>
        <w:rPr>
          <w:color w:val="auto"/>
          <w:sz w:val="22"/>
          <w:szCs w:val="22"/>
          <w:highlight w:val="none"/>
          <w:lang w:bidi="ar"/>
        </w:rPr>
        <w:t>人居环境，不断提升</w:t>
      </w:r>
      <w:r>
        <w:rPr>
          <w:rFonts w:hint="eastAsia"/>
          <w:color w:val="auto"/>
          <w:sz w:val="22"/>
          <w:szCs w:val="22"/>
          <w:highlight w:val="none"/>
          <w:lang w:bidi="ar"/>
        </w:rPr>
        <w:t>我县</w:t>
      </w:r>
      <w:r>
        <w:rPr>
          <w:color w:val="auto"/>
          <w:sz w:val="22"/>
          <w:szCs w:val="22"/>
          <w:highlight w:val="none"/>
          <w:lang w:bidi="ar"/>
        </w:rPr>
        <w:t>文明程</w:t>
      </w:r>
      <w:r>
        <w:rPr>
          <w:rFonts w:hint="eastAsia"/>
          <w:color w:val="auto"/>
          <w:sz w:val="22"/>
          <w:szCs w:val="22"/>
          <w:highlight w:val="none"/>
          <w:lang w:bidi="ar"/>
        </w:rPr>
        <w:t>度和城市印象，</w:t>
      </w:r>
      <w:r>
        <w:rPr>
          <w:color w:val="auto"/>
          <w:sz w:val="22"/>
          <w:szCs w:val="22"/>
          <w:highlight w:val="none"/>
          <w:lang w:bidi="ar"/>
        </w:rPr>
        <w:t>确保绿化工程建设成果，经过招投标，确定了施工单位对</w:t>
      </w:r>
      <w:r>
        <w:rPr>
          <w:rFonts w:hint="eastAsia"/>
          <w:color w:val="auto"/>
          <w:sz w:val="22"/>
          <w:szCs w:val="22"/>
          <w:highlight w:val="none"/>
          <w:lang w:bidi="ar"/>
        </w:rPr>
        <w:t>平阳县县管区域</w:t>
      </w:r>
      <w:r>
        <w:rPr>
          <w:color w:val="auto"/>
          <w:sz w:val="22"/>
          <w:szCs w:val="22"/>
          <w:highlight w:val="none"/>
          <w:lang w:bidi="ar"/>
        </w:rPr>
        <w:t>绿化进行日常养护</w:t>
      </w:r>
      <w:r>
        <w:rPr>
          <w:rFonts w:hint="eastAsia"/>
          <w:color w:val="auto"/>
          <w:sz w:val="22"/>
          <w:szCs w:val="22"/>
          <w:highlight w:val="none"/>
          <w:lang w:val="en-US" w:eastAsia="zh-CN" w:bidi="ar"/>
        </w:rPr>
        <w:t>等工作</w:t>
      </w:r>
      <w:r>
        <w:rPr>
          <w:color w:val="auto"/>
          <w:sz w:val="22"/>
          <w:szCs w:val="22"/>
          <w:highlight w:val="none"/>
          <w:lang w:bidi="ar"/>
        </w:rPr>
        <w:t>。经双方协商，特订立合同:</w:t>
      </w:r>
    </w:p>
    <w:p w14:paraId="7285A5C6">
      <w:pPr>
        <w:spacing w:line="460" w:lineRule="exact"/>
        <w:rPr>
          <w:rFonts w:hint="eastAsia"/>
          <w:color w:val="auto"/>
          <w:sz w:val="22"/>
          <w:szCs w:val="22"/>
          <w:highlight w:val="none"/>
          <w:lang w:eastAsia="zh-CN" w:bidi="ar"/>
        </w:rPr>
      </w:pPr>
      <w:r>
        <w:rPr>
          <w:rFonts w:hint="eastAsia"/>
          <w:color w:val="auto"/>
          <w:sz w:val="22"/>
          <w:szCs w:val="22"/>
          <w:highlight w:val="none"/>
          <w:lang w:val="en-US" w:eastAsia="zh-CN" w:bidi="ar"/>
        </w:rPr>
        <w:t>项目名称</w:t>
      </w:r>
      <w:r>
        <w:rPr>
          <w:color w:val="auto"/>
          <w:sz w:val="22"/>
          <w:szCs w:val="22"/>
          <w:highlight w:val="none"/>
          <w:lang w:bidi="ar"/>
        </w:rPr>
        <w:t>:</w:t>
      </w:r>
      <w:r>
        <w:rPr>
          <w:rFonts w:hint="eastAsia"/>
          <w:color w:val="auto"/>
          <w:highlight w:val="none"/>
        </w:rPr>
        <w:t xml:space="preserve"> </w:t>
      </w:r>
      <w:r>
        <w:rPr>
          <w:rFonts w:hint="eastAsia"/>
          <w:color w:val="auto"/>
          <w:sz w:val="22"/>
          <w:szCs w:val="22"/>
          <w:highlight w:val="none"/>
          <w:lang w:eastAsia="zh-CN" w:bidi="ar"/>
        </w:rPr>
        <w:t>2024年-2026年平阳县县管绿地养护项目（重）</w:t>
      </w:r>
    </w:p>
    <w:p w14:paraId="2598A8A1">
      <w:pPr>
        <w:spacing w:line="460" w:lineRule="exact"/>
        <w:rPr>
          <w:color w:val="auto"/>
          <w:sz w:val="22"/>
          <w:szCs w:val="22"/>
          <w:highlight w:val="none"/>
          <w:lang w:bidi="ar"/>
        </w:rPr>
      </w:pPr>
      <w:r>
        <w:rPr>
          <w:rFonts w:hint="eastAsia"/>
          <w:color w:val="auto"/>
          <w:sz w:val="22"/>
          <w:szCs w:val="22"/>
          <w:highlight w:val="none"/>
          <w:lang w:val="en-US" w:eastAsia="zh-CN" w:bidi="ar"/>
        </w:rPr>
        <w:t>标项名称：</w:t>
      </w:r>
      <w:r>
        <w:rPr>
          <w:rFonts w:hint="eastAsia"/>
          <w:color w:val="auto"/>
          <w:sz w:val="22"/>
          <w:szCs w:val="22"/>
          <w:highlight w:val="none"/>
          <w:u w:val="single"/>
          <w:lang w:val="en-US" w:eastAsia="zh-CN" w:bidi="ar"/>
        </w:rPr>
        <w:t xml:space="preserve">                         </w:t>
      </w:r>
      <w:r>
        <w:rPr>
          <w:rFonts w:hint="eastAsia"/>
          <w:color w:val="auto"/>
          <w:sz w:val="22"/>
          <w:szCs w:val="22"/>
          <w:highlight w:val="none"/>
          <w:lang w:val="en-US" w:eastAsia="zh-CN" w:bidi="ar"/>
        </w:rPr>
        <w:t xml:space="preserve"> </w:t>
      </w:r>
      <w:r>
        <w:rPr>
          <w:color w:val="auto"/>
          <w:sz w:val="22"/>
          <w:szCs w:val="22"/>
          <w:highlight w:val="none"/>
          <w:lang w:bidi="ar"/>
        </w:rPr>
        <w:t>(详见</w:t>
      </w:r>
      <w:r>
        <w:rPr>
          <w:rFonts w:hint="eastAsia"/>
          <w:color w:val="auto"/>
          <w:sz w:val="22"/>
          <w:szCs w:val="22"/>
          <w:highlight w:val="none"/>
          <w:lang w:bidi="ar"/>
        </w:rPr>
        <w:t>采购文件</w:t>
      </w:r>
      <w:r>
        <w:rPr>
          <w:color w:val="auto"/>
          <w:sz w:val="22"/>
          <w:szCs w:val="22"/>
          <w:highlight w:val="none"/>
          <w:lang w:bidi="ar"/>
        </w:rPr>
        <w:t>中的</w:t>
      </w:r>
      <w:r>
        <w:rPr>
          <w:rFonts w:hint="eastAsia"/>
          <w:color w:val="auto"/>
          <w:sz w:val="22"/>
          <w:szCs w:val="22"/>
          <w:highlight w:val="none"/>
          <w:lang w:bidi="ar"/>
        </w:rPr>
        <w:t>采购清单及相关附件</w:t>
      </w:r>
      <w:r>
        <w:rPr>
          <w:color w:val="auto"/>
          <w:sz w:val="22"/>
          <w:szCs w:val="22"/>
          <w:highlight w:val="none"/>
          <w:lang w:bidi="ar"/>
        </w:rPr>
        <w:t>)</w:t>
      </w:r>
    </w:p>
    <w:p w14:paraId="5E63BD91">
      <w:pPr>
        <w:spacing w:line="460" w:lineRule="exact"/>
        <w:rPr>
          <w:color w:val="auto"/>
          <w:sz w:val="22"/>
          <w:szCs w:val="22"/>
          <w:highlight w:val="none"/>
          <w:lang w:bidi="ar"/>
        </w:rPr>
      </w:pPr>
      <w:r>
        <w:rPr>
          <w:color w:val="auto"/>
          <w:sz w:val="22"/>
          <w:szCs w:val="22"/>
          <w:highlight w:val="none"/>
          <w:lang w:bidi="ar"/>
        </w:rPr>
        <w:t>一、养护内容:</w:t>
      </w:r>
    </w:p>
    <w:p w14:paraId="7C7AB5B8">
      <w:pPr>
        <w:spacing w:line="460" w:lineRule="exact"/>
        <w:ind w:firstLine="440" w:firstLineChars="200"/>
        <w:rPr>
          <w:color w:val="auto"/>
          <w:sz w:val="22"/>
          <w:szCs w:val="22"/>
          <w:highlight w:val="none"/>
          <w:lang w:bidi="ar"/>
        </w:rPr>
      </w:pPr>
      <w:r>
        <w:rPr>
          <w:color w:val="auto"/>
          <w:sz w:val="22"/>
          <w:szCs w:val="22"/>
          <w:highlight w:val="none"/>
          <w:lang w:bidi="ar"/>
        </w:rPr>
        <w:t>1、对养护范围内的树木、绿地的修剪、浇水、施肥及病虫害防治等。</w:t>
      </w:r>
    </w:p>
    <w:p w14:paraId="5C82B223">
      <w:pPr>
        <w:spacing w:line="460" w:lineRule="exact"/>
        <w:ind w:firstLine="440" w:firstLineChars="200"/>
        <w:rPr>
          <w:color w:val="auto"/>
          <w:sz w:val="22"/>
          <w:szCs w:val="22"/>
          <w:highlight w:val="none"/>
          <w:lang w:bidi="ar"/>
        </w:rPr>
      </w:pPr>
      <w:r>
        <w:rPr>
          <w:color w:val="auto"/>
          <w:sz w:val="22"/>
          <w:szCs w:val="22"/>
          <w:highlight w:val="none"/>
          <w:lang w:bidi="ar"/>
        </w:rPr>
        <w:t>要求做到:①乔木及时修剪、整理(合理控制技下高、高度、苗木今后长势趋向，弱、病、残、枯及过密枝条、花坛内卫生、树木上悬挂物及时清理等)</w:t>
      </w:r>
      <w:r>
        <w:rPr>
          <w:rFonts w:hint="eastAsia"/>
          <w:color w:val="auto"/>
          <w:sz w:val="22"/>
          <w:szCs w:val="22"/>
          <w:highlight w:val="none"/>
          <w:lang w:bidi="ar"/>
        </w:rPr>
        <w:t>；</w:t>
      </w:r>
      <w:r>
        <w:rPr>
          <w:color w:val="auto"/>
          <w:sz w:val="22"/>
          <w:szCs w:val="22"/>
          <w:highlight w:val="none"/>
          <w:lang w:bidi="ar"/>
        </w:rPr>
        <w:t>②草坪、灌木及造型植物及时整形修复:③及时清除萌蘖枝:④及时浇水，无萎蔫现象;⑤及时松土，春秋季施肥两次，肥料用量按每年苗木养护标准由甲方确认，保持树木茁壮成长:⑥及时喷洒农药，保证树木正常生长。</w:t>
      </w:r>
    </w:p>
    <w:p w14:paraId="63483AB3">
      <w:pPr>
        <w:spacing w:line="460" w:lineRule="exact"/>
        <w:ind w:firstLine="440" w:firstLineChars="200"/>
        <w:rPr>
          <w:color w:val="auto"/>
          <w:sz w:val="22"/>
          <w:szCs w:val="22"/>
          <w:highlight w:val="none"/>
          <w:lang w:bidi="ar"/>
        </w:rPr>
      </w:pPr>
      <w:r>
        <w:rPr>
          <w:color w:val="auto"/>
          <w:sz w:val="22"/>
          <w:szCs w:val="22"/>
          <w:highlight w:val="none"/>
          <w:lang w:bidi="ar"/>
        </w:rPr>
        <w:t>2、加强自然灾害的防治措施，并及时进行灾后抢救，将灾害影响降至最低限度。</w:t>
      </w:r>
    </w:p>
    <w:p w14:paraId="7AD58A96">
      <w:pPr>
        <w:numPr>
          <w:ilvl w:val="0"/>
          <w:numId w:val="11"/>
        </w:numPr>
        <w:spacing w:line="460" w:lineRule="exact"/>
        <w:ind w:firstLine="440"/>
        <w:rPr>
          <w:color w:val="auto"/>
          <w:sz w:val="22"/>
          <w:szCs w:val="22"/>
          <w:highlight w:val="none"/>
          <w:lang w:bidi="ar"/>
        </w:rPr>
      </w:pPr>
      <w:r>
        <w:rPr>
          <w:color w:val="auto"/>
          <w:sz w:val="22"/>
          <w:szCs w:val="22"/>
          <w:highlight w:val="none"/>
          <w:lang w:bidi="ar"/>
        </w:rPr>
        <w:t>保持绿地卫生整洁，必须做到全日制</w:t>
      </w:r>
      <w:r>
        <w:rPr>
          <w:rFonts w:hint="eastAsia"/>
          <w:color w:val="auto"/>
          <w:sz w:val="22"/>
          <w:szCs w:val="22"/>
          <w:highlight w:val="none"/>
          <w:lang w:bidi="ar"/>
        </w:rPr>
        <w:t>养护</w:t>
      </w:r>
      <w:r>
        <w:rPr>
          <w:color w:val="auto"/>
          <w:sz w:val="22"/>
          <w:szCs w:val="22"/>
          <w:highlight w:val="none"/>
          <w:lang w:bidi="ar"/>
        </w:rPr>
        <w:t>，清理绿地内的垃圾、杂物和悬挂物等。</w:t>
      </w:r>
    </w:p>
    <w:p w14:paraId="6C32DA05">
      <w:pPr>
        <w:spacing w:line="460" w:lineRule="exact"/>
        <w:ind w:left="440"/>
        <w:rPr>
          <w:rFonts w:hint="eastAsia"/>
          <w:color w:val="auto"/>
          <w:sz w:val="22"/>
          <w:szCs w:val="22"/>
          <w:highlight w:val="none"/>
          <w:lang w:bidi="ar"/>
        </w:rPr>
      </w:pPr>
      <w:r>
        <w:rPr>
          <w:rFonts w:hint="eastAsia"/>
          <w:color w:val="auto"/>
          <w:sz w:val="22"/>
          <w:szCs w:val="22"/>
          <w:highlight w:val="none"/>
          <w:lang w:bidi="ar"/>
        </w:rPr>
        <w:t>4、</w:t>
      </w:r>
      <w:r>
        <w:rPr>
          <w:color w:val="auto"/>
          <w:sz w:val="22"/>
          <w:szCs w:val="22"/>
          <w:highlight w:val="none"/>
          <w:lang w:bidi="ar"/>
        </w:rPr>
        <w:t>及时松土和季节性养护。秋冬季节交替期树木进行刷白。</w:t>
      </w:r>
    </w:p>
    <w:p w14:paraId="4FCA87EF">
      <w:pPr>
        <w:spacing w:line="460" w:lineRule="exact"/>
        <w:ind w:firstLine="440" w:firstLineChars="200"/>
        <w:rPr>
          <w:rFonts w:hint="eastAsia"/>
          <w:color w:val="auto"/>
          <w:sz w:val="22"/>
          <w:szCs w:val="22"/>
          <w:highlight w:val="none"/>
          <w:lang w:bidi="ar"/>
        </w:rPr>
      </w:pPr>
      <w:r>
        <w:rPr>
          <w:rFonts w:hint="eastAsia"/>
          <w:color w:val="auto"/>
          <w:sz w:val="22"/>
          <w:szCs w:val="22"/>
          <w:highlight w:val="none"/>
          <w:lang w:bidi="ar"/>
        </w:rPr>
        <w:t xml:space="preserve"> 5、 </w:t>
      </w:r>
      <w:r>
        <w:rPr>
          <w:color w:val="auto"/>
          <w:sz w:val="22"/>
          <w:szCs w:val="22"/>
          <w:highlight w:val="none"/>
          <w:lang w:bidi="ar"/>
        </w:rPr>
        <w:t>乔木修剪</w:t>
      </w:r>
      <w:r>
        <w:rPr>
          <w:rFonts w:ascii="Times New Roman" w:hAnsi="Times New Roman" w:eastAsia="宋体"/>
          <w:color w:val="auto"/>
          <w:sz w:val="22"/>
          <w:szCs w:val="22"/>
          <w:highlight w:val="none"/>
          <w:lang w:bidi="ar"/>
        </w:rPr>
        <w:t>按甲方要求由乙方自行组织，自行负责。</w:t>
      </w:r>
    </w:p>
    <w:p w14:paraId="4E6D7DAD">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二、投入人员及设备情况（签订合同时由双方共同签字确认后相关材料须作为合同附件）</w:t>
      </w:r>
    </w:p>
    <w:p w14:paraId="42277896">
      <w:pPr>
        <w:spacing w:line="460" w:lineRule="exact"/>
        <w:ind w:firstLine="440" w:firstLineChars="200"/>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1、投入人员清单</w:t>
      </w:r>
    </w:p>
    <w:p w14:paraId="6689AF6B">
      <w:pPr>
        <w:spacing w:line="460" w:lineRule="exact"/>
        <w:ind w:firstLine="440" w:firstLineChars="200"/>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2、投入设备清单</w:t>
      </w:r>
    </w:p>
    <w:p w14:paraId="22925794">
      <w:pPr>
        <w:numPr>
          <w:ilvl w:val="0"/>
          <w:numId w:val="12"/>
        </w:numPr>
        <w:spacing w:line="460" w:lineRule="exact"/>
        <w:rPr>
          <w:color w:val="auto"/>
          <w:sz w:val="22"/>
          <w:szCs w:val="22"/>
          <w:highlight w:val="none"/>
          <w:lang w:bidi="ar"/>
        </w:rPr>
      </w:pPr>
      <w:r>
        <w:rPr>
          <w:rFonts w:hint="eastAsia"/>
          <w:color w:val="auto"/>
          <w:sz w:val="22"/>
          <w:szCs w:val="22"/>
          <w:highlight w:val="none"/>
          <w:lang w:val="en-US" w:eastAsia="zh-CN" w:bidi="ar"/>
        </w:rPr>
        <w:t>服务</w:t>
      </w:r>
      <w:r>
        <w:rPr>
          <w:color w:val="auto"/>
          <w:sz w:val="22"/>
          <w:szCs w:val="22"/>
          <w:highlight w:val="none"/>
          <w:lang w:bidi="ar"/>
        </w:rPr>
        <w:t>期限、金额及付款方式:</w:t>
      </w:r>
    </w:p>
    <w:p w14:paraId="351A39D7">
      <w:pPr>
        <w:numPr>
          <w:ilvl w:val="0"/>
          <w:numId w:val="0"/>
        </w:numPr>
        <w:spacing w:line="460" w:lineRule="exact"/>
        <w:rPr>
          <w:b/>
          <w:bCs/>
          <w:color w:val="auto"/>
          <w:sz w:val="22"/>
          <w:szCs w:val="22"/>
          <w:highlight w:val="none"/>
          <w:lang w:bidi="ar"/>
        </w:rPr>
      </w:pPr>
      <w:r>
        <w:rPr>
          <w:b/>
          <w:bCs/>
          <w:color w:val="auto"/>
          <w:sz w:val="22"/>
          <w:szCs w:val="22"/>
          <w:highlight w:val="none"/>
          <w:lang w:bidi="ar"/>
        </w:rPr>
        <w:t>1、</w:t>
      </w:r>
      <w:r>
        <w:rPr>
          <w:b/>
          <w:bCs/>
          <w:color w:val="auto"/>
          <w:sz w:val="22"/>
          <w:szCs w:val="22"/>
          <w:highlight w:val="none"/>
          <w:u w:val="single"/>
          <w:lang w:bidi="ar"/>
        </w:rPr>
        <w:t>自</w:t>
      </w:r>
      <w:r>
        <w:rPr>
          <w:rFonts w:hint="eastAsia"/>
          <w:b/>
          <w:bCs/>
          <w:color w:val="auto"/>
          <w:sz w:val="22"/>
          <w:szCs w:val="22"/>
          <w:highlight w:val="none"/>
          <w:u w:val="single"/>
          <w:lang w:val="en-US" w:eastAsia="zh-CN" w:bidi="ar"/>
        </w:rPr>
        <w:t>合同签订之日起两年或该标项合同金额满止，合同一年一签，</w:t>
      </w:r>
      <w:r>
        <w:rPr>
          <w:rFonts w:hint="eastAsia" w:eastAsia="宋体"/>
          <w:b/>
          <w:bCs/>
          <w:color w:val="auto"/>
          <w:sz w:val="22"/>
          <w:szCs w:val="22"/>
          <w:highlight w:val="none"/>
          <w:u w:val="single"/>
          <w:lang w:val="en-US" w:eastAsia="zh-CN" w:bidi="ar"/>
        </w:rPr>
        <w:t>一年合同期满续签的，要求供应商满足年度项目综合考核等次良好以上。</w:t>
      </w:r>
      <w:r>
        <w:rPr>
          <w:rFonts w:hint="eastAsia"/>
          <w:b/>
          <w:color w:val="auto"/>
          <w:sz w:val="22"/>
          <w:highlight w:val="none"/>
          <w:u w:val="single"/>
        </w:rPr>
        <w:t>供应商</w:t>
      </w:r>
      <w:r>
        <w:rPr>
          <w:rFonts w:hint="eastAsia"/>
          <w:b/>
          <w:color w:val="auto"/>
          <w:sz w:val="22"/>
          <w:highlight w:val="none"/>
          <w:u w:val="single"/>
          <w:lang w:eastAsia="zh-CN"/>
        </w:rPr>
        <w:t>投标</w:t>
      </w:r>
      <w:r>
        <w:rPr>
          <w:rFonts w:hint="eastAsia"/>
          <w:b/>
          <w:color w:val="auto"/>
          <w:sz w:val="22"/>
          <w:highlight w:val="none"/>
          <w:u w:val="single"/>
        </w:rPr>
        <w:t>报价时</w:t>
      </w:r>
      <w:r>
        <w:rPr>
          <w:rFonts w:hint="eastAsia"/>
          <w:b/>
          <w:color w:val="auto"/>
          <w:sz w:val="22"/>
          <w:highlight w:val="none"/>
          <w:u w:val="single"/>
          <w:lang w:eastAsia="zh-CN"/>
        </w:rPr>
        <w:t>须</w:t>
      </w:r>
      <w:r>
        <w:rPr>
          <w:rFonts w:hint="eastAsia"/>
          <w:b/>
          <w:color w:val="auto"/>
          <w:sz w:val="22"/>
          <w:highlight w:val="none"/>
          <w:u w:val="single"/>
        </w:rPr>
        <w:t>综合考虑费用</w:t>
      </w:r>
      <w:r>
        <w:rPr>
          <w:rFonts w:hint="eastAsia"/>
          <w:b/>
          <w:color w:val="auto"/>
          <w:sz w:val="22"/>
          <w:highlight w:val="none"/>
          <w:u w:val="single"/>
          <w:lang w:eastAsia="zh-CN"/>
        </w:rPr>
        <w:t>支出，充分考虑报价风险</w:t>
      </w:r>
      <w:r>
        <w:rPr>
          <w:rFonts w:hint="eastAsia"/>
          <w:b/>
          <w:color w:val="auto"/>
          <w:sz w:val="22"/>
          <w:highlight w:val="none"/>
          <w:u w:val="single"/>
        </w:rPr>
        <w:t>。</w:t>
      </w:r>
    </w:p>
    <w:p w14:paraId="6C9CEDC7">
      <w:pPr>
        <w:numPr>
          <w:ilvl w:val="0"/>
          <w:numId w:val="13"/>
        </w:numPr>
        <w:spacing w:line="460" w:lineRule="exact"/>
        <w:rPr>
          <w:rFonts w:hint="eastAsia"/>
          <w:color w:val="auto"/>
          <w:sz w:val="22"/>
          <w:szCs w:val="22"/>
          <w:highlight w:val="none"/>
          <w:lang w:bidi="ar"/>
        </w:rPr>
      </w:pPr>
      <w:r>
        <w:rPr>
          <w:rFonts w:hint="eastAsia"/>
          <w:color w:val="auto"/>
          <w:sz w:val="22"/>
          <w:szCs w:val="22"/>
          <w:highlight w:val="none"/>
          <w:lang w:bidi="ar"/>
        </w:rPr>
        <w:t>中标折扣率</w:t>
      </w:r>
      <w:r>
        <w:rPr>
          <w:rFonts w:hint="eastAsia"/>
          <w:color w:val="auto"/>
          <w:sz w:val="22"/>
          <w:szCs w:val="22"/>
          <w:highlight w:val="none"/>
          <w:u w:val="single"/>
          <w:lang w:bidi="ar"/>
        </w:rPr>
        <w:t xml:space="preserve">    </w:t>
      </w:r>
      <w:r>
        <w:rPr>
          <w:rFonts w:hint="eastAsia"/>
          <w:color w:val="auto"/>
          <w:sz w:val="22"/>
          <w:szCs w:val="22"/>
          <w:highlight w:val="none"/>
          <w:lang w:bidi="ar"/>
        </w:rPr>
        <w:t>%，</w:t>
      </w:r>
      <w:r>
        <w:rPr>
          <w:rFonts w:hint="eastAsia"/>
          <w:b/>
          <w:bCs/>
          <w:color w:val="auto"/>
          <w:sz w:val="22"/>
          <w:szCs w:val="22"/>
          <w:highlight w:val="none"/>
          <w:lang w:bidi="ar"/>
        </w:rPr>
        <w:t>附折扣后综合单价清单明细</w:t>
      </w:r>
      <w:r>
        <w:rPr>
          <w:b/>
          <w:bCs/>
          <w:color w:val="auto"/>
          <w:sz w:val="22"/>
          <w:szCs w:val="22"/>
          <w:highlight w:val="none"/>
          <w:lang w:bidi="ar"/>
        </w:rPr>
        <w:t>。</w:t>
      </w:r>
    </w:p>
    <w:p w14:paraId="67BB8B8A">
      <w:pPr>
        <w:numPr>
          <w:ilvl w:val="0"/>
          <w:numId w:val="13"/>
        </w:numPr>
        <w:spacing w:line="460" w:lineRule="exact"/>
        <w:rPr>
          <w:rFonts w:hint="eastAsia"/>
          <w:color w:val="auto"/>
          <w:sz w:val="22"/>
          <w:szCs w:val="22"/>
          <w:highlight w:val="none"/>
          <w:lang w:bidi="ar"/>
        </w:rPr>
      </w:pPr>
      <w:r>
        <w:rPr>
          <w:rFonts w:hint="eastAsia"/>
          <w:color w:val="auto"/>
          <w:sz w:val="22"/>
          <w:szCs w:val="22"/>
          <w:highlight w:val="none"/>
          <w:lang w:bidi="ar"/>
        </w:rPr>
        <w:t>本项目</w:t>
      </w:r>
      <w:r>
        <w:rPr>
          <w:rFonts w:hint="eastAsia"/>
          <w:color w:val="auto"/>
          <w:sz w:val="22"/>
          <w:szCs w:val="22"/>
          <w:highlight w:val="none"/>
          <w:lang w:val="en-US" w:eastAsia="zh-CN" w:bidi="ar"/>
        </w:rPr>
        <w:t>合同金额</w:t>
      </w:r>
      <w:r>
        <w:rPr>
          <w:rFonts w:hint="eastAsia"/>
          <w:color w:val="auto"/>
          <w:sz w:val="22"/>
          <w:szCs w:val="22"/>
          <w:highlight w:val="none"/>
          <w:lang w:bidi="ar"/>
        </w:rPr>
        <w:t>不超过</w:t>
      </w:r>
      <w:r>
        <w:rPr>
          <w:rFonts w:hint="eastAsia"/>
          <w:color w:val="auto"/>
          <w:sz w:val="22"/>
          <w:szCs w:val="22"/>
          <w:highlight w:val="none"/>
          <w:u w:val="single"/>
          <w:lang w:bidi="ar"/>
        </w:rPr>
        <w:t xml:space="preserve">         </w:t>
      </w:r>
      <w:r>
        <w:rPr>
          <w:rFonts w:hint="eastAsia"/>
          <w:color w:val="auto"/>
          <w:sz w:val="22"/>
          <w:szCs w:val="22"/>
          <w:highlight w:val="none"/>
          <w:lang w:bidi="ar"/>
        </w:rPr>
        <w:t>元</w:t>
      </w:r>
    </w:p>
    <w:p w14:paraId="217DBB72">
      <w:pPr>
        <w:autoSpaceDE w:val="0"/>
        <w:autoSpaceDN w:val="0"/>
        <w:spacing w:line="440" w:lineRule="exact"/>
        <w:rPr>
          <w:color w:val="auto"/>
          <w:sz w:val="22"/>
          <w:szCs w:val="22"/>
          <w:highlight w:val="none"/>
          <w:lang w:bidi="ar"/>
        </w:rPr>
      </w:pPr>
      <w:r>
        <w:rPr>
          <w:color w:val="auto"/>
          <w:sz w:val="22"/>
          <w:szCs w:val="22"/>
          <w:highlight w:val="none"/>
          <w:lang w:bidi="ar"/>
        </w:rPr>
        <w:t>付款方式:</w:t>
      </w:r>
      <w:r>
        <w:rPr>
          <w:rFonts w:hint="eastAsia"/>
          <w:color w:val="auto"/>
          <w:sz w:val="22"/>
          <w:szCs w:val="22"/>
          <w:highlight w:val="none"/>
          <w:lang w:bidi="ar"/>
        </w:rPr>
        <w:t>按采购文件执行；</w:t>
      </w:r>
    </w:p>
    <w:p w14:paraId="0A81AC8C">
      <w:pPr>
        <w:autoSpaceDE w:val="0"/>
        <w:autoSpaceDN w:val="0"/>
        <w:spacing w:line="440" w:lineRule="exact"/>
        <w:rPr>
          <w:rFonts w:hint="eastAsia" w:eastAsia="宋体"/>
          <w:b/>
          <w:color w:val="auto"/>
          <w:sz w:val="22"/>
          <w:highlight w:val="none"/>
        </w:rPr>
      </w:pPr>
      <w:r>
        <w:rPr>
          <w:rFonts w:hint="eastAsia"/>
          <w:b/>
          <w:color w:val="auto"/>
          <w:sz w:val="22"/>
          <w:highlight w:val="none"/>
        </w:rPr>
        <w:t xml:space="preserve"> 3.1</w:t>
      </w:r>
      <w:r>
        <w:rPr>
          <w:rFonts w:hint="eastAsia"/>
          <w:color w:val="auto"/>
          <w:sz w:val="22"/>
          <w:highlight w:val="none"/>
        </w:rPr>
        <w:t>▲</w:t>
      </w:r>
      <w:r>
        <w:rPr>
          <w:rFonts w:hint="eastAsia"/>
          <w:b/>
          <w:color w:val="auto"/>
          <w:sz w:val="22"/>
          <w:highlight w:val="none"/>
        </w:rPr>
        <w:t xml:space="preserve"> 在签订合同后15个工作日内，中标供应商须向采购人缴纳一年</w:t>
      </w:r>
      <w:r>
        <w:rPr>
          <w:rFonts w:hint="eastAsia"/>
          <w:b/>
          <w:color w:val="auto"/>
          <w:sz w:val="22"/>
          <w:highlight w:val="none"/>
          <w:lang w:val="en-US" w:eastAsia="zh-CN"/>
        </w:rPr>
        <w:t>项目</w:t>
      </w:r>
      <w:r>
        <w:rPr>
          <w:rFonts w:hint="eastAsia"/>
          <w:b/>
          <w:color w:val="auto"/>
          <w:sz w:val="22"/>
          <w:highlight w:val="none"/>
        </w:rPr>
        <w:t>合同金额的2%作为履约保证金（现金或保函），履约保证金合同期满且中标供应商考核合格后无</w:t>
      </w:r>
      <w:r>
        <w:rPr>
          <w:rFonts w:hint="eastAsia" w:eastAsia="宋体"/>
          <w:b/>
          <w:color w:val="auto"/>
          <w:sz w:val="22"/>
          <w:highlight w:val="none"/>
        </w:rPr>
        <w:t>息退还</w:t>
      </w:r>
      <w:r>
        <w:rPr>
          <w:rFonts w:hint="eastAsia" w:eastAsia="宋体"/>
          <w:b/>
          <w:color w:val="auto"/>
          <w:sz w:val="22"/>
          <w:highlight w:val="none"/>
          <w:lang w:eastAsia="zh-CN"/>
        </w:rPr>
        <w:t>，</w:t>
      </w:r>
      <w:r>
        <w:rPr>
          <w:rFonts w:hint="eastAsia" w:eastAsia="宋体"/>
          <w:b/>
          <w:color w:val="auto"/>
          <w:sz w:val="22"/>
          <w:highlight w:val="none"/>
          <w:lang w:val="en-US" w:eastAsia="zh-CN"/>
        </w:rPr>
        <w:t>乙方履行服务不符合约定的，履约金的扣除参照约定执行。</w:t>
      </w:r>
    </w:p>
    <w:p w14:paraId="29A75FA7">
      <w:pPr>
        <w:autoSpaceDE w:val="0"/>
        <w:autoSpaceDN w:val="0"/>
        <w:spacing w:line="440" w:lineRule="exact"/>
        <w:rPr>
          <w:rFonts w:hint="eastAsia"/>
          <w:b/>
          <w:color w:val="auto"/>
          <w:highlight w:val="none"/>
        </w:rPr>
      </w:pPr>
      <w:r>
        <w:rPr>
          <w:rFonts w:hint="eastAsia"/>
          <w:b/>
          <w:color w:val="auto"/>
          <w:highlight w:val="none"/>
        </w:rPr>
        <w:t xml:space="preserve">   </w:t>
      </w:r>
      <w:r>
        <w:rPr>
          <w:rFonts w:hint="eastAsia"/>
          <w:b/>
          <w:color w:val="auto"/>
          <w:sz w:val="22"/>
          <w:highlight w:val="none"/>
        </w:rPr>
        <w:t>3.2</w:t>
      </w:r>
      <w:r>
        <w:rPr>
          <w:rFonts w:hint="eastAsia"/>
          <w:color w:val="auto"/>
          <w:sz w:val="22"/>
          <w:highlight w:val="none"/>
        </w:rPr>
        <w:t>▲</w:t>
      </w:r>
      <w:r>
        <w:rPr>
          <w:rFonts w:hint="eastAsia"/>
          <w:b/>
          <w:color w:val="auto"/>
          <w:sz w:val="22"/>
          <w:highlight w:val="none"/>
        </w:rPr>
        <w:t>付款方式：</w:t>
      </w:r>
      <w:r>
        <w:rPr>
          <w:rFonts w:hint="eastAsia"/>
          <w:b/>
          <w:color w:val="auto"/>
          <w:sz w:val="22"/>
          <w:highlight w:val="none"/>
          <w:lang w:val="en-US" w:eastAsia="zh-CN"/>
        </w:rPr>
        <w:t>项目</w:t>
      </w:r>
      <w:r>
        <w:rPr>
          <w:rFonts w:hint="eastAsia"/>
          <w:b/>
          <w:color w:val="auto"/>
          <w:sz w:val="22"/>
          <w:highlight w:val="none"/>
        </w:rPr>
        <w:t>费用按实际完成的量，经双方签字确认后，并根据考核情</w:t>
      </w:r>
      <w:r>
        <w:rPr>
          <w:rFonts w:hint="eastAsia" w:ascii="Times New Roman" w:hAnsi="Times New Roman" w:eastAsia="宋体"/>
          <w:b/>
          <w:color w:val="auto"/>
          <w:sz w:val="22"/>
          <w:highlight w:val="none"/>
        </w:rPr>
        <w:t>况按</w:t>
      </w:r>
      <w:r>
        <w:rPr>
          <w:rFonts w:hint="eastAsia" w:ascii="Times New Roman" w:hAnsi="Times New Roman" w:eastAsia="宋体"/>
          <w:b/>
          <w:color w:val="auto"/>
          <w:sz w:val="22"/>
          <w:highlight w:val="none"/>
          <w:lang w:eastAsia="zh-CN"/>
        </w:rPr>
        <w:t>季度（三个月）</w:t>
      </w:r>
      <w:r>
        <w:rPr>
          <w:rFonts w:hint="eastAsia" w:ascii="Times New Roman" w:hAnsi="Times New Roman" w:eastAsia="宋体"/>
          <w:b/>
          <w:color w:val="auto"/>
          <w:sz w:val="22"/>
          <w:highlight w:val="none"/>
        </w:rPr>
        <w:t>结算支付。每月考核，如考核验收不合格，按《平阳县园林绿化养护考核管理办法》从</w:t>
      </w:r>
      <w:r>
        <w:rPr>
          <w:rFonts w:hint="eastAsia" w:ascii="Times New Roman" w:hAnsi="Times New Roman" w:eastAsia="宋体"/>
          <w:b/>
          <w:color w:val="auto"/>
          <w:sz w:val="22"/>
          <w:highlight w:val="none"/>
          <w:lang w:eastAsia="zh-CN"/>
        </w:rPr>
        <w:t>季度</w:t>
      </w:r>
      <w:r>
        <w:rPr>
          <w:rFonts w:hint="eastAsia"/>
          <w:b/>
          <w:color w:val="auto"/>
          <w:sz w:val="22"/>
          <w:highlight w:val="none"/>
          <w:lang w:val="en-US" w:eastAsia="zh-CN"/>
        </w:rPr>
        <w:t>项目合同</w:t>
      </w:r>
      <w:r>
        <w:rPr>
          <w:rFonts w:hint="eastAsia" w:ascii="Times New Roman" w:hAnsi="Times New Roman" w:eastAsia="宋体"/>
          <w:b/>
          <w:color w:val="auto"/>
          <w:sz w:val="22"/>
          <w:highlight w:val="none"/>
        </w:rPr>
        <w:t>款中扣除。</w:t>
      </w:r>
    </w:p>
    <w:p w14:paraId="67C46C46">
      <w:pPr>
        <w:autoSpaceDE w:val="0"/>
        <w:autoSpaceDN w:val="0"/>
        <w:spacing w:line="440" w:lineRule="exact"/>
        <w:ind w:firstLine="331" w:firstLineChars="150"/>
        <w:rPr>
          <w:rFonts w:hint="eastAsia"/>
          <w:b/>
          <w:bCs/>
          <w:color w:val="auto"/>
          <w:sz w:val="22"/>
          <w:highlight w:val="none"/>
        </w:rPr>
      </w:pPr>
      <w:r>
        <w:rPr>
          <w:rFonts w:hint="eastAsia"/>
          <w:b/>
          <w:bCs/>
          <w:color w:val="auto"/>
          <w:sz w:val="22"/>
          <w:highlight w:val="none"/>
        </w:rPr>
        <w:t>3.3▲</w:t>
      </w:r>
      <w:r>
        <w:rPr>
          <w:rFonts w:hint="eastAsia" w:ascii="宋体" w:hAnsi="宋体"/>
          <w:b/>
          <w:bCs/>
          <w:color w:val="auto"/>
          <w:sz w:val="22"/>
          <w:szCs w:val="22"/>
          <w:highlight w:val="none"/>
          <w:lang w:val="en-US" w:eastAsia="zh-CN"/>
        </w:rPr>
        <w:t>采购人对中标供应商进行不定期考核，采购人在对中标供应商进行不定期的抽查考核，且考核次数由采购人决定。</w:t>
      </w:r>
      <w:r>
        <w:rPr>
          <w:b/>
          <w:bCs/>
          <w:color w:val="auto"/>
          <w:sz w:val="22"/>
          <w:szCs w:val="22"/>
          <w:highlight w:val="none"/>
          <w:lang w:bidi="ar"/>
        </w:rPr>
        <w:t>根据</w:t>
      </w:r>
      <w:r>
        <w:rPr>
          <w:rFonts w:hint="eastAsia"/>
          <w:b/>
          <w:bCs/>
          <w:color w:val="auto"/>
          <w:sz w:val="22"/>
          <w:szCs w:val="22"/>
          <w:highlight w:val="none"/>
          <w:lang w:val="en-US" w:eastAsia="zh-CN" w:bidi="ar"/>
        </w:rPr>
        <w:t>项目</w:t>
      </w:r>
      <w:r>
        <w:rPr>
          <w:b/>
          <w:bCs/>
          <w:color w:val="auto"/>
          <w:sz w:val="22"/>
          <w:szCs w:val="22"/>
          <w:highlight w:val="none"/>
          <w:lang w:bidi="ar"/>
        </w:rPr>
        <w:t>内容及要求，总分100分</w:t>
      </w:r>
      <w:r>
        <w:rPr>
          <w:rFonts w:hint="eastAsia"/>
          <w:b/>
          <w:bCs/>
          <w:color w:val="auto"/>
          <w:sz w:val="22"/>
          <w:szCs w:val="22"/>
          <w:highlight w:val="none"/>
          <w:lang w:bidi="ar"/>
        </w:rPr>
        <w:t>；</w:t>
      </w:r>
      <w:r>
        <w:rPr>
          <w:rFonts w:hint="eastAsia" w:eastAsia="宋体"/>
          <w:b/>
          <w:color w:val="auto"/>
          <w:sz w:val="22"/>
          <w:highlight w:val="none"/>
          <w:lang w:val="en-US" w:eastAsia="zh-CN"/>
        </w:rPr>
        <w:t>不定期抽查考核的评分与月考核的评分均作为项目本年度综合考核等次评定的依据。供应商年度综合考核等次以本年度内所有考核评分的平均分为准。1、考核平均分在</w:t>
      </w:r>
      <w:r>
        <w:rPr>
          <w:rFonts w:hint="eastAsia"/>
          <w:b/>
          <w:color w:val="auto"/>
          <w:sz w:val="22"/>
          <w:highlight w:val="none"/>
          <w:lang w:val="en-US" w:eastAsia="zh-CN"/>
        </w:rPr>
        <w:t>90</w:t>
      </w:r>
      <w:r>
        <w:rPr>
          <w:rFonts w:hint="eastAsia" w:eastAsia="宋体"/>
          <w:b/>
          <w:color w:val="auto"/>
          <w:sz w:val="22"/>
          <w:highlight w:val="none"/>
          <w:lang w:val="en-US" w:eastAsia="zh-CN"/>
        </w:rPr>
        <w:t>分</w:t>
      </w:r>
      <w:r>
        <w:rPr>
          <w:rFonts w:hint="eastAsia"/>
          <w:b/>
          <w:color w:val="auto"/>
          <w:sz w:val="22"/>
          <w:highlight w:val="none"/>
          <w:lang w:val="en-US" w:eastAsia="zh-CN"/>
        </w:rPr>
        <w:t>及</w:t>
      </w:r>
      <w:r>
        <w:rPr>
          <w:rFonts w:hint="eastAsia" w:eastAsia="宋体"/>
          <w:b/>
          <w:color w:val="auto"/>
          <w:sz w:val="22"/>
          <w:highlight w:val="none"/>
          <w:lang w:val="en-US" w:eastAsia="zh-CN"/>
        </w:rPr>
        <w:t>以上的，本年度综合考核评定为“优秀”；2、考核平均分大于</w:t>
      </w:r>
      <w:r>
        <w:rPr>
          <w:rFonts w:hint="eastAsia"/>
          <w:b/>
          <w:color w:val="auto"/>
          <w:sz w:val="22"/>
          <w:highlight w:val="none"/>
          <w:lang w:val="en-US" w:eastAsia="zh-CN"/>
        </w:rPr>
        <w:t>等于</w:t>
      </w:r>
      <w:r>
        <w:rPr>
          <w:rFonts w:hint="eastAsia" w:eastAsia="宋体"/>
          <w:b/>
          <w:color w:val="auto"/>
          <w:sz w:val="22"/>
          <w:highlight w:val="none"/>
          <w:lang w:val="en-US" w:eastAsia="zh-CN"/>
        </w:rPr>
        <w:t>85分小于</w:t>
      </w:r>
      <w:r>
        <w:rPr>
          <w:rFonts w:hint="eastAsia"/>
          <w:b/>
          <w:color w:val="auto"/>
          <w:sz w:val="22"/>
          <w:highlight w:val="none"/>
          <w:lang w:val="en-US" w:eastAsia="zh-CN"/>
        </w:rPr>
        <w:t>90</w:t>
      </w:r>
      <w:r>
        <w:rPr>
          <w:rFonts w:hint="eastAsia" w:eastAsia="宋体"/>
          <w:b/>
          <w:color w:val="auto"/>
          <w:sz w:val="22"/>
          <w:highlight w:val="none"/>
          <w:lang w:val="en-US" w:eastAsia="zh-CN"/>
        </w:rPr>
        <w:t>分的，本年度综合考核评定为“良好”；3、考核平均分在85分以下的，本年度综合考核评定为“不合格”。年度综合考核达到“良好”等次以上且不存在合同不予续签或者解除情况的，采购人可续签下一年合同，否则合同终止。</w:t>
      </w:r>
      <w:r>
        <w:rPr>
          <w:rFonts w:hint="eastAsia"/>
          <w:b/>
          <w:bCs/>
          <w:color w:val="auto"/>
          <w:sz w:val="22"/>
          <w:szCs w:val="22"/>
          <w:highlight w:val="none"/>
          <w:lang w:bidi="ar"/>
        </w:rPr>
        <w:t>供应商年度</w:t>
      </w:r>
      <w:r>
        <w:rPr>
          <w:b/>
          <w:bCs/>
          <w:color w:val="auto"/>
          <w:sz w:val="22"/>
          <w:szCs w:val="22"/>
          <w:highlight w:val="none"/>
          <w:lang w:bidi="ar"/>
        </w:rPr>
        <w:t>连续</w:t>
      </w:r>
      <w:r>
        <w:rPr>
          <w:rFonts w:hint="eastAsia"/>
          <w:b/>
          <w:bCs/>
          <w:color w:val="auto"/>
          <w:sz w:val="22"/>
          <w:szCs w:val="22"/>
          <w:highlight w:val="none"/>
          <w:lang w:eastAsia="zh-CN" w:bidi="ar"/>
        </w:rPr>
        <w:t>二</w:t>
      </w:r>
      <w:r>
        <w:rPr>
          <w:b/>
          <w:bCs/>
          <w:color w:val="auto"/>
          <w:sz w:val="22"/>
          <w:szCs w:val="22"/>
          <w:highlight w:val="none"/>
          <w:lang w:bidi="ar"/>
        </w:rPr>
        <w:t>个月考核得分低于8</w:t>
      </w:r>
      <w:r>
        <w:rPr>
          <w:rFonts w:hint="eastAsia"/>
          <w:b/>
          <w:bCs/>
          <w:color w:val="auto"/>
          <w:sz w:val="22"/>
          <w:szCs w:val="22"/>
          <w:highlight w:val="none"/>
          <w:lang w:bidi="ar"/>
        </w:rPr>
        <w:t>5</w:t>
      </w:r>
      <w:r>
        <w:rPr>
          <w:b/>
          <w:bCs/>
          <w:color w:val="auto"/>
          <w:sz w:val="22"/>
          <w:szCs w:val="22"/>
          <w:highlight w:val="none"/>
          <w:lang w:bidi="ar"/>
        </w:rPr>
        <w:t>分</w:t>
      </w:r>
      <w:r>
        <w:rPr>
          <w:rFonts w:hint="eastAsia"/>
          <w:b/>
          <w:bCs/>
          <w:color w:val="auto"/>
          <w:sz w:val="22"/>
          <w:szCs w:val="22"/>
          <w:highlight w:val="none"/>
          <w:lang w:bidi="ar"/>
        </w:rPr>
        <w:t>或合计</w:t>
      </w:r>
      <w:r>
        <w:rPr>
          <w:rFonts w:hint="eastAsia"/>
          <w:b/>
          <w:bCs/>
          <w:color w:val="auto"/>
          <w:sz w:val="22"/>
          <w:szCs w:val="22"/>
          <w:highlight w:val="none"/>
          <w:lang w:eastAsia="zh-CN" w:bidi="ar"/>
        </w:rPr>
        <w:t>三</w:t>
      </w:r>
      <w:r>
        <w:rPr>
          <w:rFonts w:hint="eastAsia"/>
          <w:b/>
          <w:bCs/>
          <w:color w:val="auto"/>
          <w:sz w:val="22"/>
          <w:szCs w:val="22"/>
          <w:highlight w:val="none"/>
          <w:lang w:bidi="ar"/>
        </w:rPr>
        <w:t>个月</w:t>
      </w:r>
      <w:r>
        <w:rPr>
          <w:b/>
          <w:bCs/>
          <w:color w:val="auto"/>
          <w:sz w:val="22"/>
          <w:szCs w:val="22"/>
          <w:highlight w:val="none"/>
          <w:lang w:bidi="ar"/>
        </w:rPr>
        <w:t>考核得分低于8</w:t>
      </w:r>
      <w:r>
        <w:rPr>
          <w:rFonts w:hint="eastAsia"/>
          <w:b/>
          <w:bCs/>
          <w:color w:val="auto"/>
          <w:sz w:val="22"/>
          <w:szCs w:val="22"/>
          <w:highlight w:val="none"/>
          <w:lang w:bidi="ar"/>
        </w:rPr>
        <w:t>5</w:t>
      </w:r>
      <w:r>
        <w:rPr>
          <w:b/>
          <w:bCs/>
          <w:color w:val="auto"/>
          <w:sz w:val="22"/>
          <w:szCs w:val="22"/>
          <w:highlight w:val="none"/>
          <w:lang w:bidi="ar"/>
        </w:rPr>
        <w:t>分时，</w:t>
      </w:r>
      <w:r>
        <w:rPr>
          <w:rFonts w:hint="eastAsia"/>
          <w:b/>
          <w:bCs/>
          <w:color w:val="auto"/>
          <w:sz w:val="22"/>
          <w:szCs w:val="22"/>
          <w:highlight w:val="none"/>
          <w:lang w:val="en-US" w:eastAsia="zh-CN" w:bidi="ar"/>
        </w:rPr>
        <w:t>采购人有权解除合同，</w:t>
      </w:r>
      <w:r>
        <w:rPr>
          <w:rFonts w:hint="eastAsia" w:eastAsia="宋体"/>
          <w:b/>
          <w:bCs/>
          <w:color w:val="auto"/>
          <w:sz w:val="22"/>
          <w:szCs w:val="22"/>
          <w:highlight w:val="none"/>
          <w:lang w:val="en-US" w:eastAsia="zh-CN" w:bidi="ar"/>
        </w:rPr>
        <w:t>该季度已完成的合同进度款下浮30%支付</w:t>
      </w:r>
      <w:r>
        <w:rPr>
          <w:rFonts w:hint="eastAsia"/>
          <w:b/>
          <w:bCs/>
          <w:color w:val="auto"/>
          <w:sz w:val="22"/>
          <w:szCs w:val="22"/>
          <w:highlight w:val="none"/>
          <w:lang w:bidi="ar"/>
        </w:rPr>
        <w:t>，由供应商承担一切违约责任</w:t>
      </w:r>
      <w:r>
        <w:rPr>
          <w:rFonts w:hint="eastAsia"/>
          <w:b/>
          <w:color w:val="auto"/>
          <w:sz w:val="22"/>
          <w:szCs w:val="22"/>
          <w:highlight w:val="none"/>
          <w:lang w:val="en-US" w:eastAsia="zh-CN"/>
        </w:rPr>
        <w:t>，且合同不予以续签，并上报监管部门。</w:t>
      </w:r>
    </w:p>
    <w:p w14:paraId="2A34FA93">
      <w:pPr>
        <w:spacing w:line="460" w:lineRule="exact"/>
        <w:rPr>
          <w:color w:val="auto"/>
          <w:sz w:val="22"/>
          <w:szCs w:val="22"/>
          <w:highlight w:val="none"/>
          <w:lang w:bidi="ar"/>
        </w:rPr>
      </w:pPr>
      <w:r>
        <w:rPr>
          <w:color w:val="auto"/>
          <w:sz w:val="22"/>
          <w:szCs w:val="22"/>
          <w:highlight w:val="none"/>
          <w:lang w:bidi="ar"/>
        </w:rPr>
        <w:t>四、双方权责:</w:t>
      </w:r>
    </w:p>
    <w:p w14:paraId="22DAC808">
      <w:pPr>
        <w:spacing w:line="460" w:lineRule="exact"/>
        <w:rPr>
          <w:rFonts w:eastAsia="宋体"/>
          <w:color w:val="auto"/>
          <w:sz w:val="22"/>
          <w:szCs w:val="22"/>
          <w:highlight w:val="none"/>
          <w:lang w:bidi="ar"/>
        </w:rPr>
      </w:pPr>
      <w:r>
        <w:rPr>
          <w:color w:val="auto"/>
          <w:sz w:val="22"/>
          <w:szCs w:val="22"/>
          <w:highlight w:val="none"/>
          <w:lang w:bidi="ar"/>
        </w:rPr>
        <w:t>1、乙方必须严格遵守国家关于工程建</w:t>
      </w:r>
      <w:r>
        <w:rPr>
          <w:rFonts w:hint="eastAsia" w:eastAsia="宋体"/>
          <w:color w:val="auto"/>
          <w:sz w:val="22"/>
          <w:szCs w:val="22"/>
          <w:highlight w:val="none"/>
          <w:lang w:bidi="ar"/>
        </w:rPr>
        <w:t>设有关管理规定，</w:t>
      </w:r>
      <w:r>
        <w:rPr>
          <w:rFonts w:hint="eastAsia" w:eastAsia="宋体"/>
          <w:color w:val="auto"/>
          <w:sz w:val="22"/>
          <w:szCs w:val="22"/>
          <w:highlight w:val="none"/>
          <w:lang w:val="en-US" w:eastAsia="zh-CN" w:bidi="ar"/>
        </w:rPr>
        <w:t>不得把本项目转包、分包给任何第三方，否则属于乙方违约，甲方有权单方解除合同，同时没收履约保证金，乙方与第三方的约定与甲方无关，由此给甲方造成损失的，甲方有权向乙方追偿。本项目的项目负责人不得变更，若变更须经业主同意，新项目负责人的相关资格要求不得低于原项目负责人的标准，乙方擅自变更项目负责人的，需按照约定支付违约金。</w:t>
      </w:r>
    </w:p>
    <w:p w14:paraId="6AA2EAF3">
      <w:pPr>
        <w:spacing w:line="460" w:lineRule="exact"/>
        <w:rPr>
          <w:color w:val="auto"/>
          <w:sz w:val="22"/>
          <w:szCs w:val="22"/>
          <w:highlight w:val="none"/>
          <w:lang w:bidi="ar"/>
        </w:rPr>
      </w:pPr>
      <w:r>
        <w:rPr>
          <w:color w:val="auto"/>
          <w:sz w:val="22"/>
          <w:szCs w:val="22"/>
          <w:highlight w:val="none"/>
          <w:lang w:bidi="ar"/>
        </w:rPr>
        <w:t>2、甲方有权指导、监督、检查乙方养护工作，乙方</w:t>
      </w:r>
      <w:r>
        <w:rPr>
          <w:rFonts w:hint="eastAsia"/>
          <w:color w:val="auto"/>
          <w:sz w:val="22"/>
          <w:szCs w:val="22"/>
          <w:highlight w:val="none"/>
          <w:lang w:bidi="ar"/>
        </w:rPr>
        <w:t>必须服从甲方管理。</w:t>
      </w:r>
    </w:p>
    <w:p w14:paraId="20E2C4FA">
      <w:pPr>
        <w:numPr>
          <w:ilvl w:val="0"/>
          <w:numId w:val="13"/>
        </w:numPr>
        <w:spacing w:line="460" w:lineRule="exact"/>
        <w:rPr>
          <w:color w:val="auto"/>
          <w:sz w:val="22"/>
          <w:szCs w:val="22"/>
          <w:highlight w:val="none"/>
          <w:lang w:bidi="ar"/>
        </w:rPr>
      </w:pPr>
      <w:r>
        <w:rPr>
          <w:color w:val="auto"/>
          <w:sz w:val="22"/>
          <w:szCs w:val="22"/>
          <w:highlight w:val="none"/>
          <w:lang w:bidi="ar"/>
        </w:rPr>
        <w:t>甲方支持乙方从事正常的养护工作，尽可能为</w:t>
      </w:r>
      <w:r>
        <w:rPr>
          <w:rFonts w:hint="eastAsia"/>
          <w:color w:val="auto"/>
          <w:sz w:val="22"/>
          <w:szCs w:val="22"/>
          <w:highlight w:val="none"/>
          <w:lang w:bidi="ar"/>
        </w:rPr>
        <w:t>乙方的工作创造便利条件。</w:t>
      </w:r>
    </w:p>
    <w:p w14:paraId="2A80B1C3">
      <w:pPr>
        <w:numPr>
          <w:ilvl w:val="0"/>
          <w:numId w:val="13"/>
        </w:numPr>
        <w:spacing w:line="460" w:lineRule="exact"/>
        <w:rPr>
          <w:color w:val="auto"/>
          <w:sz w:val="22"/>
          <w:szCs w:val="22"/>
          <w:highlight w:val="none"/>
          <w:lang w:bidi="ar"/>
        </w:rPr>
      </w:pPr>
      <w:r>
        <w:rPr>
          <w:color w:val="auto"/>
          <w:sz w:val="22"/>
          <w:szCs w:val="22"/>
          <w:highlight w:val="none"/>
          <w:lang w:bidi="ar"/>
        </w:rPr>
        <w:t>乙方应自行解决有关物资、器材、设备、仓库、堆场等，全体人员须统</w:t>
      </w:r>
      <w:r>
        <w:rPr>
          <w:rFonts w:hint="eastAsia"/>
          <w:color w:val="auto"/>
          <w:sz w:val="22"/>
          <w:szCs w:val="22"/>
          <w:highlight w:val="none"/>
          <w:lang w:bidi="ar"/>
        </w:rPr>
        <w:t>一</w:t>
      </w:r>
      <w:r>
        <w:rPr>
          <w:color w:val="auto"/>
          <w:sz w:val="22"/>
          <w:szCs w:val="22"/>
          <w:highlight w:val="none"/>
          <w:lang w:bidi="ar"/>
        </w:rPr>
        <w:t>穿工作服上岗。</w:t>
      </w:r>
    </w:p>
    <w:p w14:paraId="12A37798">
      <w:pPr>
        <w:numPr>
          <w:ilvl w:val="0"/>
          <w:numId w:val="13"/>
        </w:numPr>
        <w:spacing w:line="460" w:lineRule="exact"/>
        <w:rPr>
          <w:color w:val="auto"/>
          <w:sz w:val="22"/>
          <w:szCs w:val="22"/>
          <w:highlight w:val="none"/>
          <w:lang w:bidi="ar"/>
        </w:rPr>
      </w:pPr>
      <w:r>
        <w:rPr>
          <w:color w:val="auto"/>
          <w:sz w:val="22"/>
          <w:szCs w:val="22"/>
          <w:highlight w:val="none"/>
          <w:lang w:bidi="ar"/>
        </w:rPr>
        <w:t>乙方要努力提高管理水平，逐步提高科技含量、提高工人素质。</w:t>
      </w:r>
    </w:p>
    <w:p w14:paraId="5FEC49DD">
      <w:pPr>
        <w:numPr>
          <w:ilvl w:val="0"/>
          <w:numId w:val="11"/>
        </w:numPr>
        <w:spacing w:line="460" w:lineRule="exact"/>
        <w:rPr>
          <w:rFonts w:eastAsia="宋体"/>
          <w:color w:val="auto"/>
          <w:sz w:val="22"/>
          <w:szCs w:val="22"/>
          <w:highlight w:val="none"/>
          <w:lang w:bidi="ar"/>
        </w:rPr>
      </w:pPr>
      <w:r>
        <w:rPr>
          <w:color w:val="auto"/>
          <w:sz w:val="22"/>
          <w:szCs w:val="22"/>
          <w:highlight w:val="none"/>
          <w:lang w:bidi="ar"/>
        </w:rPr>
        <w:t>乙方做好职工的安</w:t>
      </w:r>
      <w:r>
        <w:rPr>
          <w:rFonts w:eastAsia="宋体"/>
          <w:color w:val="auto"/>
          <w:sz w:val="22"/>
          <w:szCs w:val="22"/>
          <w:highlight w:val="none"/>
          <w:lang w:bidi="ar"/>
        </w:rPr>
        <w:t>全生产意识教育，处理好劳动关系，如发生意外、人员伤亡事故，不管是乙方职工还是第三者，均与甲方无涉</w:t>
      </w:r>
      <w:r>
        <w:rPr>
          <w:rFonts w:hint="eastAsia" w:eastAsia="宋体"/>
          <w:color w:val="auto"/>
          <w:sz w:val="22"/>
          <w:szCs w:val="22"/>
          <w:highlight w:val="none"/>
          <w:lang w:eastAsia="zh-CN" w:bidi="ar"/>
        </w:rPr>
        <w:t>，</w:t>
      </w:r>
      <w:r>
        <w:rPr>
          <w:rFonts w:hint="eastAsia" w:eastAsia="宋体"/>
          <w:color w:val="auto"/>
          <w:sz w:val="22"/>
          <w:szCs w:val="22"/>
          <w:highlight w:val="none"/>
          <w:lang w:val="en-US" w:eastAsia="zh-CN" w:bidi="ar"/>
        </w:rPr>
        <w:t>由此给甲方造成损失的，甲方有权向乙方追偿。</w:t>
      </w:r>
    </w:p>
    <w:p w14:paraId="0219C0E1">
      <w:pPr>
        <w:spacing w:line="460" w:lineRule="exact"/>
        <w:rPr>
          <w:rFonts w:hint="eastAsia"/>
          <w:color w:val="auto"/>
          <w:sz w:val="22"/>
          <w:szCs w:val="22"/>
          <w:highlight w:val="none"/>
          <w:lang w:bidi="ar"/>
        </w:rPr>
      </w:pPr>
      <w:r>
        <w:rPr>
          <w:rFonts w:hint="eastAsia"/>
          <w:color w:val="auto"/>
          <w:sz w:val="22"/>
          <w:szCs w:val="22"/>
          <w:highlight w:val="none"/>
          <w:lang w:bidi="ar"/>
        </w:rPr>
        <w:t>8、</w:t>
      </w:r>
      <w:r>
        <w:rPr>
          <w:color w:val="auto"/>
          <w:sz w:val="22"/>
          <w:szCs w:val="22"/>
          <w:highlight w:val="none"/>
          <w:lang w:bidi="ar"/>
        </w:rPr>
        <w:t>乙方做的不到位的地方，经甲方三次书面警告，还</w:t>
      </w:r>
      <w:r>
        <w:rPr>
          <w:rFonts w:eastAsia="宋体"/>
          <w:color w:val="auto"/>
          <w:sz w:val="22"/>
          <w:szCs w:val="22"/>
          <w:highlight w:val="none"/>
          <w:lang w:bidi="ar"/>
        </w:rPr>
        <w:t>是没有明显改善，</w:t>
      </w:r>
      <w:r>
        <w:rPr>
          <w:rFonts w:hint="eastAsia" w:eastAsia="宋体"/>
          <w:color w:val="auto"/>
          <w:sz w:val="22"/>
          <w:szCs w:val="22"/>
          <w:highlight w:val="none"/>
          <w:lang w:val="en-US" w:eastAsia="zh-CN" w:bidi="ar"/>
        </w:rPr>
        <w:t>第三次警告的同时业主方即有权同时单方解除项目合同</w:t>
      </w:r>
      <w:r>
        <w:rPr>
          <w:rFonts w:hint="eastAsia" w:eastAsia="宋体"/>
          <w:color w:val="auto"/>
          <w:sz w:val="22"/>
          <w:szCs w:val="22"/>
          <w:highlight w:val="none"/>
          <w:lang w:bidi="ar"/>
        </w:rPr>
        <w:t>；</w:t>
      </w:r>
      <w:r>
        <w:rPr>
          <w:rFonts w:eastAsia="宋体"/>
          <w:color w:val="auto"/>
          <w:sz w:val="22"/>
          <w:szCs w:val="22"/>
          <w:highlight w:val="none"/>
          <w:lang w:bidi="ar"/>
        </w:rPr>
        <w:t>如乙方在规定的时间内未提供业主所需的相关资料，视为合同自动终止。</w:t>
      </w:r>
    </w:p>
    <w:p w14:paraId="53661153">
      <w:pPr>
        <w:spacing w:line="460" w:lineRule="exact"/>
        <w:rPr>
          <w:rFonts w:hint="eastAsia"/>
          <w:b/>
          <w:bCs/>
          <w:color w:val="auto"/>
          <w:sz w:val="22"/>
          <w:szCs w:val="22"/>
          <w:highlight w:val="none"/>
          <w:lang w:bidi="ar"/>
        </w:rPr>
      </w:pPr>
      <w:r>
        <w:rPr>
          <w:rFonts w:hint="eastAsia"/>
          <w:b/>
          <w:bCs/>
          <w:color w:val="auto"/>
          <w:sz w:val="22"/>
          <w:szCs w:val="22"/>
          <w:highlight w:val="none"/>
          <w:lang w:bidi="ar"/>
        </w:rPr>
        <w:t>9、乙方必须重视安全工作，加强对</w:t>
      </w:r>
      <w:r>
        <w:rPr>
          <w:rFonts w:hint="eastAsia"/>
          <w:b/>
          <w:bCs/>
          <w:color w:val="auto"/>
          <w:sz w:val="22"/>
          <w:szCs w:val="22"/>
          <w:highlight w:val="none"/>
          <w:lang w:val="en-US" w:eastAsia="zh-CN" w:bidi="ar"/>
        </w:rPr>
        <w:t>所有</w:t>
      </w:r>
      <w:r>
        <w:rPr>
          <w:rFonts w:hint="eastAsia"/>
          <w:b/>
          <w:bCs/>
          <w:color w:val="auto"/>
          <w:sz w:val="22"/>
          <w:szCs w:val="22"/>
          <w:highlight w:val="none"/>
          <w:lang w:bidi="ar"/>
        </w:rPr>
        <w:t>人员的安全培训，编印安全防护手册给每位员工。须配备专职的安全检查人员，确保承包期内不出安全责任事故，如发生安全责任事故，由中标方承担一切责任及经济赔偿。发生重大安全事故，应立即通告采购方，在事故发生后24小时内，向县级园林绿化行政主管部门，提交事故情况的书面报告。</w:t>
      </w:r>
    </w:p>
    <w:p w14:paraId="58B71D93">
      <w:pPr>
        <w:spacing w:line="460" w:lineRule="exact"/>
        <w:rPr>
          <w:rFonts w:hint="eastAsia"/>
          <w:color w:val="auto"/>
          <w:sz w:val="22"/>
          <w:szCs w:val="22"/>
          <w:highlight w:val="none"/>
          <w:lang w:bidi="ar"/>
        </w:rPr>
      </w:pPr>
      <w:r>
        <w:rPr>
          <w:rFonts w:hint="eastAsia"/>
          <w:color w:val="auto"/>
          <w:sz w:val="22"/>
          <w:szCs w:val="22"/>
          <w:highlight w:val="none"/>
          <w:lang w:bidi="ar"/>
        </w:rPr>
        <w:t>五、</w:t>
      </w:r>
      <w:r>
        <w:rPr>
          <w:color w:val="auto"/>
          <w:sz w:val="22"/>
          <w:szCs w:val="22"/>
          <w:highlight w:val="none"/>
          <w:lang w:bidi="ar"/>
        </w:rPr>
        <w:t>其他事项:</w:t>
      </w:r>
    </w:p>
    <w:p w14:paraId="48566A59">
      <w:pPr>
        <w:autoSpaceDE w:val="0"/>
        <w:autoSpaceDN w:val="0"/>
        <w:spacing w:line="440" w:lineRule="exact"/>
        <w:ind w:firstLine="440" w:firstLineChars="200"/>
        <w:rPr>
          <w:rFonts w:hint="eastAsia" w:ascii="宋体" w:hAnsi="宋体" w:eastAsia="宋体" w:cs="Times New Roman"/>
          <w:b/>
          <w:bCs/>
          <w:color w:val="auto"/>
          <w:sz w:val="22"/>
          <w:highlight w:val="none"/>
          <w:lang w:val="en-US" w:eastAsia="zh-CN"/>
        </w:rPr>
      </w:pPr>
      <w:r>
        <w:rPr>
          <w:color w:val="auto"/>
          <w:sz w:val="22"/>
          <w:szCs w:val="22"/>
          <w:highlight w:val="none"/>
          <w:lang w:bidi="ar"/>
        </w:rPr>
        <w:t>1、</w:t>
      </w:r>
      <w:r>
        <w:rPr>
          <w:rFonts w:hint="eastAsia" w:ascii="宋体" w:hAnsi="宋体" w:eastAsia="宋体" w:cs="Times New Roman"/>
          <w:b/>
          <w:bCs/>
          <w:color w:val="auto"/>
          <w:sz w:val="22"/>
          <w:highlight w:val="none"/>
          <w:lang w:val="en-US" w:eastAsia="zh-CN"/>
        </w:rPr>
        <w:t>标项一拟投入人员情况：每日现场在岗作业职工人员至少50人。（包括项目负责人、管理人员、技术人员、与车辆相匹配的驾驶员等）</w:t>
      </w:r>
    </w:p>
    <w:p w14:paraId="4CD3484D">
      <w:pPr>
        <w:autoSpaceDE w:val="0"/>
        <w:autoSpaceDN w:val="0"/>
        <w:spacing w:line="440" w:lineRule="exact"/>
        <w:ind w:firstLine="442" w:firstLineChars="200"/>
        <w:rPr>
          <w:rFonts w:hint="eastAsia" w:ascii="宋体" w:hAnsi="宋体" w:eastAsia="宋体" w:cs="Times New Roman"/>
          <w:b/>
          <w:bCs/>
          <w:color w:val="auto"/>
          <w:sz w:val="22"/>
          <w:highlight w:val="none"/>
          <w:lang w:val="en-US" w:eastAsia="zh-CN"/>
        </w:rPr>
      </w:pPr>
      <w:r>
        <w:rPr>
          <w:rFonts w:hint="eastAsia" w:ascii="宋体" w:hAnsi="宋体" w:eastAsia="宋体" w:cs="Times New Roman"/>
          <w:b/>
          <w:bCs/>
          <w:color w:val="auto"/>
          <w:sz w:val="22"/>
          <w:highlight w:val="none"/>
          <w:lang w:val="en-US" w:eastAsia="zh-CN"/>
        </w:rPr>
        <w:t>标项二拟投入人员情况：每日现场在岗作业职工人员至少20人。（包括项目负责人、管理人员、技术人员、与车辆相匹配的驾驶员等）</w:t>
      </w:r>
    </w:p>
    <w:p w14:paraId="3DC67B76">
      <w:pPr>
        <w:spacing w:line="460" w:lineRule="exact"/>
        <w:jc w:val="left"/>
        <w:rPr>
          <w:color w:val="auto"/>
          <w:sz w:val="22"/>
          <w:szCs w:val="22"/>
          <w:highlight w:val="none"/>
          <w:lang w:bidi="ar"/>
        </w:rPr>
      </w:pPr>
      <w:r>
        <w:rPr>
          <w:color w:val="auto"/>
          <w:sz w:val="22"/>
          <w:szCs w:val="22"/>
          <w:highlight w:val="none"/>
          <w:lang w:bidi="ar"/>
        </w:rPr>
        <w:t>2、</w:t>
      </w:r>
      <w:r>
        <w:rPr>
          <w:rFonts w:hint="eastAsia"/>
          <w:color w:val="auto"/>
          <w:sz w:val="22"/>
          <w:szCs w:val="22"/>
          <w:highlight w:val="none"/>
          <w:lang w:bidi="ar"/>
        </w:rPr>
        <w:t>一线职工、项目负责人、技术管理人员</w:t>
      </w:r>
      <w:r>
        <w:rPr>
          <w:rFonts w:hint="eastAsia"/>
          <w:color w:val="auto"/>
          <w:sz w:val="22"/>
          <w:szCs w:val="22"/>
          <w:highlight w:val="none"/>
          <w:lang w:eastAsia="zh-CN" w:bidi="ar"/>
        </w:rPr>
        <w:t>等项目所有人员</w:t>
      </w:r>
      <w:r>
        <w:rPr>
          <w:rFonts w:hint="eastAsia"/>
          <w:color w:val="auto"/>
          <w:sz w:val="22"/>
          <w:szCs w:val="22"/>
          <w:highlight w:val="none"/>
          <w:lang w:bidi="ar"/>
        </w:rPr>
        <w:t>在承包期内意外险由乙方一次性投保意外险</w:t>
      </w:r>
      <w:r>
        <w:rPr>
          <w:rFonts w:hint="eastAsia"/>
          <w:color w:val="auto"/>
          <w:sz w:val="22"/>
          <w:szCs w:val="22"/>
          <w:highlight w:val="none"/>
          <w:lang w:eastAsia="zh-CN" w:bidi="ar"/>
        </w:rPr>
        <w:t>（团体意外险）</w:t>
      </w:r>
      <w:r>
        <w:rPr>
          <w:rFonts w:hint="eastAsia"/>
          <w:color w:val="auto"/>
          <w:sz w:val="22"/>
          <w:szCs w:val="22"/>
          <w:highlight w:val="none"/>
          <w:lang w:bidi="ar"/>
        </w:rPr>
        <w:t>及第三责任险（三责险保额不低于200万），在签订合同一个月内提供保险材料有关复印件。</w:t>
      </w:r>
    </w:p>
    <w:p w14:paraId="712CDFCD">
      <w:pPr>
        <w:pStyle w:val="3"/>
        <w:spacing w:line="360" w:lineRule="auto"/>
        <w:rPr>
          <w:rFonts w:hint="eastAsia" w:ascii="Times New Roman" w:hAnsi="Times New Roman" w:eastAsia="宋体" w:cs="Times New Roman"/>
          <w:color w:val="auto"/>
          <w:kern w:val="2"/>
          <w:sz w:val="22"/>
          <w:szCs w:val="22"/>
          <w:highlight w:val="none"/>
          <w:lang w:val="en-US" w:eastAsia="zh-CN" w:bidi="ar"/>
        </w:rPr>
      </w:pPr>
      <w:r>
        <w:rPr>
          <w:color w:val="auto"/>
          <w:sz w:val="22"/>
          <w:szCs w:val="22"/>
          <w:highlight w:val="none"/>
          <w:lang w:bidi="ar"/>
        </w:rPr>
        <w:t>3、</w:t>
      </w:r>
      <w:r>
        <w:rPr>
          <w:rFonts w:hint="eastAsia" w:ascii="Times New Roman" w:hAnsi="Times New Roman" w:eastAsia="宋体" w:cs="Times New Roman"/>
          <w:color w:val="auto"/>
          <w:kern w:val="2"/>
          <w:sz w:val="22"/>
          <w:szCs w:val="22"/>
          <w:highlight w:val="none"/>
          <w:lang w:val="en-US" w:eastAsia="zh-CN" w:bidi="ar"/>
        </w:rPr>
        <w:t>乙方指派姓名：</w:t>
      </w:r>
      <w:r>
        <w:rPr>
          <w:rFonts w:hint="eastAsia" w:ascii="Times New Roman" w:hAnsi="Times New Roman" w:eastAsia="宋体" w:cs="Times New Roman"/>
          <w:color w:val="auto"/>
          <w:kern w:val="2"/>
          <w:sz w:val="22"/>
          <w:szCs w:val="22"/>
          <w:highlight w:val="none"/>
          <w:u w:val="single"/>
          <w:lang w:val="en-US" w:eastAsia="zh-CN" w:bidi="ar"/>
        </w:rPr>
        <w:t xml:space="preserve">          </w:t>
      </w:r>
      <w:r>
        <w:rPr>
          <w:rFonts w:hint="eastAsia" w:ascii="Times New Roman" w:hAnsi="Times New Roman" w:eastAsia="宋体" w:cs="Times New Roman"/>
          <w:color w:val="auto"/>
          <w:kern w:val="2"/>
          <w:sz w:val="22"/>
          <w:szCs w:val="22"/>
          <w:highlight w:val="none"/>
          <w:lang w:val="en-US" w:eastAsia="zh-CN" w:bidi="ar"/>
        </w:rPr>
        <w:t>联系方式：</w:t>
      </w:r>
      <w:r>
        <w:rPr>
          <w:rFonts w:hint="eastAsia" w:ascii="Times New Roman" w:hAnsi="Times New Roman" w:eastAsia="宋体" w:cs="Times New Roman"/>
          <w:color w:val="auto"/>
          <w:kern w:val="2"/>
          <w:sz w:val="22"/>
          <w:szCs w:val="22"/>
          <w:highlight w:val="none"/>
          <w:u w:val="single"/>
          <w:lang w:val="en-US" w:eastAsia="zh-CN" w:bidi="ar"/>
        </w:rPr>
        <w:t xml:space="preserve">   </w:t>
      </w:r>
      <w:r>
        <w:rPr>
          <w:rFonts w:hint="eastAsia" w:eastAsia="宋体" w:cs="Times New Roman"/>
          <w:color w:val="auto"/>
          <w:kern w:val="2"/>
          <w:sz w:val="22"/>
          <w:szCs w:val="22"/>
          <w:highlight w:val="none"/>
          <w:u w:val="single"/>
          <w:lang w:val="en-US" w:eastAsia="zh-CN" w:bidi="ar"/>
        </w:rPr>
        <w:t xml:space="preserve">  </w:t>
      </w:r>
      <w:r>
        <w:rPr>
          <w:rFonts w:hint="eastAsia" w:ascii="Times New Roman" w:hAnsi="Times New Roman" w:eastAsia="宋体" w:cs="Times New Roman"/>
          <w:color w:val="auto"/>
          <w:kern w:val="2"/>
          <w:sz w:val="22"/>
          <w:szCs w:val="22"/>
          <w:highlight w:val="none"/>
          <w:u w:val="single"/>
          <w:lang w:val="en-US" w:eastAsia="zh-CN" w:bidi="ar"/>
        </w:rPr>
        <w:t xml:space="preserve">       </w:t>
      </w:r>
      <w:r>
        <w:rPr>
          <w:rFonts w:hint="eastAsia" w:ascii="Times New Roman" w:hAnsi="Times New Roman" w:eastAsia="宋体" w:cs="Times New Roman"/>
          <w:color w:val="auto"/>
          <w:kern w:val="2"/>
          <w:sz w:val="22"/>
          <w:szCs w:val="22"/>
          <w:highlight w:val="none"/>
          <w:lang w:val="en-US" w:eastAsia="zh-CN" w:bidi="ar"/>
        </w:rPr>
        <w:t>为项目负责人，全面负责项目服务工作，甲方指派姓名：</w:t>
      </w:r>
      <w:r>
        <w:rPr>
          <w:rFonts w:hint="eastAsia" w:ascii="Times New Roman" w:hAnsi="Times New Roman" w:eastAsia="宋体" w:cs="Times New Roman"/>
          <w:color w:val="auto"/>
          <w:kern w:val="2"/>
          <w:sz w:val="22"/>
          <w:szCs w:val="22"/>
          <w:highlight w:val="none"/>
          <w:u w:val="single"/>
          <w:lang w:val="en-US" w:eastAsia="zh-CN" w:bidi="ar"/>
        </w:rPr>
        <w:t xml:space="preserve">          </w:t>
      </w:r>
      <w:r>
        <w:rPr>
          <w:rFonts w:hint="eastAsia" w:ascii="Times New Roman" w:hAnsi="Times New Roman" w:eastAsia="宋体" w:cs="Times New Roman"/>
          <w:color w:val="auto"/>
          <w:kern w:val="2"/>
          <w:sz w:val="22"/>
          <w:szCs w:val="22"/>
          <w:highlight w:val="none"/>
          <w:lang w:val="en-US" w:eastAsia="zh-CN" w:bidi="ar"/>
        </w:rPr>
        <w:t xml:space="preserve"> 联系方式：</w:t>
      </w:r>
      <w:r>
        <w:rPr>
          <w:rFonts w:hint="eastAsia" w:ascii="Times New Roman" w:hAnsi="Times New Roman" w:eastAsia="宋体" w:cs="Times New Roman"/>
          <w:color w:val="auto"/>
          <w:kern w:val="2"/>
          <w:sz w:val="22"/>
          <w:szCs w:val="22"/>
          <w:highlight w:val="none"/>
          <w:u w:val="single"/>
          <w:lang w:val="en-US" w:eastAsia="zh-CN" w:bidi="ar"/>
        </w:rPr>
        <w:t xml:space="preserve">          </w:t>
      </w:r>
      <w:r>
        <w:rPr>
          <w:rFonts w:hint="eastAsia" w:ascii="Times New Roman" w:hAnsi="Times New Roman" w:eastAsia="宋体" w:cs="Times New Roman"/>
          <w:color w:val="auto"/>
          <w:kern w:val="2"/>
          <w:sz w:val="22"/>
          <w:szCs w:val="22"/>
          <w:highlight w:val="none"/>
          <w:lang w:val="en-US" w:eastAsia="zh-CN" w:bidi="ar"/>
        </w:rPr>
        <w:t>监督乙方项目服务工作，帮助乙方做好项目服务过程中的协调与联系工作，确保项目服务工作的顺利进行，并负责签署合同外的工程联系单。</w:t>
      </w:r>
    </w:p>
    <w:p w14:paraId="73F180B0">
      <w:pPr>
        <w:spacing w:line="460" w:lineRule="exact"/>
        <w:rPr>
          <w:color w:val="auto"/>
          <w:sz w:val="22"/>
          <w:szCs w:val="22"/>
          <w:highlight w:val="none"/>
          <w:lang w:bidi="ar"/>
        </w:rPr>
      </w:pPr>
      <w:r>
        <w:rPr>
          <w:color w:val="auto"/>
          <w:sz w:val="22"/>
          <w:szCs w:val="22"/>
          <w:highlight w:val="none"/>
          <w:lang w:bidi="ar"/>
        </w:rPr>
        <w:t>5、如遇不可抗力的自然灾害造成的苗木死亡由甲方负责，对灾后的苗木抢救等措施等费用均由乙方负责。</w:t>
      </w:r>
    </w:p>
    <w:p w14:paraId="1809FDED">
      <w:pPr>
        <w:pStyle w:val="23"/>
        <w:spacing w:before="120" w:after="120"/>
        <w:ind w:left="0" w:firstLine="0" w:firstLineChars="0"/>
        <w:rPr>
          <w:rFonts w:hint="eastAsia" w:ascii="Times New Roman" w:hAnsi="Times New Roman" w:eastAsia="宋体" w:cs="Times New Roman"/>
          <w:color w:val="auto"/>
          <w:kern w:val="2"/>
          <w:sz w:val="22"/>
          <w:szCs w:val="22"/>
          <w:highlight w:val="none"/>
          <w:lang w:val="en-US" w:eastAsia="zh-CN" w:bidi="ar"/>
        </w:rPr>
      </w:pPr>
      <w:r>
        <w:rPr>
          <w:rFonts w:hint="eastAsia" w:eastAsia="宋体"/>
          <w:color w:val="auto"/>
          <w:sz w:val="22"/>
          <w:szCs w:val="22"/>
          <w:highlight w:val="none"/>
        </w:rPr>
        <w:t>6、</w:t>
      </w:r>
      <w:r>
        <w:rPr>
          <w:rFonts w:hint="eastAsia" w:ascii="Times New Roman" w:hAnsi="Times New Roman" w:eastAsia="宋体" w:cs="Times New Roman"/>
          <w:color w:val="auto"/>
          <w:kern w:val="2"/>
          <w:sz w:val="22"/>
          <w:szCs w:val="22"/>
          <w:highlight w:val="none"/>
          <w:lang w:val="en-US" w:eastAsia="zh-CN" w:bidi="ar"/>
        </w:rPr>
        <w:t>仓储与堆场由乙方自行解决”同时建议添加乙方仓储、堆场以及车辆设备摆放的具体地址的约定。</w:t>
      </w:r>
    </w:p>
    <w:p w14:paraId="6369AF11">
      <w:pPr>
        <w:pStyle w:val="23"/>
        <w:spacing w:before="120" w:after="120"/>
        <w:ind w:left="0" w:firstLine="0" w:firstLineChars="0"/>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六、乙方</w:t>
      </w:r>
      <w:r>
        <w:rPr>
          <w:rFonts w:hint="eastAsia" w:ascii="Times New Roman" w:hAnsi="Times New Roman" w:eastAsia="宋体"/>
          <w:color w:val="auto"/>
          <w:sz w:val="22"/>
          <w:szCs w:val="22"/>
          <w:highlight w:val="none"/>
          <w:lang w:val="en-US" w:eastAsia="zh-CN"/>
        </w:rPr>
        <w:t>投标时承诺条款</w:t>
      </w:r>
    </w:p>
    <w:p w14:paraId="247E9FB6">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1、</w:t>
      </w:r>
      <w:r>
        <w:rPr>
          <w:rFonts w:hint="eastAsia" w:ascii="Times New Roman" w:hAnsi="Times New Roman" w:eastAsia="宋体"/>
          <w:color w:val="auto"/>
          <w:sz w:val="22"/>
          <w:szCs w:val="22"/>
          <w:highlight w:val="none"/>
          <w:lang w:bidi="ar"/>
        </w:rPr>
        <w:t>绿化养护技术方案</w:t>
      </w:r>
    </w:p>
    <w:p w14:paraId="46823055">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2、项目考核方案</w:t>
      </w:r>
    </w:p>
    <w:p w14:paraId="737F7DB7">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3、</w:t>
      </w:r>
      <w:r>
        <w:rPr>
          <w:rFonts w:hint="eastAsia" w:ascii="Times New Roman" w:hAnsi="Times New Roman" w:eastAsia="宋体"/>
          <w:color w:val="auto"/>
          <w:sz w:val="22"/>
          <w:szCs w:val="22"/>
          <w:highlight w:val="none"/>
          <w:lang w:bidi="ar"/>
        </w:rPr>
        <w:t>养护管理体系</w:t>
      </w:r>
    </w:p>
    <w:p w14:paraId="18F46879">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4、</w:t>
      </w:r>
      <w:r>
        <w:rPr>
          <w:rFonts w:hint="eastAsia" w:ascii="Times New Roman" w:hAnsi="Times New Roman" w:eastAsia="宋体"/>
          <w:color w:val="auto"/>
          <w:sz w:val="22"/>
          <w:szCs w:val="22"/>
          <w:highlight w:val="none"/>
          <w:lang w:bidi="ar"/>
        </w:rPr>
        <w:t>人员管理方</w:t>
      </w:r>
      <w:r>
        <w:rPr>
          <w:rFonts w:hint="eastAsia" w:ascii="Times New Roman" w:hAnsi="Times New Roman" w:eastAsia="宋体"/>
          <w:color w:val="auto"/>
          <w:sz w:val="22"/>
          <w:szCs w:val="22"/>
          <w:highlight w:val="none"/>
          <w:lang w:eastAsia="zh-CN" w:bidi="ar"/>
        </w:rPr>
        <w:t>案</w:t>
      </w:r>
    </w:p>
    <w:p w14:paraId="61CF7590">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5、</w:t>
      </w:r>
      <w:r>
        <w:rPr>
          <w:rFonts w:hint="eastAsia" w:ascii="Times New Roman" w:hAnsi="Times New Roman" w:eastAsia="宋体"/>
          <w:color w:val="auto"/>
          <w:sz w:val="22"/>
          <w:szCs w:val="22"/>
          <w:highlight w:val="none"/>
          <w:lang w:bidi="ar"/>
        </w:rPr>
        <w:t>安全生产、文明作业、环保措施</w:t>
      </w:r>
    </w:p>
    <w:p w14:paraId="6483F3EB">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6、防暑措施</w:t>
      </w:r>
    </w:p>
    <w:p w14:paraId="2D88D19B">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7、</w:t>
      </w:r>
      <w:r>
        <w:rPr>
          <w:rFonts w:hint="eastAsia" w:ascii="Times New Roman" w:hAnsi="Times New Roman" w:eastAsia="宋体"/>
          <w:color w:val="auto"/>
          <w:sz w:val="22"/>
          <w:szCs w:val="22"/>
          <w:highlight w:val="none"/>
          <w:lang w:bidi="ar"/>
        </w:rPr>
        <w:t>养护质量承诺与执行保证</w:t>
      </w:r>
    </w:p>
    <w:p w14:paraId="112AC185">
      <w:pPr>
        <w:spacing w:line="460" w:lineRule="exact"/>
        <w:rPr>
          <w:rFonts w:hint="eastAsia" w:ascii="Times New Roman" w:hAnsi="Times New Roman" w:eastAsia="宋体"/>
          <w:color w:val="auto"/>
          <w:sz w:val="22"/>
          <w:szCs w:val="22"/>
          <w:highlight w:val="none"/>
          <w:lang w:val="en-US" w:eastAsia="zh-CN" w:bidi="ar"/>
        </w:rPr>
      </w:pPr>
      <w:r>
        <w:rPr>
          <w:rFonts w:hint="eastAsia" w:ascii="Times New Roman" w:hAnsi="Times New Roman" w:eastAsia="宋体"/>
          <w:color w:val="auto"/>
          <w:sz w:val="22"/>
          <w:szCs w:val="22"/>
          <w:highlight w:val="none"/>
          <w:lang w:val="en-US" w:eastAsia="zh-CN" w:bidi="ar"/>
        </w:rPr>
        <w:t>8、</w:t>
      </w:r>
      <w:r>
        <w:rPr>
          <w:rFonts w:hint="eastAsia" w:ascii="Times New Roman" w:hAnsi="Times New Roman" w:eastAsia="宋体"/>
          <w:color w:val="auto"/>
          <w:sz w:val="22"/>
          <w:szCs w:val="22"/>
          <w:highlight w:val="none"/>
          <w:lang w:bidi="ar"/>
        </w:rPr>
        <w:t>应急保障措施</w:t>
      </w:r>
    </w:p>
    <w:p w14:paraId="20E50093">
      <w:pPr>
        <w:spacing w:line="460" w:lineRule="exact"/>
        <w:rPr>
          <w:rFonts w:hint="eastAsia"/>
          <w:color w:val="auto"/>
          <w:sz w:val="22"/>
          <w:szCs w:val="22"/>
          <w:highlight w:val="none"/>
          <w:lang w:val="en-US" w:eastAsia="zh-CN" w:bidi="ar"/>
        </w:rPr>
      </w:pPr>
      <w:r>
        <w:rPr>
          <w:rFonts w:hint="eastAsia"/>
          <w:color w:val="auto"/>
          <w:sz w:val="22"/>
          <w:szCs w:val="22"/>
          <w:highlight w:val="none"/>
          <w:lang w:val="en-US" w:eastAsia="zh-CN" w:bidi="ar"/>
        </w:rPr>
        <w:t>七</w:t>
      </w:r>
      <w:r>
        <w:rPr>
          <w:rFonts w:hint="eastAsia"/>
          <w:color w:val="auto"/>
          <w:sz w:val="22"/>
          <w:szCs w:val="22"/>
          <w:highlight w:val="none"/>
          <w:lang w:bidi="ar"/>
        </w:rPr>
        <w:t>、组成合同的文件</w:t>
      </w:r>
    </w:p>
    <w:p w14:paraId="6AB40D7B">
      <w:pPr>
        <w:spacing w:line="460" w:lineRule="exact"/>
        <w:rPr>
          <w:rFonts w:hint="eastAsia"/>
          <w:color w:val="auto"/>
          <w:sz w:val="22"/>
          <w:szCs w:val="22"/>
          <w:highlight w:val="none"/>
          <w:lang w:bidi="ar"/>
        </w:rPr>
      </w:pPr>
      <w:r>
        <w:rPr>
          <w:rFonts w:hint="eastAsia"/>
          <w:color w:val="auto"/>
          <w:sz w:val="22"/>
          <w:szCs w:val="22"/>
          <w:highlight w:val="none"/>
          <w:lang w:bidi="ar"/>
        </w:rPr>
        <w:t>1、合同协议书</w:t>
      </w:r>
    </w:p>
    <w:p w14:paraId="4230C7B3">
      <w:pPr>
        <w:spacing w:line="460" w:lineRule="exact"/>
        <w:rPr>
          <w:rFonts w:hint="eastAsia"/>
          <w:color w:val="auto"/>
          <w:sz w:val="22"/>
          <w:szCs w:val="22"/>
          <w:highlight w:val="none"/>
          <w:lang w:bidi="ar"/>
        </w:rPr>
      </w:pPr>
      <w:r>
        <w:rPr>
          <w:rFonts w:hint="eastAsia"/>
          <w:color w:val="auto"/>
          <w:sz w:val="22"/>
          <w:szCs w:val="22"/>
          <w:highlight w:val="none"/>
          <w:lang w:bidi="ar"/>
        </w:rPr>
        <w:t>2、中标通知书</w:t>
      </w:r>
    </w:p>
    <w:p w14:paraId="2600DF25">
      <w:pPr>
        <w:spacing w:line="460" w:lineRule="exact"/>
        <w:rPr>
          <w:rFonts w:hint="eastAsia"/>
          <w:color w:val="auto"/>
          <w:sz w:val="22"/>
          <w:szCs w:val="22"/>
          <w:highlight w:val="none"/>
          <w:lang w:bidi="ar"/>
        </w:rPr>
      </w:pPr>
      <w:r>
        <w:rPr>
          <w:rFonts w:hint="eastAsia"/>
          <w:color w:val="auto"/>
          <w:sz w:val="22"/>
          <w:szCs w:val="22"/>
          <w:highlight w:val="none"/>
          <w:lang w:bidi="ar"/>
        </w:rPr>
        <w:t>3、招标采购文件与采购补充文件</w:t>
      </w:r>
    </w:p>
    <w:p w14:paraId="5C386030">
      <w:pPr>
        <w:spacing w:line="460" w:lineRule="exact"/>
        <w:rPr>
          <w:rFonts w:hint="eastAsia"/>
          <w:color w:val="auto"/>
          <w:sz w:val="22"/>
          <w:szCs w:val="22"/>
          <w:highlight w:val="none"/>
          <w:lang w:bidi="ar"/>
        </w:rPr>
      </w:pPr>
      <w:r>
        <w:rPr>
          <w:rFonts w:hint="eastAsia"/>
          <w:color w:val="auto"/>
          <w:sz w:val="22"/>
          <w:szCs w:val="22"/>
          <w:highlight w:val="none"/>
          <w:lang w:bidi="ar"/>
        </w:rPr>
        <w:t>4、投标文件</w:t>
      </w:r>
    </w:p>
    <w:p w14:paraId="0E21B02D">
      <w:pPr>
        <w:spacing w:line="460" w:lineRule="exact"/>
        <w:rPr>
          <w:rFonts w:hint="eastAsia"/>
          <w:color w:val="auto"/>
          <w:sz w:val="22"/>
          <w:szCs w:val="22"/>
          <w:highlight w:val="none"/>
          <w:lang w:bidi="ar"/>
        </w:rPr>
      </w:pPr>
      <w:r>
        <w:rPr>
          <w:rFonts w:hint="eastAsia"/>
          <w:color w:val="auto"/>
          <w:sz w:val="22"/>
          <w:szCs w:val="22"/>
          <w:highlight w:val="none"/>
          <w:lang w:bidi="ar"/>
        </w:rPr>
        <w:t>5、合同条款</w:t>
      </w:r>
    </w:p>
    <w:p w14:paraId="796B3C77">
      <w:pPr>
        <w:spacing w:line="460" w:lineRule="exact"/>
        <w:rPr>
          <w:rFonts w:hint="eastAsia"/>
          <w:color w:val="auto"/>
          <w:sz w:val="22"/>
          <w:szCs w:val="22"/>
          <w:highlight w:val="none"/>
          <w:lang w:bidi="ar"/>
        </w:rPr>
      </w:pPr>
      <w:r>
        <w:rPr>
          <w:rFonts w:hint="eastAsia"/>
          <w:color w:val="auto"/>
          <w:sz w:val="22"/>
          <w:szCs w:val="22"/>
          <w:highlight w:val="none"/>
          <w:lang w:bidi="ar"/>
        </w:rPr>
        <w:t>6、询标纪要和承诺书</w:t>
      </w:r>
    </w:p>
    <w:p w14:paraId="6E3457FA">
      <w:pPr>
        <w:spacing w:line="460" w:lineRule="exact"/>
        <w:rPr>
          <w:rFonts w:hint="eastAsia"/>
          <w:color w:val="auto"/>
          <w:sz w:val="22"/>
          <w:szCs w:val="22"/>
          <w:highlight w:val="none"/>
          <w:lang w:bidi="ar"/>
        </w:rPr>
      </w:pPr>
      <w:r>
        <w:rPr>
          <w:rFonts w:hint="eastAsia"/>
          <w:color w:val="auto"/>
          <w:sz w:val="22"/>
          <w:szCs w:val="22"/>
          <w:highlight w:val="none"/>
          <w:lang w:bidi="ar"/>
        </w:rPr>
        <w:t>7、标准、规范</w:t>
      </w:r>
    </w:p>
    <w:p w14:paraId="31DC5266">
      <w:pPr>
        <w:spacing w:line="460" w:lineRule="exact"/>
        <w:rPr>
          <w:rFonts w:hint="eastAsia"/>
          <w:color w:val="auto"/>
          <w:sz w:val="22"/>
          <w:szCs w:val="22"/>
          <w:highlight w:val="none"/>
          <w:lang w:bidi="ar"/>
        </w:rPr>
      </w:pPr>
      <w:r>
        <w:rPr>
          <w:rFonts w:hint="eastAsia"/>
          <w:color w:val="auto"/>
          <w:sz w:val="22"/>
          <w:szCs w:val="22"/>
          <w:highlight w:val="none"/>
          <w:lang w:bidi="ar"/>
        </w:rPr>
        <w:t>8、平阳县园林绿化养护考核管理办法（合同附件）</w:t>
      </w:r>
    </w:p>
    <w:p w14:paraId="71C9CE8B">
      <w:pPr>
        <w:spacing w:line="460" w:lineRule="exact"/>
        <w:rPr>
          <w:rFonts w:hint="eastAsia"/>
          <w:color w:val="auto"/>
          <w:sz w:val="22"/>
          <w:szCs w:val="22"/>
          <w:highlight w:val="none"/>
          <w:lang w:bidi="ar"/>
        </w:rPr>
      </w:pPr>
      <w:r>
        <w:rPr>
          <w:rFonts w:hint="eastAsia"/>
          <w:color w:val="auto"/>
          <w:sz w:val="22"/>
          <w:szCs w:val="22"/>
          <w:highlight w:val="none"/>
          <w:lang w:bidi="ar"/>
        </w:rPr>
        <w:t>在合同订立及履行过程中形成的与合同有关的文件均构成合同文件组成部分。</w:t>
      </w:r>
    </w:p>
    <w:p w14:paraId="1EB48044">
      <w:pPr>
        <w:spacing w:line="460" w:lineRule="exact"/>
        <w:rPr>
          <w:rFonts w:hint="eastAsia"/>
          <w:color w:val="auto"/>
          <w:sz w:val="22"/>
          <w:szCs w:val="22"/>
          <w:highlight w:val="none"/>
          <w:lang w:bidi="ar"/>
        </w:rPr>
      </w:pPr>
      <w:r>
        <w:rPr>
          <w:rFonts w:hint="eastAsia"/>
          <w:color w:val="auto"/>
          <w:sz w:val="22"/>
          <w:szCs w:val="22"/>
          <w:highlight w:val="none"/>
          <w:lang w:bidi="ar"/>
        </w:rPr>
        <w:t>上述各项合同文件包括合同当事人就该项合同文件所作出的补充和修改，属于同一类内容的文件，应以最新签署的为准。</w:t>
      </w:r>
    </w:p>
    <w:p w14:paraId="2C5B3B01">
      <w:pPr>
        <w:spacing w:line="460" w:lineRule="exact"/>
        <w:rPr>
          <w:rFonts w:hint="eastAsia"/>
          <w:color w:val="auto"/>
          <w:sz w:val="22"/>
          <w:szCs w:val="22"/>
          <w:highlight w:val="none"/>
          <w:lang w:val="en-US" w:eastAsia="zh-CN" w:bidi="ar"/>
        </w:rPr>
      </w:pPr>
      <w:r>
        <w:rPr>
          <w:rFonts w:hint="eastAsia"/>
          <w:color w:val="auto"/>
          <w:sz w:val="22"/>
          <w:szCs w:val="22"/>
          <w:highlight w:val="none"/>
          <w:lang w:val="en-US" w:eastAsia="zh-CN" w:bidi="ar"/>
        </w:rPr>
        <w:t>八</w:t>
      </w:r>
      <w:r>
        <w:rPr>
          <w:rFonts w:hint="eastAsia"/>
          <w:color w:val="auto"/>
          <w:sz w:val="22"/>
          <w:szCs w:val="22"/>
          <w:highlight w:val="none"/>
          <w:lang w:bidi="ar"/>
        </w:rPr>
        <w:t>、中标供应商向采购人承诺按照合同约定进行绿化养护</w:t>
      </w:r>
      <w:r>
        <w:rPr>
          <w:rFonts w:hint="eastAsia"/>
          <w:color w:val="auto"/>
          <w:sz w:val="22"/>
          <w:szCs w:val="22"/>
          <w:highlight w:val="none"/>
          <w:lang w:eastAsia="zh-CN" w:bidi="ar"/>
        </w:rPr>
        <w:t>、</w:t>
      </w:r>
      <w:r>
        <w:rPr>
          <w:rFonts w:hint="eastAsia"/>
          <w:color w:val="auto"/>
          <w:sz w:val="22"/>
          <w:szCs w:val="22"/>
          <w:highlight w:val="none"/>
          <w:lang w:val="en-US" w:eastAsia="zh-CN" w:bidi="ar"/>
        </w:rPr>
        <w:t>补植等所有项目服务内容</w:t>
      </w:r>
      <w:r>
        <w:rPr>
          <w:rFonts w:hint="eastAsia"/>
          <w:color w:val="auto"/>
          <w:sz w:val="22"/>
          <w:szCs w:val="22"/>
          <w:highlight w:val="none"/>
          <w:lang w:bidi="ar"/>
        </w:rPr>
        <w:t>。</w:t>
      </w:r>
    </w:p>
    <w:p w14:paraId="059DCBC7">
      <w:pPr>
        <w:spacing w:line="460" w:lineRule="exact"/>
        <w:rPr>
          <w:rFonts w:hint="eastAsia"/>
          <w:color w:val="auto"/>
          <w:sz w:val="22"/>
          <w:szCs w:val="22"/>
          <w:highlight w:val="none"/>
          <w:lang w:bidi="ar"/>
        </w:rPr>
      </w:pPr>
      <w:r>
        <w:rPr>
          <w:rFonts w:hint="eastAsia"/>
          <w:color w:val="auto"/>
          <w:sz w:val="22"/>
          <w:szCs w:val="22"/>
          <w:highlight w:val="none"/>
          <w:lang w:val="en-US" w:eastAsia="zh-CN" w:bidi="ar"/>
        </w:rPr>
        <w:t>九</w:t>
      </w:r>
      <w:r>
        <w:rPr>
          <w:rFonts w:hint="eastAsia"/>
          <w:color w:val="auto"/>
          <w:sz w:val="22"/>
          <w:szCs w:val="22"/>
          <w:highlight w:val="none"/>
          <w:lang w:bidi="ar"/>
        </w:rPr>
        <w:t>、采购人向中标供应商承诺按照合同约定的期限和方式支付合同价款及其他应当支付的款项。</w:t>
      </w:r>
    </w:p>
    <w:p w14:paraId="16825E72">
      <w:pPr>
        <w:spacing w:line="460" w:lineRule="exact"/>
        <w:rPr>
          <w:rFonts w:hint="eastAsia"/>
          <w:color w:val="auto"/>
          <w:sz w:val="22"/>
          <w:szCs w:val="22"/>
          <w:highlight w:val="none"/>
          <w:lang w:bidi="ar"/>
        </w:rPr>
      </w:pPr>
      <w:r>
        <w:rPr>
          <w:rFonts w:hint="eastAsia"/>
          <w:color w:val="auto"/>
          <w:sz w:val="22"/>
          <w:szCs w:val="22"/>
          <w:highlight w:val="none"/>
          <w:lang w:bidi="ar"/>
        </w:rPr>
        <w:t>十、合同生效</w:t>
      </w:r>
    </w:p>
    <w:p w14:paraId="027F08AD">
      <w:pPr>
        <w:spacing w:line="460" w:lineRule="exact"/>
        <w:rPr>
          <w:rFonts w:hint="eastAsia"/>
          <w:color w:val="auto"/>
          <w:sz w:val="22"/>
          <w:szCs w:val="22"/>
          <w:highlight w:val="none"/>
          <w:lang w:bidi="ar"/>
        </w:rPr>
      </w:pPr>
      <w:r>
        <w:rPr>
          <w:rFonts w:hint="eastAsia"/>
          <w:color w:val="auto"/>
          <w:sz w:val="22"/>
          <w:szCs w:val="22"/>
          <w:highlight w:val="none"/>
          <w:lang w:bidi="ar"/>
        </w:rPr>
        <w:t>合同订立时间：202</w:t>
      </w:r>
      <w:r>
        <w:rPr>
          <w:rFonts w:hint="eastAsia"/>
          <w:color w:val="auto"/>
          <w:sz w:val="22"/>
          <w:szCs w:val="22"/>
          <w:highlight w:val="none"/>
          <w:lang w:val="en-US" w:eastAsia="zh-CN" w:bidi="ar"/>
        </w:rPr>
        <w:t xml:space="preserve">  </w:t>
      </w:r>
      <w:r>
        <w:rPr>
          <w:rFonts w:hint="eastAsia"/>
          <w:color w:val="auto"/>
          <w:sz w:val="22"/>
          <w:szCs w:val="22"/>
          <w:highlight w:val="none"/>
          <w:lang w:bidi="ar"/>
        </w:rPr>
        <w:t>年   月   日</w:t>
      </w:r>
    </w:p>
    <w:p w14:paraId="40871104">
      <w:pPr>
        <w:spacing w:line="460" w:lineRule="exact"/>
        <w:rPr>
          <w:rFonts w:hint="eastAsia"/>
          <w:color w:val="auto"/>
          <w:sz w:val="22"/>
          <w:szCs w:val="22"/>
          <w:highlight w:val="none"/>
          <w:lang w:bidi="ar"/>
        </w:rPr>
      </w:pPr>
      <w:r>
        <w:rPr>
          <w:rFonts w:hint="eastAsia"/>
          <w:color w:val="auto"/>
          <w:sz w:val="22"/>
          <w:szCs w:val="22"/>
          <w:highlight w:val="none"/>
          <w:lang w:bidi="ar"/>
        </w:rPr>
        <w:t>合同订立地点：平阳县昆阳镇</w:t>
      </w:r>
    </w:p>
    <w:p w14:paraId="081D856D">
      <w:pPr>
        <w:spacing w:line="460" w:lineRule="exact"/>
        <w:rPr>
          <w:rFonts w:hint="eastAsia"/>
          <w:color w:val="auto"/>
          <w:sz w:val="22"/>
          <w:szCs w:val="22"/>
          <w:highlight w:val="none"/>
          <w:lang w:bidi="ar"/>
        </w:rPr>
      </w:pPr>
      <w:r>
        <w:rPr>
          <w:rFonts w:hint="eastAsia"/>
          <w:color w:val="auto"/>
          <w:sz w:val="22"/>
          <w:szCs w:val="22"/>
          <w:highlight w:val="none"/>
          <w:lang w:bidi="ar"/>
        </w:rPr>
        <w:t>本合同在双方签字（或盖印鉴）、加盖公章后生效。</w:t>
      </w:r>
    </w:p>
    <w:p w14:paraId="53AD9411">
      <w:pPr>
        <w:numPr>
          <w:ilvl w:val="0"/>
          <w:numId w:val="14"/>
        </w:numPr>
        <w:spacing w:line="460" w:lineRule="exact"/>
        <w:rPr>
          <w:rFonts w:hint="eastAsia"/>
          <w:color w:val="auto"/>
          <w:sz w:val="22"/>
          <w:szCs w:val="22"/>
          <w:highlight w:val="none"/>
          <w:lang w:val="en-US" w:eastAsia="zh-CN" w:bidi="ar"/>
        </w:rPr>
      </w:pPr>
      <w:r>
        <w:rPr>
          <w:rFonts w:hint="eastAsia"/>
          <w:color w:val="auto"/>
          <w:sz w:val="22"/>
          <w:szCs w:val="22"/>
          <w:highlight w:val="none"/>
          <w:lang w:val="en-US" w:eastAsia="zh-CN" w:bidi="ar"/>
        </w:rPr>
        <w:t>合同争议</w:t>
      </w:r>
    </w:p>
    <w:p w14:paraId="35C9C8C2">
      <w:pPr>
        <w:spacing w:line="460" w:lineRule="exact"/>
        <w:rPr>
          <w:rFonts w:hint="default" w:eastAsia="宋体"/>
          <w:color w:val="auto"/>
          <w:sz w:val="22"/>
          <w:szCs w:val="22"/>
          <w:highlight w:val="none"/>
          <w:lang w:val="en-US" w:eastAsia="zh-CN" w:bidi="ar"/>
        </w:rPr>
      </w:pPr>
      <w:r>
        <w:rPr>
          <w:rFonts w:hint="eastAsia" w:eastAsia="宋体"/>
          <w:color w:val="auto"/>
          <w:sz w:val="22"/>
          <w:szCs w:val="22"/>
          <w:highlight w:val="none"/>
          <w:lang w:val="en-US" w:eastAsia="zh-CN" w:bidi="ar"/>
        </w:rPr>
        <w:t>甲乙丙三方执行合同事务发生的一切争议，应当协商解决，如协商不成的，向平阳县人民法院起诉。</w:t>
      </w:r>
    </w:p>
    <w:p w14:paraId="5865808A">
      <w:pPr>
        <w:spacing w:line="460" w:lineRule="exact"/>
        <w:rPr>
          <w:rFonts w:hint="eastAsia"/>
          <w:b/>
          <w:bCs/>
          <w:color w:val="auto"/>
          <w:sz w:val="22"/>
          <w:szCs w:val="22"/>
          <w:highlight w:val="none"/>
          <w:lang w:eastAsia="zh-CN" w:bidi="ar"/>
        </w:rPr>
      </w:pPr>
      <w:r>
        <w:rPr>
          <w:rFonts w:hint="eastAsia"/>
          <w:b/>
          <w:bCs/>
          <w:color w:val="auto"/>
          <w:sz w:val="22"/>
          <w:szCs w:val="22"/>
          <w:highlight w:val="none"/>
          <w:lang w:eastAsia="zh-CN" w:bidi="ar"/>
        </w:rPr>
        <w:t>十</w:t>
      </w:r>
      <w:r>
        <w:rPr>
          <w:rFonts w:hint="eastAsia"/>
          <w:b/>
          <w:bCs/>
          <w:color w:val="auto"/>
          <w:sz w:val="22"/>
          <w:szCs w:val="22"/>
          <w:highlight w:val="none"/>
          <w:lang w:val="en-US" w:eastAsia="zh-CN" w:bidi="ar"/>
        </w:rPr>
        <w:t>二</w:t>
      </w:r>
      <w:r>
        <w:rPr>
          <w:rFonts w:hint="eastAsia"/>
          <w:b/>
          <w:bCs/>
          <w:color w:val="auto"/>
          <w:sz w:val="22"/>
          <w:szCs w:val="22"/>
          <w:highlight w:val="none"/>
          <w:lang w:eastAsia="zh-CN" w:bidi="ar"/>
        </w:rPr>
        <w:t>、以上条款甲方权利和义务由项目实施单位（丙方）负责与承担。</w:t>
      </w:r>
    </w:p>
    <w:p w14:paraId="2D231079">
      <w:pPr>
        <w:spacing w:line="460" w:lineRule="exact"/>
        <w:rPr>
          <w:rFonts w:hint="eastAsia"/>
          <w:color w:val="auto"/>
          <w:sz w:val="22"/>
          <w:szCs w:val="22"/>
          <w:highlight w:val="none"/>
          <w:lang w:bidi="ar"/>
        </w:rPr>
      </w:pPr>
      <w:r>
        <w:rPr>
          <w:rFonts w:hint="eastAsia"/>
          <w:color w:val="auto"/>
          <w:sz w:val="22"/>
          <w:szCs w:val="22"/>
          <w:highlight w:val="none"/>
          <w:lang w:bidi="ar"/>
        </w:rPr>
        <w:t>十</w:t>
      </w:r>
      <w:r>
        <w:rPr>
          <w:rFonts w:hint="eastAsia"/>
          <w:color w:val="auto"/>
          <w:sz w:val="22"/>
          <w:szCs w:val="22"/>
          <w:highlight w:val="none"/>
          <w:lang w:val="en-US" w:eastAsia="zh-CN" w:bidi="ar"/>
        </w:rPr>
        <w:t>三</w:t>
      </w:r>
      <w:r>
        <w:rPr>
          <w:rFonts w:hint="eastAsia"/>
          <w:color w:val="auto"/>
          <w:sz w:val="22"/>
          <w:szCs w:val="22"/>
          <w:highlight w:val="none"/>
          <w:lang w:bidi="ar"/>
        </w:rPr>
        <w:t>、合同份数</w:t>
      </w:r>
    </w:p>
    <w:p w14:paraId="00E58442">
      <w:pPr>
        <w:spacing w:line="460" w:lineRule="exact"/>
        <w:rPr>
          <w:rFonts w:hint="eastAsia"/>
          <w:color w:val="auto"/>
          <w:sz w:val="22"/>
          <w:szCs w:val="22"/>
          <w:highlight w:val="none"/>
          <w:lang w:bidi="ar"/>
        </w:rPr>
      </w:pPr>
      <w:r>
        <w:rPr>
          <w:rFonts w:hint="eastAsia"/>
          <w:color w:val="auto"/>
          <w:sz w:val="22"/>
          <w:szCs w:val="22"/>
          <w:highlight w:val="none"/>
          <w:lang w:bidi="ar"/>
        </w:rPr>
        <w:t>本合同一式七份，甲乙双方各执三份，代理公司一份，自双方签字盖章之日起生效。</w:t>
      </w:r>
    </w:p>
    <w:p w14:paraId="4690607C">
      <w:pPr>
        <w:spacing w:line="460" w:lineRule="exact"/>
        <w:rPr>
          <w:rFonts w:hint="eastAsia"/>
          <w:color w:val="auto"/>
          <w:sz w:val="22"/>
          <w:szCs w:val="22"/>
          <w:highlight w:val="none"/>
          <w:lang w:bidi="ar"/>
        </w:rPr>
      </w:pPr>
      <w:r>
        <w:rPr>
          <w:rFonts w:hint="eastAsia"/>
          <w:color w:val="auto"/>
          <w:sz w:val="22"/>
          <w:szCs w:val="22"/>
          <w:highlight w:val="none"/>
          <w:lang w:bidi="ar"/>
        </w:rPr>
        <w:t>十</w:t>
      </w:r>
      <w:r>
        <w:rPr>
          <w:rFonts w:hint="eastAsia"/>
          <w:color w:val="auto"/>
          <w:sz w:val="22"/>
          <w:szCs w:val="22"/>
          <w:highlight w:val="none"/>
          <w:lang w:val="en-US" w:eastAsia="zh-CN" w:bidi="ar"/>
        </w:rPr>
        <w:t>四</w:t>
      </w:r>
      <w:r>
        <w:rPr>
          <w:rFonts w:hint="eastAsia"/>
          <w:color w:val="auto"/>
          <w:sz w:val="22"/>
          <w:szCs w:val="22"/>
          <w:highlight w:val="none"/>
          <w:lang w:bidi="ar"/>
        </w:rPr>
        <w:t>、合同附件：</w:t>
      </w:r>
      <w:r>
        <w:rPr>
          <w:rFonts w:hint="eastAsia"/>
          <w:b/>
          <w:bCs/>
          <w:color w:val="auto"/>
          <w:sz w:val="22"/>
          <w:szCs w:val="22"/>
          <w:highlight w:val="none"/>
          <w:lang w:bidi="ar"/>
        </w:rPr>
        <w:t>《平阳县园林绿化养护考核管理办法》</w:t>
      </w:r>
    </w:p>
    <w:p w14:paraId="6A81F9BA">
      <w:pPr>
        <w:spacing w:line="460" w:lineRule="exact"/>
        <w:rPr>
          <w:rFonts w:hint="eastAsia"/>
          <w:color w:val="auto"/>
          <w:sz w:val="22"/>
          <w:szCs w:val="22"/>
          <w:highlight w:val="none"/>
          <w:lang w:bidi="ar"/>
        </w:rPr>
      </w:pPr>
      <w:r>
        <w:rPr>
          <w:rFonts w:hint="eastAsia"/>
          <w:color w:val="auto"/>
          <w:sz w:val="22"/>
          <w:szCs w:val="22"/>
          <w:highlight w:val="none"/>
          <w:lang w:bidi="ar"/>
        </w:rPr>
        <w:t>《分项报价明细表 》（折扣后，标后附）</w:t>
      </w:r>
    </w:p>
    <w:p w14:paraId="208F5F26">
      <w:pPr>
        <w:pStyle w:val="16"/>
        <w:ind w:firstLine="210"/>
        <w:rPr>
          <w:rFonts w:hint="eastAsia"/>
          <w:color w:val="auto"/>
          <w:highlight w:val="none"/>
        </w:rPr>
      </w:pPr>
    </w:p>
    <w:p w14:paraId="440CCAB2">
      <w:pPr>
        <w:spacing w:line="460" w:lineRule="exact"/>
        <w:rPr>
          <w:rFonts w:hint="eastAsia"/>
          <w:color w:val="auto"/>
          <w:sz w:val="22"/>
          <w:szCs w:val="22"/>
          <w:highlight w:val="none"/>
          <w:lang w:bidi="ar"/>
        </w:rPr>
      </w:pPr>
      <w:r>
        <w:rPr>
          <w:rFonts w:hint="eastAsia"/>
          <w:color w:val="auto"/>
          <w:sz w:val="22"/>
          <w:szCs w:val="22"/>
          <w:highlight w:val="none"/>
          <w:lang w:bidi="ar"/>
        </w:rPr>
        <w:t>采购人</w:t>
      </w:r>
      <w:r>
        <w:rPr>
          <w:rFonts w:hint="eastAsia"/>
          <w:color w:val="auto"/>
          <w:sz w:val="22"/>
          <w:szCs w:val="22"/>
          <w:highlight w:val="none"/>
          <w:lang w:eastAsia="zh-CN" w:bidi="ar"/>
        </w:rPr>
        <w:t>（甲方）</w:t>
      </w:r>
      <w:r>
        <w:rPr>
          <w:rFonts w:hint="eastAsia"/>
          <w:color w:val="auto"/>
          <w:sz w:val="22"/>
          <w:szCs w:val="22"/>
          <w:highlight w:val="none"/>
          <w:lang w:bidi="ar"/>
        </w:rPr>
        <w:t>：（公章）                    中标供应商</w:t>
      </w:r>
      <w:r>
        <w:rPr>
          <w:rFonts w:hint="eastAsia"/>
          <w:color w:val="auto"/>
          <w:sz w:val="22"/>
          <w:szCs w:val="22"/>
          <w:highlight w:val="none"/>
          <w:lang w:eastAsia="zh-CN" w:bidi="ar"/>
        </w:rPr>
        <w:t>（乙方）</w:t>
      </w:r>
      <w:r>
        <w:rPr>
          <w:rFonts w:hint="eastAsia"/>
          <w:color w:val="auto"/>
          <w:sz w:val="22"/>
          <w:szCs w:val="22"/>
          <w:highlight w:val="none"/>
          <w:lang w:bidi="ar"/>
        </w:rPr>
        <w:t>：（公章）</w:t>
      </w:r>
    </w:p>
    <w:p w14:paraId="426AD269">
      <w:pPr>
        <w:spacing w:line="460" w:lineRule="exact"/>
        <w:rPr>
          <w:rFonts w:hint="eastAsia"/>
          <w:color w:val="auto"/>
          <w:sz w:val="22"/>
          <w:szCs w:val="22"/>
          <w:highlight w:val="none"/>
          <w:lang w:bidi="ar"/>
        </w:rPr>
      </w:pPr>
      <w:r>
        <w:rPr>
          <w:rFonts w:hint="eastAsia"/>
          <w:color w:val="auto"/>
          <w:sz w:val="22"/>
          <w:szCs w:val="22"/>
          <w:highlight w:val="none"/>
          <w:lang w:bidi="ar"/>
        </w:rPr>
        <w:t>住    所：                                  住    所：</w:t>
      </w:r>
    </w:p>
    <w:p w14:paraId="5FC61F29">
      <w:pPr>
        <w:spacing w:line="460" w:lineRule="exact"/>
        <w:rPr>
          <w:rFonts w:hint="eastAsia"/>
          <w:color w:val="auto"/>
          <w:sz w:val="22"/>
          <w:szCs w:val="22"/>
          <w:highlight w:val="none"/>
          <w:lang w:bidi="ar"/>
        </w:rPr>
      </w:pPr>
      <w:r>
        <w:rPr>
          <w:rFonts w:hint="eastAsia"/>
          <w:color w:val="auto"/>
          <w:sz w:val="22"/>
          <w:szCs w:val="22"/>
          <w:highlight w:val="none"/>
          <w:lang w:bidi="ar"/>
        </w:rPr>
        <w:t>法定代表人（负责人）：                      法定代表人（负责人）：</w:t>
      </w:r>
    </w:p>
    <w:p w14:paraId="5FB26027">
      <w:pPr>
        <w:spacing w:line="460" w:lineRule="exact"/>
        <w:rPr>
          <w:rFonts w:hint="eastAsia"/>
          <w:color w:val="auto"/>
          <w:sz w:val="22"/>
          <w:szCs w:val="22"/>
          <w:highlight w:val="none"/>
          <w:lang w:bidi="ar"/>
        </w:rPr>
      </w:pPr>
      <w:r>
        <w:rPr>
          <w:rFonts w:hint="eastAsia"/>
          <w:color w:val="auto"/>
          <w:sz w:val="22"/>
          <w:szCs w:val="22"/>
          <w:highlight w:val="none"/>
          <w:lang w:bidi="ar"/>
        </w:rPr>
        <w:t>委托代理人：                                委托代理人：</w:t>
      </w:r>
    </w:p>
    <w:p w14:paraId="506D01FF">
      <w:pPr>
        <w:spacing w:line="460" w:lineRule="exact"/>
        <w:rPr>
          <w:rFonts w:hint="eastAsia"/>
          <w:color w:val="auto"/>
          <w:sz w:val="22"/>
          <w:szCs w:val="22"/>
          <w:highlight w:val="none"/>
          <w:lang w:bidi="ar"/>
        </w:rPr>
      </w:pPr>
      <w:r>
        <w:rPr>
          <w:rFonts w:hint="eastAsia"/>
          <w:color w:val="auto"/>
          <w:sz w:val="22"/>
          <w:szCs w:val="22"/>
          <w:highlight w:val="none"/>
          <w:lang w:bidi="ar"/>
        </w:rPr>
        <w:t>电    话：                                  电    话：</w:t>
      </w:r>
    </w:p>
    <w:p w14:paraId="7E91A792">
      <w:pPr>
        <w:spacing w:line="460" w:lineRule="exact"/>
        <w:rPr>
          <w:rFonts w:hint="eastAsia" w:ascii="Times New Roman" w:hAnsi="Times New Roman" w:eastAsia="宋体"/>
          <w:color w:val="auto"/>
          <w:sz w:val="22"/>
          <w:szCs w:val="22"/>
          <w:highlight w:val="none"/>
          <w:lang w:bidi="ar"/>
        </w:rPr>
      </w:pPr>
    </w:p>
    <w:p w14:paraId="1B4C78B2">
      <w:pPr>
        <w:spacing w:line="460" w:lineRule="exact"/>
        <w:rPr>
          <w:rFonts w:hint="eastAsia" w:ascii="Times New Roman" w:hAnsi="Times New Roman" w:eastAsia="宋体"/>
          <w:color w:val="auto"/>
          <w:sz w:val="22"/>
          <w:szCs w:val="22"/>
          <w:highlight w:val="none"/>
          <w:lang w:bidi="ar"/>
        </w:rPr>
      </w:pPr>
      <w:r>
        <w:rPr>
          <w:rFonts w:hint="eastAsia" w:ascii="Times New Roman" w:hAnsi="Times New Roman" w:eastAsia="宋体"/>
          <w:color w:val="auto"/>
          <w:sz w:val="22"/>
          <w:szCs w:val="22"/>
          <w:highlight w:val="none"/>
          <w:lang w:bidi="ar"/>
        </w:rPr>
        <w:t>项目实施单位</w:t>
      </w:r>
      <w:r>
        <w:rPr>
          <w:rFonts w:hint="eastAsia" w:ascii="Times New Roman" w:hAnsi="Times New Roman" w:eastAsia="宋体"/>
          <w:color w:val="auto"/>
          <w:sz w:val="22"/>
          <w:szCs w:val="22"/>
          <w:highlight w:val="none"/>
          <w:lang w:eastAsia="zh-CN" w:bidi="ar"/>
        </w:rPr>
        <w:t>（丙方）</w:t>
      </w:r>
      <w:r>
        <w:rPr>
          <w:rFonts w:hint="eastAsia" w:ascii="Times New Roman" w:hAnsi="Times New Roman" w:eastAsia="宋体"/>
          <w:color w:val="auto"/>
          <w:sz w:val="22"/>
          <w:szCs w:val="22"/>
          <w:highlight w:val="none"/>
          <w:lang w:bidi="ar"/>
        </w:rPr>
        <w:t xml:space="preserve">：（公章）                         </w:t>
      </w:r>
    </w:p>
    <w:p w14:paraId="1D2C4E46">
      <w:pPr>
        <w:spacing w:line="460" w:lineRule="exact"/>
        <w:rPr>
          <w:rFonts w:hint="eastAsia" w:ascii="Times New Roman" w:hAnsi="Times New Roman" w:eastAsia="宋体"/>
          <w:color w:val="auto"/>
          <w:sz w:val="22"/>
          <w:szCs w:val="22"/>
          <w:highlight w:val="none"/>
          <w:lang w:bidi="ar"/>
        </w:rPr>
      </w:pPr>
      <w:r>
        <w:rPr>
          <w:rFonts w:hint="eastAsia" w:ascii="Times New Roman" w:hAnsi="Times New Roman" w:eastAsia="宋体"/>
          <w:color w:val="auto"/>
          <w:sz w:val="22"/>
          <w:szCs w:val="22"/>
          <w:highlight w:val="none"/>
          <w:lang w:bidi="ar"/>
        </w:rPr>
        <w:t xml:space="preserve">住    所：                                  </w:t>
      </w:r>
    </w:p>
    <w:p w14:paraId="56BC61B5">
      <w:pPr>
        <w:spacing w:line="460" w:lineRule="exact"/>
        <w:rPr>
          <w:rFonts w:hint="eastAsia" w:ascii="Times New Roman" w:hAnsi="Times New Roman" w:eastAsia="宋体"/>
          <w:color w:val="auto"/>
          <w:sz w:val="22"/>
          <w:szCs w:val="22"/>
          <w:highlight w:val="none"/>
          <w:lang w:bidi="ar"/>
        </w:rPr>
      </w:pPr>
      <w:r>
        <w:rPr>
          <w:rFonts w:hint="eastAsia" w:ascii="Times New Roman" w:hAnsi="Times New Roman" w:eastAsia="宋体"/>
          <w:color w:val="auto"/>
          <w:sz w:val="22"/>
          <w:szCs w:val="22"/>
          <w:highlight w:val="none"/>
          <w:lang w:bidi="ar"/>
        </w:rPr>
        <w:t xml:space="preserve">法定代表人（负责人）：                      </w:t>
      </w:r>
    </w:p>
    <w:p w14:paraId="5EA620BA">
      <w:pPr>
        <w:spacing w:line="460" w:lineRule="exact"/>
        <w:rPr>
          <w:rFonts w:hint="eastAsia" w:ascii="Times New Roman" w:hAnsi="Times New Roman" w:eastAsia="宋体"/>
          <w:color w:val="auto"/>
          <w:sz w:val="22"/>
          <w:szCs w:val="22"/>
          <w:highlight w:val="none"/>
          <w:lang w:bidi="ar"/>
        </w:rPr>
      </w:pPr>
      <w:r>
        <w:rPr>
          <w:rFonts w:hint="eastAsia" w:ascii="Times New Roman" w:hAnsi="Times New Roman" w:eastAsia="宋体"/>
          <w:color w:val="auto"/>
          <w:sz w:val="22"/>
          <w:szCs w:val="22"/>
          <w:highlight w:val="none"/>
          <w:lang w:bidi="ar"/>
        </w:rPr>
        <w:t xml:space="preserve">委托代理人：                                </w:t>
      </w:r>
    </w:p>
    <w:p w14:paraId="0E0C8704">
      <w:pPr>
        <w:spacing w:line="460" w:lineRule="exact"/>
        <w:rPr>
          <w:rFonts w:hint="eastAsia" w:ascii="Times New Roman" w:hAnsi="Times New Roman" w:eastAsia="宋体"/>
          <w:color w:val="auto"/>
          <w:sz w:val="22"/>
          <w:szCs w:val="22"/>
          <w:highlight w:val="none"/>
          <w:lang w:bidi="ar"/>
        </w:rPr>
      </w:pPr>
      <w:r>
        <w:rPr>
          <w:rFonts w:hint="eastAsia" w:ascii="Times New Roman" w:hAnsi="Times New Roman" w:eastAsia="宋体"/>
          <w:color w:val="auto"/>
          <w:sz w:val="22"/>
          <w:szCs w:val="22"/>
          <w:highlight w:val="none"/>
          <w:lang w:bidi="ar"/>
        </w:rPr>
        <w:t xml:space="preserve">电    话：                                 </w:t>
      </w:r>
    </w:p>
    <w:p w14:paraId="20DE494C">
      <w:pPr>
        <w:pStyle w:val="23"/>
        <w:spacing w:before="120" w:after="120"/>
        <w:ind w:left="0" w:leftChars="0" w:firstLine="0" w:firstLineChars="0"/>
        <w:rPr>
          <w:rFonts w:hint="eastAsia"/>
          <w:b/>
          <w:bCs/>
          <w:color w:val="auto"/>
          <w:sz w:val="28"/>
          <w:szCs w:val="28"/>
          <w:highlight w:val="none"/>
        </w:rPr>
      </w:pPr>
    </w:p>
    <w:p w14:paraId="0DF66C08">
      <w:pPr>
        <w:pStyle w:val="23"/>
        <w:spacing w:before="120" w:after="120"/>
        <w:ind w:left="571" w:hanging="571"/>
        <w:rPr>
          <w:rFonts w:hint="eastAsia"/>
          <w:b/>
          <w:bCs/>
          <w:color w:val="auto"/>
          <w:sz w:val="28"/>
          <w:szCs w:val="28"/>
          <w:highlight w:val="none"/>
        </w:rPr>
      </w:pPr>
      <w:r>
        <w:rPr>
          <w:rFonts w:hint="eastAsia"/>
          <w:b/>
          <w:bCs/>
          <w:color w:val="auto"/>
          <w:sz w:val="28"/>
          <w:szCs w:val="28"/>
          <w:highlight w:val="none"/>
        </w:rPr>
        <w:t>合同附件：</w:t>
      </w:r>
    </w:p>
    <w:p w14:paraId="60A8F4D4">
      <w:pPr>
        <w:pStyle w:val="65"/>
        <w:widowControl/>
        <w:tabs>
          <w:tab w:val="left" w:pos="0"/>
          <w:tab w:val="left" w:pos="426"/>
        </w:tabs>
        <w:snapToGrid w:val="0"/>
        <w:spacing w:line="360" w:lineRule="auto"/>
        <w:ind w:firstLine="0" w:firstLineChars="0"/>
        <w:jc w:val="center"/>
        <w:rPr>
          <w:rFonts w:hint="eastAsia" w:ascii="宋体" w:hAnsi="宋体"/>
          <w:b/>
          <w:color w:val="auto"/>
          <w:sz w:val="36"/>
          <w:szCs w:val="36"/>
          <w:highlight w:val="none"/>
        </w:rPr>
      </w:pPr>
      <w:bookmarkStart w:id="15" w:name="_Toc37569013"/>
      <w:bookmarkStart w:id="16" w:name="_Toc34916415"/>
      <w:bookmarkStart w:id="17" w:name="_Toc34840476"/>
      <w:bookmarkStart w:id="18" w:name="_Toc35508539"/>
      <w:bookmarkStart w:id="19" w:name="_Toc34404659"/>
      <w:bookmarkStart w:id="20" w:name="_Toc35522762"/>
      <w:bookmarkStart w:id="21" w:name="_Toc29226793"/>
      <w:bookmarkStart w:id="22" w:name="_Toc34986242"/>
      <w:r>
        <w:rPr>
          <w:rFonts w:hint="eastAsia" w:ascii="宋体" w:hAnsi="宋体"/>
          <w:b/>
          <w:color w:val="auto"/>
          <w:sz w:val="36"/>
          <w:szCs w:val="36"/>
          <w:highlight w:val="none"/>
        </w:rPr>
        <w:t>平阳县园林</w:t>
      </w:r>
      <w:r>
        <w:rPr>
          <w:rFonts w:ascii="宋体" w:hAnsi="宋体"/>
          <w:b/>
          <w:color w:val="auto"/>
          <w:sz w:val="36"/>
          <w:szCs w:val="36"/>
          <w:highlight w:val="none"/>
        </w:rPr>
        <w:t>绿化养护考核</w:t>
      </w:r>
      <w:r>
        <w:rPr>
          <w:rFonts w:hint="eastAsia" w:ascii="宋体" w:hAnsi="宋体"/>
          <w:b/>
          <w:color w:val="auto"/>
          <w:sz w:val="36"/>
          <w:szCs w:val="36"/>
          <w:highlight w:val="none"/>
        </w:rPr>
        <w:t>管理办法</w:t>
      </w:r>
    </w:p>
    <w:p w14:paraId="0C6388C1">
      <w:pPr>
        <w:pStyle w:val="65"/>
        <w:widowControl/>
        <w:tabs>
          <w:tab w:val="left" w:pos="426"/>
        </w:tabs>
        <w:snapToGrid w:val="0"/>
        <w:spacing w:line="360" w:lineRule="auto"/>
        <w:jc w:val="left"/>
        <w:rPr>
          <w:rFonts w:hint="eastAsia"/>
          <w:color w:val="auto"/>
          <w:highlight w:val="none"/>
        </w:rPr>
      </w:pPr>
      <w:r>
        <w:rPr>
          <w:rFonts w:hint="eastAsia"/>
          <w:color w:val="auto"/>
          <w:highlight w:val="none"/>
        </w:rPr>
        <w:t>为进一步加强平阳市区绿化养护管理工作，建立长期的养护管理机制，特结合我市绿化养护管理实际制定考核办法。</w:t>
      </w:r>
      <w:r>
        <w:rPr>
          <w:rFonts w:hint="eastAsia"/>
          <w:color w:val="auto"/>
          <w:highlight w:val="none"/>
          <w:lang w:eastAsia="zh-CN"/>
        </w:rPr>
        <w:t>采购人</w:t>
      </w:r>
      <w:r>
        <w:rPr>
          <w:color w:val="auto"/>
          <w:highlight w:val="none"/>
        </w:rPr>
        <w:t>将</w:t>
      </w:r>
      <w:r>
        <w:rPr>
          <w:rFonts w:hint="eastAsia"/>
          <w:color w:val="auto"/>
          <w:highlight w:val="none"/>
        </w:rPr>
        <w:t>不定期</w:t>
      </w:r>
      <w:r>
        <w:rPr>
          <w:color w:val="auto"/>
          <w:highlight w:val="none"/>
        </w:rPr>
        <w:t>组织人员对绿化养护内容进行检查考核。</w:t>
      </w:r>
    </w:p>
    <w:p w14:paraId="2B4E0DCC">
      <w:pPr>
        <w:numPr>
          <w:ilvl w:val="0"/>
          <w:numId w:val="15"/>
        </w:numPr>
        <w:spacing w:line="360" w:lineRule="auto"/>
        <w:ind w:left="0" w:firstLine="424" w:firstLineChars="202"/>
        <w:rPr>
          <w:rFonts w:hint="eastAsia"/>
          <w:color w:val="auto"/>
          <w:highlight w:val="none"/>
        </w:rPr>
      </w:pPr>
      <w:r>
        <w:rPr>
          <w:rFonts w:hint="eastAsia"/>
          <w:color w:val="auto"/>
          <w:highlight w:val="none"/>
        </w:rPr>
        <w:t>考核对象：平阳县绿化养护的中标供应商。</w:t>
      </w:r>
    </w:p>
    <w:p w14:paraId="2795D6FA">
      <w:pPr>
        <w:numPr>
          <w:ilvl w:val="0"/>
          <w:numId w:val="15"/>
        </w:numPr>
        <w:spacing w:line="360" w:lineRule="auto"/>
        <w:ind w:left="0" w:firstLine="424" w:firstLineChars="202"/>
        <w:rPr>
          <w:rFonts w:hint="eastAsia"/>
          <w:color w:val="auto"/>
          <w:highlight w:val="none"/>
        </w:rPr>
      </w:pPr>
      <w:r>
        <w:rPr>
          <w:rFonts w:hint="eastAsia"/>
          <w:color w:val="auto"/>
          <w:highlight w:val="none"/>
        </w:rPr>
        <w:t>考核标准：</w:t>
      </w:r>
      <w:r>
        <w:rPr>
          <w:color w:val="auto"/>
          <w:highlight w:val="none"/>
        </w:rPr>
        <w:t>根据《温州市市区公共绿地养护管理办法》</w:t>
      </w:r>
      <w:r>
        <w:rPr>
          <w:rFonts w:hint="eastAsia"/>
          <w:color w:val="auto"/>
          <w:highlight w:val="none"/>
        </w:rPr>
        <w:t>、《平阳县绿化养护评分标准》（见附表二）</w:t>
      </w:r>
      <w:r>
        <w:rPr>
          <w:color w:val="auto"/>
          <w:highlight w:val="none"/>
        </w:rPr>
        <w:t>的有关事项进行</w:t>
      </w:r>
      <w:r>
        <w:rPr>
          <w:rFonts w:hint="eastAsia"/>
          <w:color w:val="auto"/>
          <w:highlight w:val="none"/>
        </w:rPr>
        <w:t>考核，供应商应无条件服从。</w:t>
      </w:r>
    </w:p>
    <w:p w14:paraId="1C79902A">
      <w:pPr>
        <w:numPr>
          <w:ilvl w:val="0"/>
          <w:numId w:val="15"/>
        </w:numPr>
        <w:spacing w:line="360" w:lineRule="auto"/>
        <w:ind w:left="0" w:firstLine="424" w:firstLineChars="202"/>
        <w:rPr>
          <w:rFonts w:hint="eastAsia"/>
          <w:color w:val="auto"/>
          <w:highlight w:val="none"/>
        </w:rPr>
      </w:pPr>
      <w:r>
        <w:rPr>
          <w:rFonts w:hint="eastAsia"/>
          <w:color w:val="auto"/>
          <w:highlight w:val="none"/>
        </w:rPr>
        <w:t>考核细则：</w:t>
      </w:r>
    </w:p>
    <w:bookmarkEnd w:id="15"/>
    <w:p w14:paraId="6157DCEB">
      <w:pPr>
        <w:numPr>
          <w:ilvl w:val="0"/>
          <w:numId w:val="16"/>
        </w:numPr>
        <w:spacing w:line="360" w:lineRule="auto"/>
        <w:ind w:left="0" w:firstLine="426"/>
        <w:rPr>
          <w:rFonts w:hint="eastAsia" w:ascii="宋体" w:hAnsi="宋体"/>
          <w:b/>
          <w:color w:val="auto"/>
          <w:szCs w:val="21"/>
          <w:highlight w:val="none"/>
        </w:rPr>
      </w:pPr>
      <w:bookmarkStart w:id="23" w:name="_Toc37569015"/>
      <w:bookmarkStart w:id="24" w:name="_Toc37569017"/>
      <w:r>
        <w:rPr>
          <w:rFonts w:hint="eastAsia" w:ascii="宋体" w:hAnsi="宋体"/>
          <w:b/>
          <w:color w:val="auto"/>
          <w:szCs w:val="21"/>
          <w:highlight w:val="none"/>
        </w:rPr>
        <w:t>人员考核：</w:t>
      </w:r>
    </w:p>
    <w:p w14:paraId="6D51FE9E">
      <w:pPr>
        <w:numPr>
          <w:ilvl w:val="0"/>
          <w:numId w:val="17"/>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rPr>
        <w:t>项目负责人、现场管理人员、园艺师必须每日到场巡查，发现每缺勤一天扣1000元/人。</w:t>
      </w:r>
    </w:p>
    <w:p w14:paraId="4E0B6585">
      <w:pPr>
        <w:numPr>
          <w:ilvl w:val="0"/>
          <w:numId w:val="17"/>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lang w:val="en-US" w:eastAsia="zh-CN"/>
        </w:rPr>
        <w:t>所有</w:t>
      </w:r>
      <w:r>
        <w:rPr>
          <w:rFonts w:hint="eastAsia" w:ascii="宋体" w:hAnsi="宋体"/>
          <w:color w:val="auto"/>
          <w:szCs w:val="21"/>
          <w:highlight w:val="none"/>
        </w:rPr>
        <w:t>人员未穿着统一工作服上岗作业，每发现一次扣50元/人。</w:t>
      </w:r>
    </w:p>
    <w:p w14:paraId="25A528BC">
      <w:pPr>
        <w:numPr>
          <w:ilvl w:val="0"/>
          <w:numId w:val="17"/>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lang w:val="en-US" w:eastAsia="zh-CN"/>
        </w:rPr>
        <w:t>所有</w:t>
      </w:r>
      <w:r>
        <w:rPr>
          <w:rFonts w:hint="eastAsia" w:ascii="宋体" w:hAnsi="宋体"/>
          <w:color w:val="auto"/>
          <w:szCs w:val="21"/>
          <w:highlight w:val="none"/>
        </w:rPr>
        <w:t>人员及车辆未安装GPS设备或未佩戴GPS设备或GPS设备故障、停机不能实现定位的，根据监管平台&lt;区域内人员&gt;定位在所属单位内人员数量，每少一人扣</w:t>
      </w:r>
      <w:r>
        <w:rPr>
          <w:rFonts w:ascii="宋体" w:hAnsi="宋体"/>
          <w:color w:val="auto"/>
          <w:szCs w:val="21"/>
          <w:highlight w:val="none"/>
        </w:rPr>
        <w:t>3</w:t>
      </w:r>
      <w:r>
        <w:rPr>
          <w:rFonts w:hint="eastAsia" w:ascii="宋体" w:hAnsi="宋体"/>
          <w:color w:val="auto"/>
          <w:szCs w:val="21"/>
          <w:highlight w:val="none"/>
        </w:rPr>
        <w:t>00元/天。</w:t>
      </w:r>
      <w:r>
        <w:rPr>
          <w:rFonts w:hint="eastAsia" w:ascii="宋体" w:hAnsi="宋体"/>
          <w:bCs/>
          <w:color w:val="auto"/>
          <w:szCs w:val="21"/>
          <w:highlight w:val="none"/>
        </w:rPr>
        <w:t>中标供应商不得以设备不足为由提出异议。</w:t>
      </w:r>
    </w:p>
    <w:p w14:paraId="044A9E9F">
      <w:pPr>
        <w:numPr>
          <w:ilvl w:val="0"/>
          <w:numId w:val="17"/>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lang w:val="en-US" w:eastAsia="zh-CN"/>
        </w:rPr>
        <w:t>所有</w:t>
      </w:r>
      <w:r>
        <w:rPr>
          <w:rFonts w:hint="eastAsia" w:ascii="宋体" w:hAnsi="宋体"/>
          <w:color w:val="auto"/>
          <w:szCs w:val="21"/>
          <w:highlight w:val="none"/>
        </w:rPr>
        <w:t>人员作业工作时长不满7小时的（其中6、7、8、9月份工作时长不满6小时），则计为缺勤，每人每天考勤基数为300元，根据缺勤时间按直线插入法计算扣款金额（如按7小时考勤，工作时长为4小时，则扣款金额为129元）。</w:t>
      </w:r>
    </w:p>
    <w:p w14:paraId="2F7CBF33">
      <w:pPr>
        <w:numPr>
          <w:ilvl w:val="0"/>
          <w:numId w:val="17"/>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lang w:val="en-US" w:eastAsia="zh-CN"/>
        </w:rPr>
        <w:t>所有</w:t>
      </w:r>
      <w:r>
        <w:rPr>
          <w:rFonts w:hint="eastAsia" w:ascii="宋体" w:hAnsi="宋体"/>
          <w:color w:val="auto"/>
          <w:szCs w:val="21"/>
          <w:highlight w:val="none"/>
        </w:rPr>
        <w:t>人员如有特殊情况需请假（包括病假）的，需获得</w:t>
      </w:r>
      <w:r>
        <w:rPr>
          <w:rFonts w:hint="eastAsia" w:ascii="宋体" w:hAnsi="宋体"/>
          <w:color w:val="auto"/>
          <w:szCs w:val="21"/>
          <w:highlight w:val="none"/>
          <w:lang w:eastAsia="zh-CN"/>
        </w:rPr>
        <w:t>采购人</w:t>
      </w:r>
      <w:r>
        <w:rPr>
          <w:rFonts w:hint="eastAsia" w:ascii="宋体" w:hAnsi="宋体"/>
          <w:color w:val="auto"/>
          <w:szCs w:val="21"/>
          <w:highlight w:val="none"/>
        </w:rPr>
        <w:t>的审批通过，未获得审批通过的，视为缺勤，处罚按本考核第④点执行，病假取得医院证明材料的除外。</w:t>
      </w:r>
    </w:p>
    <w:p w14:paraId="161FDFC8">
      <w:pPr>
        <w:numPr>
          <w:ilvl w:val="0"/>
          <w:numId w:val="17"/>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szCs w:val="21"/>
          <w:highlight w:val="none"/>
        </w:rPr>
        <w:t>国家规定的节假日及周日（节假日调休除外），工作人员出勤人数可减半，如除2不为整，则向下取整。</w:t>
      </w:r>
    </w:p>
    <w:p w14:paraId="5437D36E">
      <w:pPr>
        <w:numPr>
          <w:ilvl w:val="0"/>
          <w:numId w:val="17"/>
        </w:numPr>
        <w:spacing w:line="360" w:lineRule="auto"/>
        <w:ind w:left="-4" w:leftChars="0" w:firstLine="424" w:firstLineChars="0"/>
        <w:rPr>
          <w:rFonts w:hint="eastAsia" w:ascii="宋体" w:hAnsi="宋体"/>
          <w:color w:val="auto"/>
          <w:szCs w:val="21"/>
          <w:highlight w:val="none"/>
        </w:rPr>
      </w:pPr>
      <w:r>
        <w:rPr>
          <w:rFonts w:hint="eastAsia" w:ascii="宋体" w:hAnsi="宋体"/>
          <w:color w:val="auto"/>
          <w:highlight w:val="none"/>
        </w:rPr>
        <w:t>若一人或</w:t>
      </w:r>
      <w:r>
        <w:rPr>
          <w:rFonts w:hint="eastAsia" w:ascii="宋体" w:hAnsi="宋体"/>
          <w:color w:val="auto"/>
          <w:highlight w:val="none"/>
          <w:u w:val="none"/>
        </w:rPr>
        <w:t>车辆、设备</w:t>
      </w:r>
      <w:r>
        <w:rPr>
          <w:rFonts w:hint="eastAsia" w:ascii="宋体" w:hAnsi="宋体"/>
          <w:color w:val="auto"/>
          <w:highlight w:val="none"/>
        </w:rPr>
        <w:t>携带</w:t>
      </w:r>
      <w:r>
        <w:rPr>
          <w:rFonts w:hint="eastAsia" w:ascii="宋体" w:hAnsi="宋体"/>
          <w:color w:val="auto"/>
          <w:highlight w:val="none"/>
          <w:u w:val="none"/>
        </w:rPr>
        <w:t>两台及以上</w:t>
      </w:r>
      <w:r>
        <w:rPr>
          <w:rFonts w:hint="eastAsia" w:ascii="宋体" w:hAnsi="宋体"/>
          <w:color w:val="auto"/>
          <w:highlight w:val="none"/>
        </w:rPr>
        <w:t>GPS设备等弄虚作假行为的，发现重叠机的扣5000元/台，若一人或</w:t>
      </w:r>
      <w:r>
        <w:rPr>
          <w:rFonts w:hint="eastAsia" w:ascii="宋体" w:hAnsi="宋体"/>
          <w:color w:val="auto"/>
          <w:highlight w:val="none"/>
          <w:u w:val="none"/>
        </w:rPr>
        <w:t>车辆、设备</w:t>
      </w:r>
      <w:r>
        <w:rPr>
          <w:rFonts w:hint="eastAsia" w:ascii="宋体" w:hAnsi="宋体"/>
          <w:color w:val="auto"/>
          <w:highlight w:val="none"/>
        </w:rPr>
        <w:t>携带</w:t>
      </w:r>
      <w:r>
        <w:rPr>
          <w:rFonts w:hint="eastAsia" w:ascii="宋体" w:hAnsi="宋体"/>
          <w:color w:val="auto"/>
          <w:highlight w:val="none"/>
          <w:u w:val="none"/>
        </w:rPr>
        <w:t>两台及</w:t>
      </w:r>
      <w:r>
        <w:rPr>
          <w:rFonts w:hint="eastAsia" w:ascii="宋体" w:hAnsi="宋体"/>
          <w:color w:val="auto"/>
          <w:szCs w:val="21"/>
          <w:highlight w:val="none"/>
        </w:rPr>
        <w:t>以上GPS设备的及其他严重作弊现象的，</w:t>
      </w:r>
      <w:r>
        <w:rPr>
          <w:rFonts w:hint="eastAsia" w:ascii="宋体" w:hAnsi="宋体"/>
          <w:color w:val="auto"/>
          <w:szCs w:val="21"/>
          <w:highlight w:val="none"/>
          <w:lang w:eastAsia="zh-CN"/>
        </w:rPr>
        <w:t>采购人</w:t>
      </w:r>
      <w:r>
        <w:rPr>
          <w:rFonts w:hint="eastAsia" w:ascii="宋体" w:hAnsi="宋体"/>
          <w:color w:val="auto"/>
          <w:szCs w:val="21"/>
          <w:highlight w:val="none"/>
        </w:rPr>
        <w:t>有权单方面终止合同并要求供应商赔偿相应的损失。</w:t>
      </w:r>
    </w:p>
    <w:p w14:paraId="703D3EA9">
      <w:pPr>
        <w:numPr>
          <w:ilvl w:val="0"/>
          <w:numId w:val="17"/>
        </w:numPr>
        <w:spacing w:line="360" w:lineRule="auto"/>
        <w:ind w:left="-4" w:leftChars="0" w:firstLine="424" w:firstLineChars="0"/>
        <w:rPr>
          <w:rFonts w:hint="eastAsia" w:ascii="宋体" w:hAnsi="宋体"/>
          <w:color w:val="auto"/>
          <w:szCs w:val="21"/>
          <w:highlight w:val="none"/>
        </w:rPr>
      </w:pPr>
      <w:r>
        <w:rPr>
          <w:rFonts w:hint="eastAsia" w:ascii="宋体" w:hAnsi="宋体" w:eastAsia="宋体"/>
          <w:color w:val="auto"/>
          <w:szCs w:val="21"/>
          <w:highlight w:val="none"/>
        </w:rPr>
        <w:t>项目负责人、现场园林专业管理人员、园林植保员、花卉园艺师</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与车辆匹配的驾驶员等有持证或者具备相关资格要求的人员</w:t>
      </w:r>
      <w:r>
        <w:rPr>
          <w:rFonts w:hint="eastAsia" w:ascii="宋体" w:hAnsi="宋体" w:eastAsia="宋体"/>
          <w:color w:val="auto"/>
          <w:szCs w:val="21"/>
          <w:highlight w:val="none"/>
        </w:rPr>
        <w:t>不得更换（特殊原因除外）。存在下列情形之</w:t>
      </w:r>
      <w:r>
        <w:rPr>
          <w:rFonts w:hint="eastAsia" w:ascii="宋体" w:hAnsi="宋体"/>
          <w:color w:val="auto"/>
          <w:szCs w:val="21"/>
          <w:highlight w:val="none"/>
        </w:rPr>
        <w:t>一的除外：</w:t>
      </w:r>
    </w:p>
    <w:p w14:paraId="0F6362C6">
      <w:pPr>
        <w:numPr>
          <w:ilvl w:val="0"/>
          <w:numId w:val="18"/>
        </w:numPr>
        <w:spacing w:line="360" w:lineRule="auto"/>
        <w:ind w:left="0" w:firstLine="424"/>
        <w:rPr>
          <w:rFonts w:hint="eastAsia"/>
          <w:color w:val="auto"/>
          <w:szCs w:val="21"/>
          <w:highlight w:val="none"/>
        </w:rPr>
      </w:pPr>
      <w:r>
        <w:rPr>
          <w:rFonts w:hint="eastAsia"/>
          <w:color w:val="auto"/>
          <w:szCs w:val="21"/>
          <w:highlight w:val="none"/>
        </w:rPr>
        <w:t>因管理原因发生重大质量安全事故不适合再任的；</w:t>
      </w:r>
    </w:p>
    <w:p w14:paraId="2B1ECCE6">
      <w:pPr>
        <w:numPr>
          <w:ilvl w:val="0"/>
          <w:numId w:val="18"/>
        </w:numPr>
        <w:spacing w:line="360" w:lineRule="auto"/>
        <w:ind w:left="0" w:firstLine="424"/>
        <w:rPr>
          <w:rFonts w:hint="eastAsia"/>
          <w:color w:val="auto"/>
          <w:szCs w:val="21"/>
          <w:highlight w:val="none"/>
        </w:rPr>
      </w:pPr>
      <w:r>
        <w:rPr>
          <w:rFonts w:hint="eastAsia"/>
          <w:color w:val="auto"/>
          <w:szCs w:val="21"/>
          <w:highlight w:val="none"/>
        </w:rPr>
        <w:t>被责令停止执业、羁押或判刑的；</w:t>
      </w:r>
    </w:p>
    <w:p w14:paraId="4C8A749D">
      <w:pPr>
        <w:numPr>
          <w:ilvl w:val="0"/>
          <w:numId w:val="18"/>
        </w:numPr>
        <w:spacing w:line="360" w:lineRule="auto"/>
        <w:ind w:left="0" w:firstLine="424"/>
        <w:rPr>
          <w:rFonts w:hint="eastAsia"/>
          <w:color w:val="auto"/>
          <w:szCs w:val="21"/>
          <w:highlight w:val="none"/>
        </w:rPr>
      </w:pPr>
      <w:r>
        <w:rPr>
          <w:rFonts w:hint="eastAsia"/>
          <w:color w:val="auto"/>
          <w:szCs w:val="21"/>
          <w:highlight w:val="none"/>
        </w:rPr>
        <w:t>因特殊原因无法继续履行合同责任和义务的；</w:t>
      </w:r>
    </w:p>
    <w:p w14:paraId="7EFE7B03">
      <w:pPr>
        <w:numPr>
          <w:ilvl w:val="0"/>
          <w:numId w:val="18"/>
        </w:numPr>
        <w:spacing w:line="360" w:lineRule="auto"/>
        <w:ind w:left="0" w:firstLine="424"/>
        <w:rPr>
          <w:rFonts w:hint="eastAsia"/>
          <w:color w:val="auto"/>
          <w:szCs w:val="21"/>
          <w:highlight w:val="none"/>
        </w:rPr>
      </w:pPr>
      <w:r>
        <w:rPr>
          <w:rFonts w:hint="eastAsia"/>
          <w:color w:val="auto"/>
          <w:szCs w:val="21"/>
          <w:highlight w:val="none"/>
        </w:rPr>
        <w:t>因职责履行不佳，</w:t>
      </w:r>
      <w:r>
        <w:rPr>
          <w:rFonts w:hint="eastAsia"/>
          <w:color w:val="auto"/>
          <w:szCs w:val="21"/>
          <w:highlight w:val="none"/>
          <w:lang w:eastAsia="zh-CN"/>
        </w:rPr>
        <w:t>采购人</w:t>
      </w:r>
      <w:r>
        <w:rPr>
          <w:rFonts w:hint="eastAsia"/>
          <w:color w:val="auto"/>
          <w:szCs w:val="21"/>
          <w:highlight w:val="none"/>
        </w:rPr>
        <w:t>提出更换的。</w:t>
      </w:r>
    </w:p>
    <w:p w14:paraId="2F3B2862">
      <w:pPr>
        <w:spacing w:line="360" w:lineRule="auto"/>
        <w:ind w:firstLine="420" w:firstLineChars="200"/>
        <w:rPr>
          <w:rFonts w:hint="eastAsia" w:ascii="宋体" w:hAnsi="宋体"/>
          <w:color w:val="auto"/>
          <w:szCs w:val="21"/>
          <w:highlight w:val="none"/>
        </w:rPr>
      </w:pPr>
      <w:r>
        <w:rPr>
          <w:rFonts w:hint="eastAsia"/>
          <w:color w:val="auto"/>
          <w:szCs w:val="21"/>
          <w:highlight w:val="none"/>
        </w:rPr>
        <w:t>以上条款确需更换的，由供应商提出书面申请，征得</w:t>
      </w:r>
      <w:r>
        <w:rPr>
          <w:rFonts w:hint="eastAsia"/>
          <w:color w:val="auto"/>
          <w:szCs w:val="21"/>
          <w:highlight w:val="none"/>
          <w:lang w:eastAsia="zh-CN"/>
        </w:rPr>
        <w:t>采购人</w:t>
      </w:r>
      <w:r>
        <w:rPr>
          <w:rFonts w:hint="eastAsia"/>
          <w:color w:val="auto"/>
          <w:szCs w:val="21"/>
          <w:highlight w:val="none"/>
        </w:rPr>
        <w:t>审查同意，方可办理更换手续，且更换后的人员不得低于原投标承诺人员所具有的资格要求</w:t>
      </w:r>
      <w:r>
        <w:rPr>
          <w:rFonts w:hint="eastAsia"/>
          <w:color w:val="auto"/>
          <w:szCs w:val="21"/>
          <w:highlight w:val="none"/>
          <w:lang w:eastAsia="zh-CN"/>
        </w:rPr>
        <w:t>，</w:t>
      </w:r>
      <w:r>
        <w:rPr>
          <w:rFonts w:hint="eastAsia" w:ascii="宋体" w:hAnsi="宋体"/>
          <w:color w:val="auto"/>
          <w:szCs w:val="21"/>
          <w:highlight w:val="none"/>
        </w:rPr>
        <w:t>以上四项情形，</w:t>
      </w:r>
      <w:r>
        <w:rPr>
          <w:rFonts w:hint="eastAsia"/>
          <w:color w:val="auto"/>
          <w:szCs w:val="21"/>
          <w:highlight w:val="none"/>
        </w:rPr>
        <w:t>按履约保证金的5</w:t>
      </w:r>
      <w:r>
        <w:rPr>
          <w:color w:val="auto"/>
          <w:szCs w:val="21"/>
          <w:highlight w:val="none"/>
        </w:rPr>
        <w:t>%</w:t>
      </w:r>
      <w:r>
        <w:rPr>
          <w:rFonts w:hint="eastAsia"/>
          <w:color w:val="auto"/>
          <w:szCs w:val="21"/>
          <w:highlight w:val="none"/>
        </w:rPr>
        <w:t>标准收取违约金；供应商擅自更换项目负责人、管理人员、园林植保员、花卉园艺师的，分别按履约保证金的5</w:t>
      </w:r>
      <w:r>
        <w:rPr>
          <w:color w:val="auto"/>
          <w:szCs w:val="21"/>
          <w:highlight w:val="none"/>
        </w:rPr>
        <w:t>%</w:t>
      </w:r>
      <w:r>
        <w:rPr>
          <w:rFonts w:hint="eastAsia"/>
          <w:color w:val="auto"/>
          <w:szCs w:val="21"/>
          <w:highlight w:val="none"/>
        </w:rPr>
        <w:t>、2.5</w:t>
      </w:r>
      <w:r>
        <w:rPr>
          <w:color w:val="auto"/>
          <w:szCs w:val="21"/>
          <w:highlight w:val="none"/>
        </w:rPr>
        <w:t>%</w:t>
      </w:r>
      <w:r>
        <w:rPr>
          <w:rFonts w:hint="eastAsia"/>
          <w:color w:val="auto"/>
          <w:szCs w:val="21"/>
          <w:highlight w:val="none"/>
        </w:rPr>
        <w:t>、1%、1%标准收取违约金</w:t>
      </w:r>
      <w:r>
        <w:rPr>
          <w:rFonts w:hint="eastAsia"/>
          <w:color w:val="auto"/>
          <w:szCs w:val="21"/>
          <w:highlight w:val="none"/>
          <w:lang w:eastAsia="zh-CN"/>
        </w:rPr>
        <w:t>，</w:t>
      </w:r>
      <w:r>
        <w:rPr>
          <w:rFonts w:hint="eastAsia"/>
          <w:color w:val="auto"/>
          <w:highlight w:val="none"/>
          <w:lang w:val="en-US" w:eastAsia="zh-CN"/>
        </w:rPr>
        <w:t>其他</w:t>
      </w:r>
      <w:r>
        <w:rPr>
          <w:rFonts w:hint="eastAsia" w:ascii="宋体" w:hAnsi="宋体"/>
          <w:color w:val="auto"/>
          <w:szCs w:val="21"/>
          <w:highlight w:val="none"/>
          <w:lang w:val="en-US" w:eastAsia="zh-CN"/>
        </w:rPr>
        <w:t>有持证或者具备相关资格要求的人员，按履约保证金的1%标准收取违约金。</w:t>
      </w:r>
    </w:p>
    <w:p w14:paraId="5C7B4BEA">
      <w:pPr>
        <w:numPr>
          <w:ilvl w:val="0"/>
          <w:numId w:val="16"/>
        </w:numPr>
        <w:spacing w:line="360" w:lineRule="auto"/>
        <w:ind w:left="0" w:firstLine="426"/>
        <w:rPr>
          <w:rFonts w:hint="eastAsia" w:ascii="宋体" w:hAnsi="宋体"/>
          <w:b/>
          <w:color w:val="auto"/>
          <w:szCs w:val="21"/>
          <w:highlight w:val="none"/>
        </w:rPr>
      </w:pPr>
      <w:r>
        <w:rPr>
          <w:rFonts w:hint="eastAsia" w:ascii="宋体" w:hAnsi="宋体"/>
          <w:b/>
          <w:color w:val="auto"/>
          <w:szCs w:val="21"/>
          <w:highlight w:val="none"/>
        </w:rPr>
        <w:t>其他考核：</w:t>
      </w:r>
    </w:p>
    <w:p w14:paraId="3380CE38">
      <w:pPr>
        <w:numPr>
          <w:ilvl w:val="0"/>
          <w:numId w:val="19"/>
        </w:numPr>
        <w:spacing w:line="360" w:lineRule="auto"/>
        <w:ind w:left="0" w:firstLine="424" w:firstLineChars="202"/>
        <w:rPr>
          <w:rFonts w:hint="eastAsia" w:ascii="宋体" w:hAnsi="宋体"/>
          <w:color w:val="auto"/>
          <w:highlight w:val="none"/>
        </w:rPr>
      </w:pPr>
      <w:r>
        <w:rPr>
          <w:rFonts w:hint="eastAsia" w:ascii="宋体" w:hAnsi="宋体"/>
          <w:color w:val="auto"/>
          <w:highlight w:val="none"/>
        </w:rPr>
        <w:t>服务</w:t>
      </w:r>
      <w:r>
        <w:rPr>
          <w:rFonts w:ascii="宋体" w:hAnsi="宋体"/>
          <w:color w:val="auto"/>
          <w:highlight w:val="none"/>
        </w:rPr>
        <w:t>人员、设备、车辆未按招标文件要求及时安装</w:t>
      </w:r>
      <w:r>
        <w:rPr>
          <w:rFonts w:hint="eastAsia" w:ascii="宋体" w:hAnsi="宋体"/>
          <w:color w:val="auto"/>
          <w:highlight w:val="none"/>
        </w:rPr>
        <w:t>城市综合管理服务</w:t>
      </w:r>
      <w:r>
        <w:rPr>
          <w:rFonts w:ascii="宋体" w:hAnsi="宋体"/>
          <w:color w:val="auto"/>
          <w:highlight w:val="none"/>
        </w:rPr>
        <w:t>平台相关硬件设施，纳入</w:t>
      </w:r>
      <w:r>
        <w:rPr>
          <w:rFonts w:hint="eastAsia" w:ascii="宋体" w:hAnsi="宋体"/>
          <w:color w:val="auto"/>
          <w:highlight w:val="none"/>
        </w:rPr>
        <w:t>城市综合管理服务</w:t>
      </w:r>
      <w:r>
        <w:rPr>
          <w:rFonts w:ascii="宋体" w:hAnsi="宋体"/>
          <w:color w:val="auto"/>
          <w:highlight w:val="none"/>
        </w:rPr>
        <w:t>平台监管的，人员、设备、车辆未按招标文件规定进场、作业处理（特殊原因除外）：车辆每辆每延迟1天扣2000元；服务人员每人每延迟1天扣200元；同时</w:t>
      </w:r>
      <w:r>
        <w:rPr>
          <w:rFonts w:hint="eastAsia" w:ascii="宋体" w:hAnsi="宋体"/>
          <w:color w:val="auto"/>
          <w:highlight w:val="none"/>
          <w:lang w:eastAsia="zh-CN"/>
        </w:rPr>
        <w:t>采购人</w:t>
      </w:r>
      <w:r>
        <w:rPr>
          <w:rFonts w:ascii="宋体" w:hAnsi="宋体"/>
          <w:color w:val="auto"/>
          <w:highlight w:val="none"/>
        </w:rPr>
        <w:t>有权终止合同，没收履约保证金。</w:t>
      </w:r>
    </w:p>
    <w:p w14:paraId="54D12475">
      <w:pPr>
        <w:numPr>
          <w:ilvl w:val="0"/>
          <w:numId w:val="19"/>
        </w:numPr>
        <w:spacing w:line="360" w:lineRule="auto"/>
        <w:ind w:left="0" w:firstLine="424" w:firstLineChars="202"/>
        <w:rPr>
          <w:rFonts w:hint="eastAsia" w:ascii="宋体" w:hAnsi="宋体"/>
          <w:color w:val="auto"/>
          <w:highlight w:val="none"/>
        </w:rPr>
      </w:pPr>
      <w:bookmarkStart w:id="25" w:name="_Toc37569016"/>
      <w:r>
        <w:rPr>
          <w:rFonts w:hint="eastAsia" w:ascii="宋体" w:hAnsi="宋体"/>
          <w:color w:val="auto"/>
          <w:highlight w:val="none"/>
        </w:rPr>
        <w:t>投入车辆</w:t>
      </w:r>
      <w:r>
        <w:rPr>
          <w:rFonts w:ascii="宋体" w:hAnsi="宋体"/>
          <w:color w:val="auto"/>
          <w:highlight w:val="none"/>
        </w:rPr>
        <w:t>未安装GPS设备或GPS设备故障、停机不能实现定位的</w:t>
      </w:r>
      <w:r>
        <w:rPr>
          <w:rFonts w:hint="eastAsia" w:ascii="宋体" w:hAnsi="宋体"/>
          <w:color w:val="auto"/>
          <w:highlight w:val="none"/>
        </w:rPr>
        <w:t>，根据监管平台&lt;区域内车辆&gt;定位在所属单位内车辆数量，每少一辆扣300元/天。</w:t>
      </w:r>
    </w:p>
    <w:bookmarkEnd w:id="25"/>
    <w:p w14:paraId="1C0409D6">
      <w:pPr>
        <w:numPr>
          <w:ilvl w:val="0"/>
          <w:numId w:val="19"/>
        </w:numPr>
        <w:spacing w:line="360" w:lineRule="auto"/>
        <w:ind w:left="0" w:firstLine="424" w:firstLineChars="202"/>
        <w:rPr>
          <w:rFonts w:hint="eastAsia" w:ascii="宋体" w:hAnsi="宋体"/>
          <w:color w:val="auto"/>
          <w:highlight w:val="none"/>
        </w:rPr>
      </w:pPr>
      <w:r>
        <w:rPr>
          <w:rFonts w:hint="eastAsia" w:ascii="宋体" w:hAnsi="宋体"/>
          <w:color w:val="auto"/>
          <w:highlight w:val="none"/>
        </w:rPr>
        <w:t>供应商若发现绿化破坏（树池破损、护栏损坏或苗木、绿地破坏等）时应及时上报</w:t>
      </w:r>
      <w:r>
        <w:rPr>
          <w:rFonts w:hint="eastAsia" w:ascii="宋体" w:hAnsi="宋体"/>
          <w:color w:val="auto"/>
          <w:highlight w:val="none"/>
          <w:lang w:eastAsia="zh-CN"/>
        </w:rPr>
        <w:t>采购人</w:t>
      </w:r>
      <w:r>
        <w:rPr>
          <w:rFonts w:hint="eastAsia" w:ascii="宋体" w:hAnsi="宋体"/>
          <w:color w:val="auto"/>
          <w:highlight w:val="none"/>
        </w:rPr>
        <w:t>，若未及时上报，</w:t>
      </w:r>
      <w:r>
        <w:rPr>
          <w:rFonts w:ascii="宋体" w:hAnsi="宋体"/>
          <w:color w:val="auto"/>
          <w:highlight w:val="none"/>
        </w:rPr>
        <w:t>发现</w:t>
      </w:r>
      <w:r>
        <w:rPr>
          <w:rFonts w:hint="eastAsia" w:ascii="宋体" w:hAnsi="宋体"/>
          <w:color w:val="auto"/>
          <w:highlight w:val="none"/>
        </w:rPr>
        <w:t>一次扣1000元，第二次扣2000元，第三次扣3000元，以此类推。</w:t>
      </w:r>
    </w:p>
    <w:p w14:paraId="62AFDD9C">
      <w:pPr>
        <w:numPr>
          <w:ilvl w:val="0"/>
          <w:numId w:val="19"/>
        </w:numPr>
        <w:spacing w:line="360" w:lineRule="auto"/>
        <w:ind w:left="0" w:firstLine="424" w:firstLineChars="202"/>
        <w:rPr>
          <w:rFonts w:hint="eastAsia" w:ascii="宋体" w:hAnsi="宋体"/>
          <w:color w:val="auto"/>
          <w:highlight w:val="none"/>
        </w:rPr>
      </w:pPr>
      <w:r>
        <w:rPr>
          <w:rFonts w:hint="eastAsia" w:ascii="宋体" w:hAnsi="宋体"/>
          <w:color w:val="auto"/>
          <w:highlight w:val="none"/>
        </w:rPr>
        <w:t>因工程施工、店面装修等任何原因造成树池或路沿石损坏的应及时上报</w:t>
      </w:r>
      <w:r>
        <w:rPr>
          <w:rFonts w:hint="eastAsia" w:ascii="宋体" w:hAnsi="宋体"/>
          <w:color w:val="auto"/>
          <w:highlight w:val="none"/>
          <w:lang w:eastAsia="zh-CN"/>
        </w:rPr>
        <w:t>采购人</w:t>
      </w:r>
      <w:r>
        <w:rPr>
          <w:rFonts w:hint="eastAsia" w:ascii="宋体" w:hAnsi="宋体"/>
          <w:color w:val="auto"/>
          <w:highlight w:val="none"/>
        </w:rPr>
        <w:t>，供应商未及时上报或修复的，</w:t>
      </w:r>
      <w:r>
        <w:rPr>
          <w:rFonts w:ascii="宋体" w:hAnsi="宋体"/>
          <w:color w:val="auto"/>
          <w:highlight w:val="none"/>
        </w:rPr>
        <w:t>发现</w:t>
      </w:r>
      <w:r>
        <w:rPr>
          <w:rFonts w:hint="eastAsia" w:ascii="宋体" w:hAnsi="宋体"/>
          <w:color w:val="auto"/>
          <w:highlight w:val="none"/>
        </w:rPr>
        <w:t>一次扣1000元，第二次扣2000元，第三次扣3000元，以此类推。</w:t>
      </w:r>
    </w:p>
    <w:bookmarkEnd w:id="23"/>
    <w:bookmarkEnd w:id="24"/>
    <w:p w14:paraId="436AD75A">
      <w:pPr>
        <w:numPr>
          <w:ilvl w:val="0"/>
          <w:numId w:val="19"/>
        </w:numPr>
        <w:spacing w:line="360" w:lineRule="auto"/>
        <w:ind w:left="0" w:firstLine="424" w:firstLineChars="202"/>
        <w:rPr>
          <w:rFonts w:hint="eastAsia" w:ascii="宋体" w:hAnsi="宋体"/>
          <w:color w:val="auto"/>
          <w:highlight w:val="none"/>
        </w:rPr>
      </w:pPr>
      <w:r>
        <w:rPr>
          <w:rFonts w:hint="eastAsia" w:ascii="宋体" w:hAnsi="宋体"/>
          <w:color w:val="auto"/>
          <w:highlight w:val="none"/>
        </w:rPr>
        <w:t>台风季节若倒伏树因延迟种植造成死亡，按2倍的市场价予以处罚；种植后因养护造成死亡的，按1.5倍的市场价予以处罚。</w:t>
      </w:r>
      <w:r>
        <w:rPr>
          <w:rFonts w:hint="eastAsia" w:ascii="宋体" w:hAnsi="宋体"/>
          <w:b/>
          <w:bCs/>
          <w:color w:val="auto"/>
          <w:szCs w:val="22"/>
          <w:highlight w:val="none"/>
          <w:u w:val="single"/>
        </w:rPr>
        <w:t>台风季节，乔木支撑要求统一和谐，已达到整洁美观。</w:t>
      </w:r>
    </w:p>
    <w:p w14:paraId="6B1F6FFD">
      <w:pPr>
        <w:numPr>
          <w:ilvl w:val="0"/>
          <w:numId w:val="19"/>
        </w:numPr>
        <w:spacing w:line="360" w:lineRule="auto"/>
        <w:ind w:left="0" w:firstLine="426" w:firstLineChars="202"/>
        <w:rPr>
          <w:rFonts w:hint="eastAsia" w:ascii="宋体" w:hAnsi="宋体"/>
          <w:b/>
          <w:bCs/>
          <w:color w:val="auto"/>
          <w:szCs w:val="22"/>
          <w:highlight w:val="none"/>
        </w:rPr>
      </w:pPr>
      <w:r>
        <w:rPr>
          <w:rFonts w:hint="eastAsia" w:ascii="宋体" w:hAnsi="宋体"/>
          <w:b/>
          <w:bCs/>
          <w:color w:val="auto"/>
          <w:szCs w:val="22"/>
          <w:highlight w:val="none"/>
        </w:rPr>
        <w:t>供</w:t>
      </w:r>
      <w:r>
        <w:rPr>
          <w:rFonts w:hint="eastAsia" w:ascii="宋体" w:hAnsi="宋体"/>
          <w:b/>
          <w:bCs/>
          <w:color w:val="auto"/>
          <w:szCs w:val="22"/>
          <w:highlight w:val="none"/>
          <w:u w:val="single"/>
        </w:rPr>
        <w:t>应商需成立若干</w:t>
      </w:r>
      <w:r>
        <w:rPr>
          <w:rFonts w:hint="eastAsia" w:ascii="宋体" w:hAnsi="宋体"/>
          <w:b/>
          <w:bCs/>
          <w:color w:val="auto"/>
          <w:szCs w:val="22"/>
          <w:highlight w:val="none"/>
          <w:u w:val="single"/>
          <w:lang w:val="en-US" w:eastAsia="zh-CN"/>
        </w:rPr>
        <w:t>支</w:t>
      </w:r>
      <w:r>
        <w:rPr>
          <w:rFonts w:hint="eastAsia" w:ascii="宋体" w:hAnsi="宋体"/>
          <w:b/>
          <w:bCs/>
          <w:color w:val="auto"/>
          <w:szCs w:val="22"/>
          <w:highlight w:val="none"/>
          <w:u w:val="single"/>
        </w:rPr>
        <w:t>应急小分队应对灾害性天气，并于相应灾害天气发生时根据投标人要求，快速到达指定地点开展应急工作。</w:t>
      </w:r>
    </w:p>
    <w:p w14:paraId="2CC74C29">
      <w:pPr>
        <w:numPr>
          <w:ilvl w:val="0"/>
          <w:numId w:val="19"/>
        </w:numPr>
        <w:spacing w:line="360" w:lineRule="auto"/>
        <w:ind w:left="0" w:firstLine="424" w:firstLineChars="202"/>
        <w:rPr>
          <w:rFonts w:ascii="宋体" w:hAnsi="宋体"/>
          <w:color w:val="auto"/>
          <w:highlight w:val="none"/>
        </w:rPr>
      </w:pPr>
      <w:r>
        <w:rPr>
          <w:rFonts w:ascii="宋体" w:hAnsi="宋体"/>
          <w:color w:val="auto"/>
          <w:highlight w:val="none"/>
        </w:rPr>
        <w:t>若路段出现脱管养护现象</w:t>
      </w:r>
      <w:r>
        <w:rPr>
          <w:rFonts w:hint="eastAsia" w:ascii="宋体" w:hAnsi="宋体"/>
          <w:color w:val="auto"/>
          <w:highlight w:val="none"/>
        </w:rPr>
        <w:t>(即灌木没修剪、杂草没处理、病虫害危害明显、绿地缺水严重）</w:t>
      </w:r>
      <w:r>
        <w:rPr>
          <w:rFonts w:ascii="宋体" w:hAnsi="宋体"/>
          <w:color w:val="auto"/>
          <w:highlight w:val="none"/>
        </w:rPr>
        <w:t>，则</w:t>
      </w:r>
      <w:r>
        <w:rPr>
          <w:rFonts w:hint="eastAsia" w:ascii="宋体" w:hAnsi="宋体"/>
          <w:color w:val="auto"/>
          <w:highlight w:val="none"/>
          <w:lang w:eastAsia="zh-CN"/>
        </w:rPr>
        <w:t>采购人</w:t>
      </w:r>
      <w:r>
        <w:rPr>
          <w:rFonts w:hint="eastAsia" w:ascii="宋体" w:hAnsi="宋体"/>
          <w:color w:val="auto"/>
          <w:highlight w:val="none"/>
        </w:rPr>
        <w:t>有权</w:t>
      </w:r>
      <w:r>
        <w:rPr>
          <w:rFonts w:ascii="宋体" w:hAnsi="宋体"/>
          <w:color w:val="auto"/>
          <w:highlight w:val="none"/>
        </w:rPr>
        <w:t>立即</w:t>
      </w:r>
      <w:r>
        <w:rPr>
          <w:rFonts w:hint="eastAsia" w:ascii="宋体" w:hAnsi="宋体"/>
          <w:color w:val="auto"/>
          <w:highlight w:val="none"/>
          <w:lang w:val="en-US" w:eastAsia="zh-CN"/>
        </w:rPr>
        <w:t>终止</w:t>
      </w:r>
      <w:r>
        <w:rPr>
          <w:rFonts w:ascii="宋体" w:hAnsi="宋体"/>
          <w:color w:val="auto"/>
          <w:highlight w:val="none"/>
        </w:rPr>
        <w:t>合同并没收合同履约保证金。</w:t>
      </w:r>
    </w:p>
    <w:p w14:paraId="15EE352B">
      <w:pPr>
        <w:numPr>
          <w:ilvl w:val="0"/>
          <w:numId w:val="19"/>
        </w:numPr>
        <w:spacing w:line="360" w:lineRule="auto"/>
        <w:ind w:left="0" w:firstLine="424" w:firstLineChars="202"/>
        <w:rPr>
          <w:rFonts w:ascii="宋体" w:hAnsi="宋体"/>
          <w:color w:val="auto"/>
          <w:highlight w:val="none"/>
        </w:rPr>
      </w:pPr>
      <w:r>
        <w:rPr>
          <w:rFonts w:ascii="宋体" w:hAnsi="宋体"/>
          <w:color w:val="auto"/>
          <w:highlight w:val="none"/>
        </w:rPr>
        <w:t>供应商在接到数字城管或相关投诉后应及时处理，根据以人为本的态度在时效内作出相关答复意见和处理结果。若出现延误或退回</w:t>
      </w:r>
      <w:r>
        <w:rPr>
          <w:rFonts w:hint="eastAsia" w:ascii="宋体" w:hAnsi="宋体"/>
          <w:color w:val="auto"/>
          <w:highlight w:val="none"/>
        </w:rPr>
        <w:t>3次以上</w:t>
      </w:r>
      <w:r>
        <w:rPr>
          <w:rFonts w:ascii="宋体" w:hAnsi="宋体"/>
          <w:color w:val="auto"/>
          <w:highlight w:val="none"/>
        </w:rPr>
        <w:t>的扣5000元</w:t>
      </w:r>
      <w:r>
        <w:rPr>
          <w:rFonts w:hint="eastAsia" w:ascii="宋体" w:hAnsi="宋体"/>
          <w:color w:val="auto"/>
          <w:highlight w:val="none"/>
        </w:rPr>
        <w:t>，（处理结果以月为单位进行统计）</w:t>
      </w:r>
      <w:r>
        <w:rPr>
          <w:rFonts w:ascii="宋体" w:hAnsi="宋体"/>
          <w:color w:val="auto"/>
          <w:highlight w:val="none"/>
        </w:rPr>
        <w:t>。</w:t>
      </w:r>
    </w:p>
    <w:p w14:paraId="5F477A45">
      <w:pPr>
        <w:numPr>
          <w:ilvl w:val="0"/>
          <w:numId w:val="19"/>
        </w:numPr>
        <w:spacing w:line="360" w:lineRule="auto"/>
        <w:ind w:left="0" w:firstLine="424" w:firstLineChars="202"/>
        <w:rPr>
          <w:rFonts w:ascii="宋体" w:hAnsi="宋体"/>
          <w:color w:val="auto"/>
          <w:highlight w:val="none"/>
        </w:rPr>
      </w:pPr>
      <w:r>
        <w:rPr>
          <w:rFonts w:ascii="宋体" w:hAnsi="宋体"/>
          <w:color w:val="auto"/>
          <w:highlight w:val="none"/>
        </w:rPr>
        <w:t>本</w:t>
      </w:r>
      <w:r>
        <w:rPr>
          <w:rFonts w:hint="eastAsia" w:ascii="宋体" w:hAnsi="宋体"/>
          <w:color w:val="auto"/>
          <w:highlight w:val="none"/>
        </w:rPr>
        <w:t>项目</w:t>
      </w:r>
      <w:r>
        <w:rPr>
          <w:rFonts w:ascii="宋体" w:hAnsi="宋体"/>
          <w:color w:val="auto"/>
          <w:highlight w:val="none"/>
        </w:rPr>
        <w:t>范围内绿化养护</w:t>
      </w:r>
      <w:r>
        <w:rPr>
          <w:rFonts w:hint="eastAsia" w:ascii="宋体" w:hAnsi="宋体"/>
          <w:color w:val="auto"/>
          <w:highlight w:val="none"/>
          <w:lang w:eastAsia="zh-CN"/>
        </w:rPr>
        <w:t>、</w:t>
      </w:r>
      <w:r>
        <w:rPr>
          <w:rFonts w:hint="eastAsia" w:ascii="宋体" w:hAnsi="宋体"/>
          <w:color w:val="auto"/>
          <w:highlight w:val="none"/>
          <w:lang w:val="en-US" w:eastAsia="zh-CN"/>
        </w:rPr>
        <w:t>补植等所有</w:t>
      </w:r>
      <w:r>
        <w:rPr>
          <w:rFonts w:ascii="宋体" w:hAnsi="宋体"/>
          <w:color w:val="auto"/>
          <w:highlight w:val="none"/>
        </w:rPr>
        <w:t>服务在温州市级或平阳县级检查中被发现问题的，每发现一处扣</w:t>
      </w:r>
      <w:r>
        <w:rPr>
          <w:rFonts w:hint="eastAsia" w:ascii="宋体" w:hAnsi="宋体"/>
          <w:color w:val="auto"/>
          <w:highlight w:val="none"/>
          <w:lang w:val="en-US" w:eastAsia="zh-CN"/>
        </w:rPr>
        <w:t>5</w:t>
      </w:r>
      <w:r>
        <w:rPr>
          <w:rFonts w:ascii="宋体" w:hAnsi="宋体"/>
          <w:color w:val="auto"/>
          <w:highlight w:val="none"/>
        </w:rPr>
        <w:t>00</w:t>
      </w:r>
      <w:r>
        <w:rPr>
          <w:rFonts w:hint="eastAsia" w:ascii="宋体" w:hAnsi="宋体"/>
          <w:color w:val="auto"/>
          <w:highlight w:val="none"/>
          <w:lang w:val="en-US" w:eastAsia="zh-CN"/>
        </w:rPr>
        <w:t>0</w:t>
      </w:r>
      <w:r>
        <w:rPr>
          <w:rFonts w:ascii="宋体" w:hAnsi="宋体"/>
          <w:color w:val="auto"/>
          <w:highlight w:val="none"/>
        </w:rPr>
        <w:t>元；本</w:t>
      </w:r>
      <w:r>
        <w:rPr>
          <w:rFonts w:hint="eastAsia" w:ascii="宋体" w:hAnsi="宋体"/>
          <w:color w:val="auto"/>
          <w:highlight w:val="none"/>
        </w:rPr>
        <w:t>项目</w:t>
      </w:r>
      <w:r>
        <w:rPr>
          <w:rFonts w:ascii="宋体" w:hAnsi="宋体"/>
          <w:color w:val="auto"/>
          <w:highlight w:val="none"/>
        </w:rPr>
        <w:t>范围内绿化养护</w:t>
      </w:r>
      <w:r>
        <w:rPr>
          <w:rFonts w:hint="eastAsia" w:ascii="宋体" w:hAnsi="宋体"/>
          <w:color w:val="auto"/>
          <w:highlight w:val="none"/>
          <w:lang w:eastAsia="zh-CN"/>
        </w:rPr>
        <w:t>、</w:t>
      </w:r>
      <w:r>
        <w:rPr>
          <w:rFonts w:hint="eastAsia" w:ascii="宋体" w:hAnsi="宋体"/>
          <w:color w:val="auto"/>
          <w:highlight w:val="none"/>
          <w:lang w:val="en-US" w:eastAsia="zh-CN"/>
        </w:rPr>
        <w:t>补植等</w:t>
      </w:r>
      <w:r>
        <w:rPr>
          <w:rFonts w:ascii="宋体" w:hAnsi="宋体"/>
          <w:color w:val="auto"/>
          <w:highlight w:val="none"/>
        </w:rPr>
        <w:t>服务被有关部门通报、督办的，每发现一处扣</w:t>
      </w:r>
      <w:r>
        <w:rPr>
          <w:rFonts w:hint="eastAsia" w:ascii="宋体" w:hAnsi="宋体"/>
          <w:color w:val="auto"/>
          <w:highlight w:val="none"/>
          <w:lang w:val="en-US" w:eastAsia="zh-CN"/>
        </w:rPr>
        <w:t>30</w:t>
      </w:r>
      <w:r>
        <w:rPr>
          <w:rFonts w:ascii="宋体" w:hAnsi="宋体"/>
          <w:color w:val="auto"/>
          <w:highlight w:val="none"/>
        </w:rPr>
        <w:t>00元；市民投诉园林绿化养护</w:t>
      </w:r>
      <w:r>
        <w:rPr>
          <w:rFonts w:hint="eastAsia" w:ascii="宋体" w:hAnsi="宋体"/>
          <w:color w:val="auto"/>
          <w:highlight w:val="none"/>
          <w:lang w:eastAsia="zh-CN"/>
        </w:rPr>
        <w:t>、</w:t>
      </w:r>
      <w:r>
        <w:rPr>
          <w:rFonts w:hint="eastAsia" w:ascii="宋体" w:hAnsi="宋体"/>
          <w:color w:val="auto"/>
          <w:highlight w:val="none"/>
          <w:lang w:val="en-US" w:eastAsia="zh-CN"/>
        </w:rPr>
        <w:t>补植等</w:t>
      </w:r>
      <w:r>
        <w:rPr>
          <w:rFonts w:ascii="宋体" w:hAnsi="宋体"/>
          <w:color w:val="auto"/>
          <w:highlight w:val="none"/>
        </w:rPr>
        <w:t>问题造成影响的，</w:t>
      </w:r>
      <w:r>
        <w:rPr>
          <w:rFonts w:hint="eastAsia" w:ascii="宋体" w:hAnsi="宋体"/>
          <w:color w:val="auto"/>
          <w:highlight w:val="none"/>
        </w:rPr>
        <w:t>每</w:t>
      </w:r>
      <w:r>
        <w:rPr>
          <w:rFonts w:ascii="宋体" w:hAnsi="宋体"/>
          <w:color w:val="auto"/>
          <w:highlight w:val="none"/>
        </w:rPr>
        <w:t>次扣</w:t>
      </w:r>
      <w:r>
        <w:rPr>
          <w:rFonts w:hint="eastAsia" w:ascii="宋体" w:hAnsi="宋体"/>
          <w:color w:val="auto"/>
          <w:highlight w:val="none"/>
          <w:lang w:val="en-US" w:eastAsia="zh-CN"/>
        </w:rPr>
        <w:t>10</w:t>
      </w:r>
      <w:r>
        <w:rPr>
          <w:rFonts w:ascii="宋体" w:hAnsi="宋体"/>
          <w:color w:val="auto"/>
          <w:highlight w:val="none"/>
        </w:rPr>
        <w:t>00元。</w:t>
      </w:r>
    </w:p>
    <w:p w14:paraId="10B1388C">
      <w:pPr>
        <w:numPr>
          <w:ilvl w:val="0"/>
          <w:numId w:val="19"/>
        </w:numPr>
        <w:spacing w:line="360" w:lineRule="auto"/>
        <w:ind w:left="0" w:firstLine="426" w:firstLineChars="202"/>
        <w:rPr>
          <w:rFonts w:hint="eastAsia" w:ascii="宋体" w:hAnsi="宋体"/>
          <w:b/>
          <w:bCs/>
          <w:color w:val="auto"/>
          <w:highlight w:val="none"/>
        </w:rPr>
      </w:pPr>
      <w:r>
        <w:rPr>
          <w:rFonts w:hint="eastAsia" w:ascii="宋体" w:hAnsi="宋体"/>
          <w:b/>
          <w:bCs/>
          <w:color w:val="auto"/>
          <w:highlight w:val="none"/>
        </w:rPr>
        <w:t>供应商发现养护考核表内问题及时上报，并于</w:t>
      </w:r>
      <w:r>
        <w:rPr>
          <w:rFonts w:hint="eastAsia" w:ascii="宋体" w:hAnsi="宋体"/>
          <w:b/>
          <w:bCs/>
          <w:color w:val="auto"/>
          <w:highlight w:val="none"/>
          <w:lang w:eastAsia="zh-CN"/>
        </w:rPr>
        <w:t>采购人</w:t>
      </w:r>
      <w:r>
        <w:rPr>
          <w:rFonts w:hint="eastAsia" w:ascii="宋体" w:hAnsi="宋体"/>
          <w:b/>
          <w:bCs/>
          <w:color w:val="auto"/>
          <w:highlight w:val="none"/>
        </w:rPr>
        <w:t>限期整改时间内整改到位，可酌情不扣除相应月度考核分。</w:t>
      </w:r>
    </w:p>
    <w:p w14:paraId="0D10AFC8">
      <w:pPr>
        <w:numPr>
          <w:ilvl w:val="0"/>
          <w:numId w:val="19"/>
        </w:numPr>
        <w:spacing w:line="360" w:lineRule="auto"/>
        <w:ind w:left="0" w:firstLine="426" w:firstLineChars="202"/>
        <w:rPr>
          <w:rFonts w:hint="eastAsia" w:ascii="宋体" w:hAnsi="宋体"/>
          <w:b/>
          <w:bCs/>
          <w:color w:val="auto"/>
          <w:highlight w:val="none"/>
        </w:rPr>
      </w:pPr>
      <w:r>
        <w:rPr>
          <w:rFonts w:hint="eastAsia" w:ascii="宋体" w:hAnsi="宋体"/>
          <w:b/>
          <w:bCs/>
          <w:color w:val="auto"/>
          <w:highlight w:val="none"/>
        </w:rPr>
        <w:t>每月一次相关绿化养护</w:t>
      </w:r>
      <w:r>
        <w:rPr>
          <w:rFonts w:hint="eastAsia" w:ascii="宋体" w:hAnsi="宋体"/>
          <w:b/>
          <w:bCs/>
          <w:color w:val="auto"/>
          <w:highlight w:val="none"/>
          <w:lang w:eastAsia="zh-CN"/>
        </w:rPr>
        <w:t>、</w:t>
      </w:r>
      <w:r>
        <w:rPr>
          <w:rFonts w:hint="eastAsia" w:ascii="宋体" w:hAnsi="宋体"/>
          <w:b/>
          <w:bCs/>
          <w:color w:val="auto"/>
          <w:highlight w:val="none"/>
          <w:lang w:val="en-US" w:eastAsia="zh-CN"/>
        </w:rPr>
        <w:t>补植等</w:t>
      </w:r>
      <w:r>
        <w:rPr>
          <w:rFonts w:hint="eastAsia" w:ascii="宋体" w:hAnsi="宋体"/>
          <w:b/>
          <w:bCs/>
          <w:color w:val="auto"/>
          <w:highlight w:val="none"/>
        </w:rPr>
        <w:t>台账以及绿化养护</w:t>
      </w:r>
      <w:r>
        <w:rPr>
          <w:rFonts w:hint="eastAsia" w:ascii="宋体" w:hAnsi="宋体"/>
          <w:b/>
          <w:bCs/>
          <w:color w:val="auto"/>
          <w:highlight w:val="none"/>
          <w:lang w:eastAsia="zh-CN"/>
        </w:rPr>
        <w:t>、</w:t>
      </w:r>
      <w:r>
        <w:rPr>
          <w:rFonts w:hint="eastAsia" w:ascii="宋体" w:hAnsi="宋体"/>
          <w:b/>
          <w:bCs/>
          <w:color w:val="auto"/>
          <w:highlight w:val="none"/>
          <w:lang w:val="en-US" w:eastAsia="zh-CN"/>
        </w:rPr>
        <w:t>补植等</w:t>
      </w:r>
      <w:r>
        <w:rPr>
          <w:rFonts w:hint="eastAsia" w:ascii="宋体" w:hAnsi="宋体"/>
          <w:b/>
          <w:bCs/>
          <w:color w:val="auto"/>
          <w:highlight w:val="none"/>
        </w:rPr>
        <w:t>计划上报（包括农药使用计划，相关植物补植计划等，具体由平阳县园林绿化管理单位核定），未及时上报每次扣</w:t>
      </w:r>
      <w:r>
        <w:rPr>
          <w:rFonts w:hint="eastAsia" w:ascii="宋体" w:hAnsi="宋体"/>
          <w:b/>
          <w:bCs/>
          <w:color w:val="auto"/>
          <w:highlight w:val="none"/>
          <w:lang w:val="en-US" w:eastAsia="zh-CN"/>
        </w:rPr>
        <w:t>20</w:t>
      </w:r>
      <w:r>
        <w:rPr>
          <w:rFonts w:hint="eastAsia" w:ascii="宋体" w:hAnsi="宋体"/>
          <w:b/>
          <w:bCs/>
          <w:color w:val="auto"/>
          <w:highlight w:val="none"/>
        </w:rPr>
        <w:t>00元；延迟上报超过一个月，每次扣</w:t>
      </w:r>
      <w:r>
        <w:rPr>
          <w:rFonts w:hint="eastAsia" w:ascii="宋体" w:hAnsi="宋体"/>
          <w:b/>
          <w:bCs/>
          <w:color w:val="auto"/>
          <w:highlight w:val="none"/>
          <w:lang w:val="en-US" w:eastAsia="zh-CN"/>
        </w:rPr>
        <w:t>5000</w:t>
      </w:r>
      <w:r>
        <w:rPr>
          <w:rFonts w:hint="eastAsia" w:ascii="宋体" w:hAnsi="宋体"/>
          <w:b/>
          <w:bCs/>
          <w:color w:val="auto"/>
          <w:highlight w:val="none"/>
        </w:rPr>
        <w:t>元；累计超过三次未上交，</w:t>
      </w:r>
      <w:r>
        <w:rPr>
          <w:rFonts w:hint="eastAsia" w:ascii="宋体" w:hAnsi="宋体"/>
          <w:b/>
          <w:bCs/>
          <w:color w:val="auto"/>
          <w:highlight w:val="none"/>
          <w:lang w:eastAsia="zh-CN"/>
        </w:rPr>
        <w:t>采购人</w:t>
      </w:r>
      <w:r>
        <w:rPr>
          <w:rFonts w:hint="eastAsia" w:ascii="宋体" w:hAnsi="宋体"/>
          <w:b/>
          <w:bCs/>
          <w:color w:val="auto"/>
          <w:highlight w:val="none"/>
        </w:rPr>
        <w:t>有权终止合同。</w:t>
      </w:r>
    </w:p>
    <w:p w14:paraId="0D21E2CD">
      <w:pPr>
        <w:numPr>
          <w:ilvl w:val="0"/>
          <w:numId w:val="19"/>
        </w:numPr>
        <w:spacing w:line="360" w:lineRule="auto"/>
        <w:ind w:left="0" w:firstLine="426" w:firstLineChars="202"/>
        <w:rPr>
          <w:rFonts w:hint="eastAsia" w:ascii="宋体" w:hAnsi="宋体"/>
          <w:b/>
          <w:bCs/>
          <w:color w:val="auto"/>
          <w:highlight w:val="none"/>
        </w:rPr>
      </w:pPr>
      <w:r>
        <w:rPr>
          <w:rFonts w:hint="eastAsia" w:ascii="宋体" w:hAnsi="宋体"/>
          <w:b/>
          <w:color w:val="auto"/>
          <w:highlight w:val="none"/>
        </w:rPr>
        <w:t>项目必须有项目保险，发现没有参保，每次扣10000元</w:t>
      </w:r>
      <w:r>
        <w:rPr>
          <w:rFonts w:hint="eastAsia" w:ascii="宋体" w:hAnsi="宋体"/>
          <w:b/>
          <w:color w:val="auto"/>
          <w:highlight w:val="none"/>
          <w:u w:val="none"/>
        </w:rPr>
        <w:t>并补缴项目保险</w:t>
      </w:r>
      <w:r>
        <w:rPr>
          <w:rFonts w:hint="eastAsia" w:ascii="宋体" w:hAnsi="宋体"/>
          <w:b/>
          <w:bCs/>
          <w:color w:val="auto"/>
          <w:highlight w:val="none"/>
        </w:rPr>
        <w:t>。</w:t>
      </w:r>
    </w:p>
    <w:bookmarkEnd w:id="16"/>
    <w:bookmarkEnd w:id="17"/>
    <w:bookmarkEnd w:id="18"/>
    <w:bookmarkEnd w:id="19"/>
    <w:bookmarkEnd w:id="20"/>
    <w:bookmarkEnd w:id="21"/>
    <w:bookmarkEnd w:id="22"/>
    <w:p w14:paraId="16147DB0">
      <w:pPr>
        <w:numPr>
          <w:ilvl w:val="0"/>
          <w:numId w:val="19"/>
        </w:numPr>
        <w:spacing w:line="360" w:lineRule="auto"/>
        <w:ind w:left="0" w:firstLine="426" w:firstLineChars="202"/>
        <w:rPr>
          <w:rFonts w:hint="eastAsia" w:ascii="宋体" w:hAnsi="宋体"/>
          <w:b/>
          <w:color w:val="auto"/>
          <w:highlight w:val="none"/>
          <w:lang w:eastAsia="zh-CN"/>
        </w:rPr>
      </w:pPr>
      <w:r>
        <w:rPr>
          <w:rFonts w:hint="eastAsia" w:ascii="宋体" w:hAnsi="宋体"/>
          <w:b/>
          <w:color w:val="auto"/>
          <w:highlight w:val="none"/>
          <w:lang w:eastAsia="zh-CN"/>
        </w:rPr>
        <w:t>采购人</w:t>
      </w:r>
      <w:r>
        <w:rPr>
          <w:rFonts w:ascii="宋体" w:hAnsi="宋体"/>
          <w:b/>
          <w:color w:val="auto"/>
          <w:highlight w:val="none"/>
        </w:rPr>
        <w:t>将对检查中出现的问题发出责令整改通知书</w:t>
      </w:r>
      <w:r>
        <w:rPr>
          <w:rFonts w:hint="eastAsia" w:ascii="宋体" w:hAnsi="宋体"/>
          <w:b/>
          <w:color w:val="auto"/>
          <w:highlight w:val="none"/>
        </w:rPr>
        <w:t>（格式详见附表一）</w:t>
      </w:r>
      <w:r>
        <w:rPr>
          <w:rFonts w:ascii="宋体" w:hAnsi="宋体"/>
          <w:b/>
          <w:color w:val="auto"/>
          <w:highlight w:val="none"/>
        </w:rPr>
        <w:t>，在规定期限内无法完成整改的，第一次处</w:t>
      </w:r>
      <w:r>
        <w:rPr>
          <w:rFonts w:ascii="宋体" w:hAnsi="宋体" w:eastAsia="宋体"/>
          <w:b/>
          <w:color w:val="auto"/>
          <w:highlight w:val="none"/>
        </w:rPr>
        <w:t>以警告并处罚人民币1</w:t>
      </w:r>
      <w:r>
        <w:rPr>
          <w:rFonts w:hint="eastAsia" w:ascii="宋体" w:hAnsi="宋体" w:eastAsia="宋体"/>
          <w:b/>
          <w:color w:val="auto"/>
          <w:highlight w:val="none"/>
        </w:rPr>
        <w:t>0000</w:t>
      </w:r>
      <w:r>
        <w:rPr>
          <w:rFonts w:ascii="宋体" w:hAnsi="宋体" w:eastAsia="宋体"/>
          <w:b/>
          <w:color w:val="auto"/>
          <w:highlight w:val="none"/>
        </w:rPr>
        <w:t>元，第二次处罚人民币</w:t>
      </w:r>
      <w:r>
        <w:rPr>
          <w:rFonts w:hint="eastAsia" w:ascii="宋体" w:hAnsi="宋体" w:eastAsia="宋体"/>
          <w:b/>
          <w:color w:val="auto"/>
          <w:highlight w:val="none"/>
        </w:rPr>
        <w:t>20000元，</w:t>
      </w:r>
      <w:r>
        <w:rPr>
          <w:rFonts w:hint="eastAsia" w:ascii="宋体" w:hAnsi="宋体" w:eastAsia="宋体"/>
          <w:b/>
          <w:color w:val="auto"/>
          <w:highlight w:val="none"/>
          <w:lang w:val="en-US" w:eastAsia="zh-CN"/>
        </w:rPr>
        <w:t>第三次采购人即有权终止合同</w:t>
      </w:r>
      <w:r>
        <w:rPr>
          <w:rFonts w:hint="eastAsia" w:ascii="宋体" w:hAnsi="宋体" w:eastAsia="宋体"/>
          <w:b/>
          <w:color w:val="auto"/>
          <w:highlight w:val="none"/>
        </w:rPr>
        <w:t xml:space="preserve">。 </w:t>
      </w:r>
    </w:p>
    <w:p w14:paraId="19715032">
      <w:pPr>
        <w:numPr>
          <w:ilvl w:val="0"/>
          <w:numId w:val="0"/>
        </w:numPr>
        <w:spacing w:line="360" w:lineRule="auto"/>
        <w:ind w:leftChars="202"/>
        <w:rPr>
          <w:rFonts w:hint="eastAsia" w:ascii="宋体" w:hAnsi="宋体" w:eastAsia="宋体"/>
          <w:b/>
          <w:color w:val="auto"/>
          <w:highlight w:val="none"/>
          <w:lang w:val="en-US" w:eastAsia="zh-CN"/>
        </w:rPr>
      </w:pPr>
      <w:r>
        <w:rPr>
          <w:rFonts w:hint="eastAsia" w:ascii="宋体" w:hAnsi="宋体" w:eastAsia="宋体"/>
          <w:b/>
          <w:color w:val="auto"/>
          <w:highlight w:val="none"/>
          <w:lang w:val="en-US" w:eastAsia="zh-CN"/>
        </w:rPr>
        <w:t>3.乙方投标时针对考核内容增加内容：</w:t>
      </w:r>
    </w:p>
    <w:p w14:paraId="2C022C69">
      <w:pPr>
        <w:numPr>
          <w:ilvl w:val="0"/>
          <w:numId w:val="0"/>
        </w:numPr>
        <w:spacing w:line="360" w:lineRule="auto"/>
        <w:ind w:leftChars="202"/>
        <w:rPr>
          <w:rFonts w:hint="eastAsia" w:ascii="宋体" w:hAnsi="宋体" w:eastAsia="宋体"/>
          <w:b/>
          <w:color w:val="auto"/>
          <w:highlight w:val="none"/>
          <w:lang w:val="en-US" w:eastAsia="zh-CN"/>
        </w:rPr>
      </w:pPr>
      <w:r>
        <w:rPr>
          <w:rFonts w:hint="eastAsia" w:ascii="宋体" w:hAnsi="宋体" w:eastAsia="宋体"/>
          <w:b/>
          <w:color w:val="auto"/>
          <w:highlight w:val="none"/>
          <w:lang w:val="en-US" w:eastAsia="zh-CN"/>
        </w:rPr>
        <w:t>4.</w:t>
      </w:r>
      <w:r>
        <w:rPr>
          <w:rFonts w:hint="eastAsia" w:ascii="宋体" w:hAnsi="宋体" w:eastAsia="宋体"/>
          <w:b/>
          <w:color w:val="auto"/>
          <w:highlight w:val="none"/>
        </w:rPr>
        <w:t>平阳县养护评分标准（详见附表二）</w:t>
      </w:r>
    </w:p>
    <w:p w14:paraId="6AFE83B3">
      <w:pPr>
        <w:pageBreakBefore/>
        <w:jc w:val="left"/>
        <w:rPr>
          <w:rFonts w:hint="eastAsia" w:ascii="Arial" w:hAnsi="Arial"/>
          <w:b/>
          <w:color w:val="auto"/>
          <w:position w:val="6"/>
          <w:szCs w:val="21"/>
          <w:highlight w:val="none"/>
        </w:rPr>
      </w:pPr>
      <w:r>
        <w:rPr>
          <w:rFonts w:hint="eastAsia" w:ascii="Arial" w:hAnsi="Arial"/>
          <w:b/>
          <w:color w:val="auto"/>
          <w:position w:val="6"/>
          <w:szCs w:val="21"/>
          <w:highlight w:val="none"/>
        </w:rPr>
        <w:t xml:space="preserve">附表一                 </w:t>
      </w:r>
      <w:r>
        <w:rPr>
          <w:rFonts w:ascii="Arial" w:hAnsi="Arial"/>
          <w:b/>
          <w:color w:val="auto"/>
          <w:position w:val="6"/>
          <w:sz w:val="32"/>
          <w:szCs w:val="32"/>
          <w:highlight w:val="none"/>
        </w:rPr>
        <w:t>县管</w:t>
      </w:r>
      <w:r>
        <w:rPr>
          <w:rFonts w:hint="eastAsia" w:ascii="Arial" w:hAnsi="Arial"/>
          <w:b/>
          <w:color w:val="auto"/>
          <w:position w:val="6"/>
          <w:sz w:val="32"/>
          <w:szCs w:val="32"/>
          <w:highlight w:val="none"/>
        </w:rPr>
        <w:t>绿地养护整改单</w:t>
      </w:r>
    </w:p>
    <w:p w14:paraId="009B0614">
      <w:pPr>
        <w:ind w:right="420"/>
        <w:rPr>
          <w:rFonts w:hint="eastAsia"/>
          <w:color w:val="auto"/>
          <w:szCs w:val="21"/>
          <w:highlight w:val="none"/>
        </w:rPr>
      </w:pPr>
      <w:r>
        <w:rPr>
          <w:rFonts w:hint="eastAsia"/>
          <w:color w:val="auto"/>
          <w:szCs w:val="21"/>
          <w:highlight w:val="none"/>
        </w:rPr>
        <w:t>编号：年 第  号</w:t>
      </w:r>
    </w:p>
    <w:tbl>
      <w:tblPr>
        <w:tblStyle w:val="7"/>
        <w:tblW w:w="94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7"/>
        <w:gridCol w:w="7672"/>
      </w:tblGrid>
      <w:tr w14:paraId="12DBD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1827" w:type="dxa"/>
            <w:vAlign w:val="center"/>
          </w:tcPr>
          <w:p w14:paraId="2CA99059">
            <w:pPr>
              <w:ind w:firstLine="210" w:firstLineChars="100"/>
              <w:jc w:val="center"/>
              <w:rPr>
                <w:rFonts w:hint="eastAsia"/>
                <w:color w:val="auto"/>
                <w:szCs w:val="21"/>
                <w:highlight w:val="none"/>
              </w:rPr>
            </w:pPr>
            <w:r>
              <w:rPr>
                <w:rFonts w:hint="eastAsia"/>
                <w:color w:val="auto"/>
                <w:szCs w:val="21"/>
                <w:highlight w:val="none"/>
              </w:rPr>
              <w:t>检查</w:t>
            </w:r>
          </w:p>
          <w:p w14:paraId="358060A3">
            <w:pPr>
              <w:ind w:firstLine="210" w:firstLineChars="100"/>
              <w:jc w:val="center"/>
              <w:rPr>
                <w:rFonts w:hint="eastAsia"/>
                <w:color w:val="auto"/>
                <w:szCs w:val="21"/>
                <w:highlight w:val="none"/>
              </w:rPr>
            </w:pPr>
            <w:r>
              <w:rPr>
                <w:rFonts w:hint="eastAsia"/>
                <w:color w:val="auto"/>
                <w:szCs w:val="21"/>
                <w:highlight w:val="none"/>
              </w:rPr>
              <w:t>路段</w:t>
            </w:r>
          </w:p>
        </w:tc>
        <w:tc>
          <w:tcPr>
            <w:tcW w:w="7672" w:type="dxa"/>
            <w:vAlign w:val="center"/>
          </w:tcPr>
          <w:p w14:paraId="18569AD0">
            <w:pPr>
              <w:jc w:val="center"/>
              <w:rPr>
                <w:color w:val="auto"/>
                <w:szCs w:val="21"/>
                <w:highlight w:val="none"/>
              </w:rPr>
            </w:pPr>
          </w:p>
        </w:tc>
      </w:tr>
      <w:tr w14:paraId="5277C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1" w:hRule="atLeast"/>
        </w:trPr>
        <w:tc>
          <w:tcPr>
            <w:tcW w:w="9499" w:type="dxa"/>
            <w:gridSpan w:val="2"/>
            <w:vAlign w:val="top"/>
          </w:tcPr>
          <w:p w14:paraId="6E75AA3F">
            <w:pPr>
              <w:ind w:firstLine="570"/>
              <w:rPr>
                <w:color w:val="auto"/>
                <w:szCs w:val="21"/>
                <w:highlight w:val="none"/>
              </w:rPr>
            </w:pPr>
          </w:p>
        </w:tc>
      </w:tr>
      <w:tr w14:paraId="418DF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1827" w:type="dxa"/>
            <w:vAlign w:val="center"/>
          </w:tcPr>
          <w:p w14:paraId="287771BA">
            <w:pPr>
              <w:jc w:val="center"/>
              <w:rPr>
                <w:rFonts w:hint="eastAsia"/>
                <w:color w:val="auto"/>
                <w:szCs w:val="21"/>
                <w:highlight w:val="none"/>
              </w:rPr>
            </w:pPr>
            <w:r>
              <w:rPr>
                <w:rFonts w:hint="eastAsia"/>
                <w:color w:val="auto"/>
                <w:szCs w:val="21"/>
                <w:highlight w:val="none"/>
              </w:rPr>
              <w:t>项目负责</w:t>
            </w:r>
          </w:p>
          <w:p w14:paraId="005A0EF7">
            <w:pPr>
              <w:jc w:val="center"/>
              <w:rPr>
                <w:rFonts w:hint="eastAsia"/>
                <w:color w:val="auto"/>
                <w:szCs w:val="21"/>
                <w:highlight w:val="none"/>
              </w:rPr>
            </w:pPr>
            <w:r>
              <w:rPr>
                <w:rFonts w:hint="eastAsia"/>
                <w:color w:val="auto"/>
                <w:szCs w:val="21"/>
                <w:highlight w:val="none"/>
              </w:rPr>
              <w:t>人签字</w:t>
            </w:r>
          </w:p>
        </w:tc>
        <w:tc>
          <w:tcPr>
            <w:tcW w:w="7672" w:type="dxa"/>
            <w:vAlign w:val="bottom"/>
          </w:tcPr>
          <w:p w14:paraId="65B2674B">
            <w:pPr>
              <w:jc w:val="right"/>
              <w:rPr>
                <w:color w:val="auto"/>
                <w:szCs w:val="21"/>
                <w:highlight w:val="none"/>
              </w:rPr>
            </w:pPr>
          </w:p>
          <w:p w14:paraId="1D9B143F">
            <w:pPr>
              <w:jc w:val="right"/>
              <w:rPr>
                <w:rFonts w:hint="eastAsia"/>
                <w:color w:val="auto"/>
                <w:szCs w:val="21"/>
                <w:highlight w:val="none"/>
              </w:rPr>
            </w:pPr>
            <w:r>
              <w:rPr>
                <w:rFonts w:hint="eastAsia"/>
                <w:color w:val="auto"/>
                <w:szCs w:val="21"/>
                <w:highlight w:val="none"/>
              </w:rPr>
              <w:t>年月日</w:t>
            </w:r>
          </w:p>
        </w:tc>
      </w:tr>
      <w:tr w14:paraId="0481A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trPr>
        <w:tc>
          <w:tcPr>
            <w:tcW w:w="1827" w:type="dxa"/>
            <w:vAlign w:val="center"/>
          </w:tcPr>
          <w:p w14:paraId="7FECE9A7">
            <w:pPr>
              <w:jc w:val="center"/>
              <w:rPr>
                <w:rFonts w:hint="eastAsia"/>
                <w:color w:val="auto"/>
                <w:szCs w:val="21"/>
                <w:highlight w:val="none"/>
              </w:rPr>
            </w:pPr>
            <w:r>
              <w:rPr>
                <w:rFonts w:hint="eastAsia"/>
                <w:color w:val="auto"/>
                <w:szCs w:val="21"/>
                <w:highlight w:val="none"/>
              </w:rPr>
              <w:t>单位意见</w:t>
            </w:r>
          </w:p>
        </w:tc>
        <w:tc>
          <w:tcPr>
            <w:tcW w:w="7672" w:type="dxa"/>
            <w:vAlign w:val="bottom"/>
          </w:tcPr>
          <w:p w14:paraId="31BF47FA">
            <w:pPr>
              <w:jc w:val="right"/>
              <w:rPr>
                <w:rFonts w:hint="eastAsia"/>
                <w:color w:val="auto"/>
                <w:szCs w:val="21"/>
                <w:highlight w:val="none"/>
              </w:rPr>
            </w:pPr>
            <w:r>
              <w:rPr>
                <w:rFonts w:hint="eastAsia"/>
                <w:color w:val="auto"/>
                <w:szCs w:val="21"/>
                <w:highlight w:val="none"/>
              </w:rPr>
              <w:t>年月日</w:t>
            </w:r>
          </w:p>
        </w:tc>
      </w:tr>
      <w:tr w14:paraId="0F604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1827" w:type="dxa"/>
            <w:vAlign w:val="center"/>
          </w:tcPr>
          <w:p w14:paraId="5FB78DFC">
            <w:pPr>
              <w:jc w:val="center"/>
              <w:rPr>
                <w:rFonts w:hint="eastAsia"/>
                <w:color w:val="auto"/>
                <w:szCs w:val="21"/>
                <w:highlight w:val="none"/>
              </w:rPr>
            </w:pPr>
            <w:r>
              <w:rPr>
                <w:rFonts w:hint="eastAsia"/>
                <w:color w:val="auto"/>
                <w:szCs w:val="21"/>
                <w:highlight w:val="none"/>
              </w:rPr>
              <w:t>接受整改</w:t>
            </w:r>
          </w:p>
          <w:p w14:paraId="32343B17">
            <w:pPr>
              <w:jc w:val="center"/>
              <w:rPr>
                <w:rFonts w:hint="eastAsia"/>
                <w:color w:val="auto"/>
                <w:szCs w:val="21"/>
                <w:highlight w:val="none"/>
              </w:rPr>
            </w:pPr>
            <w:r>
              <w:rPr>
                <w:rFonts w:hint="eastAsia"/>
                <w:color w:val="auto"/>
                <w:szCs w:val="21"/>
                <w:highlight w:val="none"/>
              </w:rPr>
              <w:t>单位签字</w:t>
            </w:r>
          </w:p>
        </w:tc>
        <w:tc>
          <w:tcPr>
            <w:tcW w:w="7672" w:type="dxa"/>
            <w:vAlign w:val="bottom"/>
          </w:tcPr>
          <w:p w14:paraId="1E92B9B7">
            <w:pPr>
              <w:jc w:val="right"/>
              <w:rPr>
                <w:rFonts w:hint="eastAsia"/>
                <w:color w:val="auto"/>
                <w:szCs w:val="21"/>
                <w:highlight w:val="none"/>
              </w:rPr>
            </w:pPr>
            <w:r>
              <w:rPr>
                <w:rFonts w:hint="eastAsia"/>
                <w:color w:val="auto"/>
                <w:szCs w:val="21"/>
                <w:highlight w:val="none"/>
              </w:rPr>
              <w:t>年月日</w:t>
            </w:r>
          </w:p>
        </w:tc>
      </w:tr>
    </w:tbl>
    <w:p w14:paraId="1B4C9091">
      <w:pPr>
        <w:jc w:val="left"/>
        <w:rPr>
          <w:rFonts w:hint="eastAsia"/>
          <w:color w:val="auto"/>
          <w:szCs w:val="21"/>
          <w:highlight w:val="none"/>
        </w:rPr>
      </w:pPr>
      <w:r>
        <w:rPr>
          <w:rFonts w:hint="eastAsia"/>
          <w:color w:val="auto"/>
          <w:szCs w:val="21"/>
          <w:highlight w:val="none"/>
        </w:rPr>
        <w:t>本单一式两份，</w:t>
      </w:r>
      <w:r>
        <w:rPr>
          <w:rFonts w:hint="eastAsia"/>
          <w:color w:val="auto"/>
          <w:szCs w:val="21"/>
          <w:highlight w:val="none"/>
          <w:lang w:val="en-US" w:eastAsia="zh-CN"/>
        </w:rPr>
        <w:t>采购人或实施单位</w:t>
      </w:r>
      <w:r>
        <w:rPr>
          <w:rFonts w:hint="eastAsia"/>
          <w:color w:val="auto"/>
          <w:szCs w:val="21"/>
          <w:highlight w:val="none"/>
        </w:rPr>
        <w:t>一份，接受整改单位一份。</w:t>
      </w:r>
    </w:p>
    <w:p w14:paraId="4792C3F3">
      <w:pPr>
        <w:rPr>
          <w:color w:val="auto"/>
          <w:highlight w:val="none"/>
        </w:rPr>
      </w:pPr>
    </w:p>
    <w:p w14:paraId="2A809493">
      <w:pPr>
        <w:rPr>
          <w:color w:val="auto"/>
          <w:highlight w:val="none"/>
        </w:rPr>
      </w:pPr>
    </w:p>
    <w:p w14:paraId="55E30CE3">
      <w:pPr>
        <w:rPr>
          <w:color w:val="auto"/>
          <w:highlight w:val="none"/>
        </w:rPr>
      </w:pPr>
    </w:p>
    <w:p w14:paraId="13939C7E">
      <w:pPr>
        <w:rPr>
          <w:color w:val="auto"/>
          <w:highlight w:val="none"/>
        </w:rPr>
      </w:pPr>
    </w:p>
    <w:p w14:paraId="588A48D9">
      <w:pPr>
        <w:rPr>
          <w:color w:val="auto"/>
          <w:highlight w:val="none"/>
        </w:rPr>
      </w:pPr>
    </w:p>
    <w:p w14:paraId="2C6C2A58">
      <w:pPr>
        <w:topLinePunct/>
        <w:spacing w:line="360" w:lineRule="exact"/>
        <w:rPr>
          <w:rFonts w:ascii="黑体" w:eastAsia="黑体"/>
          <w:color w:val="auto"/>
          <w:sz w:val="24"/>
          <w:highlight w:val="none"/>
        </w:rPr>
      </w:pPr>
    </w:p>
    <w:p w14:paraId="4662FF6F">
      <w:pPr>
        <w:topLinePunct/>
        <w:spacing w:line="360" w:lineRule="exact"/>
        <w:jc w:val="left"/>
        <w:rPr>
          <w:rFonts w:ascii="Arial" w:hAnsi="Arial"/>
          <w:b/>
          <w:color w:val="auto"/>
          <w:position w:val="6"/>
          <w:szCs w:val="21"/>
          <w:highlight w:val="none"/>
        </w:rPr>
      </w:pPr>
      <w:r>
        <w:rPr>
          <w:rFonts w:ascii="Arial" w:hAnsi="Arial"/>
          <w:b/>
          <w:color w:val="auto"/>
          <w:position w:val="6"/>
          <w:szCs w:val="21"/>
          <w:highlight w:val="none"/>
        </w:rPr>
        <w:br w:type="page"/>
      </w:r>
      <w:r>
        <w:rPr>
          <w:rFonts w:hint="eastAsia" w:ascii="Arial" w:hAnsi="Arial"/>
          <w:b/>
          <w:color w:val="auto"/>
          <w:position w:val="6"/>
          <w:szCs w:val="21"/>
          <w:highlight w:val="none"/>
        </w:rPr>
        <w:t>附表二</w:t>
      </w:r>
    </w:p>
    <w:p w14:paraId="50F0172F">
      <w:pPr>
        <w:spacing w:line="360" w:lineRule="auto"/>
        <w:ind w:firstLine="2891" w:firstLineChars="900"/>
        <w:rPr>
          <w:rFonts w:hint="eastAsia" w:ascii="宋体" w:hAnsi="宋体"/>
          <w:b/>
          <w:color w:val="auto"/>
          <w:sz w:val="32"/>
          <w:szCs w:val="32"/>
          <w:highlight w:val="none"/>
        </w:rPr>
      </w:pPr>
      <w:r>
        <w:rPr>
          <w:rFonts w:hint="eastAsia" w:ascii="宋体" w:hAnsi="宋体"/>
          <w:b/>
          <w:color w:val="auto"/>
          <w:sz w:val="32"/>
          <w:szCs w:val="32"/>
          <w:highlight w:val="none"/>
        </w:rPr>
        <w:t>平阳县养护评分标准</w:t>
      </w:r>
    </w:p>
    <w:tbl>
      <w:tblPr>
        <w:tblStyle w:val="7"/>
        <w:tblpPr w:leftFromText="180" w:rightFromText="180" w:vertAnchor="text" w:horzAnchor="page" w:tblpX="1468" w:tblpY="503"/>
        <w:tblW w:w="95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9"/>
        <w:gridCol w:w="2275"/>
        <w:gridCol w:w="1181"/>
        <w:gridCol w:w="4675"/>
      </w:tblGrid>
      <w:tr w14:paraId="6C3A1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389" w:type="dxa"/>
            <w:noWrap/>
            <w:vAlign w:val="center"/>
          </w:tcPr>
          <w:p w14:paraId="0130EC3F">
            <w:pPr>
              <w:topLinePunct/>
              <w:spacing w:line="360" w:lineRule="exact"/>
              <w:jc w:val="center"/>
              <w:rPr>
                <w:rFonts w:hint="eastAsia" w:ascii="黑体" w:eastAsia="黑体"/>
                <w:color w:val="auto"/>
                <w:sz w:val="24"/>
                <w:highlight w:val="none"/>
              </w:rPr>
            </w:pPr>
            <w:r>
              <w:rPr>
                <w:rFonts w:hint="eastAsia" w:ascii="黑体" w:eastAsia="黑体"/>
                <w:color w:val="auto"/>
                <w:sz w:val="24"/>
                <w:highlight w:val="none"/>
              </w:rPr>
              <w:t>考核内容</w:t>
            </w:r>
          </w:p>
        </w:tc>
        <w:tc>
          <w:tcPr>
            <w:tcW w:w="2275" w:type="dxa"/>
            <w:noWrap/>
            <w:vAlign w:val="center"/>
          </w:tcPr>
          <w:p w14:paraId="26932928">
            <w:pPr>
              <w:topLinePunct/>
              <w:spacing w:line="360" w:lineRule="exact"/>
              <w:jc w:val="center"/>
              <w:rPr>
                <w:rFonts w:hint="eastAsia" w:ascii="黑体" w:eastAsia="黑体"/>
                <w:color w:val="auto"/>
                <w:sz w:val="24"/>
                <w:highlight w:val="none"/>
              </w:rPr>
            </w:pPr>
            <w:r>
              <w:rPr>
                <w:rFonts w:hint="eastAsia" w:ascii="黑体" w:eastAsia="黑体"/>
                <w:color w:val="auto"/>
                <w:sz w:val="24"/>
                <w:highlight w:val="none"/>
              </w:rPr>
              <w:t>指标要求</w:t>
            </w:r>
          </w:p>
        </w:tc>
        <w:tc>
          <w:tcPr>
            <w:tcW w:w="1181" w:type="dxa"/>
            <w:noWrap/>
            <w:vAlign w:val="center"/>
          </w:tcPr>
          <w:p w14:paraId="3D63F4EB">
            <w:pPr>
              <w:topLinePunct/>
              <w:spacing w:line="360" w:lineRule="exact"/>
              <w:jc w:val="center"/>
              <w:rPr>
                <w:rFonts w:hint="eastAsia" w:ascii="黑体" w:eastAsia="黑体"/>
                <w:color w:val="auto"/>
                <w:sz w:val="24"/>
                <w:highlight w:val="none"/>
              </w:rPr>
            </w:pPr>
            <w:r>
              <w:rPr>
                <w:rFonts w:hint="eastAsia" w:ascii="黑体" w:eastAsia="黑体"/>
                <w:color w:val="auto"/>
                <w:sz w:val="24"/>
                <w:highlight w:val="none"/>
              </w:rPr>
              <w:t>分值</w:t>
            </w:r>
          </w:p>
        </w:tc>
        <w:tc>
          <w:tcPr>
            <w:tcW w:w="4675" w:type="dxa"/>
            <w:noWrap/>
            <w:vAlign w:val="center"/>
          </w:tcPr>
          <w:p w14:paraId="22492675">
            <w:pPr>
              <w:topLinePunct/>
              <w:spacing w:line="360" w:lineRule="exact"/>
              <w:jc w:val="center"/>
              <w:rPr>
                <w:rFonts w:hint="eastAsia" w:ascii="黑体" w:eastAsia="黑体"/>
                <w:color w:val="auto"/>
                <w:sz w:val="24"/>
                <w:highlight w:val="none"/>
              </w:rPr>
            </w:pPr>
            <w:r>
              <w:rPr>
                <w:rFonts w:hint="eastAsia" w:ascii="黑体" w:eastAsia="黑体"/>
                <w:color w:val="auto"/>
                <w:sz w:val="24"/>
                <w:highlight w:val="none"/>
              </w:rPr>
              <w:t>评分标准</w:t>
            </w:r>
          </w:p>
        </w:tc>
      </w:tr>
      <w:tr w14:paraId="4D83F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3" w:hRule="atLeast"/>
        </w:trPr>
        <w:tc>
          <w:tcPr>
            <w:tcW w:w="1389" w:type="dxa"/>
            <w:vMerge w:val="restart"/>
            <w:noWrap/>
            <w:vAlign w:val="center"/>
          </w:tcPr>
          <w:p w14:paraId="42249774">
            <w:pPr>
              <w:topLinePunct/>
              <w:spacing w:line="360" w:lineRule="exact"/>
              <w:jc w:val="center"/>
              <w:rPr>
                <w:rFonts w:hint="eastAsia" w:ascii="黑体" w:eastAsia="黑体"/>
                <w:color w:val="auto"/>
                <w:sz w:val="24"/>
                <w:highlight w:val="none"/>
              </w:rPr>
            </w:pPr>
            <w:r>
              <w:rPr>
                <w:rFonts w:hint="eastAsia" w:ascii="黑体" w:eastAsia="黑体"/>
                <w:color w:val="auto"/>
                <w:sz w:val="24"/>
                <w:highlight w:val="none"/>
              </w:rPr>
              <w:t>绿地</w:t>
            </w:r>
          </w:p>
          <w:p w14:paraId="2A7B77A6">
            <w:pPr>
              <w:topLinePunct/>
              <w:spacing w:line="360" w:lineRule="exact"/>
              <w:jc w:val="center"/>
              <w:rPr>
                <w:rFonts w:ascii="黑体" w:eastAsia="黑体"/>
                <w:color w:val="auto"/>
                <w:sz w:val="24"/>
                <w:highlight w:val="none"/>
              </w:rPr>
            </w:pPr>
            <w:r>
              <w:rPr>
                <w:rFonts w:ascii="黑体" w:eastAsia="黑体"/>
                <w:color w:val="auto"/>
                <w:sz w:val="24"/>
                <w:highlight w:val="none"/>
              </w:rPr>
              <w:t>(</w:t>
            </w:r>
            <w:r>
              <w:rPr>
                <w:rFonts w:hint="eastAsia" w:ascii="黑体" w:eastAsia="黑体"/>
                <w:color w:val="auto"/>
                <w:sz w:val="24"/>
                <w:highlight w:val="none"/>
              </w:rPr>
              <w:t>50分</w:t>
            </w:r>
            <w:r>
              <w:rPr>
                <w:rFonts w:ascii="黑体" w:eastAsia="黑体"/>
                <w:color w:val="auto"/>
                <w:sz w:val="24"/>
                <w:highlight w:val="none"/>
              </w:rPr>
              <w:t>)</w:t>
            </w:r>
          </w:p>
        </w:tc>
        <w:tc>
          <w:tcPr>
            <w:tcW w:w="2275" w:type="dxa"/>
            <w:vMerge w:val="restart"/>
            <w:noWrap/>
            <w:vAlign w:val="center"/>
          </w:tcPr>
          <w:p w14:paraId="3F9C11D6">
            <w:pPr>
              <w:topLinePunct/>
              <w:spacing w:line="360" w:lineRule="exact"/>
              <w:rPr>
                <w:rFonts w:hint="eastAsia" w:ascii="宋体" w:hAnsi="宋体"/>
                <w:color w:val="auto"/>
                <w:szCs w:val="21"/>
                <w:highlight w:val="none"/>
              </w:rPr>
            </w:pPr>
            <w:r>
              <w:rPr>
                <w:rFonts w:hint="eastAsia" w:ascii="宋体" w:hAnsi="宋体"/>
                <w:color w:val="auto"/>
                <w:szCs w:val="21"/>
                <w:highlight w:val="none"/>
              </w:rPr>
              <w:t>植物无死亡、树木无缺株、枯枝和严重残疾。该绿能绿，绿化到位。已绿化的保持基本良好，无大缺损，没发生在树上悬挂物品、借树搭棚等妨碍树木生长行为。</w:t>
            </w:r>
          </w:p>
        </w:tc>
        <w:tc>
          <w:tcPr>
            <w:tcW w:w="1181" w:type="dxa"/>
            <w:vMerge w:val="restart"/>
            <w:noWrap/>
            <w:vAlign w:val="center"/>
          </w:tcPr>
          <w:p w14:paraId="5B4E6396">
            <w:pPr>
              <w:topLinePunct/>
              <w:spacing w:line="360" w:lineRule="exact"/>
              <w:rPr>
                <w:rFonts w:hint="eastAsia" w:ascii="宋体" w:hAnsi="宋体"/>
                <w:color w:val="auto"/>
                <w:szCs w:val="21"/>
                <w:highlight w:val="none"/>
              </w:rPr>
            </w:pPr>
            <w:r>
              <w:rPr>
                <w:rFonts w:hint="eastAsia" w:ascii="宋体" w:hAnsi="宋体"/>
                <w:color w:val="auto"/>
                <w:szCs w:val="21"/>
                <w:highlight w:val="none"/>
              </w:rPr>
              <w:t>乔木、大灌木、灌木、地被</w:t>
            </w:r>
          </w:p>
          <w:p w14:paraId="6B41B4C9">
            <w:pPr>
              <w:topLinePunct/>
              <w:spacing w:line="360" w:lineRule="exact"/>
              <w:rPr>
                <w:rFonts w:ascii="宋体" w:hAnsi="宋体"/>
                <w:color w:val="auto"/>
                <w:szCs w:val="21"/>
                <w:highlight w:val="none"/>
              </w:rPr>
            </w:pPr>
            <w:r>
              <w:rPr>
                <w:rFonts w:ascii="宋体" w:hAnsi="宋体"/>
                <w:color w:val="auto"/>
                <w:szCs w:val="21"/>
                <w:highlight w:val="none"/>
              </w:rPr>
              <w:t>(</w:t>
            </w:r>
            <w:r>
              <w:rPr>
                <w:rFonts w:hint="eastAsia" w:ascii="宋体" w:hAnsi="宋体"/>
                <w:b/>
                <w:bCs/>
                <w:color w:val="auto"/>
                <w:szCs w:val="21"/>
                <w:highlight w:val="none"/>
                <w:u w:val="single"/>
              </w:rPr>
              <w:t>34分</w:t>
            </w:r>
            <w:r>
              <w:rPr>
                <w:rFonts w:ascii="宋体" w:hAnsi="宋体"/>
                <w:color w:val="auto"/>
                <w:szCs w:val="21"/>
                <w:highlight w:val="none"/>
              </w:rPr>
              <w:t>)</w:t>
            </w:r>
          </w:p>
        </w:tc>
        <w:tc>
          <w:tcPr>
            <w:tcW w:w="4675" w:type="dxa"/>
            <w:noWrap/>
            <w:vAlign w:val="center"/>
          </w:tcPr>
          <w:p w14:paraId="7F6059F4">
            <w:pPr>
              <w:topLinePunct/>
              <w:spacing w:line="360" w:lineRule="exact"/>
              <w:rPr>
                <w:rFonts w:hint="eastAsia" w:ascii="宋体" w:hAnsi="宋体"/>
                <w:color w:val="auto"/>
                <w:szCs w:val="21"/>
                <w:highlight w:val="none"/>
              </w:rPr>
            </w:pPr>
            <w:r>
              <w:rPr>
                <w:rFonts w:hint="eastAsia" w:ascii="宋体" w:hAnsi="宋体"/>
                <w:color w:val="auto"/>
                <w:szCs w:val="21"/>
                <w:highlight w:val="none"/>
              </w:rPr>
              <w:t>乔木、大灌木死亡、缺株或残桩，一级养护绿地每株</w:t>
            </w:r>
            <w:r>
              <w:rPr>
                <w:rFonts w:hint="eastAsia" w:ascii="宋体" w:hAnsi="宋体"/>
                <w:b/>
                <w:bCs/>
                <w:color w:val="auto"/>
                <w:szCs w:val="21"/>
                <w:highlight w:val="none"/>
              </w:rPr>
              <w:t>扣1分</w:t>
            </w:r>
            <w:r>
              <w:rPr>
                <w:rFonts w:hint="eastAsia" w:ascii="宋体" w:hAnsi="宋体"/>
                <w:color w:val="auto"/>
                <w:szCs w:val="21"/>
                <w:highlight w:val="none"/>
              </w:rPr>
              <w:t>、二级养护绿地每株</w:t>
            </w:r>
            <w:r>
              <w:rPr>
                <w:rFonts w:hint="eastAsia" w:ascii="宋体" w:hAnsi="宋体"/>
                <w:b/>
                <w:bCs/>
                <w:color w:val="auto"/>
                <w:szCs w:val="21"/>
                <w:highlight w:val="none"/>
              </w:rPr>
              <w:t>扣0.5分</w:t>
            </w:r>
            <w:r>
              <w:rPr>
                <w:rFonts w:hint="eastAsia" w:ascii="宋体" w:hAnsi="宋体"/>
                <w:color w:val="auto"/>
                <w:szCs w:val="21"/>
                <w:highlight w:val="none"/>
              </w:rPr>
              <w:t>。灌木死亡、缺株，一级养护绿地</w:t>
            </w:r>
            <w:r>
              <w:rPr>
                <w:rFonts w:hint="eastAsia" w:ascii="宋体" w:hAnsi="宋体"/>
                <w:b/>
                <w:bCs/>
                <w:color w:val="auto"/>
                <w:szCs w:val="21"/>
                <w:highlight w:val="none"/>
              </w:rPr>
              <w:t>小于3㎡扣</w:t>
            </w:r>
            <w:r>
              <w:rPr>
                <w:rFonts w:ascii="宋体" w:hAnsi="宋体"/>
                <w:b/>
                <w:bCs/>
                <w:color w:val="auto"/>
                <w:szCs w:val="21"/>
                <w:highlight w:val="none"/>
              </w:rPr>
              <w:t>0.4</w:t>
            </w:r>
            <w:r>
              <w:rPr>
                <w:rFonts w:hint="eastAsia" w:ascii="宋体" w:hAnsi="宋体"/>
                <w:b/>
                <w:bCs/>
                <w:color w:val="auto"/>
                <w:szCs w:val="21"/>
                <w:highlight w:val="none"/>
              </w:rPr>
              <w:t>分、3-6㎡扣</w:t>
            </w:r>
            <w:r>
              <w:rPr>
                <w:rFonts w:ascii="宋体" w:hAnsi="宋体"/>
                <w:b/>
                <w:bCs/>
                <w:color w:val="auto"/>
                <w:szCs w:val="21"/>
                <w:highlight w:val="none"/>
              </w:rPr>
              <w:t>0.8</w:t>
            </w:r>
            <w:r>
              <w:rPr>
                <w:rFonts w:hint="eastAsia" w:ascii="宋体" w:hAnsi="宋体"/>
                <w:b/>
                <w:bCs/>
                <w:color w:val="auto"/>
                <w:szCs w:val="21"/>
                <w:highlight w:val="none"/>
              </w:rPr>
              <w:t>分（以此类推），大于10㎡扣1.5分；二级养护绿地小于3㎡扣</w:t>
            </w:r>
            <w:r>
              <w:rPr>
                <w:rFonts w:ascii="宋体" w:hAnsi="宋体"/>
                <w:b/>
                <w:bCs/>
                <w:color w:val="auto"/>
                <w:szCs w:val="21"/>
                <w:highlight w:val="none"/>
              </w:rPr>
              <w:t>0.</w:t>
            </w:r>
            <w:r>
              <w:rPr>
                <w:rFonts w:hint="eastAsia" w:ascii="宋体" w:hAnsi="宋体"/>
                <w:b/>
                <w:bCs/>
                <w:color w:val="auto"/>
                <w:szCs w:val="21"/>
                <w:highlight w:val="none"/>
              </w:rPr>
              <w:t>3分、3-6㎡扣</w:t>
            </w:r>
            <w:r>
              <w:rPr>
                <w:rFonts w:ascii="宋体" w:hAnsi="宋体"/>
                <w:b/>
                <w:bCs/>
                <w:color w:val="auto"/>
                <w:szCs w:val="21"/>
                <w:highlight w:val="none"/>
              </w:rPr>
              <w:t>0.</w:t>
            </w:r>
            <w:r>
              <w:rPr>
                <w:rFonts w:hint="eastAsia" w:ascii="宋体" w:hAnsi="宋体"/>
                <w:b/>
                <w:bCs/>
                <w:color w:val="auto"/>
                <w:szCs w:val="21"/>
                <w:highlight w:val="none"/>
              </w:rPr>
              <w:t>6分（以此类推），大于10㎡扣1.2分。</w:t>
            </w:r>
          </w:p>
        </w:tc>
      </w:tr>
      <w:tr w14:paraId="5C27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89" w:type="dxa"/>
            <w:vMerge w:val="continue"/>
            <w:noWrap/>
            <w:vAlign w:val="top"/>
          </w:tcPr>
          <w:p w14:paraId="1286B35B">
            <w:pPr>
              <w:widowControl/>
              <w:topLinePunct/>
              <w:jc w:val="left"/>
              <w:rPr>
                <w:color w:val="auto"/>
                <w:sz w:val="24"/>
                <w:highlight w:val="none"/>
              </w:rPr>
            </w:pPr>
          </w:p>
        </w:tc>
        <w:tc>
          <w:tcPr>
            <w:tcW w:w="2275" w:type="dxa"/>
            <w:vMerge w:val="continue"/>
            <w:noWrap/>
            <w:vAlign w:val="center"/>
          </w:tcPr>
          <w:p w14:paraId="0EBC83C6">
            <w:pPr>
              <w:widowControl/>
              <w:topLinePunct/>
              <w:jc w:val="left"/>
              <w:rPr>
                <w:rFonts w:ascii="宋体" w:hAnsi="宋体"/>
                <w:color w:val="auto"/>
                <w:szCs w:val="21"/>
                <w:highlight w:val="none"/>
              </w:rPr>
            </w:pPr>
          </w:p>
        </w:tc>
        <w:tc>
          <w:tcPr>
            <w:tcW w:w="1181" w:type="dxa"/>
            <w:vMerge w:val="continue"/>
            <w:noWrap/>
            <w:vAlign w:val="center"/>
          </w:tcPr>
          <w:p w14:paraId="17814A0F">
            <w:pPr>
              <w:widowControl/>
              <w:topLinePunct/>
              <w:jc w:val="left"/>
              <w:rPr>
                <w:rFonts w:ascii="宋体" w:hAnsi="宋体"/>
                <w:color w:val="auto"/>
                <w:szCs w:val="21"/>
                <w:highlight w:val="none"/>
              </w:rPr>
            </w:pPr>
          </w:p>
        </w:tc>
        <w:tc>
          <w:tcPr>
            <w:tcW w:w="4675" w:type="dxa"/>
            <w:noWrap/>
            <w:vAlign w:val="center"/>
          </w:tcPr>
          <w:p w14:paraId="2620DA1F">
            <w:pPr>
              <w:topLinePunct/>
              <w:spacing w:line="360" w:lineRule="exact"/>
              <w:rPr>
                <w:rFonts w:hint="eastAsia" w:ascii="宋体" w:hAnsi="宋体"/>
                <w:color w:val="auto"/>
                <w:szCs w:val="21"/>
                <w:highlight w:val="none"/>
              </w:rPr>
            </w:pPr>
            <w:r>
              <w:rPr>
                <w:rFonts w:hint="eastAsia" w:ascii="宋体" w:hAnsi="宋体"/>
                <w:color w:val="auto"/>
                <w:szCs w:val="21"/>
                <w:highlight w:val="none"/>
              </w:rPr>
              <w:t>乔木、大灌木：</w:t>
            </w:r>
            <w:r>
              <w:rPr>
                <w:rFonts w:ascii="宋体" w:hAnsi="宋体"/>
                <w:color w:val="auto"/>
                <w:szCs w:val="21"/>
                <w:highlight w:val="none"/>
              </w:rPr>
              <w:t xml:space="preserve">1. </w:t>
            </w:r>
            <w:r>
              <w:rPr>
                <w:rFonts w:hint="eastAsia" w:ascii="宋体" w:hAnsi="宋体"/>
                <w:color w:val="auto"/>
                <w:szCs w:val="21"/>
                <w:highlight w:val="none"/>
              </w:rPr>
              <w:t>树木悬挂、捆绑物品；</w:t>
            </w:r>
            <w:r>
              <w:rPr>
                <w:rFonts w:ascii="宋体" w:hAnsi="宋体"/>
                <w:color w:val="auto"/>
                <w:szCs w:val="21"/>
                <w:highlight w:val="none"/>
              </w:rPr>
              <w:t xml:space="preserve">2. </w:t>
            </w:r>
            <w:r>
              <w:rPr>
                <w:rFonts w:hint="eastAsia" w:ascii="宋体" w:hAnsi="宋体"/>
                <w:color w:val="auto"/>
                <w:szCs w:val="21"/>
                <w:highlight w:val="none"/>
              </w:rPr>
              <w:t>枯枝未修剪、修剪不规范、萌蘖未及时抹芽；</w:t>
            </w:r>
            <w:r>
              <w:rPr>
                <w:rFonts w:ascii="宋体" w:hAnsi="宋体"/>
                <w:color w:val="auto"/>
                <w:szCs w:val="21"/>
                <w:highlight w:val="none"/>
              </w:rPr>
              <w:t xml:space="preserve">3. </w:t>
            </w:r>
            <w:r>
              <w:rPr>
                <w:rFonts w:hint="eastAsia" w:ascii="宋体" w:hAnsi="宋体"/>
                <w:color w:val="auto"/>
                <w:szCs w:val="21"/>
                <w:highlight w:val="none"/>
              </w:rPr>
              <w:t>有明显病虫害；</w:t>
            </w:r>
            <w:r>
              <w:rPr>
                <w:rFonts w:ascii="宋体" w:hAnsi="宋体"/>
                <w:color w:val="auto"/>
                <w:szCs w:val="21"/>
                <w:highlight w:val="none"/>
              </w:rPr>
              <w:t xml:space="preserve">4. </w:t>
            </w:r>
            <w:r>
              <w:rPr>
                <w:rFonts w:hint="eastAsia" w:ascii="宋体" w:hAnsi="宋体"/>
                <w:color w:val="auto"/>
                <w:szCs w:val="21"/>
                <w:highlight w:val="none"/>
              </w:rPr>
              <w:t>行道树不符合规范标准；</w:t>
            </w:r>
            <w:r>
              <w:rPr>
                <w:rFonts w:ascii="宋体" w:hAnsi="宋体"/>
                <w:color w:val="auto"/>
                <w:szCs w:val="21"/>
                <w:highlight w:val="none"/>
              </w:rPr>
              <w:t xml:space="preserve">5. </w:t>
            </w:r>
            <w:r>
              <w:rPr>
                <w:rFonts w:hint="eastAsia" w:ascii="宋体" w:hAnsi="宋体"/>
                <w:color w:val="auto"/>
                <w:szCs w:val="21"/>
                <w:highlight w:val="none"/>
              </w:rPr>
              <w:t>树木支撑不符合规范；</w:t>
            </w:r>
            <w:r>
              <w:rPr>
                <w:rFonts w:ascii="宋体" w:hAnsi="宋体"/>
                <w:color w:val="auto"/>
                <w:szCs w:val="21"/>
                <w:highlight w:val="none"/>
              </w:rPr>
              <w:t xml:space="preserve">6. </w:t>
            </w:r>
            <w:r>
              <w:rPr>
                <w:rFonts w:hint="eastAsia" w:ascii="宋体" w:hAnsi="宋体"/>
                <w:color w:val="auto"/>
                <w:szCs w:val="21"/>
                <w:highlight w:val="none"/>
              </w:rPr>
              <w:t>树种植穴破损；</w:t>
            </w:r>
            <w:r>
              <w:rPr>
                <w:rFonts w:ascii="宋体" w:hAnsi="宋体"/>
                <w:color w:val="auto"/>
                <w:szCs w:val="21"/>
                <w:highlight w:val="none"/>
              </w:rPr>
              <w:t xml:space="preserve">7. </w:t>
            </w:r>
            <w:r>
              <w:rPr>
                <w:rFonts w:hint="eastAsia" w:ascii="宋体" w:hAnsi="宋体"/>
                <w:color w:val="auto"/>
                <w:szCs w:val="21"/>
                <w:highlight w:val="none"/>
              </w:rPr>
              <w:t>树种植穴杂草丛生或环境卫生差；8.有晾晒行为。</w:t>
            </w:r>
          </w:p>
          <w:p w14:paraId="44001F19">
            <w:pPr>
              <w:topLinePunct/>
              <w:spacing w:line="360" w:lineRule="exact"/>
              <w:rPr>
                <w:rFonts w:hint="eastAsia" w:ascii="宋体" w:hAnsi="宋体"/>
                <w:color w:val="auto"/>
                <w:szCs w:val="21"/>
                <w:highlight w:val="none"/>
              </w:rPr>
            </w:pPr>
            <w:r>
              <w:rPr>
                <w:rFonts w:hint="eastAsia" w:ascii="宋体" w:hAnsi="宋体"/>
                <w:color w:val="auto"/>
                <w:szCs w:val="21"/>
                <w:highlight w:val="none"/>
              </w:rPr>
              <w:t>上述情况一级养护绿地每株（处）扣</w:t>
            </w:r>
            <w:r>
              <w:rPr>
                <w:rFonts w:ascii="宋体" w:hAnsi="宋体"/>
                <w:color w:val="auto"/>
                <w:szCs w:val="21"/>
                <w:highlight w:val="none"/>
              </w:rPr>
              <w:t>0.3</w:t>
            </w:r>
            <w:r>
              <w:rPr>
                <w:rFonts w:hint="eastAsia" w:ascii="宋体" w:hAnsi="宋体"/>
                <w:color w:val="auto"/>
                <w:szCs w:val="21"/>
                <w:highlight w:val="none"/>
              </w:rPr>
              <w:t>分、二级养护绿地每株（处）扣</w:t>
            </w:r>
            <w:r>
              <w:rPr>
                <w:rFonts w:ascii="宋体" w:hAnsi="宋体"/>
                <w:color w:val="auto"/>
                <w:szCs w:val="21"/>
                <w:highlight w:val="none"/>
              </w:rPr>
              <w:t>0.2</w:t>
            </w:r>
            <w:r>
              <w:rPr>
                <w:rFonts w:hint="eastAsia" w:ascii="宋体" w:hAnsi="宋体"/>
                <w:color w:val="auto"/>
                <w:szCs w:val="21"/>
                <w:highlight w:val="none"/>
              </w:rPr>
              <w:t>分。</w:t>
            </w:r>
          </w:p>
        </w:tc>
      </w:tr>
      <w:tr w14:paraId="0332E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1389" w:type="dxa"/>
            <w:vMerge w:val="continue"/>
            <w:noWrap/>
            <w:vAlign w:val="top"/>
          </w:tcPr>
          <w:p w14:paraId="4C1C39DA">
            <w:pPr>
              <w:widowControl/>
              <w:topLinePunct/>
              <w:jc w:val="left"/>
              <w:rPr>
                <w:color w:val="auto"/>
                <w:sz w:val="24"/>
                <w:highlight w:val="none"/>
              </w:rPr>
            </w:pPr>
          </w:p>
        </w:tc>
        <w:tc>
          <w:tcPr>
            <w:tcW w:w="2275" w:type="dxa"/>
            <w:vMerge w:val="continue"/>
            <w:noWrap/>
            <w:vAlign w:val="center"/>
          </w:tcPr>
          <w:p w14:paraId="3B186745">
            <w:pPr>
              <w:widowControl/>
              <w:topLinePunct/>
              <w:jc w:val="left"/>
              <w:rPr>
                <w:rFonts w:ascii="宋体" w:hAnsi="宋体"/>
                <w:color w:val="auto"/>
                <w:szCs w:val="21"/>
                <w:highlight w:val="none"/>
              </w:rPr>
            </w:pPr>
          </w:p>
        </w:tc>
        <w:tc>
          <w:tcPr>
            <w:tcW w:w="1181" w:type="dxa"/>
            <w:vMerge w:val="continue"/>
            <w:noWrap/>
            <w:vAlign w:val="center"/>
          </w:tcPr>
          <w:p w14:paraId="75C6D23E">
            <w:pPr>
              <w:widowControl/>
              <w:topLinePunct/>
              <w:jc w:val="left"/>
              <w:rPr>
                <w:rFonts w:ascii="宋体" w:hAnsi="宋体"/>
                <w:color w:val="auto"/>
                <w:szCs w:val="21"/>
                <w:highlight w:val="none"/>
              </w:rPr>
            </w:pPr>
          </w:p>
        </w:tc>
        <w:tc>
          <w:tcPr>
            <w:tcW w:w="4675" w:type="dxa"/>
            <w:noWrap/>
            <w:vAlign w:val="center"/>
          </w:tcPr>
          <w:p w14:paraId="3D1C6BD0">
            <w:pPr>
              <w:topLinePunct/>
              <w:spacing w:line="360" w:lineRule="exact"/>
              <w:rPr>
                <w:rFonts w:hint="eastAsia" w:ascii="宋体" w:hAnsi="宋体"/>
                <w:color w:val="auto"/>
                <w:szCs w:val="21"/>
                <w:highlight w:val="none"/>
              </w:rPr>
            </w:pPr>
            <w:r>
              <w:rPr>
                <w:rFonts w:hint="eastAsia" w:ascii="宋体" w:hAnsi="宋体"/>
                <w:color w:val="auto"/>
                <w:szCs w:val="21"/>
                <w:highlight w:val="none"/>
              </w:rPr>
              <w:t>灌木、地被：</w:t>
            </w:r>
            <w:r>
              <w:rPr>
                <w:rFonts w:ascii="宋体" w:hAnsi="宋体"/>
                <w:color w:val="auto"/>
                <w:szCs w:val="21"/>
                <w:highlight w:val="none"/>
              </w:rPr>
              <w:t xml:space="preserve">1. </w:t>
            </w:r>
            <w:r>
              <w:rPr>
                <w:rFonts w:hint="eastAsia" w:ascii="宋体" w:hAnsi="宋体"/>
                <w:color w:val="auto"/>
                <w:szCs w:val="21"/>
                <w:highlight w:val="none"/>
              </w:rPr>
              <w:t>绿篱等造型植物不及时修剪，形状损坏；</w:t>
            </w:r>
            <w:r>
              <w:rPr>
                <w:rFonts w:ascii="宋体" w:hAnsi="宋体"/>
                <w:color w:val="auto"/>
                <w:szCs w:val="21"/>
                <w:highlight w:val="none"/>
              </w:rPr>
              <w:t xml:space="preserve">2. </w:t>
            </w:r>
            <w:r>
              <w:rPr>
                <w:rFonts w:hint="eastAsia" w:ascii="宋体" w:hAnsi="宋体"/>
                <w:color w:val="auto"/>
                <w:szCs w:val="21"/>
                <w:highlight w:val="none"/>
              </w:rPr>
              <w:t>养护不当造成生长不良；</w:t>
            </w:r>
            <w:r>
              <w:rPr>
                <w:rFonts w:ascii="宋体" w:hAnsi="宋体"/>
                <w:color w:val="auto"/>
                <w:szCs w:val="21"/>
                <w:highlight w:val="none"/>
              </w:rPr>
              <w:t xml:space="preserve">3. </w:t>
            </w:r>
            <w:r>
              <w:rPr>
                <w:rFonts w:hint="eastAsia" w:ascii="宋体" w:hAnsi="宋体"/>
                <w:color w:val="auto"/>
                <w:szCs w:val="21"/>
                <w:highlight w:val="none"/>
              </w:rPr>
              <w:t>有明显病虫害；</w:t>
            </w:r>
            <w:r>
              <w:rPr>
                <w:rFonts w:ascii="宋体" w:hAnsi="宋体"/>
                <w:color w:val="auto"/>
                <w:szCs w:val="21"/>
                <w:highlight w:val="none"/>
              </w:rPr>
              <w:t xml:space="preserve">4. </w:t>
            </w:r>
            <w:r>
              <w:rPr>
                <w:rFonts w:hint="eastAsia" w:ascii="宋体" w:hAnsi="宋体"/>
                <w:color w:val="auto"/>
                <w:szCs w:val="21"/>
                <w:highlight w:val="none"/>
              </w:rPr>
              <w:t>草坪黄土裸露、积水、杂物堆积；</w:t>
            </w:r>
            <w:r>
              <w:rPr>
                <w:rFonts w:ascii="宋体" w:hAnsi="宋体"/>
                <w:color w:val="auto"/>
                <w:szCs w:val="21"/>
                <w:highlight w:val="none"/>
              </w:rPr>
              <w:t xml:space="preserve">5. </w:t>
            </w:r>
            <w:r>
              <w:rPr>
                <w:rFonts w:hint="eastAsia" w:ascii="宋体" w:hAnsi="宋体"/>
                <w:color w:val="auto"/>
                <w:szCs w:val="21"/>
                <w:highlight w:val="none"/>
              </w:rPr>
              <w:t>杂草率超过</w:t>
            </w:r>
            <w:r>
              <w:rPr>
                <w:rFonts w:ascii="宋体" w:hAnsi="宋体"/>
                <w:color w:val="auto"/>
                <w:szCs w:val="21"/>
                <w:highlight w:val="none"/>
              </w:rPr>
              <w:t>20%</w:t>
            </w:r>
            <w:r>
              <w:rPr>
                <w:rFonts w:hint="eastAsia" w:ascii="宋体" w:hAnsi="宋体"/>
                <w:color w:val="auto"/>
                <w:szCs w:val="21"/>
                <w:highlight w:val="none"/>
              </w:rPr>
              <w:t>。</w:t>
            </w:r>
          </w:p>
          <w:p w14:paraId="7084212B">
            <w:pPr>
              <w:topLinePunct/>
              <w:spacing w:line="360" w:lineRule="exact"/>
              <w:rPr>
                <w:rFonts w:hint="eastAsia" w:ascii="宋体" w:hAnsi="宋体"/>
                <w:color w:val="auto"/>
                <w:szCs w:val="21"/>
                <w:highlight w:val="none"/>
              </w:rPr>
            </w:pPr>
            <w:r>
              <w:rPr>
                <w:rFonts w:hint="eastAsia" w:ascii="宋体" w:hAnsi="宋体"/>
                <w:color w:val="auto"/>
                <w:szCs w:val="21"/>
                <w:highlight w:val="none"/>
              </w:rPr>
              <w:t>上述情况一级养护绿地</w:t>
            </w:r>
            <w:r>
              <w:rPr>
                <w:rFonts w:hint="eastAsia" w:ascii="宋体" w:hAnsi="宋体"/>
                <w:b/>
                <w:bCs/>
                <w:color w:val="auto"/>
                <w:szCs w:val="21"/>
                <w:highlight w:val="none"/>
              </w:rPr>
              <w:t>小于3㎡扣</w:t>
            </w:r>
            <w:r>
              <w:rPr>
                <w:rFonts w:ascii="宋体" w:hAnsi="宋体"/>
                <w:b/>
                <w:bCs/>
                <w:color w:val="auto"/>
                <w:szCs w:val="21"/>
                <w:highlight w:val="none"/>
              </w:rPr>
              <w:t>0.</w:t>
            </w:r>
            <w:r>
              <w:rPr>
                <w:rFonts w:hint="eastAsia" w:ascii="宋体" w:hAnsi="宋体"/>
                <w:b/>
                <w:bCs/>
                <w:color w:val="auto"/>
                <w:szCs w:val="21"/>
                <w:highlight w:val="none"/>
              </w:rPr>
              <w:t>3分、3-6㎡扣</w:t>
            </w:r>
            <w:r>
              <w:rPr>
                <w:rFonts w:ascii="宋体" w:hAnsi="宋体"/>
                <w:b/>
                <w:bCs/>
                <w:color w:val="auto"/>
                <w:szCs w:val="21"/>
                <w:highlight w:val="none"/>
              </w:rPr>
              <w:t>0.</w:t>
            </w:r>
            <w:r>
              <w:rPr>
                <w:rFonts w:hint="eastAsia" w:ascii="宋体" w:hAnsi="宋体"/>
                <w:b/>
                <w:bCs/>
                <w:color w:val="auto"/>
                <w:szCs w:val="21"/>
                <w:highlight w:val="none"/>
              </w:rPr>
              <w:t>6分（以此类推），大于10㎡扣1.2分；二级养护绿地小于3㎡扣</w:t>
            </w:r>
            <w:r>
              <w:rPr>
                <w:rFonts w:ascii="宋体" w:hAnsi="宋体"/>
                <w:b/>
                <w:bCs/>
                <w:color w:val="auto"/>
                <w:szCs w:val="21"/>
                <w:highlight w:val="none"/>
              </w:rPr>
              <w:t>0.</w:t>
            </w:r>
            <w:r>
              <w:rPr>
                <w:rFonts w:hint="eastAsia" w:ascii="宋体" w:hAnsi="宋体"/>
                <w:b/>
                <w:bCs/>
                <w:color w:val="auto"/>
                <w:szCs w:val="21"/>
                <w:highlight w:val="none"/>
              </w:rPr>
              <w:t>2分、3-6㎡扣</w:t>
            </w:r>
            <w:r>
              <w:rPr>
                <w:rFonts w:ascii="宋体" w:hAnsi="宋体"/>
                <w:b/>
                <w:bCs/>
                <w:color w:val="auto"/>
                <w:szCs w:val="21"/>
                <w:highlight w:val="none"/>
              </w:rPr>
              <w:t>0.</w:t>
            </w:r>
            <w:r>
              <w:rPr>
                <w:rFonts w:hint="eastAsia" w:ascii="宋体" w:hAnsi="宋体"/>
                <w:b/>
                <w:bCs/>
                <w:color w:val="auto"/>
                <w:szCs w:val="21"/>
                <w:highlight w:val="none"/>
              </w:rPr>
              <w:t>4分（以此类推），大于10㎡扣1分。</w:t>
            </w:r>
          </w:p>
        </w:tc>
      </w:tr>
      <w:tr w14:paraId="286CA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389" w:type="dxa"/>
            <w:vMerge w:val="continue"/>
            <w:noWrap/>
            <w:vAlign w:val="top"/>
          </w:tcPr>
          <w:p w14:paraId="199B44A4">
            <w:pPr>
              <w:widowControl/>
              <w:topLinePunct/>
              <w:jc w:val="left"/>
              <w:rPr>
                <w:color w:val="auto"/>
                <w:sz w:val="24"/>
                <w:highlight w:val="none"/>
              </w:rPr>
            </w:pPr>
          </w:p>
        </w:tc>
        <w:tc>
          <w:tcPr>
            <w:tcW w:w="2275" w:type="dxa"/>
            <w:vMerge w:val="continue"/>
            <w:noWrap/>
            <w:vAlign w:val="center"/>
          </w:tcPr>
          <w:p w14:paraId="0FD1B545">
            <w:pPr>
              <w:widowControl/>
              <w:topLinePunct/>
              <w:jc w:val="left"/>
              <w:rPr>
                <w:rFonts w:ascii="宋体" w:hAnsi="宋体"/>
                <w:color w:val="auto"/>
                <w:szCs w:val="21"/>
                <w:highlight w:val="none"/>
              </w:rPr>
            </w:pPr>
          </w:p>
        </w:tc>
        <w:tc>
          <w:tcPr>
            <w:tcW w:w="1181" w:type="dxa"/>
            <w:vMerge w:val="restart"/>
            <w:noWrap/>
            <w:vAlign w:val="center"/>
          </w:tcPr>
          <w:p w14:paraId="1D45FD48">
            <w:pPr>
              <w:topLinePunct/>
              <w:spacing w:line="360" w:lineRule="exact"/>
              <w:rPr>
                <w:rFonts w:hint="eastAsia" w:ascii="宋体" w:hAnsi="宋体"/>
                <w:color w:val="auto"/>
                <w:szCs w:val="21"/>
                <w:highlight w:val="none"/>
              </w:rPr>
            </w:pPr>
            <w:r>
              <w:rPr>
                <w:rFonts w:hint="eastAsia" w:ascii="宋体" w:hAnsi="宋体"/>
                <w:color w:val="auto"/>
                <w:szCs w:val="21"/>
                <w:highlight w:val="none"/>
              </w:rPr>
              <w:t>园林设施</w:t>
            </w:r>
            <w:r>
              <w:rPr>
                <w:rFonts w:ascii="宋体" w:hAnsi="宋体"/>
                <w:color w:val="auto"/>
                <w:szCs w:val="21"/>
                <w:highlight w:val="none"/>
              </w:rPr>
              <w:t>(</w:t>
            </w:r>
            <w:r>
              <w:rPr>
                <w:rFonts w:hint="eastAsia" w:ascii="宋体" w:hAnsi="宋体"/>
                <w:color w:val="auto"/>
                <w:szCs w:val="21"/>
                <w:highlight w:val="none"/>
              </w:rPr>
              <w:t>10分</w:t>
            </w:r>
            <w:r>
              <w:rPr>
                <w:rFonts w:ascii="宋体" w:hAnsi="宋体"/>
                <w:color w:val="auto"/>
                <w:szCs w:val="21"/>
                <w:highlight w:val="none"/>
              </w:rPr>
              <w:t>)</w:t>
            </w:r>
          </w:p>
        </w:tc>
        <w:tc>
          <w:tcPr>
            <w:tcW w:w="4675" w:type="dxa"/>
            <w:noWrap/>
            <w:vAlign w:val="center"/>
          </w:tcPr>
          <w:p w14:paraId="011F6838">
            <w:pPr>
              <w:topLinePunct/>
              <w:spacing w:line="360" w:lineRule="exact"/>
              <w:rPr>
                <w:rFonts w:hint="eastAsia" w:ascii="宋体" w:hAnsi="宋体"/>
                <w:color w:val="auto"/>
                <w:szCs w:val="21"/>
                <w:highlight w:val="none"/>
              </w:rPr>
            </w:pPr>
            <w:r>
              <w:rPr>
                <w:rFonts w:hint="eastAsia" w:ascii="宋体" w:hAnsi="宋体"/>
                <w:color w:val="auto"/>
                <w:szCs w:val="21"/>
                <w:highlight w:val="none"/>
              </w:rPr>
              <w:t>园林建筑小品破损，一级养护绿地每处扣</w:t>
            </w:r>
            <w:r>
              <w:rPr>
                <w:rFonts w:ascii="宋体" w:hAnsi="宋体"/>
                <w:color w:val="auto"/>
                <w:szCs w:val="21"/>
                <w:highlight w:val="none"/>
              </w:rPr>
              <w:t>0.3</w:t>
            </w:r>
            <w:r>
              <w:rPr>
                <w:rFonts w:hint="eastAsia" w:ascii="宋体" w:hAnsi="宋体"/>
                <w:color w:val="auto"/>
                <w:szCs w:val="21"/>
                <w:highlight w:val="none"/>
              </w:rPr>
              <w:t>分；二级养护绿地每处扣</w:t>
            </w:r>
            <w:r>
              <w:rPr>
                <w:rFonts w:ascii="宋体" w:hAnsi="宋体"/>
                <w:color w:val="auto"/>
                <w:szCs w:val="21"/>
                <w:highlight w:val="none"/>
              </w:rPr>
              <w:t>0.2</w:t>
            </w:r>
            <w:r>
              <w:rPr>
                <w:rFonts w:hint="eastAsia" w:ascii="宋体" w:hAnsi="宋体"/>
                <w:color w:val="auto"/>
                <w:szCs w:val="21"/>
                <w:highlight w:val="none"/>
              </w:rPr>
              <w:t>分。</w:t>
            </w:r>
          </w:p>
        </w:tc>
      </w:tr>
      <w:tr w14:paraId="2A7E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389" w:type="dxa"/>
            <w:vMerge w:val="continue"/>
            <w:noWrap/>
            <w:vAlign w:val="top"/>
          </w:tcPr>
          <w:p w14:paraId="320DF3AB">
            <w:pPr>
              <w:widowControl/>
              <w:topLinePunct/>
              <w:jc w:val="left"/>
              <w:rPr>
                <w:color w:val="auto"/>
                <w:sz w:val="24"/>
                <w:highlight w:val="none"/>
              </w:rPr>
            </w:pPr>
          </w:p>
        </w:tc>
        <w:tc>
          <w:tcPr>
            <w:tcW w:w="2275" w:type="dxa"/>
            <w:vMerge w:val="continue"/>
            <w:noWrap/>
            <w:vAlign w:val="center"/>
          </w:tcPr>
          <w:p w14:paraId="663F258B">
            <w:pPr>
              <w:widowControl/>
              <w:topLinePunct/>
              <w:jc w:val="left"/>
              <w:rPr>
                <w:rFonts w:ascii="宋体" w:hAnsi="宋体"/>
                <w:color w:val="auto"/>
                <w:szCs w:val="21"/>
                <w:highlight w:val="none"/>
              </w:rPr>
            </w:pPr>
          </w:p>
        </w:tc>
        <w:tc>
          <w:tcPr>
            <w:tcW w:w="1181" w:type="dxa"/>
            <w:vMerge w:val="continue"/>
            <w:noWrap/>
            <w:vAlign w:val="center"/>
          </w:tcPr>
          <w:p w14:paraId="767673A5">
            <w:pPr>
              <w:topLinePunct/>
              <w:spacing w:line="360" w:lineRule="exact"/>
              <w:rPr>
                <w:rFonts w:ascii="宋体" w:hAnsi="宋体"/>
                <w:color w:val="auto"/>
                <w:szCs w:val="21"/>
                <w:highlight w:val="none"/>
              </w:rPr>
            </w:pPr>
          </w:p>
        </w:tc>
        <w:tc>
          <w:tcPr>
            <w:tcW w:w="4675" w:type="dxa"/>
            <w:noWrap/>
            <w:vAlign w:val="center"/>
          </w:tcPr>
          <w:p w14:paraId="7F73C570">
            <w:pPr>
              <w:topLinePunct/>
              <w:spacing w:line="360" w:lineRule="exact"/>
              <w:rPr>
                <w:rFonts w:hint="eastAsia" w:ascii="宋体" w:hAnsi="宋体"/>
                <w:color w:val="auto"/>
                <w:szCs w:val="21"/>
                <w:highlight w:val="none"/>
              </w:rPr>
            </w:pPr>
            <w:r>
              <w:rPr>
                <w:rFonts w:hint="eastAsia" w:ascii="宋体" w:hAnsi="宋体"/>
                <w:color w:val="auto"/>
                <w:szCs w:val="21"/>
                <w:highlight w:val="none"/>
              </w:rPr>
              <w:t>园林绿化配套设施破损，一级养护绿地每处扣</w:t>
            </w:r>
            <w:r>
              <w:rPr>
                <w:rFonts w:ascii="宋体" w:hAnsi="宋体"/>
                <w:color w:val="auto"/>
                <w:szCs w:val="21"/>
                <w:highlight w:val="none"/>
              </w:rPr>
              <w:t>0.3</w:t>
            </w:r>
            <w:r>
              <w:rPr>
                <w:rFonts w:hint="eastAsia" w:ascii="宋体" w:hAnsi="宋体"/>
                <w:color w:val="auto"/>
                <w:szCs w:val="21"/>
                <w:highlight w:val="none"/>
              </w:rPr>
              <w:t>分；二级养护绿地每处扣</w:t>
            </w:r>
            <w:r>
              <w:rPr>
                <w:rFonts w:ascii="宋体" w:hAnsi="宋体"/>
                <w:color w:val="auto"/>
                <w:szCs w:val="21"/>
                <w:highlight w:val="none"/>
              </w:rPr>
              <w:t>0.2</w:t>
            </w:r>
            <w:r>
              <w:rPr>
                <w:rFonts w:hint="eastAsia" w:ascii="宋体" w:hAnsi="宋体"/>
                <w:color w:val="auto"/>
                <w:szCs w:val="21"/>
                <w:highlight w:val="none"/>
              </w:rPr>
              <w:t>分。</w:t>
            </w:r>
          </w:p>
        </w:tc>
      </w:tr>
      <w:tr w14:paraId="6E097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389" w:type="dxa"/>
            <w:vMerge w:val="continue"/>
            <w:noWrap/>
            <w:vAlign w:val="top"/>
          </w:tcPr>
          <w:p w14:paraId="0808A2D3">
            <w:pPr>
              <w:widowControl/>
              <w:topLinePunct/>
              <w:jc w:val="left"/>
              <w:rPr>
                <w:color w:val="auto"/>
                <w:sz w:val="24"/>
                <w:highlight w:val="none"/>
              </w:rPr>
            </w:pPr>
          </w:p>
        </w:tc>
        <w:tc>
          <w:tcPr>
            <w:tcW w:w="2275" w:type="dxa"/>
            <w:vMerge w:val="continue"/>
            <w:noWrap/>
            <w:vAlign w:val="center"/>
          </w:tcPr>
          <w:p w14:paraId="3C11F282">
            <w:pPr>
              <w:widowControl/>
              <w:topLinePunct/>
              <w:jc w:val="left"/>
              <w:rPr>
                <w:rFonts w:ascii="宋体" w:hAnsi="宋体"/>
                <w:color w:val="auto"/>
                <w:szCs w:val="21"/>
                <w:highlight w:val="none"/>
              </w:rPr>
            </w:pPr>
          </w:p>
        </w:tc>
        <w:tc>
          <w:tcPr>
            <w:tcW w:w="1181" w:type="dxa"/>
            <w:vMerge w:val="continue"/>
            <w:noWrap/>
            <w:vAlign w:val="center"/>
          </w:tcPr>
          <w:p w14:paraId="3BBB33D7">
            <w:pPr>
              <w:topLinePunct/>
              <w:spacing w:line="360" w:lineRule="exact"/>
              <w:rPr>
                <w:rFonts w:ascii="宋体" w:hAnsi="宋体"/>
                <w:color w:val="auto"/>
                <w:szCs w:val="21"/>
                <w:highlight w:val="none"/>
              </w:rPr>
            </w:pPr>
          </w:p>
        </w:tc>
        <w:tc>
          <w:tcPr>
            <w:tcW w:w="4675" w:type="dxa"/>
            <w:noWrap/>
            <w:vAlign w:val="center"/>
          </w:tcPr>
          <w:p w14:paraId="60C19DF0">
            <w:pPr>
              <w:topLinePunct/>
              <w:spacing w:line="360" w:lineRule="exact"/>
              <w:rPr>
                <w:rFonts w:hint="eastAsia" w:ascii="宋体" w:hAnsi="宋体"/>
                <w:b/>
                <w:bCs/>
                <w:color w:val="auto"/>
                <w:szCs w:val="21"/>
                <w:highlight w:val="none"/>
                <w:u w:val="single"/>
              </w:rPr>
            </w:pPr>
            <w:r>
              <w:rPr>
                <w:rFonts w:hint="eastAsia" w:ascii="宋体" w:hAnsi="宋体"/>
                <w:b/>
                <w:bCs/>
                <w:color w:val="auto"/>
                <w:szCs w:val="21"/>
                <w:highlight w:val="none"/>
                <w:u w:val="single"/>
              </w:rPr>
              <w:t>水域，草坪等地带未及时立相应警示牌，一级养护绿地每处扣0.3分；二级养护绿地每处扣0.2分。</w:t>
            </w:r>
          </w:p>
        </w:tc>
      </w:tr>
      <w:tr w14:paraId="42A2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1389" w:type="dxa"/>
            <w:vMerge w:val="continue"/>
            <w:noWrap/>
            <w:vAlign w:val="top"/>
          </w:tcPr>
          <w:p w14:paraId="44785993">
            <w:pPr>
              <w:topLinePunct/>
              <w:spacing w:line="360" w:lineRule="exact"/>
              <w:rPr>
                <w:color w:val="auto"/>
                <w:sz w:val="24"/>
                <w:highlight w:val="none"/>
              </w:rPr>
            </w:pPr>
          </w:p>
        </w:tc>
        <w:tc>
          <w:tcPr>
            <w:tcW w:w="2275" w:type="dxa"/>
            <w:vMerge w:val="restart"/>
            <w:noWrap/>
            <w:vAlign w:val="center"/>
          </w:tcPr>
          <w:p w14:paraId="4238B05C">
            <w:pPr>
              <w:topLinePunct/>
              <w:spacing w:line="360" w:lineRule="exact"/>
              <w:rPr>
                <w:rFonts w:hint="eastAsia" w:ascii="宋体" w:hAnsi="宋体"/>
                <w:color w:val="auto"/>
                <w:szCs w:val="21"/>
                <w:highlight w:val="none"/>
              </w:rPr>
            </w:pPr>
            <w:r>
              <w:rPr>
                <w:rFonts w:hint="eastAsia" w:ascii="宋体" w:hAnsi="宋体"/>
                <w:color w:val="auto"/>
                <w:szCs w:val="21"/>
                <w:highlight w:val="none"/>
              </w:rPr>
              <w:t>绿地的养护长效体制机制已建立，管理养护基本到位，没有占绿、毁绿等行为发生。</w:t>
            </w:r>
          </w:p>
        </w:tc>
        <w:tc>
          <w:tcPr>
            <w:tcW w:w="1181" w:type="dxa"/>
            <w:vMerge w:val="restart"/>
            <w:noWrap/>
            <w:vAlign w:val="center"/>
          </w:tcPr>
          <w:p w14:paraId="3797F76F">
            <w:pPr>
              <w:topLinePunct/>
              <w:spacing w:line="360" w:lineRule="exact"/>
              <w:rPr>
                <w:rFonts w:hint="eastAsia" w:ascii="宋体" w:hAnsi="宋体"/>
                <w:color w:val="auto"/>
                <w:szCs w:val="21"/>
                <w:highlight w:val="none"/>
              </w:rPr>
            </w:pPr>
            <w:r>
              <w:rPr>
                <w:rFonts w:hint="eastAsia" w:ascii="宋体" w:hAnsi="宋体"/>
                <w:color w:val="auto"/>
                <w:szCs w:val="21"/>
                <w:highlight w:val="none"/>
              </w:rPr>
              <w:t>占绿、毁绿</w:t>
            </w:r>
            <w:r>
              <w:rPr>
                <w:rFonts w:ascii="宋体" w:hAnsi="宋体"/>
                <w:color w:val="auto"/>
                <w:szCs w:val="21"/>
                <w:highlight w:val="none"/>
              </w:rPr>
              <w:t>(</w:t>
            </w:r>
            <w:r>
              <w:rPr>
                <w:rFonts w:hint="eastAsia" w:ascii="宋体" w:hAnsi="宋体"/>
                <w:color w:val="auto"/>
                <w:szCs w:val="21"/>
                <w:highlight w:val="none"/>
              </w:rPr>
              <w:t>10分</w:t>
            </w:r>
            <w:r>
              <w:rPr>
                <w:rFonts w:ascii="宋体" w:hAnsi="宋体"/>
                <w:color w:val="auto"/>
                <w:szCs w:val="21"/>
                <w:highlight w:val="none"/>
              </w:rPr>
              <w:t>)</w:t>
            </w:r>
          </w:p>
        </w:tc>
        <w:tc>
          <w:tcPr>
            <w:tcW w:w="4675" w:type="dxa"/>
            <w:noWrap/>
            <w:vAlign w:val="center"/>
          </w:tcPr>
          <w:p w14:paraId="76085431">
            <w:pPr>
              <w:topLinePunct/>
              <w:spacing w:line="360" w:lineRule="exact"/>
              <w:rPr>
                <w:rFonts w:hint="eastAsia" w:ascii="宋体" w:hAnsi="宋体"/>
                <w:color w:val="auto"/>
                <w:szCs w:val="21"/>
                <w:highlight w:val="none"/>
              </w:rPr>
            </w:pPr>
            <w:r>
              <w:rPr>
                <w:rFonts w:hint="eastAsia" w:ascii="宋体" w:hAnsi="宋体"/>
                <w:color w:val="auto"/>
                <w:szCs w:val="21"/>
                <w:highlight w:val="none"/>
              </w:rPr>
              <w:t>侵占绿地的，一级养护绿地</w:t>
            </w:r>
            <w:r>
              <w:rPr>
                <w:rFonts w:hint="eastAsia" w:ascii="宋体" w:hAnsi="宋体"/>
                <w:b/>
                <w:bCs/>
                <w:color w:val="auto"/>
                <w:szCs w:val="21"/>
                <w:highlight w:val="none"/>
              </w:rPr>
              <w:t>小于</w:t>
            </w:r>
            <w:r>
              <w:rPr>
                <w:rFonts w:ascii="宋体" w:hAnsi="宋体"/>
                <w:b/>
                <w:bCs/>
                <w:color w:val="auto"/>
                <w:szCs w:val="21"/>
                <w:highlight w:val="none"/>
              </w:rPr>
              <w:t>10</w:t>
            </w:r>
            <w:r>
              <w:rPr>
                <w:rFonts w:hint="eastAsia" w:ascii="宋体" w:hAnsi="宋体"/>
                <w:b/>
                <w:bCs/>
                <w:color w:val="auto"/>
                <w:szCs w:val="21"/>
                <w:highlight w:val="none"/>
              </w:rPr>
              <w:t>㎡扣0.5分、大于</w:t>
            </w:r>
            <w:r>
              <w:rPr>
                <w:rFonts w:ascii="宋体" w:hAnsi="宋体"/>
                <w:b/>
                <w:bCs/>
                <w:color w:val="auto"/>
                <w:szCs w:val="21"/>
                <w:highlight w:val="none"/>
              </w:rPr>
              <w:t>10</w:t>
            </w:r>
            <w:r>
              <w:rPr>
                <w:rFonts w:hint="eastAsia" w:ascii="宋体" w:hAnsi="宋体"/>
                <w:b/>
                <w:bCs/>
                <w:color w:val="auto"/>
                <w:szCs w:val="21"/>
                <w:highlight w:val="none"/>
              </w:rPr>
              <w:t>㎡扣1分，二级养护绿地小于</w:t>
            </w:r>
            <w:r>
              <w:rPr>
                <w:rFonts w:ascii="宋体" w:hAnsi="宋体"/>
                <w:b/>
                <w:bCs/>
                <w:color w:val="auto"/>
                <w:szCs w:val="21"/>
                <w:highlight w:val="none"/>
              </w:rPr>
              <w:t>10</w:t>
            </w:r>
            <w:r>
              <w:rPr>
                <w:rFonts w:hint="eastAsia" w:ascii="宋体" w:hAnsi="宋体"/>
                <w:b/>
                <w:bCs/>
                <w:color w:val="auto"/>
                <w:szCs w:val="21"/>
                <w:highlight w:val="none"/>
              </w:rPr>
              <w:t>㎡扣0.4分、大于</w:t>
            </w:r>
            <w:r>
              <w:rPr>
                <w:rFonts w:ascii="宋体" w:hAnsi="宋体"/>
                <w:b/>
                <w:bCs/>
                <w:color w:val="auto"/>
                <w:szCs w:val="21"/>
                <w:highlight w:val="none"/>
              </w:rPr>
              <w:t>10</w:t>
            </w:r>
            <w:r>
              <w:rPr>
                <w:rFonts w:hint="eastAsia" w:ascii="宋体" w:hAnsi="宋体"/>
                <w:b/>
                <w:bCs/>
                <w:color w:val="auto"/>
                <w:szCs w:val="21"/>
                <w:highlight w:val="none"/>
              </w:rPr>
              <w:t>㎡扣0.8分。</w:t>
            </w:r>
          </w:p>
        </w:tc>
      </w:tr>
      <w:tr w14:paraId="0D8EA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trPr>
        <w:tc>
          <w:tcPr>
            <w:tcW w:w="1389" w:type="dxa"/>
            <w:vMerge w:val="continue"/>
            <w:noWrap/>
            <w:vAlign w:val="top"/>
          </w:tcPr>
          <w:p w14:paraId="7F92D134">
            <w:pPr>
              <w:widowControl/>
              <w:topLinePunct/>
              <w:jc w:val="left"/>
              <w:rPr>
                <w:color w:val="auto"/>
                <w:sz w:val="24"/>
                <w:highlight w:val="none"/>
              </w:rPr>
            </w:pPr>
          </w:p>
        </w:tc>
        <w:tc>
          <w:tcPr>
            <w:tcW w:w="2275" w:type="dxa"/>
            <w:vMerge w:val="continue"/>
            <w:noWrap/>
            <w:vAlign w:val="center"/>
          </w:tcPr>
          <w:p w14:paraId="39086FEC">
            <w:pPr>
              <w:widowControl/>
              <w:topLinePunct/>
              <w:jc w:val="left"/>
              <w:rPr>
                <w:rFonts w:ascii="宋体" w:hAnsi="宋体"/>
                <w:color w:val="auto"/>
                <w:szCs w:val="21"/>
                <w:highlight w:val="none"/>
              </w:rPr>
            </w:pPr>
          </w:p>
        </w:tc>
        <w:tc>
          <w:tcPr>
            <w:tcW w:w="1181" w:type="dxa"/>
            <w:vMerge w:val="continue"/>
            <w:noWrap/>
            <w:vAlign w:val="center"/>
          </w:tcPr>
          <w:p w14:paraId="15C95166">
            <w:pPr>
              <w:topLinePunct/>
              <w:spacing w:line="360" w:lineRule="exact"/>
              <w:rPr>
                <w:rFonts w:ascii="宋体" w:hAnsi="宋体"/>
                <w:color w:val="auto"/>
                <w:szCs w:val="21"/>
                <w:highlight w:val="none"/>
              </w:rPr>
            </w:pPr>
          </w:p>
        </w:tc>
        <w:tc>
          <w:tcPr>
            <w:tcW w:w="4675" w:type="dxa"/>
            <w:noWrap/>
            <w:vAlign w:val="center"/>
          </w:tcPr>
          <w:p w14:paraId="720CCDDC">
            <w:pPr>
              <w:topLinePunct/>
              <w:spacing w:line="360" w:lineRule="exact"/>
              <w:rPr>
                <w:rFonts w:hint="eastAsia" w:ascii="宋体" w:hAnsi="宋体"/>
                <w:color w:val="auto"/>
                <w:szCs w:val="21"/>
                <w:highlight w:val="none"/>
              </w:rPr>
            </w:pPr>
            <w:r>
              <w:rPr>
                <w:rFonts w:hint="eastAsia" w:ascii="宋体" w:hAnsi="宋体"/>
                <w:color w:val="auto"/>
                <w:szCs w:val="21"/>
                <w:highlight w:val="none"/>
              </w:rPr>
              <w:t>毁坏绿化的，一级养护绿地灌木、草坪</w:t>
            </w:r>
            <w:r>
              <w:rPr>
                <w:rFonts w:hint="eastAsia" w:ascii="宋体" w:hAnsi="宋体"/>
                <w:b/>
                <w:bCs/>
                <w:color w:val="auto"/>
                <w:szCs w:val="21"/>
                <w:highlight w:val="none"/>
              </w:rPr>
              <w:t>小于3㎡扣</w:t>
            </w:r>
            <w:r>
              <w:rPr>
                <w:rFonts w:ascii="宋体" w:hAnsi="宋体"/>
                <w:b/>
                <w:bCs/>
                <w:color w:val="auto"/>
                <w:szCs w:val="21"/>
                <w:highlight w:val="none"/>
              </w:rPr>
              <w:t>0.</w:t>
            </w:r>
            <w:r>
              <w:rPr>
                <w:rFonts w:hint="eastAsia" w:ascii="宋体" w:hAnsi="宋体"/>
                <w:b/>
                <w:bCs/>
                <w:color w:val="auto"/>
                <w:szCs w:val="21"/>
                <w:highlight w:val="none"/>
              </w:rPr>
              <w:t>3分、3-6㎡扣</w:t>
            </w:r>
            <w:r>
              <w:rPr>
                <w:rFonts w:ascii="宋体" w:hAnsi="宋体"/>
                <w:b/>
                <w:bCs/>
                <w:color w:val="auto"/>
                <w:szCs w:val="21"/>
                <w:highlight w:val="none"/>
              </w:rPr>
              <w:t>0.</w:t>
            </w:r>
            <w:r>
              <w:rPr>
                <w:rFonts w:hint="eastAsia" w:ascii="宋体" w:hAnsi="宋体"/>
                <w:b/>
                <w:bCs/>
                <w:color w:val="auto"/>
                <w:szCs w:val="21"/>
                <w:highlight w:val="none"/>
              </w:rPr>
              <w:t>6分（以此类推），大于10㎡扣1.2分；</w:t>
            </w:r>
            <w:r>
              <w:rPr>
                <w:rFonts w:hint="eastAsia" w:ascii="宋体" w:hAnsi="宋体"/>
                <w:color w:val="auto"/>
                <w:szCs w:val="21"/>
                <w:highlight w:val="none"/>
              </w:rPr>
              <w:t>二级养护绿地灌木、草坪</w:t>
            </w:r>
            <w:r>
              <w:rPr>
                <w:rFonts w:hint="eastAsia" w:ascii="宋体" w:hAnsi="宋体"/>
                <w:b/>
                <w:bCs/>
                <w:color w:val="auto"/>
                <w:szCs w:val="21"/>
                <w:highlight w:val="none"/>
              </w:rPr>
              <w:t>小于3㎡扣</w:t>
            </w:r>
            <w:r>
              <w:rPr>
                <w:rFonts w:ascii="宋体" w:hAnsi="宋体"/>
                <w:b/>
                <w:bCs/>
                <w:color w:val="auto"/>
                <w:szCs w:val="21"/>
                <w:highlight w:val="none"/>
              </w:rPr>
              <w:t>0.</w:t>
            </w:r>
            <w:r>
              <w:rPr>
                <w:rFonts w:hint="eastAsia" w:ascii="宋体" w:hAnsi="宋体"/>
                <w:b/>
                <w:bCs/>
                <w:color w:val="auto"/>
                <w:szCs w:val="21"/>
                <w:highlight w:val="none"/>
              </w:rPr>
              <w:t>2分、3-6㎡扣</w:t>
            </w:r>
            <w:r>
              <w:rPr>
                <w:rFonts w:ascii="宋体" w:hAnsi="宋体"/>
                <w:b/>
                <w:bCs/>
                <w:color w:val="auto"/>
                <w:szCs w:val="21"/>
                <w:highlight w:val="none"/>
              </w:rPr>
              <w:t>0.</w:t>
            </w:r>
            <w:r>
              <w:rPr>
                <w:rFonts w:hint="eastAsia" w:ascii="宋体" w:hAnsi="宋体"/>
                <w:b/>
                <w:bCs/>
                <w:color w:val="auto"/>
                <w:szCs w:val="21"/>
                <w:highlight w:val="none"/>
              </w:rPr>
              <w:t>4分（以此类推），大于10㎡扣1分。</w:t>
            </w:r>
          </w:p>
        </w:tc>
      </w:tr>
      <w:tr w14:paraId="54FD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8" w:hRule="atLeast"/>
        </w:trPr>
        <w:tc>
          <w:tcPr>
            <w:tcW w:w="1389" w:type="dxa"/>
            <w:vMerge w:val="restart"/>
            <w:noWrap/>
            <w:vAlign w:val="center"/>
          </w:tcPr>
          <w:p w14:paraId="1AD2A7E5">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行道树</w:t>
            </w:r>
          </w:p>
          <w:p w14:paraId="48FA221C">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（30分）</w:t>
            </w:r>
          </w:p>
        </w:tc>
        <w:tc>
          <w:tcPr>
            <w:tcW w:w="2275" w:type="dxa"/>
            <w:vMerge w:val="restart"/>
            <w:noWrap/>
            <w:vAlign w:val="center"/>
          </w:tcPr>
          <w:p w14:paraId="6B9734B4">
            <w:pPr>
              <w:rPr>
                <w:rFonts w:hint="eastAsia" w:ascii="宋体" w:hAnsi="宋体"/>
                <w:color w:val="auto"/>
                <w:szCs w:val="21"/>
                <w:highlight w:val="none"/>
              </w:rPr>
            </w:pPr>
            <w:r>
              <w:rPr>
                <w:rFonts w:hint="eastAsia" w:ascii="宋体" w:hAnsi="宋体"/>
                <w:color w:val="auto"/>
                <w:szCs w:val="21"/>
                <w:highlight w:val="none"/>
              </w:rPr>
              <w:t>树冠完整，规格整齐，生长茂盛，有较好的遮荫和生态效益，无死株、缺株，无病虫害，树穴形式统一、覆盖完整、无缺损。</w:t>
            </w:r>
          </w:p>
          <w:p w14:paraId="3FC787B6">
            <w:pPr>
              <w:widowControl/>
              <w:jc w:val="left"/>
              <w:rPr>
                <w:rFonts w:ascii="宋体" w:hAnsi="宋体"/>
                <w:color w:val="auto"/>
                <w:szCs w:val="21"/>
                <w:highlight w:val="none"/>
              </w:rPr>
            </w:pPr>
          </w:p>
        </w:tc>
        <w:tc>
          <w:tcPr>
            <w:tcW w:w="1181" w:type="dxa"/>
            <w:noWrap/>
            <w:vAlign w:val="center"/>
          </w:tcPr>
          <w:p w14:paraId="163D16CA">
            <w:pPr>
              <w:spacing w:line="360" w:lineRule="exact"/>
              <w:jc w:val="center"/>
              <w:rPr>
                <w:rFonts w:hint="eastAsia" w:ascii="宋体" w:hAnsi="宋体"/>
                <w:color w:val="auto"/>
                <w:szCs w:val="21"/>
                <w:highlight w:val="none"/>
              </w:rPr>
            </w:pPr>
            <w:r>
              <w:rPr>
                <w:rFonts w:hint="eastAsia" w:ascii="宋体" w:hAnsi="宋体"/>
                <w:color w:val="auto"/>
                <w:szCs w:val="21"/>
                <w:highlight w:val="none"/>
              </w:rPr>
              <w:t>乔木</w:t>
            </w:r>
          </w:p>
          <w:p w14:paraId="425D42A5">
            <w:pPr>
              <w:spacing w:line="360" w:lineRule="exact"/>
              <w:jc w:val="center"/>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20</w:t>
            </w:r>
            <w:r>
              <w:rPr>
                <w:rFonts w:hint="eastAsia" w:ascii="宋体" w:hAnsi="宋体"/>
                <w:color w:val="auto"/>
                <w:szCs w:val="21"/>
                <w:highlight w:val="none"/>
              </w:rPr>
              <w:t>分）</w:t>
            </w:r>
          </w:p>
        </w:tc>
        <w:tc>
          <w:tcPr>
            <w:tcW w:w="4675" w:type="dxa"/>
            <w:noWrap/>
            <w:vAlign w:val="center"/>
          </w:tcPr>
          <w:p w14:paraId="3855669D">
            <w:pPr>
              <w:spacing w:line="360" w:lineRule="exact"/>
              <w:rPr>
                <w:rFonts w:hint="eastAsia" w:ascii="宋体" w:hAnsi="宋体"/>
                <w:color w:val="auto"/>
                <w:szCs w:val="21"/>
                <w:highlight w:val="none"/>
              </w:rPr>
            </w:pPr>
            <w:r>
              <w:rPr>
                <w:rFonts w:hint="eastAsia" w:ascii="宋体" w:hAnsi="宋体"/>
                <w:color w:val="auto"/>
                <w:szCs w:val="21"/>
                <w:highlight w:val="none"/>
              </w:rPr>
              <w:t>死亡、缺株或残桩，</w:t>
            </w:r>
            <w:r>
              <w:rPr>
                <w:rFonts w:hint="eastAsia" w:ascii="宋体" w:hAnsi="宋体"/>
                <w:b/>
                <w:bCs/>
                <w:color w:val="auto"/>
                <w:szCs w:val="21"/>
                <w:highlight w:val="none"/>
              </w:rPr>
              <w:t>一级养护绿地每株扣1分、二级养护绿地每株扣0.5分。</w:t>
            </w:r>
          </w:p>
          <w:p w14:paraId="401CB33E">
            <w:pPr>
              <w:spacing w:line="360" w:lineRule="exact"/>
              <w:rPr>
                <w:rFonts w:hint="eastAsia" w:ascii="宋体" w:hAnsi="宋体"/>
                <w:color w:val="auto"/>
                <w:szCs w:val="21"/>
                <w:highlight w:val="none"/>
              </w:rPr>
            </w:pPr>
            <w:r>
              <w:rPr>
                <w:rFonts w:hint="eastAsia" w:ascii="宋体" w:hAnsi="宋体"/>
                <w:color w:val="auto"/>
                <w:szCs w:val="21"/>
                <w:highlight w:val="none"/>
              </w:rPr>
              <w:t>其它情况：</w:t>
            </w:r>
            <w:r>
              <w:rPr>
                <w:rFonts w:ascii="宋体" w:hAnsi="宋体"/>
                <w:color w:val="auto"/>
                <w:szCs w:val="21"/>
                <w:highlight w:val="none"/>
              </w:rPr>
              <w:t xml:space="preserve">1. </w:t>
            </w:r>
            <w:r>
              <w:rPr>
                <w:rFonts w:hint="eastAsia" w:ascii="宋体" w:hAnsi="宋体"/>
                <w:color w:val="auto"/>
                <w:szCs w:val="21"/>
                <w:highlight w:val="none"/>
              </w:rPr>
              <w:t>补植树种同路段未同树种、规格差距大，特殊情况除外；</w:t>
            </w:r>
            <w:r>
              <w:rPr>
                <w:rFonts w:ascii="宋体" w:hAnsi="宋体"/>
                <w:color w:val="auto"/>
                <w:szCs w:val="21"/>
                <w:highlight w:val="none"/>
              </w:rPr>
              <w:t xml:space="preserve">2. </w:t>
            </w:r>
            <w:r>
              <w:rPr>
                <w:rFonts w:hint="eastAsia" w:ascii="宋体" w:hAnsi="宋体"/>
                <w:color w:val="auto"/>
                <w:szCs w:val="21"/>
                <w:highlight w:val="none"/>
              </w:rPr>
              <w:t>树木疏枝修剪未及时；</w:t>
            </w:r>
            <w:r>
              <w:rPr>
                <w:rFonts w:ascii="宋体" w:hAnsi="宋体"/>
                <w:color w:val="auto"/>
                <w:szCs w:val="21"/>
                <w:highlight w:val="none"/>
              </w:rPr>
              <w:t xml:space="preserve">3. </w:t>
            </w:r>
            <w:r>
              <w:rPr>
                <w:rFonts w:hint="eastAsia" w:ascii="宋体" w:hAnsi="宋体"/>
                <w:color w:val="auto"/>
                <w:szCs w:val="21"/>
                <w:highlight w:val="none"/>
              </w:rPr>
              <w:t>枯枝未修剪、萌蘖未及时抹芽；</w:t>
            </w:r>
            <w:r>
              <w:rPr>
                <w:rFonts w:ascii="宋体" w:hAnsi="宋体"/>
                <w:color w:val="auto"/>
                <w:szCs w:val="21"/>
                <w:highlight w:val="none"/>
              </w:rPr>
              <w:t xml:space="preserve">4. </w:t>
            </w:r>
            <w:r>
              <w:rPr>
                <w:rFonts w:hint="eastAsia" w:ascii="宋体" w:hAnsi="宋体"/>
                <w:color w:val="auto"/>
                <w:szCs w:val="21"/>
                <w:highlight w:val="none"/>
              </w:rPr>
              <w:t>树木悬挂、捆绑物品；</w:t>
            </w:r>
            <w:r>
              <w:rPr>
                <w:rFonts w:ascii="宋体" w:hAnsi="宋体"/>
                <w:color w:val="auto"/>
                <w:szCs w:val="21"/>
                <w:highlight w:val="none"/>
              </w:rPr>
              <w:t xml:space="preserve">5. </w:t>
            </w:r>
            <w:r>
              <w:rPr>
                <w:rFonts w:hint="eastAsia" w:ascii="宋体" w:hAnsi="宋体"/>
                <w:color w:val="auto"/>
                <w:szCs w:val="21"/>
                <w:highlight w:val="none"/>
              </w:rPr>
              <w:t>有明显病虫害；</w:t>
            </w:r>
            <w:r>
              <w:rPr>
                <w:rFonts w:ascii="宋体" w:hAnsi="宋体"/>
                <w:color w:val="auto"/>
                <w:szCs w:val="21"/>
                <w:highlight w:val="none"/>
              </w:rPr>
              <w:t xml:space="preserve">6. </w:t>
            </w:r>
            <w:r>
              <w:rPr>
                <w:rFonts w:hint="eastAsia" w:ascii="宋体" w:hAnsi="宋体"/>
                <w:color w:val="auto"/>
                <w:szCs w:val="21"/>
                <w:highlight w:val="none"/>
              </w:rPr>
              <w:t>树木支撑不符合规范；</w:t>
            </w:r>
            <w:r>
              <w:rPr>
                <w:rFonts w:ascii="宋体" w:hAnsi="宋体"/>
                <w:color w:val="auto"/>
                <w:szCs w:val="21"/>
                <w:highlight w:val="none"/>
              </w:rPr>
              <w:t xml:space="preserve">7. </w:t>
            </w:r>
            <w:r>
              <w:rPr>
                <w:rFonts w:hint="eastAsia" w:ascii="宋体" w:hAnsi="宋体"/>
                <w:color w:val="auto"/>
                <w:szCs w:val="21"/>
                <w:highlight w:val="none"/>
              </w:rPr>
              <w:t>树木明显倾斜。上述情况一级养护绿地每株（处）扣</w:t>
            </w:r>
            <w:r>
              <w:rPr>
                <w:rFonts w:ascii="宋体" w:hAnsi="宋体"/>
                <w:color w:val="auto"/>
                <w:szCs w:val="21"/>
                <w:highlight w:val="none"/>
              </w:rPr>
              <w:t>0.3</w:t>
            </w:r>
            <w:r>
              <w:rPr>
                <w:rFonts w:hint="eastAsia" w:ascii="宋体" w:hAnsi="宋体"/>
                <w:color w:val="auto"/>
                <w:szCs w:val="21"/>
                <w:highlight w:val="none"/>
              </w:rPr>
              <w:t>分、二级养护绿地每株（处）扣</w:t>
            </w:r>
            <w:r>
              <w:rPr>
                <w:rFonts w:ascii="宋体" w:hAnsi="宋体"/>
                <w:color w:val="auto"/>
                <w:szCs w:val="21"/>
                <w:highlight w:val="none"/>
              </w:rPr>
              <w:t>0.2</w:t>
            </w:r>
            <w:r>
              <w:rPr>
                <w:rFonts w:hint="eastAsia" w:ascii="宋体" w:hAnsi="宋体"/>
                <w:color w:val="auto"/>
                <w:szCs w:val="21"/>
                <w:highlight w:val="none"/>
              </w:rPr>
              <w:t>分。</w:t>
            </w:r>
          </w:p>
        </w:tc>
      </w:tr>
      <w:tr w14:paraId="73661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1389" w:type="dxa"/>
            <w:vMerge w:val="continue"/>
            <w:noWrap/>
            <w:vAlign w:val="center"/>
          </w:tcPr>
          <w:p w14:paraId="2EC88406">
            <w:pPr>
              <w:spacing w:line="360" w:lineRule="exact"/>
              <w:jc w:val="center"/>
              <w:rPr>
                <w:rFonts w:ascii="黑体" w:eastAsia="黑体"/>
                <w:color w:val="auto"/>
                <w:sz w:val="24"/>
                <w:highlight w:val="none"/>
              </w:rPr>
            </w:pPr>
          </w:p>
        </w:tc>
        <w:tc>
          <w:tcPr>
            <w:tcW w:w="2275" w:type="dxa"/>
            <w:vMerge w:val="continue"/>
            <w:noWrap/>
            <w:vAlign w:val="center"/>
          </w:tcPr>
          <w:p w14:paraId="33896601">
            <w:pPr>
              <w:rPr>
                <w:rFonts w:ascii="宋体" w:hAnsi="宋体"/>
                <w:color w:val="auto"/>
                <w:szCs w:val="21"/>
                <w:highlight w:val="none"/>
              </w:rPr>
            </w:pPr>
          </w:p>
        </w:tc>
        <w:tc>
          <w:tcPr>
            <w:tcW w:w="1181" w:type="dxa"/>
            <w:noWrap/>
            <w:vAlign w:val="center"/>
          </w:tcPr>
          <w:p w14:paraId="4DBD5A3D">
            <w:pPr>
              <w:spacing w:line="360" w:lineRule="exact"/>
              <w:jc w:val="center"/>
              <w:rPr>
                <w:rFonts w:hint="eastAsia" w:ascii="宋体" w:hAnsi="宋体"/>
                <w:color w:val="auto"/>
                <w:szCs w:val="21"/>
                <w:highlight w:val="none"/>
              </w:rPr>
            </w:pPr>
            <w:r>
              <w:rPr>
                <w:rFonts w:hint="eastAsia" w:ascii="宋体" w:hAnsi="宋体"/>
                <w:color w:val="auto"/>
                <w:szCs w:val="21"/>
                <w:highlight w:val="none"/>
              </w:rPr>
              <w:t>种植穴</w:t>
            </w:r>
          </w:p>
          <w:p w14:paraId="1CE2793E">
            <w:pPr>
              <w:spacing w:line="360" w:lineRule="exact"/>
              <w:jc w:val="center"/>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分）</w:t>
            </w:r>
          </w:p>
        </w:tc>
        <w:tc>
          <w:tcPr>
            <w:tcW w:w="4675" w:type="dxa"/>
            <w:noWrap/>
            <w:vAlign w:val="center"/>
          </w:tcPr>
          <w:p w14:paraId="3046495C">
            <w:pPr>
              <w:spacing w:line="360" w:lineRule="exact"/>
              <w:rPr>
                <w:rFonts w:hint="eastAsia" w:ascii="宋体" w:hAnsi="宋体"/>
                <w:color w:val="auto"/>
                <w:szCs w:val="21"/>
                <w:highlight w:val="none"/>
              </w:rPr>
            </w:pPr>
            <w:r>
              <w:rPr>
                <w:rFonts w:hint="eastAsia" w:ascii="宋体" w:hAnsi="宋体"/>
                <w:color w:val="auto"/>
                <w:szCs w:val="21"/>
                <w:highlight w:val="none"/>
              </w:rPr>
              <w:t>行道树无种植穴，一级养护绿地每株扣</w:t>
            </w:r>
            <w:r>
              <w:rPr>
                <w:rFonts w:ascii="宋体" w:hAnsi="宋体"/>
                <w:color w:val="auto"/>
                <w:szCs w:val="21"/>
                <w:highlight w:val="none"/>
              </w:rPr>
              <w:t>0.4</w:t>
            </w:r>
            <w:r>
              <w:rPr>
                <w:rFonts w:hint="eastAsia" w:ascii="宋体" w:hAnsi="宋体"/>
                <w:color w:val="auto"/>
                <w:szCs w:val="21"/>
                <w:highlight w:val="none"/>
              </w:rPr>
              <w:t>分、二级养护绿地每株扣</w:t>
            </w:r>
            <w:r>
              <w:rPr>
                <w:rFonts w:ascii="宋体" w:hAnsi="宋体"/>
                <w:color w:val="auto"/>
                <w:szCs w:val="21"/>
                <w:highlight w:val="none"/>
              </w:rPr>
              <w:t>0.3</w:t>
            </w:r>
            <w:r>
              <w:rPr>
                <w:rFonts w:hint="eastAsia" w:ascii="宋体" w:hAnsi="宋体"/>
                <w:color w:val="auto"/>
                <w:szCs w:val="21"/>
                <w:highlight w:val="none"/>
              </w:rPr>
              <w:t>分。</w:t>
            </w:r>
          </w:p>
          <w:p w14:paraId="4F5C7CCB">
            <w:pPr>
              <w:spacing w:line="360" w:lineRule="exact"/>
              <w:rPr>
                <w:rFonts w:hint="eastAsia" w:ascii="宋体" w:hAnsi="宋体"/>
                <w:color w:val="auto"/>
                <w:szCs w:val="21"/>
                <w:highlight w:val="none"/>
              </w:rPr>
            </w:pPr>
            <w:r>
              <w:rPr>
                <w:rFonts w:hint="eastAsia" w:ascii="宋体" w:hAnsi="宋体"/>
                <w:color w:val="auto"/>
                <w:szCs w:val="21"/>
                <w:highlight w:val="none"/>
              </w:rPr>
              <w:t>行道树种植穴破损，种植穴杂草丛生或环境卫生差，一级养护绿地每株（处）扣</w:t>
            </w:r>
            <w:r>
              <w:rPr>
                <w:rFonts w:ascii="宋体" w:hAnsi="宋体"/>
                <w:color w:val="auto"/>
                <w:szCs w:val="21"/>
                <w:highlight w:val="none"/>
              </w:rPr>
              <w:t>0.</w:t>
            </w:r>
            <w:r>
              <w:rPr>
                <w:rFonts w:hint="eastAsia" w:ascii="宋体" w:hAnsi="宋体"/>
                <w:color w:val="auto"/>
                <w:szCs w:val="21"/>
                <w:highlight w:val="none"/>
              </w:rPr>
              <w:t>3分、二级养护绿地每株（处）扣</w:t>
            </w:r>
            <w:r>
              <w:rPr>
                <w:rFonts w:ascii="宋体" w:hAnsi="宋体"/>
                <w:color w:val="auto"/>
                <w:szCs w:val="21"/>
                <w:highlight w:val="none"/>
              </w:rPr>
              <w:t>0.</w:t>
            </w:r>
            <w:r>
              <w:rPr>
                <w:rFonts w:hint="eastAsia" w:ascii="宋体" w:hAnsi="宋体"/>
                <w:color w:val="auto"/>
                <w:szCs w:val="21"/>
                <w:highlight w:val="none"/>
              </w:rPr>
              <w:t>2分。</w:t>
            </w:r>
          </w:p>
        </w:tc>
      </w:tr>
      <w:tr w14:paraId="2026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1389" w:type="dxa"/>
            <w:noWrap/>
            <w:vAlign w:val="center"/>
          </w:tcPr>
          <w:p w14:paraId="0A607803">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问题交办督办处置</w:t>
            </w:r>
          </w:p>
          <w:p w14:paraId="202FD1F1">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w:t>
            </w:r>
            <w:r>
              <w:rPr>
                <w:rFonts w:ascii="黑体" w:eastAsia="黑体"/>
                <w:color w:val="auto"/>
                <w:sz w:val="24"/>
                <w:highlight w:val="none"/>
              </w:rPr>
              <w:t>10</w:t>
            </w:r>
            <w:r>
              <w:rPr>
                <w:rFonts w:hint="eastAsia" w:ascii="黑体" w:eastAsia="黑体"/>
                <w:color w:val="auto"/>
                <w:sz w:val="24"/>
                <w:highlight w:val="none"/>
              </w:rPr>
              <w:t>分）</w:t>
            </w:r>
          </w:p>
        </w:tc>
        <w:tc>
          <w:tcPr>
            <w:tcW w:w="2275" w:type="dxa"/>
            <w:noWrap/>
            <w:vAlign w:val="center"/>
          </w:tcPr>
          <w:p w14:paraId="166B9F40">
            <w:pPr>
              <w:rPr>
                <w:rFonts w:hint="eastAsia" w:ascii="宋体" w:hAnsi="宋体"/>
                <w:color w:val="auto"/>
                <w:szCs w:val="21"/>
                <w:highlight w:val="none"/>
              </w:rPr>
            </w:pPr>
            <w:r>
              <w:rPr>
                <w:rFonts w:hint="eastAsia" w:ascii="宋体" w:hAnsi="宋体"/>
                <w:color w:val="auto"/>
                <w:szCs w:val="21"/>
                <w:highlight w:val="none"/>
              </w:rPr>
              <w:t>按时处置交办督办问题。</w:t>
            </w:r>
          </w:p>
        </w:tc>
        <w:tc>
          <w:tcPr>
            <w:tcW w:w="1181" w:type="dxa"/>
            <w:noWrap/>
            <w:vAlign w:val="center"/>
          </w:tcPr>
          <w:p w14:paraId="040A6064">
            <w:pPr>
              <w:spacing w:line="360" w:lineRule="exact"/>
              <w:jc w:val="left"/>
              <w:rPr>
                <w:rFonts w:hint="eastAsia"/>
                <w:color w:val="auto"/>
                <w:sz w:val="24"/>
                <w:highlight w:val="none"/>
              </w:rPr>
            </w:pPr>
            <w:r>
              <w:rPr>
                <w:rFonts w:hint="eastAsia"/>
                <w:color w:val="auto"/>
                <w:sz w:val="24"/>
                <w:highlight w:val="none"/>
              </w:rPr>
              <w:t>（10分）</w:t>
            </w:r>
          </w:p>
        </w:tc>
        <w:tc>
          <w:tcPr>
            <w:tcW w:w="4675" w:type="dxa"/>
            <w:noWrap/>
            <w:vAlign w:val="center"/>
          </w:tcPr>
          <w:p w14:paraId="50E31B1F">
            <w:pPr>
              <w:rPr>
                <w:rFonts w:hint="eastAsia" w:ascii="宋体" w:hAnsi="宋体"/>
                <w:color w:val="auto"/>
                <w:szCs w:val="21"/>
                <w:highlight w:val="none"/>
              </w:rPr>
            </w:pPr>
            <w:r>
              <w:rPr>
                <w:rFonts w:hint="eastAsia" w:ascii="宋体" w:hAnsi="宋体"/>
                <w:color w:val="auto"/>
                <w:szCs w:val="21"/>
                <w:highlight w:val="none"/>
              </w:rPr>
              <w:t>园林绿化科、智慧城管等交办问题未处置（办理）的，发生一次扣</w:t>
            </w:r>
            <w:r>
              <w:rPr>
                <w:rFonts w:hint="eastAsia" w:ascii="宋体" w:hAnsi="宋体"/>
                <w:b/>
                <w:bCs/>
                <w:color w:val="auto"/>
                <w:szCs w:val="21"/>
                <w:highlight w:val="none"/>
              </w:rPr>
              <w:t>0.5</w:t>
            </w:r>
            <w:r>
              <w:rPr>
                <w:rFonts w:hint="eastAsia" w:ascii="宋体" w:hAnsi="宋体"/>
                <w:color w:val="auto"/>
                <w:szCs w:val="21"/>
                <w:highlight w:val="none"/>
              </w:rPr>
              <w:t>分，未按期处置（办理）或处置（办理）不到位的，发生一次减半扣分。社会反映的热点、焦点问题和市政府阶段重点工作保障任务、领导重要批示要求、县纪委、县信访局等重点督办件办理、回复不及时、不到位的，发现一次</w:t>
            </w:r>
            <w:r>
              <w:rPr>
                <w:rFonts w:hint="eastAsia" w:ascii="宋体" w:hAnsi="宋体"/>
                <w:b/>
                <w:bCs/>
                <w:color w:val="auto"/>
                <w:szCs w:val="21"/>
                <w:highlight w:val="none"/>
              </w:rPr>
              <w:t>扣1.5分</w:t>
            </w:r>
            <w:r>
              <w:rPr>
                <w:rFonts w:hint="eastAsia" w:ascii="宋体" w:hAnsi="宋体"/>
                <w:color w:val="auto"/>
                <w:szCs w:val="21"/>
                <w:highlight w:val="none"/>
              </w:rPr>
              <w:t>。对因管理不当被媒体曝光并造成社会恶劣影响的，发生一次，市级扣6分，县级扣3分。</w:t>
            </w:r>
          </w:p>
        </w:tc>
      </w:tr>
      <w:tr w14:paraId="40276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1389" w:type="dxa"/>
            <w:vMerge w:val="restart"/>
            <w:noWrap/>
            <w:vAlign w:val="center"/>
          </w:tcPr>
          <w:p w14:paraId="0E123EFB">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管理制度落实情况</w:t>
            </w:r>
          </w:p>
          <w:p w14:paraId="3B64AE07">
            <w:pPr>
              <w:spacing w:line="360" w:lineRule="exact"/>
              <w:jc w:val="center"/>
              <w:rPr>
                <w:rFonts w:hint="eastAsia" w:ascii="黑体" w:eastAsia="黑体"/>
                <w:color w:val="auto"/>
                <w:sz w:val="24"/>
                <w:highlight w:val="none"/>
              </w:rPr>
            </w:pPr>
            <w:r>
              <w:rPr>
                <w:rFonts w:hint="eastAsia" w:ascii="黑体" w:eastAsia="黑体"/>
                <w:color w:val="auto"/>
                <w:sz w:val="24"/>
                <w:highlight w:val="none"/>
              </w:rPr>
              <w:t>（6分）</w:t>
            </w:r>
          </w:p>
        </w:tc>
        <w:tc>
          <w:tcPr>
            <w:tcW w:w="2275" w:type="dxa"/>
            <w:noWrap/>
            <w:vAlign w:val="center"/>
          </w:tcPr>
          <w:p w14:paraId="675719E0">
            <w:pPr>
              <w:rPr>
                <w:rFonts w:hint="eastAsia"/>
                <w:color w:val="auto"/>
                <w:szCs w:val="21"/>
                <w:highlight w:val="none"/>
              </w:rPr>
            </w:pPr>
            <w:r>
              <w:rPr>
                <w:rFonts w:hint="eastAsia"/>
                <w:color w:val="auto"/>
                <w:szCs w:val="21"/>
                <w:highlight w:val="none"/>
              </w:rPr>
              <w:t>绿化管养、安保、保洁等各类日常管理</w:t>
            </w:r>
            <w:r>
              <w:rPr>
                <w:rFonts w:hint="eastAsia"/>
                <w:color w:val="auto"/>
                <w:szCs w:val="21"/>
                <w:highlight w:val="none"/>
                <w:lang w:val="en-US" w:eastAsia="zh-CN"/>
              </w:rPr>
              <w:t>台账</w:t>
            </w:r>
            <w:r>
              <w:rPr>
                <w:rFonts w:hint="eastAsia"/>
                <w:color w:val="auto"/>
                <w:szCs w:val="21"/>
                <w:highlight w:val="none"/>
              </w:rPr>
              <w:t>齐全，并及时上报各类报表和交付的工作。</w:t>
            </w:r>
          </w:p>
        </w:tc>
        <w:tc>
          <w:tcPr>
            <w:tcW w:w="1181" w:type="dxa"/>
            <w:noWrap/>
            <w:vAlign w:val="center"/>
          </w:tcPr>
          <w:p w14:paraId="05519C57">
            <w:pPr>
              <w:spacing w:line="360" w:lineRule="exact"/>
              <w:jc w:val="left"/>
              <w:rPr>
                <w:rFonts w:hint="eastAsia"/>
                <w:color w:val="auto"/>
                <w:szCs w:val="21"/>
                <w:highlight w:val="none"/>
              </w:rPr>
            </w:pPr>
            <w:r>
              <w:rPr>
                <w:rFonts w:hint="eastAsia"/>
                <w:color w:val="auto"/>
                <w:szCs w:val="21"/>
                <w:highlight w:val="none"/>
              </w:rPr>
              <w:t>（3分）</w:t>
            </w:r>
          </w:p>
        </w:tc>
        <w:tc>
          <w:tcPr>
            <w:tcW w:w="4675" w:type="dxa"/>
            <w:noWrap/>
            <w:vAlign w:val="center"/>
          </w:tcPr>
          <w:p w14:paraId="084C2BA2">
            <w:pPr>
              <w:rPr>
                <w:rFonts w:hint="eastAsia"/>
                <w:color w:val="auto"/>
                <w:szCs w:val="21"/>
                <w:highlight w:val="none"/>
              </w:rPr>
            </w:pPr>
            <w:r>
              <w:rPr>
                <w:rFonts w:hint="eastAsia"/>
                <w:color w:val="auto"/>
                <w:szCs w:val="21"/>
                <w:highlight w:val="none"/>
              </w:rPr>
              <w:t>台账不齐全，发现一类扣1分；没按时完成交付工作一次扣2分</w:t>
            </w:r>
          </w:p>
        </w:tc>
      </w:tr>
      <w:tr w14:paraId="7B82F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1389" w:type="dxa"/>
            <w:vMerge w:val="continue"/>
            <w:noWrap/>
            <w:vAlign w:val="center"/>
          </w:tcPr>
          <w:p w14:paraId="5EF3E81E">
            <w:pPr>
              <w:spacing w:line="360" w:lineRule="exact"/>
              <w:jc w:val="center"/>
              <w:rPr>
                <w:rFonts w:ascii="黑体" w:eastAsia="黑体"/>
                <w:color w:val="auto"/>
                <w:sz w:val="24"/>
                <w:highlight w:val="none"/>
              </w:rPr>
            </w:pPr>
          </w:p>
        </w:tc>
        <w:tc>
          <w:tcPr>
            <w:tcW w:w="2275" w:type="dxa"/>
            <w:noWrap/>
            <w:vAlign w:val="center"/>
          </w:tcPr>
          <w:p w14:paraId="4F2A18DA">
            <w:pPr>
              <w:rPr>
                <w:rFonts w:hint="eastAsia"/>
                <w:color w:val="auto"/>
                <w:szCs w:val="21"/>
                <w:highlight w:val="none"/>
              </w:rPr>
            </w:pPr>
            <w:r>
              <w:rPr>
                <w:rFonts w:hint="eastAsia"/>
                <w:color w:val="auto"/>
                <w:szCs w:val="21"/>
                <w:highlight w:val="none"/>
              </w:rPr>
              <w:t>养管人员形象良好，服装统一，人员到位情况和投入设备与承诺一致，无缺人、少人、不在岗情况。</w:t>
            </w:r>
          </w:p>
        </w:tc>
        <w:tc>
          <w:tcPr>
            <w:tcW w:w="1181" w:type="dxa"/>
            <w:noWrap/>
            <w:vAlign w:val="center"/>
          </w:tcPr>
          <w:p w14:paraId="4E8C6390">
            <w:pPr>
              <w:spacing w:line="360" w:lineRule="exact"/>
              <w:jc w:val="left"/>
              <w:rPr>
                <w:rFonts w:hint="eastAsia"/>
                <w:color w:val="auto"/>
                <w:szCs w:val="21"/>
                <w:highlight w:val="none"/>
              </w:rPr>
            </w:pPr>
            <w:r>
              <w:rPr>
                <w:rFonts w:hint="eastAsia"/>
                <w:color w:val="auto"/>
                <w:szCs w:val="21"/>
                <w:highlight w:val="none"/>
              </w:rPr>
              <w:t>（3分）</w:t>
            </w:r>
          </w:p>
        </w:tc>
        <w:tc>
          <w:tcPr>
            <w:tcW w:w="4675" w:type="dxa"/>
            <w:noWrap/>
            <w:vAlign w:val="center"/>
          </w:tcPr>
          <w:p w14:paraId="449C4CC0">
            <w:pPr>
              <w:rPr>
                <w:rFonts w:hint="eastAsia"/>
                <w:color w:val="auto"/>
                <w:szCs w:val="21"/>
                <w:highlight w:val="none"/>
              </w:rPr>
            </w:pPr>
            <w:r>
              <w:rPr>
                <w:rFonts w:hint="eastAsia"/>
                <w:color w:val="auto"/>
                <w:szCs w:val="21"/>
                <w:highlight w:val="none"/>
              </w:rPr>
              <w:t>发现一次扣1分</w:t>
            </w:r>
          </w:p>
        </w:tc>
      </w:tr>
    </w:tbl>
    <w:p w14:paraId="130BB2E3">
      <w:pPr>
        <w:spacing w:line="460" w:lineRule="exact"/>
        <w:rPr>
          <w:rFonts w:hint="eastAsia"/>
          <w:bCs/>
          <w:color w:val="auto"/>
          <w:sz w:val="22"/>
          <w:szCs w:val="22"/>
          <w:highlight w:val="none"/>
        </w:rPr>
      </w:pPr>
    </w:p>
    <w:p w14:paraId="7CC0B5AB">
      <w:pPr>
        <w:spacing w:line="460" w:lineRule="exact"/>
        <w:rPr>
          <w:rFonts w:hint="eastAsia"/>
          <w:bCs/>
          <w:color w:val="auto"/>
          <w:sz w:val="22"/>
          <w:szCs w:val="22"/>
          <w:highlight w:val="none"/>
        </w:rPr>
      </w:pPr>
    </w:p>
    <w:p w14:paraId="71A157B9">
      <w:pPr>
        <w:spacing w:line="460" w:lineRule="exact"/>
        <w:rPr>
          <w:rFonts w:hint="eastAsia"/>
          <w:bCs/>
          <w:color w:val="auto"/>
          <w:sz w:val="22"/>
          <w:szCs w:val="22"/>
          <w:highlight w:val="none"/>
        </w:rPr>
      </w:pPr>
    </w:p>
    <w:p w14:paraId="2F721D48">
      <w:pPr>
        <w:spacing w:line="460" w:lineRule="exact"/>
        <w:rPr>
          <w:rFonts w:hint="eastAsia"/>
          <w:bCs/>
          <w:color w:val="auto"/>
          <w:sz w:val="22"/>
          <w:szCs w:val="22"/>
          <w:highlight w:val="none"/>
        </w:rPr>
      </w:pPr>
    </w:p>
    <w:p w14:paraId="70EFB5C3">
      <w:pPr>
        <w:spacing w:line="460" w:lineRule="exact"/>
        <w:rPr>
          <w:rFonts w:hint="eastAsia"/>
          <w:bCs/>
          <w:color w:val="auto"/>
          <w:sz w:val="22"/>
          <w:szCs w:val="22"/>
          <w:highlight w:val="none"/>
        </w:rPr>
      </w:pPr>
    </w:p>
    <w:p w14:paraId="0F9FC843">
      <w:pPr>
        <w:spacing w:line="460" w:lineRule="exact"/>
        <w:rPr>
          <w:rFonts w:hint="eastAsia"/>
          <w:bCs/>
          <w:color w:val="auto"/>
          <w:sz w:val="22"/>
          <w:szCs w:val="22"/>
          <w:highlight w:val="none"/>
        </w:rPr>
      </w:pPr>
    </w:p>
    <w:p w14:paraId="2AA47159">
      <w:pPr>
        <w:spacing w:line="460" w:lineRule="exact"/>
        <w:rPr>
          <w:rFonts w:hint="eastAsia"/>
          <w:bCs/>
          <w:color w:val="auto"/>
          <w:sz w:val="22"/>
          <w:szCs w:val="22"/>
          <w:highlight w:val="none"/>
        </w:rPr>
      </w:pPr>
    </w:p>
    <w:p w14:paraId="6530ADE7">
      <w:pPr>
        <w:spacing w:line="460" w:lineRule="exact"/>
        <w:rPr>
          <w:rFonts w:hint="eastAsia"/>
          <w:bCs/>
          <w:color w:val="auto"/>
          <w:sz w:val="22"/>
          <w:szCs w:val="22"/>
          <w:highlight w:val="none"/>
        </w:rPr>
      </w:pPr>
    </w:p>
    <w:p w14:paraId="259BA9F6">
      <w:pPr>
        <w:spacing w:line="460" w:lineRule="exact"/>
        <w:rPr>
          <w:rFonts w:hint="eastAsia"/>
          <w:bCs/>
          <w:color w:val="auto"/>
          <w:sz w:val="22"/>
          <w:szCs w:val="22"/>
          <w:highlight w:val="none"/>
        </w:rPr>
      </w:pPr>
    </w:p>
    <w:p w14:paraId="39C6F798">
      <w:pPr>
        <w:spacing w:line="460" w:lineRule="exact"/>
        <w:rPr>
          <w:rFonts w:hint="eastAsia"/>
          <w:bCs/>
          <w:color w:val="auto"/>
          <w:sz w:val="22"/>
          <w:szCs w:val="22"/>
          <w:highlight w:val="none"/>
        </w:rPr>
      </w:pPr>
    </w:p>
    <w:p w14:paraId="5C9F0A59">
      <w:pPr>
        <w:spacing w:line="460" w:lineRule="exact"/>
        <w:rPr>
          <w:rFonts w:hint="eastAsia"/>
          <w:bCs/>
          <w:color w:val="auto"/>
          <w:sz w:val="22"/>
          <w:szCs w:val="22"/>
          <w:highlight w:val="none"/>
        </w:rPr>
      </w:pPr>
    </w:p>
    <w:p w14:paraId="473E5094">
      <w:pPr>
        <w:spacing w:line="460" w:lineRule="exact"/>
        <w:rPr>
          <w:rFonts w:hint="eastAsia"/>
          <w:bCs/>
          <w:color w:val="auto"/>
          <w:sz w:val="22"/>
          <w:szCs w:val="22"/>
          <w:highlight w:val="none"/>
        </w:rPr>
      </w:pPr>
    </w:p>
    <w:p w14:paraId="4378DB83">
      <w:pPr>
        <w:spacing w:line="460" w:lineRule="exact"/>
        <w:rPr>
          <w:rFonts w:hint="eastAsia"/>
          <w:bCs/>
          <w:color w:val="auto"/>
          <w:sz w:val="22"/>
          <w:szCs w:val="22"/>
          <w:highlight w:val="none"/>
        </w:rPr>
      </w:pPr>
    </w:p>
    <w:p w14:paraId="2E12F54A">
      <w:pPr>
        <w:spacing w:line="460" w:lineRule="exact"/>
        <w:rPr>
          <w:rFonts w:hint="eastAsia"/>
          <w:bCs/>
          <w:color w:val="auto"/>
          <w:sz w:val="22"/>
          <w:szCs w:val="22"/>
          <w:highlight w:val="none"/>
        </w:rPr>
      </w:pPr>
    </w:p>
    <w:p w14:paraId="17C7B526">
      <w:pPr>
        <w:spacing w:line="460" w:lineRule="exact"/>
        <w:rPr>
          <w:rFonts w:hint="eastAsia"/>
          <w:bCs/>
          <w:color w:val="auto"/>
          <w:sz w:val="22"/>
          <w:szCs w:val="22"/>
          <w:highlight w:val="none"/>
        </w:rPr>
      </w:pPr>
    </w:p>
    <w:p w14:paraId="64DE3866">
      <w:pPr>
        <w:spacing w:line="460" w:lineRule="exact"/>
        <w:rPr>
          <w:rFonts w:hint="eastAsia"/>
          <w:bCs/>
          <w:color w:val="auto"/>
          <w:sz w:val="22"/>
          <w:szCs w:val="22"/>
          <w:highlight w:val="none"/>
        </w:rPr>
      </w:pPr>
    </w:p>
    <w:p w14:paraId="38D3B91F">
      <w:pPr>
        <w:spacing w:line="460" w:lineRule="exact"/>
        <w:rPr>
          <w:rFonts w:hint="eastAsia"/>
          <w:bCs/>
          <w:color w:val="auto"/>
          <w:sz w:val="22"/>
          <w:szCs w:val="22"/>
          <w:highlight w:val="none"/>
        </w:rPr>
      </w:pPr>
    </w:p>
    <w:p w14:paraId="1F6DE17F">
      <w:pPr>
        <w:spacing w:line="460" w:lineRule="exact"/>
        <w:rPr>
          <w:rFonts w:hint="eastAsia"/>
          <w:bCs/>
          <w:color w:val="auto"/>
          <w:sz w:val="22"/>
          <w:szCs w:val="22"/>
          <w:highlight w:val="none"/>
        </w:rPr>
      </w:pPr>
    </w:p>
    <w:p w14:paraId="04C5C4D5">
      <w:pPr>
        <w:spacing w:line="460" w:lineRule="exact"/>
        <w:rPr>
          <w:rFonts w:hint="eastAsia"/>
          <w:bCs/>
          <w:color w:val="auto"/>
          <w:sz w:val="22"/>
          <w:szCs w:val="22"/>
          <w:highlight w:val="none"/>
        </w:rPr>
      </w:pPr>
    </w:p>
    <w:p w14:paraId="04D9623C">
      <w:pPr>
        <w:spacing w:line="460" w:lineRule="exact"/>
        <w:rPr>
          <w:rFonts w:hint="eastAsia"/>
          <w:bCs/>
          <w:color w:val="auto"/>
          <w:sz w:val="22"/>
          <w:szCs w:val="22"/>
          <w:highlight w:val="none"/>
        </w:rPr>
      </w:pPr>
    </w:p>
    <w:p w14:paraId="4123A901">
      <w:pPr>
        <w:spacing w:line="460" w:lineRule="exact"/>
        <w:rPr>
          <w:rFonts w:hint="eastAsia"/>
          <w:bCs/>
          <w:color w:val="auto"/>
          <w:sz w:val="22"/>
          <w:szCs w:val="22"/>
          <w:highlight w:val="none"/>
        </w:rPr>
      </w:pPr>
    </w:p>
    <w:p w14:paraId="17AF1BDB">
      <w:pPr>
        <w:spacing w:line="460" w:lineRule="exact"/>
        <w:rPr>
          <w:rFonts w:hint="eastAsia"/>
          <w:bCs/>
          <w:color w:val="auto"/>
          <w:sz w:val="22"/>
          <w:szCs w:val="22"/>
          <w:highlight w:val="none"/>
        </w:rPr>
      </w:pPr>
    </w:p>
    <w:p w14:paraId="072C0609">
      <w:pPr>
        <w:spacing w:line="460" w:lineRule="exact"/>
        <w:rPr>
          <w:rFonts w:hint="eastAsia"/>
          <w:bCs/>
          <w:color w:val="auto"/>
          <w:sz w:val="22"/>
          <w:szCs w:val="22"/>
          <w:highlight w:val="none"/>
        </w:rPr>
      </w:pPr>
    </w:p>
    <w:p w14:paraId="0458597F">
      <w:pPr>
        <w:spacing w:line="460" w:lineRule="exact"/>
        <w:rPr>
          <w:rFonts w:hint="eastAsia"/>
          <w:bCs/>
          <w:color w:val="auto"/>
          <w:sz w:val="22"/>
          <w:szCs w:val="22"/>
          <w:highlight w:val="none"/>
        </w:rPr>
      </w:pPr>
    </w:p>
    <w:p w14:paraId="1EAA83DB">
      <w:pPr>
        <w:spacing w:line="460" w:lineRule="exact"/>
        <w:rPr>
          <w:rFonts w:hint="eastAsia"/>
          <w:bCs/>
          <w:color w:val="auto"/>
          <w:sz w:val="22"/>
          <w:szCs w:val="22"/>
          <w:highlight w:val="none"/>
        </w:rPr>
      </w:pPr>
    </w:p>
    <w:p w14:paraId="625060D9">
      <w:pPr>
        <w:spacing w:line="460" w:lineRule="exact"/>
        <w:rPr>
          <w:rFonts w:hint="eastAsia"/>
          <w:bCs/>
          <w:color w:val="auto"/>
          <w:sz w:val="22"/>
          <w:szCs w:val="22"/>
          <w:highlight w:val="none"/>
        </w:rPr>
      </w:pPr>
    </w:p>
    <w:p w14:paraId="0D2F24AF">
      <w:pPr>
        <w:spacing w:line="460" w:lineRule="exact"/>
        <w:rPr>
          <w:rFonts w:hint="default" w:eastAsia="宋体"/>
          <w:color w:val="auto"/>
          <w:sz w:val="22"/>
          <w:highlight w:val="none"/>
          <w:lang w:val="en-US" w:eastAsia="zh-CN"/>
        </w:rPr>
      </w:pPr>
      <w:r>
        <w:rPr>
          <w:rFonts w:hint="eastAsia" w:eastAsia="宋体"/>
          <w:color w:val="auto"/>
          <w:sz w:val="22"/>
          <w:highlight w:val="none"/>
          <w:lang w:val="en-US" w:eastAsia="zh-CN"/>
        </w:rPr>
        <w:t>采购人对中标供应商会进行不定期考核，采购人在对中标供应商进行不定期的抽查考核，考核次数由采购人决定。根据项目内容及要求，总分100分；不定期抽查考核的评分与月考核的评分均作为项目本年度综合考核等次评定的依据。具体参照《平阳县园林绿化养护考核管理办法》的规定执行考核；</w:t>
      </w:r>
    </w:p>
    <w:p w14:paraId="33C61EDA">
      <w:pPr>
        <w:spacing w:line="460" w:lineRule="exact"/>
        <w:rPr>
          <w:rFonts w:hint="eastAsia" w:eastAsia="宋体"/>
          <w:color w:val="auto"/>
          <w:sz w:val="22"/>
          <w:highlight w:val="none"/>
          <w:lang w:val="en-US" w:eastAsia="zh-CN"/>
        </w:rPr>
      </w:pPr>
      <w:r>
        <w:rPr>
          <w:rFonts w:hint="eastAsia" w:eastAsia="宋体"/>
          <w:color w:val="auto"/>
          <w:sz w:val="22"/>
          <w:highlight w:val="none"/>
          <w:lang w:val="en-US" w:eastAsia="zh-CN"/>
        </w:rPr>
        <w:t>供应商年度综合考核等次以本年度内所有考核评分的平均分为准。</w:t>
      </w:r>
    </w:p>
    <w:p w14:paraId="7A1CF9E0">
      <w:pPr>
        <w:spacing w:line="460" w:lineRule="exact"/>
        <w:rPr>
          <w:rFonts w:hint="eastAsia" w:eastAsia="宋体"/>
          <w:color w:val="auto"/>
          <w:sz w:val="22"/>
          <w:highlight w:val="none"/>
          <w:lang w:val="en-US" w:eastAsia="zh-CN"/>
        </w:rPr>
      </w:pPr>
      <w:r>
        <w:rPr>
          <w:rFonts w:hint="eastAsia" w:eastAsia="宋体"/>
          <w:color w:val="auto"/>
          <w:sz w:val="22"/>
          <w:highlight w:val="none"/>
          <w:lang w:val="en-US" w:eastAsia="zh-CN"/>
        </w:rPr>
        <w:t>1、考核平均分在</w:t>
      </w:r>
      <w:r>
        <w:rPr>
          <w:rFonts w:hint="eastAsia"/>
          <w:color w:val="auto"/>
          <w:sz w:val="22"/>
          <w:highlight w:val="none"/>
          <w:lang w:val="en-US" w:eastAsia="zh-CN"/>
        </w:rPr>
        <w:t>90</w:t>
      </w:r>
      <w:r>
        <w:rPr>
          <w:rFonts w:hint="eastAsia" w:eastAsia="宋体"/>
          <w:color w:val="auto"/>
          <w:sz w:val="22"/>
          <w:highlight w:val="none"/>
          <w:lang w:val="en-US" w:eastAsia="zh-CN"/>
        </w:rPr>
        <w:t>分</w:t>
      </w:r>
      <w:r>
        <w:rPr>
          <w:rFonts w:hint="eastAsia"/>
          <w:color w:val="auto"/>
          <w:sz w:val="22"/>
          <w:highlight w:val="none"/>
          <w:lang w:val="en-US" w:eastAsia="zh-CN"/>
        </w:rPr>
        <w:t>及</w:t>
      </w:r>
      <w:r>
        <w:rPr>
          <w:rFonts w:hint="eastAsia" w:eastAsia="宋体"/>
          <w:color w:val="auto"/>
          <w:sz w:val="22"/>
          <w:highlight w:val="none"/>
          <w:lang w:val="en-US" w:eastAsia="zh-CN"/>
        </w:rPr>
        <w:t>以上的，综合考核评定为“优秀”，</w:t>
      </w:r>
      <w:r>
        <w:rPr>
          <w:rFonts w:hint="eastAsia"/>
          <w:bCs/>
          <w:color w:val="auto"/>
          <w:sz w:val="22"/>
          <w:szCs w:val="22"/>
          <w:highlight w:val="none"/>
        </w:rPr>
        <w:t xml:space="preserve">当月管护考核优秀，执行中标综合单价。 </w:t>
      </w:r>
    </w:p>
    <w:p w14:paraId="7B065D29">
      <w:pPr>
        <w:spacing w:line="460" w:lineRule="exact"/>
        <w:rPr>
          <w:color w:val="auto"/>
          <w:highlight w:val="none"/>
        </w:rPr>
      </w:pPr>
      <w:r>
        <w:rPr>
          <w:rFonts w:hint="eastAsia" w:eastAsia="宋体"/>
          <w:color w:val="auto"/>
          <w:sz w:val="22"/>
          <w:highlight w:val="none"/>
          <w:lang w:val="en-US" w:eastAsia="zh-CN"/>
        </w:rPr>
        <w:t>2、考核平均分大于等于85分小于90分的，综合考核评定为“良好”；</w:t>
      </w:r>
    </w:p>
    <w:p w14:paraId="68829B53">
      <w:pPr>
        <w:spacing w:line="460" w:lineRule="exact"/>
        <w:rPr>
          <w:rFonts w:hint="eastAsia"/>
          <w:bCs/>
          <w:color w:val="auto"/>
          <w:sz w:val="22"/>
          <w:szCs w:val="22"/>
          <w:highlight w:val="none"/>
          <w:u w:val="single"/>
        </w:rPr>
      </w:pPr>
      <w:r>
        <w:rPr>
          <w:rFonts w:hint="eastAsia"/>
          <w:color w:val="auto"/>
          <w:sz w:val="22"/>
          <w:highlight w:val="none"/>
          <w:u w:val="single"/>
        </w:rPr>
        <w:t>C1、月考核得分大于等于89分小于90分，当月管护经费</w:t>
      </w:r>
      <w:r>
        <w:rPr>
          <w:rFonts w:hint="eastAsia"/>
          <w:color w:val="auto"/>
          <w:sz w:val="22"/>
          <w:highlight w:val="none"/>
          <w:u w:val="none"/>
        </w:rPr>
        <w:t>中标</w:t>
      </w:r>
      <w:r>
        <w:rPr>
          <w:rFonts w:hint="eastAsia"/>
          <w:bCs/>
          <w:color w:val="auto"/>
          <w:sz w:val="22"/>
          <w:szCs w:val="22"/>
          <w:highlight w:val="none"/>
          <w:u w:val="single"/>
        </w:rPr>
        <w:t xml:space="preserve">综合单价下浮2%。 </w:t>
      </w:r>
    </w:p>
    <w:p w14:paraId="55FD558D">
      <w:pPr>
        <w:spacing w:line="460" w:lineRule="exact"/>
        <w:rPr>
          <w:rFonts w:hint="eastAsia"/>
          <w:bCs/>
          <w:color w:val="auto"/>
          <w:sz w:val="22"/>
          <w:szCs w:val="22"/>
          <w:highlight w:val="none"/>
          <w:u w:val="single"/>
        </w:rPr>
      </w:pPr>
      <w:r>
        <w:rPr>
          <w:rFonts w:hint="eastAsia"/>
          <w:color w:val="auto"/>
          <w:sz w:val="22"/>
          <w:highlight w:val="none"/>
          <w:u w:val="single"/>
        </w:rPr>
        <w:t>C2、月考核得分大于等于88分小于89分，当月管护经费</w:t>
      </w:r>
      <w:r>
        <w:rPr>
          <w:rFonts w:hint="eastAsia"/>
          <w:color w:val="auto"/>
          <w:sz w:val="22"/>
          <w:highlight w:val="none"/>
          <w:u w:val="none"/>
        </w:rPr>
        <w:t>中标</w:t>
      </w:r>
      <w:r>
        <w:rPr>
          <w:rFonts w:hint="eastAsia"/>
          <w:bCs/>
          <w:color w:val="auto"/>
          <w:sz w:val="22"/>
          <w:szCs w:val="22"/>
          <w:highlight w:val="none"/>
          <w:u w:val="single"/>
        </w:rPr>
        <w:t xml:space="preserve">综合单价下浮4%。 </w:t>
      </w:r>
    </w:p>
    <w:p w14:paraId="10224DD8">
      <w:pPr>
        <w:snapToGrid w:val="0"/>
        <w:spacing w:line="340" w:lineRule="exact"/>
        <w:rPr>
          <w:rFonts w:hint="eastAsia"/>
          <w:bCs/>
          <w:color w:val="auto"/>
          <w:sz w:val="22"/>
          <w:szCs w:val="22"/>
          <w:highlight w:val="none"/>
          <w:u w:val="single"/>
        </w:rPr>
      </w:pPr>
      <w:r>
        <w:rPr>
          <w:rFonts w:hint="eastAsia"/>
          <w:color w:val="auto"/>
          <w:sz w:val="22"/>
          <w:highlight w:val="none"/>
          <w:u w:val="single"/>
        </w:rPr>
        <w:t>C3、月考核得分大于等于87分小于88分，当月管护经费</w:t>
      </w:r>
      <w:r>
        <w:rPr>
          <w:rFonts w:hint="eastAsia"/>
          <w:color w:val="auto"/>
          <w:sz w:val="22"/>
          <w:highlight w:val="none"/>
          <w:u w:val="none"/>
        </w:rPr>
        <w:t>中标</w:t>
      </w:r>
      <w:r>
        <w:rPr>
          <w:rFonts w:hint="eastAsia"/>
          <w:bCs/>
          <w:color w:val="auto"/>
          <w:sz w:val="22"/>
          <w:szCs w:val="22"/>
          <w:highlight w:val="none"/>
          <w:u w:val="single"/>
        </w:rPr>
        <w:t xml:space="preserve">综合单价下浮6%。 </w:t>
      </w:r>
    </w:p>
    <w:p w14:paraId="0F289312">
      <w:pPr>
        <w:snapToGrid w:val="0"/>
        <w:spacing w:line="340" w:lineRule="exact"/>
        <w:rPr>
          <w:rFonts w:hint="eastAsia"/>
          <w:bCs/>
          <w:color w:val="auto"/>
          <w:sz w:val="22"/>
          <w:szCs w:val="22"/>
          <w:highlight w:val="none"/>
          <w:u w:val="single"/>
        </w:rPr>
      </w:pPr>
      <w:r>
        <w:rPr>
          <w:rFonts w:hint="eastAsia"/>
          <w:color w:val="auto"/>
          <w:sz w:val="22"/>
          <w:highlight w:val="none"/>
          <w:u w:val="single"/>
        </w:rPr>
        <w:t>C4、月考核得分大于等于86分小于87分，当月管护经费</w:t>
      </w:r>
      <w:r>
        <w:rPr>
          <w:rFonts w:hint="eastAsia"/>
          <w:color w:val="auto"/>
          <w:sz w:val="22"/>
          <w:highlight w:val="none"/>
          <w:u w:val="none"/>
        </w:rPr>
        <w:t>中标</w:t>
      </w:r>
      <w:r>
        <w:rPr>
          <w:rFonts w:hint="eastAsia"/>
          <w:bCs/>
          <w:color w:val="auto"/>
          <w:sz w:val="22"/>
          <w:szCs w:val="22"/>
          <w:highlight w:val="none"/>
          <w:u w:val="single"/>
        </w:rPr>
        <w:t>综合单价下浮8%。</w:t>
      </w:r>
    </w:p>
    <w:p w14:paraId="311C7891">
      <w:pPr>
        <w:snapToGrid w:val="0"/>
        <w:spacing w:line="340" w:lineRule="exact"/>
        <w:rPr>
          <w:rFonts w:hint="eastAsia" w:eastAsia="宋体"/>
          <w:color w:val="auto"/>
          <w:sz w:val="22"/>
          <w:highlight w:val="none"/>
          <w:lang w:val="en-US" w:eastAsia="zh-CN"/>
        </w:rPr>
      </w:pPr>
      <w:r>
        <w:rPr>
          <w:rFonts w:hint="eastAsia"/>
          <w:color w:val="auto"/>
          <w:sz w:val="22"/>
          <w:highlight w:val="none"/>
          <w:u w:val="single"/>
        </w:rPr>
        <w:t>C5、月考核得分大于等于85分小于86分，当月管护经费</w:t>
      </w:r>
      <w:r>
        <w:rPr>
          <w:rFonts w:hint="eastAsia"/>
          <w:color w:val="auto"/>
          <w:sz w:val="22"/>
          <w:highlight w:val="none"/>
          <w:u w:val="none"/>
        </w:rPr>
        <w:t>中标</w:t>
      </w:r>
      <w:r>
        <w:rPr>
          <w:rFonts w:hint="eastAsia"/>
          <w:bCs/>
          <w:color w:val="auto"/>
          <w:sz w:val="22"/>
          <w:szCs w:val="22"/>
          <w:highlight w:val="none"/>
          <w:u w:val="single"/>
        </w:rPr>
        <w:t>综合单价下浮10%。</w:t>
      </w:r>
    </w:p>
    <w:p w14:paraId="75132B0C">
      <w:pPr>
        <w:spacing w:line="460" w:lineRule="exact"/>
        <w:rPr>
          <w:rFonts w:hint="eastAsia" w:eastAsia="宋体"/>
          <w:color w:val="auto"/>
          <w:sz w:val="22"/>
          <w:highlight w:val="none"/>
          <w:lang w:val="en-US" w:eastAsia="zh-CN"/>
        </w:rPr>
      </w:pPr>
      <w:r>
        <w:rPr>
          <w:rFonts w:hint="eastAsia" w:eastAsia="宋体"/>
          <w:color w:val="auto"/>
          <w:sz w:val="22"/>
          <w:highlight w:val="none"/>
          <w:lang w:val="en-US" w:eastAsia="zh-CN"/>
        </w:rPr>
        <w:t>3、考核平均分在85分以下的，综合考核评定为“不合格”，当月管护经费中标综合单价下浮20%。</w:t>
      </w:r>
    </w:p>
    <w:p w14:paraId="7E0C81D4">
      <w:pPr>
        <w:snapToGrid w:val="0"/>
        <w:spacing w:line="340" w:lineRule="exact"/>
        <w:rPr>
          <w:rFonts w:hint="eastAsia"/>
          <w:bCs/>
          <w:color w:val="auto"/>
          <w:sz w:val="22"/>
          <w:szCs w:val="22"/>
          <w:highlight w:val="none"/>
        </w:rPr>
      </w:pPr>
      <w:r>
        <w:rPr>
          <w:rFonts w:hint="eastAsia" w:eastAsia="宋体"/>
          <w:color w:val="auto"/>
          <w:sz w:val="22"/>
          <w:highlight w:val="none"/>
          <w:lang w:val="en-US" w:eastAsia="zh-CN"/>
        </w:rPr>
        <w:t>4、综合考核达到“良好”等次以上且不存在合同不予续签或者解除情况的，</w:t>
      </w:r>
      <w:r>
        <w:rPr>
          <w:rFonts w:hint="eastAsia"/>
          <w:color w:val="auto"/>
          <w:sz w:val="22"/>
          <w:highlight w:val="none"/>
          <w:lang w:val="en-US" w:eastAsia="zh-CN"/>
        </w:rPr>
        <w:t>采购人可</w:t>
      </w:r>
      <w:r>
        <w:rPr>
          <w:rFonts w:hint="eastAsia" w:eastAsia="宋体"/>
          <w:color w:val="auto"/>
          <w:sz w:val="22"/>
          <w:highlight w:val="none"/>
          <w:lang w:val="en-US" w:eastAsia="zh-CN"/>
        </w:rPr>
        <w:t>续签下一年合同，否则合同终止。</w:t>
      </w:r>
      <w:r>
        <w:rPr>
          <w:rFonts w:hint="eastAsia"/>
          <w:b/>
          <w:bCs/>
          <w:color w:val="auto"/>
          <w:sz w:val="22"/>
          <w:szCs w:val="22"/>
          <w:highlight w:val="none"/>
          <w:lang w:bidi="ar"/>
        </w:rPr>
        <w:t>供应商年度</w:t>
      </w:r>
      <w:r>
        <w:rPr>
          <w:b/>
          <w:bCs/>
          <w:color w:val="auto"/>
          <w:sz w:val="22"/>
          <w:szCs w:val="22"/>
          <w:highlight w:val="none"/>
          <w:lang w:bidi="ar"/>
        </w:rPr>
        <w:t>连续</w:t>
      </w:r>
      <w:r>
        <w:rPr>
          <w:rFonts w:hint="eastAsia"/>
          <w:b/>
          <w:bCs/>
          <w:color w:val="auto"/>
          <w:sz w:val="22"/>
          <w:szCs w:val="22"/>
          <w:highlight w:val="none"/>
          <w:lang w:eastAsia="zh-CN" w:bidi="ar"/>
        </w:rPr>
        <w:t>二</w:t>
      </w:r>
      <w:r>
        <w:rPr>
          <w:b/>
          <w:bCs/>
          <w:color w:val="auto"/>
          <w:sz w:val="22"/>
          <w:szCs w:val="22"/>
          <w:highlight w:val="none"/>
          <w:lang w:bidi="ar"/>
        </w:rPr>
        <w:t>个月考核得分低于8</w:t>
      </w:r>
      <w:r>
        <w:rPr>
          <w:rFonts w:hint="eastAsia"/>
          <w:b/>
          <w:bCs/>
          <w:color w:val="auto"/>
          <w:sz w:val="22"/>
          <w:szCs w:val="22"/>
          <w:highlight w:val="none"/>
          <w:lang w:bidi="ar"/>
        </w:rPr>
        <w:t>5</w:t>
      </w:r>
      <w:r>
        <w:rPr>
          <w:b/>
          <w:bCs/>
          <w:color w:val="auto"/>
          <w:sz w:val="22"/>
          <w:szCs w:val="22"/>
          <w:highlight w:val="none"/>
          <w:lang w:bidi="ar"/>
        </w:rPr>
        <w:t>分</w:t>
      </w:r>
      <w:r>
        <w:rPr>
          <w:rFonts w:hint="eastAsia"/>
          <w:b/>
          <w:bCs/>
          <w:color w:val="auto"/>
          <w:sz w:val="22"/>
          <w:szCs w:val="22"/>
          <w:highlight w:val="none"/>
          <w:lang w:bidi="ar"/>
        </w:rPr>
        <w:t>或合计</w:t>
      </w:r>
      <w:r>
        <w:rPr>
          <w:rFonts w:hint="eastAsia"/>
          <w:b/>
          <w:bCs/>
          <w:color w:val="auto"/>
          <w:sz w:val="22"/>
          <w:szCs w:val="22"/>
          <w:highlight w:val="none"/>
          <w:lang w:eastAsia="zh-CN" w:bidi="ar"/>
        </w:rPr>
        <w:t>三</w:t>
      </w:r>
      <w:r>
        <w:rPr>
          <w:rFonts w:hint="eastAsia"/>
          <w:b/>
          <w:bCs/>
          <w:color w:val="auto"/>
          <w:sz w:val="22"/>
          <w:szCs w:val="22"/>
          <w:highlight w:val="none"/>
          <w:lang w:bidi="ar"/>
        </w:rPr>
        <w:t>个月</w:t>
      </w:r>
      <w:r>
        <w:rPr>
          <w:b/>
          <w:bCs/>
          <w:color w:val="auto"/>
          <w:sz w:val="22"/>
          <w:szCs w:val="22"/>
          <w:highlight w:val="none"/>
          <w:lang w:bidi="ar"/>
        </w:rPr>
        <w:t>考核得分低于8</w:t>
      </w:r>
      <w:r>
        <w:rPr>
          <w:rFonts w:hint="eastAsia"/>
          <w:b/>
          <w:bCs/>
          <w:color w:val="auto"/>
          <w:sz w:val="22"/>
          <w:szCs w:val="22"/>
          <w:highlight w:val="none"/>
          <w:lang w:bidi="ar"/>
        </w:rPr>
        <w:t>5</w:t>
      </w:r>
      <w:r>
        <w:rPr>
          <w:b/>
          <w:bCs/>
          <w:color w:val="auto"/>
          <w:sz w:val="22"/>
          <w:szCs w:val="22"/>
          <w:highlight w:val="none"/>
          <w:lang w:bidi="ar"/>
        </w:rPr>
        <w:t>分时，</w:t>
      </w:r>
      <w:r>
        <w:rPr>
          <w:rFonts w:hint="eastAsia"/>
          <w:b/>
          <w:bCs/>
          <w:color w:val="auto"/>
          <w:sz w:val="22"/>
          <w:szCs w:val="22"/>
          <w:highlight w:val="none"/>
          <w:lang w:val="en-US" w:eastAsia="zh-CN" w:bidi="ar"/>
        </w:rPr>
        <w:t>采购人有权解</w:t>
      </w:r>
      <w:r>
        <w:rPr>
          <w:rFonts w:hint="eastAsia" w:eastAsia="宋体"/>
          <w:b/>
          <w:bCs/>
          <w:color w:val="auto"/>
          <w:sz w:val="22"/>
          <w:szCs w:val="22"/>
          <w:highlight w:val="none"/>
          <w:lang w:val="en-US" w:eastAsia="zh-CN" w:bidi="ar"/>
        </w:rPr>
        <w:t>除合同，该季度已完成的合同进度款下浮30%支付，由供应商</w:t>
      </w:r>
      <w:r>
        <w:rPr>
          <w:rFonts w:hint="eastAsia"/>
          <w:b/>
          <w:bCs/>
          <w:color w:val="auto"/>
          <w:sz w:val="22"/>
          <w:szCs w:val="22"/>
          <w:highlight w:val="none"/>
          <w:lang w:bidi="ar"/>
        </w:rPr>
        <w:t>承担一切违约责任</w:t>
      </w:r>
      <w:r>
        <w:rPr>
          <w:rFonts w:hint="eastAsia"/>
          <w:b/>
          <w:color w:val="auto"/>
          <w:sz w:val="22"/>
          <w:szCs w:val="22"/>
          <w:highlight w:val="none"/>
          <w:lang w:val="en-US" w:eastAsia="zh-CN"/>
        </w:rPr>
        <w:t>，且合同不予以续签，并上报监管部门。</w:t>
      </w:r>
    </w:p>
    <w:p w14:paraId="158F500C">
      <w:pPr>
        <w:pStyle w:val="9"/>
        <w:rPr>
          <w:rFonts w:hint="eastAsia"/>
          <w:bCs/>
          <w:color w:val="auto"/>
          <w:sz w:val="22"/>
          <w:szCs w:val="22"/>
          <w:highlight w:val="none"/>
        </w:rPr>
      </w:pPr>
    </w:p>
    <w:p w14:paraId="55BECFC1">
      <w:pPr>
        <w:snapToGrid w:val="0"/>
        <w:spacing w:line="400" w:lineRule="exact"/>
        <w:ind w:firstLine="437" w:firstLineChars="198"/>
        <w:rPr>
          <w:rFonts w:hint="eastAsia" w:ascii="宋体" w:hAnsi="宋体" w:eastAsia="宋体"/>
          <w:b/>
          <w:color w:val="auto"/>
          <w:sz w:val="22"/>
          <w:highlight w:val="none"/>
        </w:rPr>
      </w:pPr>
      <w:r>
        <w:rPr>
          <w:rFonts w:hint="eastAsia" w:ascii="宋体" w:hAnsi="宋体" w:eastAsia="宋体"/>
          <w:b/>
          <w:color w:val="auto"/>
          <w:sz w:val="22"/>
          <w:highlight w:val="none"/>
        </w:rPr>
        <w:t>注：本合同作为示范文本，具体以中标供应商与采购人所</w:t>
      </w:r>
      <w:r>
        <w:rPr>
          <w:rFonts w:hint="eastAsia" w:ascii="宋体" w:hAnsi="宋体"/>
          <w:b/>
          <w:color w:val="auto"/>
          <w:sz w:val="22"/>
          <w:highlight w:val="none"/>
          <w:lang w:val="en-US" w:eastAsia="zh-CN"/>
        </w:rPr>
        <w:t>签订</w:t>
      </w:r>
      <w:r>
        <w:rPr>
          <w:rFonts w:hint="eastAsia" w:ascii="宋体" w:hAnsi="宋体" w:eastAsia="宋体"/>
          <w:b/>
          <w:color w:val="auto"/>
          <w:sz w:val="22"/>
          <w:highlight w:val="none"/>
        </w:rPr>
        <w:t>正式合同为准。</w:t>
      </w:r>
    </w:p>
    <w:p w14:paraId="04046FA4">
      <w:pPr>
        <w:pStyle w:val="9"/>
        <w:rPr>
          <w:rFonts w:hint="eastAsia"/>
          <w:bCs/>
          <w:color w:val="auto"/>
          <w:sz w:val="22"/>
          <w:szCs w:val="22"/>
          <w:highlight w:val="none"/>
        </w:rPr>
      </w:pPr>
    </w:p>
    <w:p w14:paraId="707E198B">
      <w:pPr>
        <w:snapToGrid w:val="0"/>
        <w:spacing w:line="360" w:lineRule="auto"/>
        <w:ind w:firstLine="440" w:firstLineChars="200"/>
        <w:jc w:val="center"/>
        <w:rPr>
          <w:rFonts w:hint="eastAsia" w:ascii="宋体" w:hAnsi="宋体" w:eastAsia="宋体"/>
          <w:bCs/>
          <w:color w:val="auto"/>
          <w:sz w:val="22"/>
          <w:szCs w:val="22"/>
          <w:highlight w:val="none"/>
        </w:rPr>
      </w:pPr>
    </w:p>
    <w:p w14:paraId="65FF2B6E">
      <w:pPr>
        <w:snapToGrid w:val="0"/>
        <w:spacing w:line="360" w:lineRule="auto"/>
        <w:ind w:firstLine="440" w:firstLineChars="200"/>
        <w:jc w:val="center"/>
        <w:rPr>
          <w:rFonts w:hint="eastAsia" w:ascii="宋体" w:hAnsi="宋体" w:eastAsia="宋体"/>
          <w:bCs/>
          <w:color w:val="auto"/>
          <w:sz w:val="22"/>
          <w:szCs w:val="22"/>
          <w:highlight w:val="none"/>
        </w:rPr>
      </w:pPr>
    </w:p>
    <w:p w14:paraId="3B4C5D23">
      <w:pPr>
        <w:snapToGrid w:val="0"/>
        <w:spacing w:line="360" w:lineRule="auto"/>
        <w:ind w:firstLine="440" w:firstLineChars="200"/>
        <w:jc w:val="center"/>
        <w:rPr>
          <w:rFonts w:hint="eastAsia" w:ascii="宋体" w:hAnsi="宋体" w:eastAsia="宋体"/>
          <w:bCs/>
          <w:color w:val="auto"/>
          <w:sz w:val="22"/>
          <w:szCs w:val="22"/>
          <w:highlight w:val="none"/>
        </w:rPr>
      </w:pPr>
    </w:p>
    <w:p w14:paraId="67D28165">
      <w:pPr>
        <w:snapToGrid w:val="0"/>
        <w:spacing w:line="360" w:lineRule="auto"/>
        <w:ind w:firstLine="440" w:firstLineChars="200"/>
        <w:jc w:val="center"/>
        <w:rPr>
          <w:rFonts w:hint="eastAsia" w:ascii="宋体" w:hAnsi="宋体" w:eastAsia="宋体"/>
          <w:bCs/>
          <w:color w:val="auto"/>
          <w:sz w:val="22"/>
          <w:szCs w:val="22"/>
          <w:highlight w:val="none"/>
        </w:rPr>
      </w:pPr>
    </w:p>
    <w:p w14:paraId="3F94C0FD">
      <w:pPr>
        <w:snapToGrid w:val="0"/>
        <w:spacing w:line="360" w:lineRule="auto"/>
        <w:ind w:firstLine="440" w:firstLineChars="200"/>
        <w:jc w:val="center"/>
        <w:rPr>
          <w:rFonts w:hint="eastAsia" w:ascii="宋体" w:hAnsi="宋体" w:eastAsia="宋体"/>
          <w:bCs/>
          <w:color w:val="auto"/>
          <w:sz w:val="22"/>
          <w:szCs w:val="22"/>
          <w:highlight w:val="none"/>
        </w:rPr>
      </w:pPr>
    </w:p>
    <w:p w14:paraId="1F79779E">
      <w:pPr>
        <w:snapToGrid w:val="0"/>
        <w:spacing w:line="360" w:lineRule="auto"/>
        <w:ind w:firstLine="440" w:firstLineChars="200"/>
        <w:jc w:val="center"/>
        <w:rPr>
          <w:rFonts w:hint="eastAsia" w:ascii="宋体" w:hAnsi="宋体" w:eastAsia="宋体"/>
          <w:bCs/>
          <w:color w:val="auto"/>
          <w:sz w:val="22"/>
          <w:szCs w:val="22"/>
          <w:highlight w:val="none"/>
        </w:rPr>
      </w:pPr>
    </w:p>
    <w:p w14:paraId="04A7A8F5">
      <w:pPr>
        <w:snapToGrid w:val="0"/>
        <w:spacing w:line="360" w:lineRule="auto"/>
        <w:ind w:firstLine="440" w:firstLineChars="200"/>
        <w:jc w:val="center"/>
        <w:rPr>
          <w:rFonts w:hint="eastAsia" w:ascii="宋体" w:hAnsi="宋体" w:eastAsia="宋体"/>
          <w:bCs/>
          <w:color w:val="auto"/>
          <w:sz w:val="22"/>
          <w:szCs w:val="22"/>
          <w:highlight w:val="none"/>
        </w:rPr>
      </w:pPr>
    </w:p>
    <w:p w14:paraId="6F3B6A48">
      <w:pPr>
        <w:snapToGrid w:val="0"/>
        <w:spacing w:line="360" w:lineRule="auto"/>
        <w:ind w:firstLine="440" w:firstLineChars="200"/>
        <w:jc w:val="center"/>
        <w:rPr>
          <w:rFonts w:hint="eastAsia" w:ascii="宋体" w:hAnsi="宋体" w:eastAsia="宋体"/>
          <w:bCs/>
          <w:color w:val="auto"/>
          <w:sz w:val="22"/>
          <w:szCs w:val="22"/>
          <w:highlight w:val="none"/>
        </w:rPr>
      </w:pPr>
    </w:p>
    <w:p w14:paraId="1CEDFEC2">
      <w:pPr>
        <w:snapToGrid w:val="0"/>
        <w:spacing w:line="360" w:lineRule="auto"/>
        <w:ind w:firstLine="440" w:firstLineChars="200"/>
        <w:jc w:val="center"/>
        <w:rPr>
          <w:rFonts w:hint="eastAsia" w:ascii="宋体" w:hAnsi="宋体" w:eastAsia="宋体"/>
          <w:bCs/>
          <w:color w:val="auto"/>
          <w:sz w:val="22"/>
          <w:szCs w:val="22"/>
          <w:highlight w:val="none"/>
        </w:rPr>
      </w:pPr>
    </w:p>
    <w:p w14:paraId="4637A86F">
      <w:pPr>
        <w:snapToGrid w:val="0"/>
        <w:spacing w:line="360" w:lineRule="auto"/>
        <w:ind w:firstLine="440" w:firstLineChars="200"/>
        <w:jc w:val="center"/>
        <w:rPr>
          <w:rFonts w:hint="eastAsia" w:ascii="宋体" w:hAnsi="宋体" w:eastAsia="宋体"/>
          <w:bCs/>
          <w:color w:val="auto"/>
          <w:sz w:val="22"/>
          <w:szCs w:val="22"/>
          <w:highlight w:val="none"/>
        </w:rPr>
      </w:pPr>
    </w:p>
    <w:p w14:paraId="6D20E4B4">
      <w:pPr>
        <w:snapToGrid w:val="0"/>
        <w:spacing w:line="360" w:lineRule="auto"/>
        <w:ind w:firstLine="440" w:firstLineChars="200"/>
        <w:jc w:val="center"/>
        <w:rPr>
          <w:rFonts w:hint="eastAsia" w:ascii="宋体" w:hAnsi="宋体" w:eastAsia="宋体"/>
          <w:bCs/>
          <w:color w:val="auto"/>
          <w:sz w:val="22"/>
          <w:szCs w:val="22"/>
          <w:highlight w:val="none"/>
        </w:rPr>
      </w:pPr>
    </w:p>
    <w:p w14:paraId="1A3FC008">
      <w:pPr>
        <w:snapToGrid w:val="0"/>
        <w:spacing w:line="360" w:lineRule="auto"/>
        <w:ind w:firstLine="440" w:firstLineChars="200"/>
        <w:jc w:val="center"/>
        <w:rPr>
          <w:rFonts w:hint="eastAsia" w:ascii="宋体" w:hAnsi="宋体" w:eastAsia="宋体"/>
          <w:bCs/>
          <w:color w:val="auto"/>
          <w:sz w:val="22"/>
          <w:szCs w:val="22"/>
          <w:highlight w:val="none"/>
        </w:rPr>
      </w:pPr>
    </w:p>
    <w:p w14:paraId="309BF32A">
      <w:pPr>
        <w:snapToGrid w:val="0"/>
        <w:spacing w:line="360" w:lineRule="auto"/>
        <w:ind w:firstLine="440" w:firstLineChars="200"/>
        <w:jc w:val="center"/>
        <w:rPr>
          <w:rFonts w:hint="eastAsia" w:ascii="宋体" w:hAnsi="宋体" w:eastAsia="宋体"/>
          <w:bCs/>
          <w:color w:val="auto"/>
          <w:sz w:val="22"/>
          <w:szCs w:val="22"/>
          <w:highlight w:val="none"/>
        </w:rPr>
      </w:pPr>
    </w:p>
    <w:p w14:paraId="21836630">
      <w:pPr>
        <w:snapToGrid w:val="0"/>
        <w:spacing w:line="360" w:lineRule="auto"/>
        <w:ind w:firstLine="440" w:firstLineChars="200"/>
        <w:jc w:val="center"/>
        <w:rPr>
          <w:rFonts w:hint="eastAsia" w:ascii="宋体" w:hAnsi="宋体" w:eastAsia="宋体"/>
          <w:bCs/>
          <w:color w:val="auto"/>
          <w:sz w:val="22"/>
          <w:szCs w:val="22"/>
          <w:highlight w:val="none"/>
        </w:rPr>
      </w:pPr>
    </w:p>
    <w:p w14:paraId="3BF9EFB7">
      <w:pPr>
        <w:snapToGrid w:val="0"/>
        <w:spacing w:line="360" w:lineRule="auto"/>
        <w:ind w:firstLine="440" w:firstLineChars="200"/>
        <w:jc w:val="center"/>
        <w:rPr>
          <w:rFonts w:hint="eastAsia" w:ascii="宋体" w:hAnsi="宋体" w:eastAsia="宋体"/>
          <w:bCs/>
          <w:color w:val="auto"/>
          <w:sz w:val="22"/>
          <w:szCs w:val="22"/>
          <w:highlight w:val="none"/>
        </w:rPr>
      </w:pPr>
    </w:p>
    <w:p w14:paraId="2C44E16D">
      <w:pPr>
        <w:snapToGrid w:val="0"/>
        <w:spacing w:line="360" w:lineRule="auto"/>
        <w:ind w:firstLine="440" w:firstLineChars="200"/>
        <w:jc w:val="center"/>
        <w:rPr>
          <w:rFonts w:hint="eastAsia" w:ascii="宋体" w:hAnsi="宋体" w:eastAsia="宋体"/>
          <w:bCs/>
          <w:color w:val="auto"/>
          <w:sz w:val="22"/>
          <w:szCs w:val="22"/>
          <w:highlight w:val="none"/>
        </w:rPr>
      </w:pPr>
    </w:p>
    <w:p w14:paraId="7BB6D24A">
      <w:pPr>
        <w:snapToGrid w:val="0"/>
        <w:spacing w:line="360" w:lineRule="auto"/>
        <w:ind w:firstLine="440" w:firstLineChars="200"/>
        <w:jc w:val="center"/>
        <w:rPr>
          <w:rFonts w:hint="eastAsia" w:ascii="宋体" w:hAnsi="宋体" w:eastAsia="宋体"/>
          <w:bCs/>
          <w:color w:val="auto"/>
          <w:sz w:val="22"/>
          <w:szCs w:val="22"/>
          <w:highlight w:val="none"/>
        </w:rPr>
      </w:pPr>
    </w:p>
    <w:p w14:paraId="741A89EB">
      <w:pPr>
        <w:snapToGrid w:val="0"/>
        <w:spacing w:line="360" w:lineRule="auto"/>
        <w:ind w:firstLine="440" w:firstLineChars="200"/>
        <w:jc w:val="center"/>
        <w:rPr>
          <w:rFonts w:hint="eastAsia" w:ascii="宋体" w:hAnsi="宋体" w:eastAsia="宋体"/>
          <w:bCs/>
          <w:color w:val="auto"/>
          <w:sz w:val="22"/>
          <w:szCs w:val="22"/>
          <w:highlight w:val="none"/>
        </w:rPr>
      </w:pPr>
    </w:p>
    <w:p w14:paraId="4448CEBB">
      <w:pPr>
        <w:snapToGrid w:val="0"/>
        <w:spacing w:line="360" w:lineRule="auto"/>
        <w:ind w:firstLine="440" w:firstLineChars="200"/>
        <w:jc w:val="center"/>
        <w:rPr>
          <w:rFonts w:hint="eastAsia" w:ascii="宋体" w:hAnsi="宋体" w:eastAsia="宋体"/>
          <w:bCs/>
          <w:color w:val="auto"/>
          <w:sz w:val="22"/>
          <w:szCs w:val="22"/>
          <w:highlight w:val="none"/>
        </w:rPr>
      </w:pPr>
    </w:p>
    <w:p w14:paraId="46959848">
      <w:pPr>
        <w:snapToGrid w:val="0"/>
        <w:spacing w:line="360" w:lineRule="auto"/>
        <w:ind w:firstLine="440" w:firstLineChars="200"/>
        <w:jc w:val="center"/>
        <w:rPr>
          <w:rFonts w:hint="eastAsia" w:ascii="宋体" w:hAnsi="宋体" w:eastAsia="宋体"/>
          <w:bCs/>
          <w:color w:val="auto"/>
          <w:sz w:val="22"/>
          <w:szCs w:val="22"/>
          <w:highlight w:val="none"/>
        </w:rPr>
      </w:pPr>
    </w:p>
    <w:p w14:paraId="1332162C">
      <w:pPr>
        <w:snapToGrid w:val="0"/>
        <w:spacing w:line="360" w:lineRule="auto"/>
        <w:ind w:firstLine="440" w:firstLineChars="200"/>
        <w:jc w:val="center"/>
        <w:rPr>
          <w:rFonts w:hint="eastAsia" w:ascii="宋体" w:hAnsi="宋体" w:eastAsia="宋体"/>
          <w:bCs/>
          <w:color w:val="auto"/>
          <w:sz w:val="22"/>
          <w:szCs w:val="22"/>
          <w:highlight w:val="none"/>
        </w:rPr>
      </w:pPr>
    </w:p>
    <w:p w14:paraId="5881C327">
      <w:pPr>
        <w:snapToGrid w:val="0"/>
        <w:spacing w:line="360" w:lineRule="auto"/>
        <w:jc w:val="both"/>
        <w:rPr>
          <w:rFonts w:hint="eastAsia" w:ascii="宋体" w:hAnsi="宋体" w:eastAsia="宋体"/>
          <w:bCs/>
          <w:color w:val="auto"/>
          <w:sz w:val="22"/>
          <w:szCs w:val="22"/>
          <w:highlight w:val="none"/>
        </w:rPr>
      </w:pPr>
    </w:p>
    <w:p w14:paraId="75F3952C">
      <w:pPr>
        <w:snapToGrid w:val="0"/>
        <w:spacing w:line="360" w:lineRule="auto"/>
        <w:ind w:firstLine="440" w:firstLineChars="200"/>
        <w:jc w:val="center"/>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安全</w:t>
      </w:r>
      <w:r>
        <w:rPr>
          <w:rFonts w:hint="eastAsia" w:ascii="宋体" w:hAnsi="宋体" w:eastAsia="宋体"/>
          <w:bCs/>
          <w:color w:val="auto"/>
          <w:sz w:val="22"/>
          <w:szCs w:val="22"/>
          <w:highlight w:val="none"/>
          <w:lang w:val="en-US" w:eastAsia="zh-CN"/>
        </w:rPr>
        <w:t>作业承诺书</w:t>
      </w:r>
    </w:p>
    <w:p w14:paraId="067B4C25">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承诺人（中标供应商）</w:t>
      </w:r>
      <w:r>
        <w:rPr>
          <w:rFonts w:hint="eastAsia" w:ascii="宋体" w:hAnsi="宋体" w:eastAsia="宋体"/>
          <w:bCs/>
          <w:color w:val="auto"/>
          <w:sz w:val="22"/>
          <w:szCs w:val="22"/>
          <w:highlight w:val="none"/>
        </w:rPr>
        <w:t xml:space="preserve">： </w:t>
      </w:r>
    </w:p>
    <w:p w14:paraId="6965202C">
      <w:pPr>
        <w:snapToGrid w:val="0"/>
        <w:spacing w:line="360" w:lineRule="auto"/>
        <w:ind w:firstLine="440" w:firstLineChars="200"/>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项目名称：</w:t>
      </w:r>
    </w:p>
    <w:p w14:paraId="7BE86963">
      <w:pPr>
        <w:snapToGrid w:val="0"/>
        <w:spacing w:line="360" w:lineRule="auto"/>
        <w:ind w:firstLine="440" w:firstLineChars="200"/>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为落</w:t>
      </w:r>
      <w:r>
        <w:rPr>
          <w:rFonts w:hint="eastAsia" w:ascii="宋体" w:hAnsi="宋体" w:eastAsia="宋体"/>
          <w:bCs/>
          <w:color w:val="auto"/>
          <w:sz w:val="22"/>
          <w:szCs w:val="22"/>
          <w:highlight w:val="none"/>
          <w:lang w:val="en-US" w:eastAsia="zh-CN"/>
        </w:rPr>
        <w:t>实安全生产的管理要求，确保</w:t>
      </w:r>
      <w:r>
        <w:rPr>
          <w:rFonts w:hint="eastAsia" w:ascii="宋体" w:hAnsi="宋体"/>
          <w:bCs/>
          <w:color w:val="auto"/>
          <w:sz w:val="22"/>
          <w:szCs w:val="22"/>
          <w:highlight w:val="none"/>
          <w:lang w:val="en-US" w:eastAsia="zh-CN"/>
        </w:rPr>
        <w:t>项目服务</w:t>
      </w:r>
      <w:r>
        <w:rPr>
          <w:rFonts w:hint="eastAsia" w:ascii="宋体" w:hAnsi="宋体" w:eastAsia="宋体"/>
          <w:bCs/>
          <w:color w:val="auto"/>
          <w:sz w:val="22"/>
          <w:szCs w:val="22"/>
          <w:highlight w:val="none"/>
          <w:lang w:val="en-US" w:eastAsia="zh-CN"/>
        </w:rPr>
        <w:t>工作的顺利进行，以安全管理、环境卫生、绿化养护为主要管理内容，确保</w:t>
      </w:r>
      <w:r>
        <w:rPr>
          <w:rFonts w:hint="eastAsia" w:ascii="宋体" w:hAnsi="宋体"/>
          <w:bCs/>
          <w:color w:val="auto"/>
          <w:sz w:val="22"/>
          <w:szCs w:val="22"/>
          <w:highlight w:val="none"/>
          <w:lang w:val="en-US" w:eastAsia="zh-CN"/>
        </w:rPr>
        <w:t>项目服务</w:t>
      </w:r>
      <w:r>
        <w:rPr>
          <w:rFonts w:hint="eastAsia" w:ascii="宋体" w:hAnsi="宋体" w:eastAsia="宋体"/>
          <w:bCs/>
          <w:color w:val="auto"/>
          <w:sz w:val="22"/>
          <w:szCs w:val="22"/>
          <w:highlight w:val="none"/>
          <w:lang w:val="en-US" w:eastAsia="zh-CN"/>
        </w:rPr>
        <w:t>工作内容处于正常、有序的状态。</w:t>
      </w:r>
    </w:p>
    <w:p w14:paraId="67B28850">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乙方承诺如下：</w:t>
      </w:r>
    </w:p>
    <w:p w14:paraId="748AC1A5">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1、</w:t>
      </w:r>
      <w:r>
        <w:rPr>
          <w:rFonts w:hint="eastAsia" w:ascii="宋体" w:hAnsi="宋体" w:eastAsia="宋体"/>
          <w:bCs/>
          <w:color w:val="auto"/>
          <w:sz w:val="22"/>
          <w:szCs w:val="22"/>
          <w:highlight w:val="none"/>
        </w:rPr>
        <w:t>对有关人员在安全生产工作中有突出贡献或成绩显著的集体、个人应给予表彰和物资奖励。对有关人员发出的违章、违法行为和存在的问题以及在安全生产、文明等创优达标活动中不积极配合的，</w:t>
      </w:r>
      <w:r>
        <w:rPr>
          <w:rFonts w:hint="eastAsia" w:ascii="宋体" w:hAnsi="宋体" w:eastAsia="宋体"/>
          <w:bCs/>
          <w:color w:val="auto"/>
          <w:sz w:val="22"/>
          <w:szCs w:val="22"/>
          <w:highlight w:val="none"/>
          <w:lang w:val="en-US" w:eastAsia="zh-CN"/>
        </w:rPr>
        <w:t>及时</w:t>
      </w:r>
      <w:r>
        <w:rPr>
          <w:rFonts w:hint="eastAsia" w:ascii="宋体" w:hAnsi="宋体" w:eastAsia="宋体"/>
          <w:bCs/>
          <w:color w:val="auto"/>
          <w:sz w:val="22"/>
          <w:szCs w:val="22"/>
          <w:highlight w:val="none"/>
        </w:rPr>
        <w:t>制止教育</w:t>
      </w:r>
      <w:r>
        <w:rPr>
          <w:rFonts w:hint="eastAsia" w:ascii="宋体" w:hAnsi="宋体" w:eastAsia="宋体"/>
          <w:bCs/>
          <w:color w:val="auto"/>
          <w:sz w:val="22"/>
          <w:szCs w:val="22"/>
          <w:highlight w:val="none"/>
          <w:lang w:eastAsia="zh-CN"/>
        </w:rPr>
        <w:t>，</w:t>
      </w:r>
      <w:r>
        <w:rPr>
          <w:rFonts w:hint="eastAsia" w:ascii="宋体" w:hAnsi="宋体" w:eastAsia="宋体"/>
          <w:bCs/>
          <w:color w:val="auto"/>
          <w:sz w:val="22"/>
          <w:szCs w:val="22"/>
          <w:highlight w:val="none"/>
          <w:lang w:val="en-US" w:eastAsia="zh-CN"/>
        </w:rPr>
        <w:t>甲方有权</w:t>
      </w:r>
      <w:r>
        <w:rPr>
          <w:rFonts w:hint="eastAsia" w:ascii="宋体" w:hAnsi="宋体" w:eastAsia="宋体"/>
          <w:bCs/>
          <w:color w:val="auto"/>
          <w:sz w:val="22"/>
          <w:szCs w:val="22"/>
          <w:highlight w:val="none"/>
        </w:rPr>
        <w:t>责成其限期整改。</w:t>
      </w:r>
    </w:p>
    <w:p w14:paraId="41B0571E">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2</w:t>
      </w:r>
      <w:r>
        <w:rPr>
          <w:rFonts w:hint="eastAsia" w:ascii="宋体" w:hAnsi="宋体" w:eastAsia="宋体"/>
          <w:bCs/>
          <w:color w:val="auto"/>
          <w:sz w:val="22"/>
          <w:szCs w:val="22"/>
          <w:highlight w:val="none"/>
        </w:rPr>
        <w:t>、凡</w:t>
      </w:r>
      <w:r>
        <w:rPr>
          <w:rFonts w:hint="eastAsia" w:ascii="宋体" w:hAnsi="宋体"/>
          <w:bCs/>
          <w:color w:val="auto"/>
          <w:sz w:val="22"/>
          <w:szCs w:val="22"/>
          <w:highlight w:val="none"/>
          <w:lang w:val="en-US" w:eastAsia="zh-CN"/>
        </w:rPr>
        <w:t>施工</w:t>
      </w:r>
      <w:r>
        <w:rPr>
          <w:rFonts w:hint="eastAsia" w:ascii="宋体" w:hAnsi="宋体" w:eastAsia="宋体"/>
          <w:bCs/>
          <w:color w:val="auto"/>
          <w:sz w:val="22"/>
          <w:szCs w:val="22"/>
          <w:highlight w:val="none"/>
        </w:rPr>
        <w:t>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14:paraId="54F28C4C">
      <w:pPr>
        <w:snapToGrid w:val="0"/>
        <w:spacing w:line="360" w:lineRule="auto"/>
        <w:ind w:firstLine="440" w:firstLineChars="200"/>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责任违约的经济处理的约定：依据国家和地方相关法律法规、政策、规定、制度以及本</w:t>
      </w:r>
      <w:r>
        <w:rPr>
          <w:rFonts w:hint="eastAsia" w:ascii="宋体" w:hAnsi="宋体"/>
          <w:bCs/>
          <w:color w:val="auto"/>
          <w:sz w:val="22"/>
          <w:szCs w:val="22"/>
          <w:highlight w:val="none"/>
          <w:lang w:val="en-US" w:eastAsia="zh-CN"/>
        </w:rPr>
        <w:t>项目</w:t>
      </w:r>
      <w:r>
        <w:rPr>
          <w:rFonts w:hint="eastAsia" w:ascii="宋体" w:hAnsi="宋体" w:eastAsia="宋体"/>
          <w:bCs/>
          <w:color w:val="auto"/>
          <w:sz w:val="22"/>
          <w:szCs w:val="22"/>
          <w:highlight w:val="none"/>
        </w:rPr>
        <w:t>合同执行。</w:t>
      </w:r>
    </w:p>
    <w:p w14:paraId="26C230BD">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3</w:t>
      </w:r>
      <w:r>
        <w:rPr>
          <w:rFonts w:hint="eastAsia" w:ascii="宋体" w:hAnsi="宋体" w:eastAsia="宋体"/>
          <w:bCs/>
          <w:color w:val="auto"/>
          <w:sz w:val="22"/>
          <w:szCs w:val="22"/>
          <w:highlight w:val="none"/>
        </w:rPr>
        <w:t>、严格贯彻执行国家和</w:t>
      </w:r>
      <w:r>
        <w:rPr>
          <w:rFonts w:hint="eastAsia" w:ascii="宋体" w:hAnsi="宋体"/>
          <w:bCs/>
          <w:color w:val="auto"/>
          <w:sz w:val="22"/>
          <w:szCs w:val="22"/>
          <w:highlight w:val="none"/>
          <w:lang w:val="en-US" w:eastAsia="zh-CN"/>
        </w:rPr>
        <w:t>省、市、县</w:t>
      </w:r>
      <w:r>
        <w:rPr>
          <w:rFonts w:hint="eastAsia" w:ascii="宋体" w:hAnsi="宋体" w:eastAsia="宋体"/>
          <w:bCs/>
          <w:color w:val="auto"/>
          <w:sz w:val="22"/>
          <w:szCs w:val="22"/>
          <w:highlight w:val="none"/>
        </w:rPr>
        <w:t>颁布的有关安全生产的法律、法规，加强内部安全管理，落实各项安全防护措施，确保工程建设中不发生人员</w:t>
      </w:r>
      <w:r>
        <w:rPr>
          <w:rFonts w:hint="eastAsia" w:ascii="宋体" w:hAnsi="宋体"/>
          <w:bCs/>
          <w:color w:val="auto"/>
          <w:sz w:val="22"/>
          <w:szCs w:val="22"/>
          <w:highlight w:val="none"/>
          <w:lang w:val="en-US" w:eastAsia="zh-CN"/>
        </w:rPr>
        <w:t>伤亡</w:t>
      </w:r>
      <w:r>
        <w:rPr>
          <w:rFonts w:hint="eastAsia" w:ascii="宋体" w:hAnsi="宋体" w:eastAsia="宋体"/>
          <w:bCs/>
          <w:color w:val="auto"/>
          <w:sz w:val="22"/>
          <w:szCs w:val="22"/>
          <w:highlight w:val="none"/>
        </w:rPr>
        <w:t>事故。</w:t>
      </w:r>
    </w:p>
    <w:p w14:paraId="03D502DB">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4</w:t>
      </w:r>
      <w:r>
        <w:rPr>
          <w:rFonts w:hint="eastAsia" w:ascii="宋体" w:hAnsi="宋体" w:eastAsia="宋体"/>
          <w:bCs/>
          <w:color w:val="auto"/>
          <w:sz w:val="22"/>
          <w:szCs w:val="22"/>
          <w:highlight w:val="none"/>
        </w:rPr>
        <w:t>、按照安全作业规范针对本工程项目的特点、性质、规模以及现场条件编制施工组织设计和施工方案，制定和组织落实各项的施工安全技术措施，并向全体施工人员进行安全技术交底。严格按照施工组织设计和有关安全要求施工。</w:t>
      </w:r>
    </w:p>
    <w:p w14:paraId="0FE0BF75">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5</w:t>
      </w:r>
      <w:r>
        <w:rPr>
          <w:rFonts w:hint="eastAsia" w:ascii="宋体" w:hAnsi="宋体" w:eastAsia="宋体"/>
          <w:bCs/>
          <w:color w:val="auto"/>
          <w:sz w:val="22"/>
          <w:szCs w:val="22"/>
          <w:highlight w:val="none"/>
        </w:rPr>
        <w:t>、明确落实施工现场安全生产第一责任人。</w:t>
      </w:r>
      <w:r>
        <w:rPr>
          <w:rFonts w:hint="eastAsia" w:ascii="宋体" w:hAnsi="宋体" w:eastAsia="宋体"/>
          <w:bCs/>
          <w:color w:val="auto"/>
          <w:sz w:val="22"/>
          <w:szCs w:val="22"/>
          <w:highlight w:val="none"/>
          <w:lang w:val="en-US" w:eastAsia="zh-CN"/>
        </w:rPr>
        <w:t>人员</w:t>
      </w:r>
      <w:r>
        <w:rPr>
          <w:rFonts w:hint="eastAsia" w:ascii="宋体" w:hAnsi="宋体" w:eastAsia="宋体"/>
          <w:bCs/>
          <w:color w:val="auto"/>
          <w:sz w:val="22"/>
          <w:szCs w:val="22"/>
          <w:highlight w:val="none"/>
        </w:rPr>
        <w:t>超过</w:t>
      </w:r>
      <w:r>
        <w:rPr>
          <w:rFonts w:hint="eastAsia" w:ascii="宋体" w:hAnsi="宋体"/>
          <w:bCs/>
          <w:color w:val="auto"/>
          <w:sz w:val="22"/>
          <w:szCs w:val="22"/>
          <w:highlight w:val="none"/>
          <w:lang w:val="en-US" w:eastAsia="zh-CN"/>
        </w:rPr>
        <w:t>20</w:t>
      </w:r>
      <w:r>
        <w:rPr>
          <w:rFonts w:hint="eastAsia" w:ascii="宋体" w:hAnsi="宋体" w:eastAsia="宋体"/>
          <w:bCs/>
          <w:color w:val="auto"/>
          <w:sz w:val="22"/>
          <w:szCs w:val="22"/>
          <w:highlight w:val="none"/>
        </w:rPr>
        <w:t>人的</w:t>
      </w:r>
      <w:r>
        <w:rPr>
          <w:rFonts w:hint="eastAsia" w:ascii="宋体" w:hAnsi="宋体" w:eastAsia="宋体"/>
          <w:bCs/>
          <w:color w:val="auto"/>
          <w:sz w:val="22"/>
          <w:szCs w:val="22"/>
          <w:highlight w:val="none"/>
          <w:lang w:val="en-US" w:eastAsia="zh-CN"/>
        </w:rPr>
        <w:t>工作</w:t>
      </w:r>
      <w:r>
        <w:rPr>
          <w:rFonts w:hint="eastAsia" w:ascii="宋体" w:hAnsi="宋体" w:eastAsia="宋体"/>
          <w:bCs/>
          <w:color w:val="auto"/>
          <w:sz w:val="22"/>
          <w:szCs w:val="22"/>
          <w:highlight w:val="none"/>
        </w:rPr>
        <w:t>配置专职安全管理人员；</w:t>
      </w:r>
      <w:r>
        <w:rPr>
          <w:rFonts w:hint="eastAsia" w:ascii="宋体" w:hAnsi="宋体" w:eastAsia="宋体"/>
          <w:bCs/>
          <w:color w:val="auto"/>
          <w:sz w:val="22"/>
          <w:szCs w:val="22"/>
          <w:highlight w:val="none"/>
          <w:lang w:val="en-US" w:eastAsia="zh-CN"/>
        </w:rPr>
        <w:t>人员</w:t>
      </w:r>
      <w:r>
        <w:rPr>
          <w:rFonts w:hint="eastAsia" w:ascii="宋体" w:hAnsi="宋体" w:eastAsia="宋体"/>
          <w:bCs/>
          <w:color w:val="auto"/>
          <w:sz w:val="22"/>
          <w:szCs w:val="22"/>
          <w:highlight w:val="none"/>
        </w:rPr>
        <w:t>超过</w:t>
      </w:r>
      <w:r>
        <w:rPr>
          <w:rFonts w:hint="eastAsia" w:ascii="宋体" w:hAnsi="宋体" w:eastAsia="宋体"/>
          <w:bCs/>
          <w:color w:val="auto"/>
          <w:sz w:val="22"/>
          <w:szCs w:val="22"/>
          <w:highlight w:val="none"/>
          <w:lang w:val="en-US" w:eastAsia="zh-CN"/>
        </w:rPr>
        <w:t>8</w:t>
      </w:r>
      <w:r>
        <w:rPr>
          <w:rFonts w:hint="eastAsia" w:ascii="宋体" w:hAnsi="宋体" w:eastAsia="宋体"/>
          <w:bCs/>
          <w:color w:val="auto"/>
          <w:sz w:val="22"/>
          <w:szCs w:val="22"/>
          <w:highlight w:val="none"/>
        </w:rPr>
        <w:t>0人的</w:t>
      </w:r>
      <w:r>
        <w:rPr>
          <w:rFonts w:hint="eastAsia" w:ascii="宋体" w:hAnsi="宋体" w:eastAsia="宋体"/>
          <w:bCs/>
          <w:color w:val="auto"/>
          <w:sz w:val="22"/>
          <w:szCs w:val="22"/>
          <w:highlight w:val="none"/>
          <w:lang w:val="en-US" w:eastAsia="zh-CN"/>
        </w:rPr>
        <w:t>工作</w:t>
      </w:r>
      <w:r>
        <w:rPr>
          <w:rFonts w:hint="eastAsia" w:ascii="宋体" w:hAnsi="宋体" w:eastAsia="宋体"/>
          <w:bCs/>
          <w:color w:val="auto"/>
          <w:sz w:val="22"/>
          <w:szCs w:val="22"/>
          <w:highlight w:val="none"/>
        </w:rPr>
        <w:t>配置专职安全管理人员，必须配置2-3名管理安全生产工作人员，组成安全管理组负责</w:t>
      </w:r>
      <w:r>
        <w:rPr>
          <w:rFonts w:hint="eastAsia" w:ascii="宋体" w:hAnsi="宋体"/>
          <w:bCs/>
          <w:color w:val="auto"/>
          <w:sz w:val="22"/>
          <w:szCs w:val="22"/>
          <w:highlight w:val="none"/>
          <w:lang w:val="en-US" w:eastAsia="zh-CN"/>
        </w:rPr>
        <w:t>项目</w:t>
      </w:r>
      <w:r>
        <w:rPr>
          <w:rFonts w:hint="eastAsia" w:ascii="宋体" w:hAnsi="宋体" w:eastAsia="宋体"/>
          <w:bCs/>
          <w:color w:val="auto"/>
          <w:sz w:val="22"/>
          <w:szCs w:val="22"/>
          <w:highlight w:val="none"/>
        </w:rPr>
        <w:t>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14:paraId="4F56D53A">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6</w:t>
      </w:r>
      <w:r>
        <w:rPr>
          <w:rFonts w:hint="eastAsia" w:ascii="宋体" w:hAnsi="宋体" w:eastAsia="宋体"/>
          <w:bCs/>
          <w:color w:val="auto"/>
          <w:sz w:val="22"/>
          <w:szCs w:val="22"/>
          <w:highlight w:val="none"/>
        </w:rPr>
        <w:t>、安全生产工作要纳入本单位统一管理的范围，明确要求，签订管理协议；要加强对全体</w:t>
      </w:r>
      <w:r>
        <w:rPr>
          <w:rFonts w:hint="eastAsia" w:ascii="宋体" w:hAnsi="宋体"/>
          <w:bCs/>
          <w:color w:val="auto"/>
          <w:sz w:val="22"/>
          <w:szCs w:val="22"/>
          <w:highlight w:val="none"/>
          <w:lang w:val="en-US" w:eastAsia="zh-CN"/>
        </w:rPr>
        <w:t>项目</w:t>
      </w:r>
      <w:r>
        <w:rPr>
          <w:rFonts w:hint="eastAsia" w:ascii="宋体" w:hAnsi="宋体" w:eastAsia="宋体"/>
          <w:bCs/>
          <w:color w:val="auto"/>
          <w:sz w:val="22"/>
          <w:szCs w:val="22"/>
          <w:highlight w:val="none"/>
        </w:rPr>
        <w:t>人员安全作业、文明施工和自我保护的宣传教育；做好上岗前的安全培训，特殊工种作业人员必须做到持证上岗：进入本</w:t>
      </w:r>
      <w:r>
        <w:rPr>
          <w:rFonts w:hint="eastAsia" w:ascii="宋体" w:hAnsi="宋体"/>
          <w:bCs/>
          <w:color w:val="auto"/>
          <w:sz w:val="22"/>
          <w:szCs w:val="22"/>
          <w:highlight w:val="none"/>
          <w:lang w:val="en-US" w:eastAsia="zh-CN"/>
        </w:rPr>
        <w:t>县</w:t>
      </w:r>
      <w:r>
        <w:rPr>
          <w:rFonts w:hint="eastAsia" w:ascii="宋体" w:hAnsi="宋体" w:eastAsia="宋体"/>
          <w:bCs/>
          <w:color w:val="auto"/>
          <w:sz w:val="22"/>
          <w:szCs w:val="22"/>
          <w:highlight w:val="none"/>
        </w:rPr>
        <w:t>施工的特殊作业人员，还必须经本市</w:t>
      </w:r>
      <w:r>
        <w:rPr>
          <w:rFonts w:hint="eastAsia" w:ascii="宋体" w:hAnsi="宋体"/>
          <w:bCs/>
          <w:color w:val="auto"/>
          <w:sz w:val="22"/>
          <w:szCs w:val="22"/>
          <w:highlight w:val="none"/>
          <w:lang w:val="en-US" w:eastAsia="zh-CN"/>
        </w:rPr>
        <w:t>或县</w:t>
      </w:r>
      <w:r>
        <w:rPr>
          <w:rFonts w:hint="eastAsia" w:ascii="宋体" w:hAnsi="宋体" w:eastAsia="宋体"/>
          <w:bCs/>
          <w:color w:val="auto"/>
          <w:sz w:val="22"/>
          <w:szCs w:val="22"/>
          <w:highlight w:val="none"/>
        </w:rPr>
        <w:t>有关特种作业考核站进审证教育，禁止实习、学习人员现场作业。严格执行各种安全操作规程，确保施工安全。</w:t>
      </w:r>
    </w:p>
    <w:p w14:paraId="3D23F2BC">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7</w:t>
      </w:r>
      <w:r>
        <w:rPr>
          <w:rFonts w:hint="eastAsia" w:ascii="宋体" w:hAnsi="宋体" w:eastAsia="宋体"/>
          <w:bCs/>
          <w:color w:val="auto"/>
          <w:sz w:val="22"/>
          <w:szCs w:val="22"/>
          <w:highlight w:val="none"/>
        </w:rPr>
        <w:t>、要按照“安全自查，隐患自改、责任自负”的原则加强对</w:t>
      </w:r>
      <w:r>
        <w:rPr>
          <w:rFonts w:hint="eastAsia" w:ascii="宋体" w:hAnsi="宋体"/>
          <w:bCs/>
          <w:color w:val="auto"/>
          <w:sz w:val="22"/>
          <w:szCs w:val="22"/>
          <w:highlight w:val="none"/>
          <w:lang w:val="en-US" w:eastAsia="zh-CN"/>
        </w:rPr>
        <w:t>服务</w:t>
      </w:r>
      <w:r>
        <w:rPr>
          <w:rFonts w:hint="eastAsia" w:ascii="宋体" w:hAnsi="宋体" w:eastAsia="宋体"/>
          <w:bCs/>
          <w:color w:val="auto"/>
          <w:sz w:val="22"/>
          <w:szCs w:val="22"/>
          <w:highlight w:val="none"/>
        </w:rPr>
        <w:t>区的日常安全检查。</w:t>
      </w:r>
      <w:r>
        <w:rPr>
          <w:rFonts w:hint="eastAsia" w:ascii="宋体" w:hAnsi="宋体" w:eastAsia="宋体"/>
          <w:bCs/>
          <w:color w:val="auto"/>
          <w:sz w:val="22"/>
          <w:szCs w:val="22"/>
          <w:highlight w:val="none"/>
          <w:lang w:val="en-US" w:eastAsia="zh-CN"/>
        </w:rPr>
        <w:t>及时制止</w:t>
      </w:r>
      <w:r>
        <w:rPr>
          <w:rFonts w:hint="eastAsia" w:ascii="宋体" w:hAnsi="宋体" w:eastAsia="宋体"/>
          <w:bCs/>
          <w:color w:val="auto"/>
          <w:sz w:val="22"/>
          <w:szCs w:val="22"/>
          <w:highlight w:val="none"/>
        </w:rPr>
        <w:t>和处理各类违章违法行为。对查获的隐患要及时落实整改措施，消除隐患。</w:t>
      </w:r>
    </w:p>
    <w:p w14:paraId="13580776">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8</w:t>
      </w:r>
      <w:r>
        <w:rPr>
          <w:rFonts w:hint="eastAsia" w:ascii="宋体" w:hAnsi="宋体" w:eastAsia="宋体"/>
          <w:bCs/>
          <w:color w:val="auto"/>
          <w:sz w:val="22"/>
          <w:szCs w:val="22"/>
          <w:highlight w:val="none"/>
        </w:rPr>
        <w:t>、主动接受甲方在安全生产工作上的业务指导，检查和督促，服从管理；对甲方的工作布置和组织的活动要积极贯彻实施和参加。</w:t>
      </w:r>
    </w:p>
    <w:p w14:paraId="24F674BE">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9</w:t>
      </w:r>
      <w:r>
        <w:rPr>
          <w:rFonts w:hint="eastAsia" w:ascii="宋体" w:hAnsi="宋体" w:eastAsia="宋体"/>
          <w:bCs/>
          <w:color w:val="auto"/>
          <w:sz w:val="22"/>
          <w:szCs w:val="22"/>
          <w:highlight w:val="none"/>
        </w:rPr>
        <w:t>、</w:t>
      </w:r>
      <w:r>
        <w:rPr>
          <w:rFonts w:hint="eastAsia" w:ascii="宋体" w:hAnsi="宋体" w:eastAsia="宋体"/>
          <w:bCs/>
          <w:color w:val="auto"/>
          <w:sz w:val="22"/>
          <w:szCs w:val="22"/>
          <w:highlight w:val="none"/>
          <w:lang w:val="en-US" w:eastAsia="zh-CN"/>
        </w:rPr>
        <w:t>在项目履约过程中</w:t>
      </w:r>
      <w:r>
        <w:rPr>
          <w:rFonts w:hint="eastAsia" w:ascii="宋体" w:hAnsi="宋体" w:eastAsia="宋体"/>
          <w:bCs/>
          <w:color w:val="auto"/>
          <w:sz w:val="22"/>
          <w:szCs w:val="22"/>
          <w:highlight w:val="none"/>
        </w:rPr>
        <w:t>，发生安全事故或造成人员伤亡的，由</w:t>
      </w:r>
      <w:r>
        <w:rPr>
          <w:rFonts w:hint="eastAsia" w:ascii="宋体" w:hAnsi="宋体" w:eastAsia="宋体"/>
          <w:bCs/>
          <w:color w:val="auto"/>
          <w:sz w:val="22"/>
          <w:szCs w:val="22"/>
          <w:highlight w:val="none"/>
          <w:lang w:eastAsia="zh-CN"/>
        </w:rPr>
        <w:t>我</w:t>
      </w:r>
      <w:r>
        <w:rPr>
          <w:rFonts w:hint="eastAsia" w:ascii="宋体" w:hAnsi="宋体" w:eastAsia="宋体"/>
          <w:bCs/>
          <w:color w:val="auto"/>
          <w:sz w:val="22"/>
          <w:szCs w:val="22"/>
          <w:highlight w:val="none"/>
          <w:lang w:val="en-US" w:eastAsia="zh-CN"/>
        </w:rPr>
        <w:t>单位</w:t>
      </w:r>
      <w:r>
        <w:rPr>
          <w:rFonts w:hint="eastAsia" w:ascii="宋体" w:hAnsi="宋体" w:eastAsia="宋体"/>
          <w:bCs/>
          <w:color w:val="auto"/>
          <w:sz w:val="22"/>
          <w:szCs w:val="22"/>
          <w:highlight w:val="none"/>
        </w:rPr>
        <w:t>承担处理和所有的经济赔偿责任。</w:t>
      </w:r>
      <w:r>
        <w:rPr>
          <w:rFonts w:hint="eastAsia" w:ascii="宋体" w:hAnsi="宋体" w:eastAsia="宋体"/>
          <w:bCs/>
          <w:color w:val="auto"/>
          <w:sz w:val="22"/>
          <w:szCs w:val="22"/>
          <w:highlight w:val="none"/>
          <w:lang w:eastAsia="zh-CN"/>
        </w:rPr>
        <w:t>我</w:t>
      </w:r>
      <w:r>
        <w:rPr>
          <w:rFonts w:hint="eastAsia" w:ascii="宋体" w:hAnsi="宋体" w:eastAsia="宋体"/>
          <w:bCs/>
          <w:color w:val="auto"/>
          <w:sz w:val="22"/>
          <w:szCs w:val="22"/>
          <w:highlight w:val="none"/>
          <w:lang w:val="en-US" w:eastAsia="zh-CN"/>
        </w:rPr>
        <w:t>单位</w:t>
      </w:r>
      <w:r>
        <w:rPr>
          <w:rFonts w:hint="eastAsia" w:ascii="宋体" w:hAnsi="宋体" w:eastAsia="宋体"/>
          <w:bCs/>
          <w:color w:val="auto"/>
          <w:sz w:val="22"/>
          <w:szCs w:val="22"/>
          <w:highlight w:val="none"/>
        </w:rPr>
        <w:t>须妥善处理事故，积极抢救受伤人员、保护现场，并按规定时限向当地安监等相关政府部门报告，并立即报告甲方，不得迟报瞒报。</w:t>
      </w:r>
    </w:p>
    <w:p w14:paraId="1C000A73">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10</w:t>
      </w:r>
      <w:r>
        <w:rPr>
          <w:rFonts w:hint="eastAsia" w:ascii="宋体" w:hAnsi="宋体" w:eastAsia="宋体"/>
          <w:bCs/>
          <w:color w:val="auto"/>
          <w:sz w:val="22"/>
          <w:szCs w:val="22"/>
          <w:highlight w:val="none"/>
        </w:rPr>
        <w:t>、将施工作业人员名册报甲方备案，施工作业人员必须接受甲方组织的安全培训。</w:t>
      </w:r>
    </w:p>
    <w:p w14:paraId="0F16D4F4">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11</w:t>
      </w:r>
      <w:r>
        <w:rPr>
          <w:rFonts w:hint="eastAsia" w:ascii="宋体" w:hAnsi="宋体" w:eastAsia="宋体"/>
          <w:bCs/>
          <w:color w:val="auto"/>
          <w:sz w:val="22"/>
          <w:szCs w:val="22"/>
          <w:highlight w:val="none"/>
        </w:rPr>
        <w:t>、须为</w:t>
      </w:r>
      <w:r>
        <w:rPr>
          <w:rFonts w:hint="eastAsia" w:ascii="宋体" w:hAnsi="宋体" w:eastAsia="宋体"/>
          <w:bCs/>
          <w:color w:val="auto"/>
          <w:sz w:val="22"/>
          <w:szCs w:val="22"/>
          <w:highlight w:val="none"/>
          <w:lang w:val="en-US" w:eastAsia="zh-CN"/>
        </w:rPr>
        <w:t>所有人员</w:t>
      </w:r>
      <w:r>
        <w:rPr>
          <w:rFonts w:hint="eastAsia" w:ascii="宋体" w:hAnsi="宋体" w:eastAsia="宋体"/>
          <w:bCs/>
          <w:color w:val="auto"/>
          <w:sz w:val="22"/>
          <w:szCs w:val="22"/>
          <w:highlight w:val="none"/>
        </w:rPr>
        <w:t xml:space="preserve">缴纳相关保险，并在合同签订之日起的 </w:t>
      </w:r>
      <w:r>
        <w:rPr>
          <w:rFonts w:hint="eastAsia" w:ascii="宋体" w:hAnsi="宋体" w:eastAsia="宋体"/>
          <w:bCs/>
          <w:color w:val="auto"/>
          <w:sz w:val="22"/>
          <w:szCs w:val="22"/>
          <w:highlight w:val="none"/>
          <w:lang w:val="en-US" w:eastAsia="zh-CN"/>
        </w:rPr>
        <w:t xml:space="preserve">  </w:t>
      </w:r>
      <w:r>
        <w:rPr>
          <w:rFonts w:hint="eastAsia" w:ascii="宋体" w:hAnsi="宋体" w:eastAsia="宋体"/>
          <w:bCs/>
          <w:color w:val="auto"/>
          <w:sz w:val="22"/>
          <w:szCs w:val="22"/>
          <w:highlight w:val="none"/>
        </w:rPr>
        <w:t>个工作日内将缴纳保险凭证复印件交甲方。</w:t>
      </w:r>
    </w:p>
    <w:p w14:paraId="7933CEB9">
      <w:pPr>
        <w:snapToGrid w:val="0"/>
        <w:spacing w:line="360" w:lineRule="auto"/>
        <w:ind w:firstLine="440" w:firstLineChars="200"/>
        <w:rPr>
          <w:color w:val="auto"/>
          <w:highlight w:val="none"/>
          <w:lang w:val="en-US" w:eastAsia="zh-CN"/>
        </w:rPr>
      </w:pPr>
      <w:r>
        <w:rPr>
          <w:rFonts w:hint="eastAsia" w:ascii="宋体" w:hAnsi="宋体" w:eastAsia="宋体"/>
          <w:bCs/>
          <w:color w:val="auto"/>
          <w:sz w:val="22"/>
          <w:szCs w:val="22"/>
          <w:highlight w:val="none"/>
          <w:lang w:val="en-US" w:eastAsia="zh-CN"/>
        </w:rPr>
        <w:t>12、我单位投标时提供的其他承诺：</w:t>
      </w:r>
    </w:p>
    <w:p w14:paraId="073B4D2C">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13</w:t>
      </w:r>
      <w:r>
        <w:rPr>
          <w:rFonts w:hint="eastAsia" w:ascii="宋体" w:hAnsi="宋体" w:eastAsia="宋体"/>
          <w:bCs/>
          <w:color w:val="auto"/>
          <w:sz w:val="22"/>
          <w:szCs w:val="22"/>
          <w:highlight w:val="none"/>
        </w:rPr>
        <w:t>、本协议中</w:t>
      </w:r>
      <w:r>
        <w:rPr>
          <w:rFonts w:hint="eastAsia" w:ascii="宋体" w:hAnsi="宋体"/>
          <w:bCs/>
          <w:color w:val="auto"/>
          <w:sz w:val="22"/>
          <w:szCs w:val="22"/>
          <w:highlight w:val="none"/>
          <w:lang w:val="en-US" w:eastAsia="zh-CN"/>
        </w:rPr>
        <w:t>未</w:t>
      </w:r>
      <w:r>
        <w:rPr>
          <w:rFonts w:hint="eastAsia" w:ascii="宋体" w:hAnsi="宋体" w:eastAsia="宋体"/>
          <w:bCs/>
          <w:color w:val="auto"/>
          <w:sz w:val="22"/>
          <w:szCs w:val="22"/>
          <w:highlight w:val="none"/>
        </w:rPr>
        <w:t>涉及的有关条款，甲乙双方可根据需要协商补充修改。</w:t>
      </w:r>
    </w:p>
    <w:p w14:paraId="2A51F954">
      <w:pPr>
        <w:snapToGrid w:val="0"/>
        <w:spacing w:line="360" w:lineRule="auto"/>
        <w:ind w:firstLine="440" w:firstLineChars="200"/>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如遇有国家和本</w:t>
      </w:r>
      <w:r>
        <w:rPr>
          <w:rFonts w:hint="eastAsia" w:ascii="宋体" w:hAnsi="宋体"/>
          <w:bCs/>
          <w:color w:val="auto"/>
          <w:sz w:val="22"/>
          <w:szCs w:val="22"/>
          <w:highlight w:val="none"/>
          <w:lang w:val="en-US" w:eastAsia="zh-CN"/>
        </w:rPr>
        <w:t>省、市、县</w:t>
      </w:r>
      <w:r>
        <w:rPr>
          <w:rFonts w:hint="eastAsia" w:ascii="宋体" w:hAnsi="宋体" w:eastAsia="宋体"/>
          <w:bCs/>
          <w:color w:val="auto"/>
          <w:sz w:val="22"/>
          <w:szCs w:val="22"/>
          <w:highlight w:val="none"/>
        </w:rPr>
        <w:t>的有关法规不符的，应按</w:t>
      </w:r>
      <w:r>
        <w:rPr>
          <w:rFonts w:hint="eastAsia" w:ascii="宋体" w:hAnsi="宋体"/>
          <w:bCs/>
          <w:color w:val="auto"/>
          <w:sz w:val="22"/>
          <w:szCs w:val="22"/>
          <w:highlight w:val="none"/>
          <w:lang w:val="en-US" w:eastAsia="zh-CN"/>
        </w:rPr>
        <w:t>上位</w:t>
      </w:r>
      <w:r>
        <w:rPr>
          <w:rFonts w:hint="eastAsia" w:ascii="宋体" w:hAnsi="宋体" w:eastAsia="宋体"/>
          <w:bCs/>
          <w:color w:val="auto"/>
          <w:sz w:val="22"/>
          <w:szCs w:val="22"/>
          <w:highlight w:val="none"/>
        </w:rPr>
        <w:t>有关法规执行。</w:t>
      </w:r>
    </w:p>
    <w:p w14:paraId="41BF6D56">
      <w:pPr>
        <w:snapToGrid w:val="0"/>
        <w:spacing w:line="360" w:lineRule="auto"/>
        <w:ind w:firstLine="440" w:firstLineChars="200"/>
        <w:rPr>
          <w:rFonts w:hint="eastAsia" w:ascii="宋体" w:hAnsi="宋体" w:eastAsia="宋体"/>
          <w:bCs/>
          <w:color w:val="auto"/>
          <w:sz w:val="22"/>
          <w:szCs w:val="22"/>
          <w:highlight w:val="none"/>
          <w:lang w:val="en-US" w:eastAsia="zh-CN"/>
        </w:rPr>
      </w:pPr>
      <w:r>
        <w:rPr>
          <w:rFonts w:hint="eastAsia" w:ascii="宋体" w:hAnsi="宋体" w:eastAsia="宋体"/>
          <w:bCs/>
          <w:color w:val="auto"/>
          <w:sz w:val="22"/>
          <w:szCs w:val="22"/>
          <w:highlight w:val="none"/>
          <w:lang w:val="en-US" w:eastAsia="zh-CN"/>
        </w:rPr>
        <w:t>14</w:t>
      </w:r>
      <w:r>
        <w:rPr>
          <w:rFonts w:hint="eastAsia" w:ascii="宋体" w:hAnsi="宋体" w:eastAsia="宋体"/>
          <w:bCs/>
          <w:color w:val="auto"/>
          <w:sz w:val="22"/>
          <w:szCs w:val="22"/>
          <w:highlight w:val="none"/>
        </w:rPr>
        <w:t>、本</w:t>
      </w:r>
      <w:r>
        <w:rPr>
          <w:rFonts w:hint="eastAsia" w:ascii="宋体" w:hAnsi="宋体" w:eastAsia="宋体"/>
          <w:bCs/>
          <w:color w:val="auto"/>
          <w:sz w:val="22"/>
          <w:szCs w:val="22"/>
          <w:highlight w:val="none"/>
          <w:lang w:val="en-US" w:eastAsia="zh-CN"/>
        </w:rPr>
        <w:t>承诺</w:t>
      </w:r>
      <w:r>
        <w:rPr>
          <w:rFonts w:hint="eastAsia" w:ascii="宋体" w:hAnsi="宋体" w:eastAsia="宋体"/>
          <w:bCs/>
          <w:color w:val="auto"/>
          <w:sz w:val="22"/>
          <w:szCs w:val="22"/>
          <w:highlight w:val="none"/>
        </w:rPr>
        <w:t>作为合同的附件，在签约后生效，与合同具有同等法律效力。合同期满，</w:t>
      </w:r>
      <w:r>
        <w:rPr>
          <w:rFonts w:hint="eastAsia" w:ascii="宋体" w:hAnsi="宋体" w:eastAsia="宋体"/>
          <w:bCs/>
          <w:color w:val="auto"/>
          <w:sz w:val="22"/>
          <w:szCs w:val="22"/>
          <w:highlight w:val="none"/>
          <w:lang w:val="en-US" w:eastAsia="zh-CN"/>
        </w:rPr>
        <w:t>本协议终止</w:t>
      </w:r>
      <w:r>
        <w:rPr>
          <w:rFonts w:hint="eastAsia" w:ascii="宋体" w:hAnsi="宋体" w:eastAsia="宋体"/>
          <w:bCs/>
          <w:color w:val="auto"/>
          <w:sz w:val="22"/>
          <w:szCs w:val="22"/>
          <w:highlight w:val="none"/>
        </w:rPr>
        <w:t>。</w:t>
      </w:r>
    </w:p>
    <w:p w14:paraId="6899C3EA">
      <w:pPr>
        <w:spacing w:line="460" w:lineRule="exact"/>
        <w:rPr>
          <w:rFonts w:hint="eastAsia"/>
          <w:color w:val="auto"/>
          <w:sz w:val="22"/>
          <w:szCs w:val="22"/>
          <w:highlight w:val="none"/>
          <w:lang w:bidi="ar"/>
        </w:rPr>
      </w:pPr>
      <w:r>
        <w:rPr>
          <w:rFonts w:hint="eastAsia"/>
          <w:color w:val="auto"/>
          <w:sz w:val="22"/>
          <w:szCs w:val="22"/>
          <w:highlight w:val="none"/>
          <w:lang w:bidi="ar"/>
        </w:rPr>
        <w:t>中标供应商</w:t>
      </w:r>
      <w:r>
        <w:rPr>
          <w:rFonts w:hint="eastAsia"/>
          <w:color w:val="auto"/>
          <w:sz w:val="22"/>
          <w:szCs w:val="22"/>
          <w:highlight w:val="none"/>
          <w:lang w:eastAsia="zh-CN" w:bidi="ar"/>
        </w:rPr>
        <w:t>（乙方）</w:t>
      </w:r>
      <w:r>
        <w:rPr>
          <w:rFonts w:hint="eastAsia"/>
          <w:color w:val="auto"/>
          <w:sz w:val="22"/>
          <w:szCs w:val="22"/>
          <w:highlight w:val="none"/>
          <w:lang w:bidi="ar"/>
        </w:rPr>
        <w:t>：（公章）</w:t>
      </w:r>
    </w:p>
    <w:p w14:paraId="0844DAAB">
      <w:pPr>
        <w:spacing w:line="460" w:lineRule="exact"/>
        <w:rPr>
          <w:rFonts w:hint="eastAsia"/>
          <w:color w:val="auto"/>
          <w:sz w:val="22"/>
          <w:szCs w:val="22"/>
          <w:highlight w:val="none"/>
          <w:lang w:bidi="ar"/>
        </w:rPr>
      </w:pPr>
      <w:r>
        <w:rPr>
          <w:rFonts w:hint="eastAsia"/>
          <w:color w:val="auto"/>
          <w:sz w:val="22"/>
          <w:szCs w:val="22"/>
          <w:highlight w:val="none"/>
          <w:lang w:bidi="ar"/>
        </w:rPr>
        <w:t>住    所：</w:t>
      </w:r>
    </w:p>
    <w:p w14:paraId="0710813B">
      <w:pPr>
        <w:spacing w:line="460" w:lineRule="exact"/>
        <w:rPr>
          <w:rFonts w:hint="eastAsia"/>
          <w:color w:val="auto"/>
          <w:sz w:val="22"/>
          <w:szCs w:val="22"/>
          <w:highlight w:val="none"/>
          <w:lang w:bidi="ar"/>
        </w:rPr>
      </w:pPr>
      <w:r>
        <w:rPr>
          <w:rFonts w:hint="eastAsia"/>
          <w:color w:val="auto"/>
          <w:sz w:val="22"/>
          <w:szCs w:val="22"/>
          <w:highlight w:val="none"/>
          <w:lang w:bidi="ar"/>
        </w:rPr>
        <w:t>法定代表人（负责人）：</w:t>
      </w:r>
    </w:p>
    <w:p w14:paraId="5F9F4087">
      <w:pPr>
        <w:spacing w:line="460" w:lineRule="exact"/>
        <w:rPr>
          <w:rFonts w:hint="eastAsia"/>
          <w:color w:val="auto"/>
          <w:sz w:val="22"/>
          <w:szCs w:val="22"/>
          <w:highlight w:val="none"/>
          <w:lang w:bidi="ar"/>
        </w:rPr>
      </w:pPr>
      <w:r>
        <w:rPr>
          <w:rFonts w:hint="eastAsia"/>
          <w:color w:val="auto"/>
          <w:sz w:val="22"/>
          <w:szCs w:val="22"/>
          <w:highlight w:val="none"/>
          <w:lang w:bidi="ar"/>
        </w:rPr>
        <w:t>托代理人：</w:t>
      </w:r>
    </w:p>
    <w:p w14:paraId="48F45CA5">
      <w:pPr>
        <w:spacing w:line="460" w:lineRule="exact"/>
        <w:rPr>
          <w:rFonts w:hint="eastAsia"/>
          <w:color w:val="auto"/>
          <w:sz w:val="22"/>
          <w:szCs w:val="22"/>
          <w:highlight w:val="none"/>
          <w:lang w:bidi="ar"/>
        </w:rPr>
      </w:pPr>
      <w:r>
        <w:rPr>
          <w:rFonts w:hint="eastAsia"/>
          <w:color w:val="auto"/>
          <w:sz w:val="22"/>
          <w:szCs w:val="22"/>
          <w:highlight w:val="none"/>
          <w:lang w:bidi="ar"/>
        </w:rPr>
        <w:t>电    话：</w:t>
      </w:r>
    </w:p>
    <w:p w14:paraId="2EF3FB83">
      <w:pPr>
        <w:ind w:firstLine="420" w:firstLineChars="200"/>
        <w:rPr>
          <w:rFonts w:hint="eastAsia" w:ascii="宋体" w:hAnsi="宋体" w:eastAsia="宋体"/>
          <w:color w:val="auto"/>
          <w:szCs w:val="21"/>
          <w:highlight w:val="none"/>
        </w:rPr>
        <w:sectPr>
          <w:footerReference r:id="rId5" w:type="default"/>
          <w:pgSz w:w="11906" w:h="16838"/>
          <w:pgMar w:top="1134" w:right="680" w:bottom="1134" w:left="737" w:header="397" w:footer="482" w:gutter="0"/>
          <w:pgBorders>
            <w:top w:val="none" w:sz="0" w:space="0"/>
            <w:left w:val="none" w:sz="0" w:space="0"/>
            <w:bottom w:val="none" w:sz="0" w:space="0"/>
            <w:right w:val="none" w:sz="0" w:space="0"/>
          </w:pgBorders>
          <w:cols w:space="720" w:num="1"/>
          <w:docGrid w:linePitch="323" w:charSpace="0"/>
        </w:sectPr>
      </w:pPr>
    </w:p>
    <w:p w14:paraId="37C73536">
      <w:pPr>
        <w:spacing w:line="360" w:lineRule="auto"/>
        <w:jc w:val="left"/>
        <w:rPr>
          <w:color w:val="auto"/>
          <w:highlight w:val="none"/>
        </w:rPr>
      </w:pPr>
    </w:p>
    <w:p w14:paraId="6BE89B06">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63B59D6F">
      <w:pPr>
        <w:pStyle w:val="24"/>
        <w:snapToGrid w:val="0"/>
        <w:spacing w:line="500" w:lineRule="exact"/>
        <w:rPr>
          <w:rFonts w:hAnsi="宋体"/>
          <w:color w:val="auto"/>
          <w:sz w:val="30"/>
          <w:highlight w:val="none"/>
        </w:rPr>
      </w:pPr>
    </w:p>
    <w:p w14:paraId="7860E69B">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02829F83">
      <w:pPr>
        <w:spacing w:line="360" w:lineRule="auto"/>
        <w:ind w:firstLine="424" w:firstLineChars="151"/>
        <w:rPr>
          <w:rFonts w:ascii="仿宋" w:hAnsi="仿宋" w:eastAsia="仿宋"/>
          <w:b/>
          <w:color w:val="auto"/>
          <w:sz w:val="28"/>
          <w:szCs w:val="22"/>
          <w:highlight w:val="none"/>
        </w:rPr>
      </w:pPr>
    </w:p>
    <w:p w14:paraId="7FA4B6ED">
      <w:pPr>
        <w:spacing w:line="360" w:lineRule="auto"/>
        <w:ind w:firstLine="424" w:firstLineChars="151"/>
        <w:rPr>
          <w:rFonts w:ascii="仿宋" w:hAnsi="仿宋" w:eastAsia="仿宋"/>
          <w:b/>
          <w:color w:val="auto"/>
          <w:sz w:val="28"/>
          <w:szCs w:val="22"/>
          <w:highlight w:val="none"/>
        </w:rPr>
      </w:pPr>
    </w:p>
    <w:p w14:paraId="7904F82F">
      <w:pP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4E37C2FD">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0513B176">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3F9B4223">
      <w:pPr>
        <w:pStyle w:val="11"/>
        <w:rPr>
          <w:color w:val="auto"/>
          <w:highlight w:val="none"/>
        </w:rPr>
      </w:pPr>
      <w:bookmarkStart w:id="26" w:name="_Toc30408914"/>
      <w:bookmarkStart w:id="27" w:name="_Toc24550049"/>
    </w:p>
    <w:p w14:paraId="64021CC3">
      <w:pPr>
        <w:pStyle w:val="11"/>
        <w:rPr>
          <w:color w:val="auto"/>
          <w:highlight w:val="none"/>
        </w:rPr>
      </w:pPr>
    </w:p>
    <w:p w14:paraId="0B6F2844">
      <w:pPr>
        <w:pStyle w:val="11"/>
        <w:rPr>
          <w:color w:val="auto"/>
          <w:highlight w:val="none"/>
        </w:rPr>
      </w:pPr>
    </w:p>
    <w:p w14:paraId="2995BEA4">
      <w:pPr>
        <w:pStyle w:val="11"/>
        <w:rPr>
          <w:color w:val="auto"/>
          <w:highlight w:val="none"/>
        </w:rPr>
      </w:pPr>
    </w:p>
    <w:p w14:paraId="339BF45E">
      <w:pPr>
        <w:pStyle w:val="11"/>
        <w:rPr>
          <w:color w:val="auto"/>
          <w:highlight w:val="none"/>
        </w:rPr>
      </w:pPr>
    </w:p>
    <w:p w14:paraId="3879B9BE">
      <w:pPr>
        <w:rPr>
          <w:color w:val="auto"/>
          <w:highlight w:val="none"/>
        </w:rPr>
      </w:pPr>
    </w:p>
    <w:p w14:paraId="22253331">
      <w:pPr>
        <w:pStyle w:val="63"/>
        <w:rPr>
          <w:color w:val="auto"/>
          <w:highlight w:val="none"/>
        </w:rPr>
      </w:pPr>
    </w:p>
    <w:p w14:paraId="34EDBCCC">
      <w:pPr>
        <w:pStyle w:val="17"/>
        <w:rPr>
          <w:color w:val="auto"/>
          <w:highlight w:val="none"/>
        </w:rPr>
      </w:pPr>
    </w:p>
    <w:bookmarkEnd w:id="26"/>
    <w:bookmarkEnd w:id="27"/>
    <w:p w14:paraId="3182D4E3">
      <w:pPr>
        <w:pStyle w:val="11"/>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31788360">
      <w:pPr>
        <w:pStyle w:val="12"/>
        <w:rPr>
          <w:rFonts w:hint="eastAsia"/>
          <w:color w:val="auto"/>
          <w:highlight w:val="none"/>
        </w:rPr>
      </w:pPr>
      <w:r>
        <w:rPr>
          <w:rFonts w:hint="eastAsia"/>
          <w:color w:val="auto"/>
          <w:highlight w:val="none"/>
        </w:rPr>
        <w:t>1.1 “资格文件”封面</w:t>
      </w:r>
    </w:p>
    <w:p w14:paraId="267B5D70">
      <w:pPr>
        <w:spacing w:line="360" w:lineRule="auto"/>
        <w:jc w:val="right"/>
        <w:rPr>
          <w:rFonts w:ascii="Arial" w:hAnsi="Arial" w:eastAsia="新宋体"/>
          <w:b/>
          <w:color w:val="auto"/>
          <w:sz w:val="32"/>
          <w:szCs w:val="22"/>
          <w:highlight w:val="none"/>
        </w:rPr>
      </w:pPr>
    </w:p>
    <w:p w14:paraId="35ABEA54">
      <w:pPr>
        <w:pStyle w:val="63"/>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2024年-2026年平阳县县管绿地养护项目（重）</w:t>
      </w:r>
    </w:p>
    <w:p w14:paraId="37F1E0DB">
      <w:pPr>
        <w:spacing w:line="360" w:lineRule="auto"/>
        <w:jc w:val="center"/>
        <w:rPr>
          <w:rFonts w:ascii="Arial" w:hAnsi="Arial" w:eastAsia="新宋体"/>
          <w:b/>
          <w:color w:val="auto"/>
          <w:sz w:val="52"/>
          <w:szCs w:val="22"/>
          <w:highlight w:val="none"/>
        </w:rPr>
      </w:pPr>
    </w:p>
    <w:p w14:paraId="53B0CED6">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65ACD110">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1C22665B">
      <w:pPr>
        <w:spacing w:line="360" w:lineRule="auto"/>
        <w:jc w:val="center"/>
        <w:rPr>
          <w:rFonts w:ascii="华文中宋" w:hAnsi="华文中宋" w:eastAsia="华文中宋"/>
          <w:b/>
          <w:color w:val="auto"/>
          <w:sz w:val="52"/>
          <w:szCs w:val="22"/>
          <w:highlight w:val="none"/>
        </w:rPr>
      </w:pPr>
    </w:p>
    <w:tbl>
      <w:tblPr>
        <w:tblStyle w:val="7"/>
        <w:tblW w:w="0" w:type="auto"/>
        <w:tblInd w:w="142" w:type="dxa"/>
        <w:tblLayout w:type="fixed"/>
        <w:tblCellMar>
          <w:top w:w="0" w:type="dxa"/>
          <w:left w:w="108" w:type="dxa"/>
          <w:bottom w:w="0" w:type="dxa"/>
          <w:right w:w="108" w:type="dxa"/>
        </w:tblCellMar>
      </w:tblPr>
      <w:tblGrid>
        <w:gridCol w:w="8789"/>
      </w:tblGrid>
      <w:tr w14:paraId="43A18605">
        <w:tblPrEx>
          <w:tblCellMar>
            <w:top w:w="0" w:type="dxa"/>
            <w:left w:w="108" w:type="dxa"/>
            <w:bottom w:w="0" w:type="dxa"/>
            <w:right w:w="108" w:type="dxa"/>
          </w:tblCellMar>
        </w:tblPrEx>
        <w:trPr>
          <w:trHeight w:val="680" w:hRule="atLeast"/>
        </w:trPr>
        <w:tc>
          <w:tcPr>
            <w:tcW w:w="8789" w:type="dxa"/>
            <w:vAlign w:val="center"/>
          </w:tcPr>
          <w:p w14:paraId="202A1108">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2FFE40BB">
        <w:tblPrEx>
          <w:tblCellMar>
            <w:top w:w="0" w:type="dxa"/>
            <w:left w:w="108" w:type="dxa"/>
            <w:bottom w:w="0" w:type="dxa"/>
            <w:right w:w="108" w:type="dxa"/>
          </w:tblCellMar>
        </w:tblPrEx>
        <w:trPr>
          <w:trHeight w:val="680" w:hRule="atLeast"/>
        </w:trPr>
        <w:tc>
          <w:tcPr>
            <w:tcW w:w="8789" w:type="dxa"/>
            <w:vAlign w:val="center"/>
          </w:tcPr>
          <w:p w14:paraId="75FAC696">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26EBBC34">
        <w:tblPrEx>
          <w:tblCellMar>
            <w:top w:w="0" w:type="dxa"/>
            <w:left w:w="108" w:type="dxa"/>
            <w:bottom w:w="0" w:type="dxa"/>
            <w:right w:w="108" w:type="dxa"/>
          </w:tblCellMar>
        </w:tblPrEx>
        <w:trPr>
          <w:trHeight w:val="680" w:hRule="atLeast"/>
        </w:trPr>
        <w:tc>
          <w:tcPr>
            <w:tcW w:w="8789" w:type="dxa"/>
            <w:vAlign w:val="center"/>
          </w:tcPr>
          <w:p w14:paraId="291F78B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0213CEC9">
        <w:tblPrEx>
          <w:tblCellMar>
            <w:top w:w="0" w:type="dxa"/>
            <w:left w:w="108" w:type="dxa"/>
            <w:bottom w:w="0" w:type="dxa"/>
            <w:right w:w="108" w:type="dxa"/>
          </w:tblCellMar>
        </w:tblPrEx>
        <w:trPr>
          <w:trHeight w:val="680" w:hRule="atLeast"/>
        </w:trPr>
        <w:tc>
          <w:tcPr>
            <w:tcW w:w="8789" w:type="dxa"/>
            <w:vAlign w:val="center"/>
          </w:tcPr>
          <w:p w14:paraId="24FCAF5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21D0BB81">
        <w:tblPrEx>
          <w:tblCellMar>
            <w:top w:w="0" w:type="dxa"/>
            <w:left w:w="108" w:type="dxa"/>
            <w:bottom w:w="0" w:type="dxa"/>
            <w:right w:w="108" w:type="dxa"/>
          </w:tblCellMar>
        </w:tblPrEx>
        <w:trPr>
          <w:trHeight w:val="680" w:hRule="atLeast"/>
        </w:trPr>
        <w:tc>
          <w:tcPr>
            <w:tcW w:w="8789" w:type="dxa"/>
            <w:vAlign w:val="center"/>
          </w:tcPr>
          <w:p w14:paraId="45DA0D80">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424EA33E">
      <w:pPr>
        <w:pStyle w:val="12"/>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70741930">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6680C0C0">
      <w:pP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平阳县城市建设投资有限公司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1B8A14C2">
      <w:pPr>
        <w:pStyle w:val="34"/>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534BA52E">
      <w:pPr>
        <w:pStyle w:val="34"/>
        <w:keepNext w:val="0"/>
        <w:keepLines w:val="0"/>
        <w:pageBreakBefore w:val="0"/>
        <w:numPr>
          <w:ilvl w:val="0"/>
          <w:numId w:val="2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4303C17E">
      <w:pPr>
        <w:pStyle w:val="34"/>
        <w:keepNext w:val="0"/>
        <w:keepLines w:val="0"/>
        <w:pageBreakBefore w:val="0"/>
        <w:numPr>
          <w:ilvl w:val="0"/>
          <w:numId w:val="2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0B7F3462">
      <w:pPr>
        <w:pStyle w:val="34"/>
        <w:keepNext w:val="0"/>
        <w:keepLines w:val="0"/>
        <w:pageBreakBefore w:val="0"/>
        <w:numPr>
          <w:ilvl w:val="0"/>
          <w:numId w:val="2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16E3BA92">
      <w:pPr>
        <w:pStyle w:val="34"/>
        <w:keepNext w:val="0"/>
        <w:keepLines w:val="0"/>
        <w:pageBreakBefore w:val="0"/>
        <w:numPr>
          <w:ilvl w:val="0"/>
          <w:numId w:val="2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25E2E4F6">
      <w:pPr>
        <w:pStyle w:val="34"/>
        <w:keepNext w:val="0"/>
        <w:keepLines w:val="0"/>
        <w:pageBreakBefore w:val="0"/>
        <w:numPr>
          <w:ilvl w:val="0"/>
          <w:numId w:val="2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512654CC">
      <w:pPr>
        <w:pStyle w:val="34"/>
        <w:keepNext w:val="0"/>
        <w:keepLines w:val="0"/>
        <w:pageBreakBefore w:val="0"/>
        <w:numPr>
          <w:ilvl w:val="0"/>
          <w:numId w:val="2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76511976">
      <w:pPr>
        <w:pStyle w:val="34"/>
        <w:keepNext w:val="0"/>
        <w:keepLines w:val="0"/>
        <w:pageBreakBefore w:val="0"/>
        <w:numPr>
          <w:ilvl w:val="0"/>
          <w:numId w:val="20"/>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7B5018D9">
      <w:pPr>
        <w:pStyle w:val="34"/>
        <w:keepNext w:val="0"/>
        <w:keepLines w:val="0"/>
        <w:pageBreakBefore w:val="0"/>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250024D2">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6AB9BC29">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34D11450">
      <w:pPr>
        <w:pStyle w:val="12"/>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574B74AA">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367D3C2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9145" w:type="dxa"/>
            <w:vAlign w:val="center"/>
          </w:tcPr>
          <w:p w14:paraId="4B0676E2">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0C480769">
            <w:pPr>
              <w:spacing w:line="276" w:lineRule="auto"/>
              <w:rPr>
                <w:rFonts w:ascii="仿宋" w:hAnsi="仿宋" w:eastAsia="仿宋"/>
                <w:b/>
                <w:color w:val="auto"/>
                <w:sz w:val="22"/>
                <w:szCs w:val="28"/>
                <w:highlight w:val="none"/>
              </w:rPr>
            </w:pPr>
          </w:p>
          <w:p w14:paraId="022714D3">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0E0D6F0D">
            <w:pPr>
              <w:spacing w:line="276" w:lineRule="auto"/>
              <w:rPr>
                <w:rFonts w:ascii="仿宋" w:hAnsi="仿宋" w:eastAsia="仿宋"/>
                <w:color w:val="auto"/>
                <w:sz w:val="22"/>
                <w:szCs w:val="28"/>
                <w:highlight w:val="none"/>
              </w:rPr>
            </w:pPr>
          </w:p>
          <w:p w14:paraId="0B0E2C85">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039F86BE">
      <w:pPr>
        <w:spacing w:line="360" w:lineRule="auto"/>
        <w:rPr>
          <w:rFonts w:ascii="Arial" w:hAnsi="Arial" w:eastAsia="新宋体"/>
          <w:i/>
          <w:color w:val="auto"/>
          <w:sz w:val="22"/>
          <w:szCs w:val="22"/>
          <w:highlight w:val="none"/>
        </w:rPr>
      </w:pPr>
    </w:p>
    <w:p w14:paraId="14253180">
      <w:pPr>
        <w:rPr>
          <w:color w:val="auto"/>
          <w:highlight w:val="none"/>
        </w:rPr>
      </w:pPr>
    </w:p>
    <w:p w14:paraId="49B988CF">
      <w:pPr>
        <w:shd w:val="clear" w:color="auto" w:fill="FFFFFF"/>
        <w:snapToGrid w:val="0"/>
        <w:spacing w:line="360" w:lineRule="auto"/>
        <w:jc w:val="both"/>
        <w:rPr>
          <w:rFonts w:ascii="Arial" w:hAnsi="新宋体" w:eastAsia="新宋体"/>
          <w:color w:val="auto"/>
          <w:sz w:val="22"/>
          <w:szCs w:val="22"/>
          <w:highlight w:val="none"/>
        </w:rPr>
      </w:pPr>
      <w:r>
        <w:rPr>
          <w:rFonts w:ascii="Arial" w:hAnsi="新宋体" w:eastAsia="新宋体"/>
          <w:color w:val="auto"/>
          <w:sz w:val="22"/>
          <w:szCs w:val="22"/>
          <w:highlight w:val="none"/>
        </w:rPr>
        <w:br w:type="page"/>
      </w: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0FC3008A">
      <w:pPr>
        <w:pStyle w:val="13"/>
        <w:rPr>
          <w:rFonts w:hint="eastAsia"/>
          <w:color w:val="auto"/>
          <w:highlight w:val="none"/>
        </w:rPr>
      </w:pPr>
      <w:r>
        <w:rPr>
          <w:rFonts w:hint="eastAsia"/>
          <w:color w:val="auto"/>
          <w:highlight w:val="none"/>
        </w:rPr>
        <w:t>2.1 “报价文件”封面</w:t>
      </w:r>
    </w:p>
    <w:p w14:paraId="3B595D5E">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2024年-2026年平阳县县管绿地养护项目（重）</w:t>
      </w:r>
    </w:p>
    <w:p w14:paraId="56F19207">
      <w:pPr>
        <w:pStyle w:val="56"/>
        <w:rPr>
          <w:color w:val="auto"/>
          <w:highlight w:val="none"/>
        </w:rPr>
      </w:pPr>
    </w:p>
    <w:p w14:paraId="3673A2C7">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10FDC2CC">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7412C7AD">
      <w:pPr>
        <w:spacing w:line="360" w:lineRule="auto"/>
        <w:jc w:val="center"/>
        <w:rPr>
          <w:rFonts w:ascii="华文中宋" w:hAnsi="华文中宋" w:eastAsia="华文中宋"/>
          <w:b/>
          <w:color w:val="auto"/>
          <w:sz w:val="52"/>
          <w:szCs w:val="22"/>
          <w:highlight w:val="none"/>
        </w:rPr>
      </w:pPr>
    </w:p>
    <w:tbl>
      <w:tblPr>
        <w:tblStyle w:val="7"/>
        <w:tblW w:w="0" w:type="auto"/>
        <w:tblInd w:w="142" w:type="dxa"/>
        <w:tblLayout w:type="fixed"/>
        <w:tblCellMar>
          <w:top w:w="0" w:type="dxa"/>
          <w:left w:w="108" w:type="dxa"/>
          <w:bottom w:w="0" w:type="dxa"/>
          <w:right w:w="108" w:type="dxa"/>
        </w:tblCellMar>
      </w:tblPr>
      <w:tblGrid>
        <w:gridCol w:w="8789"/>
      </w:tblGrid>
      <w:tr w14:paraId="1D5935C1">
        <w:tblPrEx>
          <w:tblCellMar>
            <w:top w:w="0" w:type="dxa"/>
            <w:left w:w="108" w:type="dxa"/>
            <w:bottom w:w="0" w:type="dxa"/>
            <w:right w:w="108" w:type="dxa"/>
          </w:tblCellMar>
        </w:tblPrEx>
        <w:trPr>
          <w:trHeight w:val="680" w:hRule="atLeast"/>
        </w:trPr>
        <w:tc>
          <w:tcPr>
            <w:tcW w:w="8789" w:type="dxa"/>
            <w:vAlign w:val="center"/>
          </w:tcPr>
          <w:p w14:paraId="7691C65F">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04630312">
        <w:tblPrEx>
          <w:tblCellMar>
            <w:top w:w="0" w:type="dxa"/>
            <w:left w:w="108" w:type="dxa"/>
            <w:bottom w:w="0" w:type="dxa"/>
            <w:right w:w="108" w:type="dxa"/>
          </w:tblCellMar>
        </w:tblPrEx>
        <w:trPr>
          <w:trHeight w:val="680" w:hRule="atLeast"/>
        </w:trPr>
        <w:tc>
          <w:tcPr>
            <w:tcW w:w="8789" w:type="dxa"/>
            <w:vAlign w:val="center"/>
          </w:tcPr>
          <w:p w14:paraId="3056BD73">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2A974B93">
        <w:tblPrEx>
          <w:tblCellMar>
            <w:top w:w="0" w:type="dxa"/>
            <w:left w:w="108" w:type="dxa"/>
            <w:bottom w:w="0" w:type="dxa"/>
            <w:right w:w="108" w:type="dxa"/>
          </w:tblCellMar>
        </w:tblPrEx>
        <w:trPr>
          <w:trHeight w:val="680" w:hRule="atLeast"/>
        </w:trPr>
        <w:tc>
          <w:tcPr>
            <w:tcW w:w="8789" w:type="dxa"/>
            <w:vAlign w:val="center"/>
          </w:tcPr>
          <w:p w14:paraId="122665A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2AEC9E87">
        <w:tblPrEx>
          <w:tblCellMar>
            <w:top w:w="0" w:type="dxa"/>
            <w:left w:w="108" w:type="dxa"/>
            <w:bottom w:w="0" w:type="dxa"/>
            <w:right w:w="108" w:type="dxa"/>
          </w:tblCellMar>
        </w:tblPrEx>
        <w:trPr>
          <w:trHeight w:val="680" w:hRule="atLeast"/>
        </w:trPr>
        <w:tc>
          <w:tcPr>
            <w:tcW w:w="8789" w:type="dxa"/>
            <w:vAlign w:val="center"/>
          </w:tcPr>
          <w:p w14:paraId="2882667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44B89E7B">
        <w:tblPrEx>
          <w:tblCellMar>
            <w:top w:w="0" w:type="dxa"/>
            <w:left w:w="108" w:type="dxa"/>
            <w:bottom w:w="0" w:type="dxa"/>
            <w:right w:w="108" w:type="dxa"/>
          </w:tblCellMar>
        </w:tblPrEx>
        <w:trPr>
          <w:trHeight w:val="680" w:hRule="atLeast"/>
        </w:trPr>
        <w:tc>
          <w:tcPr>
            <w:tcW w:w="8789" w:type="dxa"/>
            <w:vAlign w:val="center"/>
          </w:tcPr>
          <w:p w14:paraId="3A1C4C9F">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312A8D22">
        <w:tblPrEx>
          <w:tblCellMar>
            <w:top w:w="0" w:type="dxa"/>
            <w:left w:w="108" w:type="dxa"/>
            <w:bottom w:w="0" w:type="dxa"/>
            <w:right w:w="108" w:type="dxa"/>
          </w:tblCellMar>
        </w:tblPrEx>
        <w:trPr>
          <w:trHeight w:val="335" w:hRule="atLeast"/>
        </w:trPr>
        <w:tc>
          <w:tcPr>
            <w:tcW w:w="8789" w:type="dxa"/>
            <w:vAlign w:val="center"/>
          </w:tcPr>
          <w:p w14:paraId="7107449E">
            <w:pPr>
              <w:rPr>
                <w:rFonts w:ascii="仿宋" w:hAnsi="仿宋" w:eastAsia="仿宋"/>
                <w:color w:val="auto"/>
                <w:sz w:val="28"/>
                <w:szCs w:val="28"/>
                <w:highlight w:val="none"/>
              </w:rPr>
            </w:pPr>
          </w:p>
        </w:tc>
      </w:tr>
      <w:tr w14:paraId="4B8EED37">
        <w:tblPrEx>
          <w:tblCellMar>
            <w:top w:w="0" w:type="dxa"/>
            <w:left w:w="108" w:type="dxa"/>
            <w:bottom w:w="0" w:type="dxa"/>
            <w:right w:w="108" w:type="dxa"/>
          </w:tblCellMar>
        </w:tblPrEx>
        <w:trPr>
          <w:trHeight w:val="680" w:hRule="atLeast"/>
        </w:trPr>
        <w:tc>
          <w:tcPr>
            <w:tcW w:w="8789" w:type="dxa"/>
            <w:vAlign w:val="center"/>
          </w:tcPr>
          <w:p w14:paraId="01E1517F">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693DAF64">
      <w:pPr>
        <w:autoSpaceDE w:val="0"/>
        <w:autoSpaceDN w:val="0"/>
        <w:snapToGrid w:val="0"/>
        <w:spacing w:line="360" w:lineRule="atLeast"/>
        <w:rPr>
          <w:color w:val="auto"/>
          <w:highlight w:val="none"/>
        </w:rPr>
        <w:sectPr>
          <w:headerReference r:id="rId7" w:type="first"/>
          <w:footerReference r:id="rId9" w:type="first"/>
          <w:headerReference r:id="rId6" w:type="default"/>
          <w:footerReference r:id="rId8"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224411B0">
      <w:pPr>
        <w:pStyle w:val="24"/>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38E8DFFD">
      <w:pPr>
        <w:pStyle w:val="24"/>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6CBD3C32">
      <w:pPr>
        <w:pStyle w:val="24"/>
        <w:snapToGrid w:val="0"/>
        <w:spacing w:line="400" w:lineRule="exact"/>
        <w:rPr>
          <w:rFonts w:hAnsi="宋体"/>
          <w:color w:val="auto"/>
          <w:sz w:val="36"/>
          <w:szCs w:val="36"/>
          <w:highlight w:val="none"/>
        </w:rPr>
      </w:pPr>
    </w:p>
    <w:p w14:paraId="58E14A61">
      <w:pPr>
        <w:pStyle w:val="24"/>
        <w:snapToGrid w:val="0"/>
        <w:spacing w:line="400" w:lineRule="exact"/>
        <w:rPr>
          <w:rFonts w:hint="eastAsia" w:hAnsi="宋体"/>
          <w:color w:val="auto"/>
          <w:sz w:val="24"/>
          <w:highlight w:val="none"/>
        </w:rPr>
      </w:pPr>
      <w:r>
        <w:rPr>
          <w:rFonts w:hint="eastAsia" w:hAnsi="宋体"/>
          <w:color w:val="auto"/>
          <w:sz w:val="24"/>
          <w:highlight w:val="none"/>
        </w:rPr>
        <w:t>供应</w:t>
      </w:r>
      <w:r>
        <w:rPr>
          <w:rFonts w:hint="eastAsia" w:ascii="宋体" w:hAnsi="宋体" w:eastAsia="宋体"/>
          <w:color w:val="auto"/>
          <w:sz w:val="24"/>
          <w:highlight w:val="none"/>
        </w:rPr>
        <w:t xml:space="preserve">商名称：                        招标编号： </w:t>
      </w:r>
      <w:r>
        <w:rPr>
          <w:rFonts w:hint="eastAsia" w:hAnsi="宋体"/>
          <w:color w:val="auto"/>
          <w:sz w:val="24"/>
          <w:highlight w:val="none"/>
          <w:lang w:eastAsia="zh-CN"/>
        </w:rPr>
        <w:t>PYCG240801064（重）</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单位：人民币元</w:t>
      </w:r>
    </w:p>
    <w:p w14:paraId="14A66634">
      <w:pPr>
        <w:pStyle w:val="24"/>
        <w:snapToGrid w:val="0"/>
        <w:spacing w:line="40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hAnsi="宋体"/>
          <w:color w:val="auto"/>
          <w:sz w:val="24"/>
          <w:highlight w:val="none"/>
          <w:lang w:eastAsia="zh-CN"/>
        </w:rPr>
        <w:t>2024年-2026年平阳县县管绿地养护项目（重）</w:t>
      </w:r>
    </w:p>
    <w:tbl>
      <w:tblPr>
        <w:tblStyle w:val="7"/>
        <w:tblpPr w:leftFromText="180" w:rightFromText="180" w:vertAnchor="page" w:horzAnchor="page" w:tblpX="1355" w:tblpY="4385"/>
        <w:tblW w:w="4995" w:type="pct"/>
        <w:tblInd w:w="-108" w:type="dxa"/>
        <w:tblLayout w:type="autofit"/>
        <w:tblCellMar>
          <w:top w:w="0" w:type="dxa"/>
          <w:left w:w="108" w:type="dxa"/>
          <w:bottom w:w="0" w:type="dxa"/>
          <w:right w:w="108" w:type="dxa"/>
        </w:tblCellMar>
      </w:tblPr>
      <w:tblGrid>
        <w:gridCol w:w="2067"/>
        <w:gridCol w:w="2242"/>
        <w:gridCol w:w="4058"/>
        <w:gridCol w:w="1024"/>
      </w:tblGrid>
      <w:tr w14:paraId="37A1B763">
        <w:tblPrEx>
          <w:tblCellMar>
            <w:top w:w="0" w:type="dxa"/>
            <w:left w:w="108" w:type="dxa"/>
            <w:bottom w:w="0" w:type="dxa"/>
            <w:right w:w="108" w:type="dxa"/>
          </w:tblCellMar>
        </w:tblPrEx>
        <w:trPr>
          <w:trHeight w:val="958" w:hRule="atLeast"/>
        </w:trPr>
        <w:tc>
          <w:tcPr>
            <w:tcW w:w="1195" w:type="dxa"/>
            <w:tcBorders>
              <w:top w:val="single" w:color="000000" w:sz="4" w:space="0"/>
              <w:left w:val="single" w:color="000000" w:sz="4" w:space="0"/>
              <w:bottom w:val="single" w:color="000000" w:sz="4" w:space="0"/>
              <w:right w:val="single" w:color="000000" w:sz="4" w:space="0"/>
            </w:tcBorders>
            <w:vAlign w:val="center"/>
          </w:tcPr>
          <w:p w14:paraId="6DD8B29A">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866" w:type="dxa"/>
            <w:tcBorders>
              <w:top w:val="single" w:color="000000" w:sz="4" w:space="0"/>
              <w:left w:val="single" w:color="000000" w:sz="4" w:space="0"/>
              <w:bottom w:val="single" w:color="000000" w:sz="4" w:space="0"/>
              <w:right w:val="single" w:color="000000" w:sz="4" w:space="0"/>
            </w:tcBorders>
            <w:vAlign w:val="center"/>
          </w:tcPr>
          <w:p w14:paraId="4841F482">
            <w:pPr>
              <w:jc w:val="center"/>
              <w:rPr>
                <w:rFonts w:hint="eastAsia" w:ascii="宋体" w:hAnsi="宋体"/>
                <w:color w:val="auto"/>
                <w:sz w:val="24"/>
                <w:highlight w:val="none"/>
              </w:rPr>
            </w:pPr>
            <w:r>
              <w:rPr>
                <w:rFonts w:hint="eastAsia" w:ascii="宋体" w:hAnsi="宋体"/>
                <w:color w:val="auto"/>
                <w:sz w:val="24"/>
                <w:highlight w:val="none"/>
              </w:rPr>
              <w:t>投标折扣率</w:t>
            </w:r>
          </w:p>
        </w:tc>
        <w:tc>
          <w:tcPr>
            <w:tcW w:w="2346" w:type="dxa"/>
            <w:tcBorders>
              <w:top w:val="single" w:color="000000" w:sz="4" w:space="0"/>
              <w:left w:val="single" w:color="000000" w:sz="4" w:space="0"/>
              <w:bottom w:val="single" w:color="000000" w:sz="4" w:space="0"/>
              <w:right w:val="single" w:color="000000" w:sz="4" w:space="0"/>
            </w:tcBorders>
            <w:vAlign w:val="center"/>
          </w:tcPr>
          <w:p w14:paraId="0D9973E5">
            <w:pPr>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eastAsia="zh-CN"/>
              </w:rPr>
              <w:t>总</w:t>
            </w:r>
            <w:r>
              <w:rPr>
                <w:rFonts w:hint="eastAsia" w:ascii="宋体" w:hAnsi="宋体"/>
                <w:color w:val="auto"/>
                <w:sz w:val="24"/>
                <w:highlight w:val="none"/>
              </w:rPr>
              <w:t>报价</w:t>
            </w:r>
          </w:p>
        </w:tc>
        <w:tc>
          <w:tcPr>
            <w:tcW w:w="592" w:type="dxa"/>
            <w:tcBorders>
              <w:top w:val="single" w:color="000000" w:sz="4" w:space="0"/>
              <w:left w:val="single" w:color="000000" w:sz="4" w:space="0"/>
              <w:bottom w:val="single" w:color="000000" w:sz="4" w:space="0"/>
              <w:right w:val="single" w:color="000000" w:sz="4" w:space="0"/>
            </w:tcBorders>
            <w:vAlign w:val="center"/>
          </w:tcPr>
          <w:p w14:paraId="652A3051">
            <w:pPr>
              <w:jc w:val="center"/>
              <w:rPr>
                <w:rFonts w:hint="eastAsia" w:ascii="宋体" w:hAnsi="宋体"/>
                <w:color w:val="auto"/>
                <w:sz w:val="24"/>
                <w:highlight w:val="none"/>
              </w:rPr>
            </w:pPr>
            <w:r>
              <w:rPr>
                <w:rFonts w:hint="eastAsia" w:ascii="宋体" w:hAnsi="宋体"/>
                <w:color w:val="auto"/>
                <w:sz w:val="24"/>
                <w:highlight w:val="none"/>
              </w:rPr>
              <w:t>备注</w:t>
            </w:r>
          </w:p>
        </w:tc>
      </w:tr>
      <w:tr w14:paraId="70B67927">
        <w:tblPrEx>
          <w:tblCellMar>
            <w:top w:w="0" w:type="dxa"/>
            <w:left w:w="108" w:type="dxa"/>
            <w:bottom w:w="0" w:type="dxa"/>
            <w:right w:w="108" w:type="dxa"/>
          </w:tblCellMar>
        </w:tblPrEx>
        <w:trPr>
          <w:trHeight w:val="2092" w:hRule="atLeast"/>
        </w:trPr>
        <w:tc>
          <w:tcPr>
            <w:tcW w:w="1195" w:type="dxa"/>
            <w:tcBorders>
              <w:top w:val="single" w:color="000000" w:sz="4" w:space="0"/>
              <w:left w:val="single" w:color="000000" w:sz="4" w:space="0"/>
              <w:bottom w:val="single" w:color="000000" w:sz="4" w:space="0"/>
              <w:right w:val="single" w:color="000000" w:sz="4" w:space="0"/>
            </w:tcBorders>
            <w:vAlign w:val="center"/>
          </w:tcPr>
          <w:p w14:paraId="437CE400">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2024年-2026年平阳县县管绿地养护项目（重）</w:t>
            </w:r>
          </w:p>
        </w:tc>
        <w:tc>
          <w:tcPr>
            <w:tcW w:w="866" w:type="dxa"/>
            <w:tcBorders>
              <w:top w:val="single" w:color="000000" w:sz="4" w:space="0"/>
              <w:left w:val="single" w:color="000000" w:sz="4" w:space="0"/>
              <w:bottom w:val="single" w:color="000000" w:sz="4" w:space="0"/>
              <w:right w:val="single" w:color="000000" w:sz="4" w:space="0"/>
            </w:tcBorders>
            <w:vAlign w:val="center"/>
          </w:tcPr>
          <w:p w14:paraId="3E9CB469">
            <w:pPr>
              <w:jc w:val="cente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tc>
        <w:tc>
          <w:tcPr>
            <w:tcW w:w="2346" w:type="dxa"/>
            <w:tcBorders>
              <w:top w:val="single" w:color="000000" w:sz="4" w:space="0"/>
              <w:left w:val="single" w:color="000000" w:sz="4" w:space="0"/>
              <w:bottom w:val="single" w:color="000000" w:sz="4" w:space="0"/>
              <w:right w:val="single" w:color="000000" w:sz="4" w:space="0"/>
            </w:tcBorders>
            <w:vAlign w:val="center"/>
          </w:tcPr>
          <w:p w14:paraId="48278D71">
            <w:pPr>
              <w:rPr>
                <w:rFonts w:hint="eastAsia"/>
                <w:color w:val="auto"/>
                <w:sz w:val="24"/>
                <w:highlight w:val="none"/>
              </w:rPr>
            </w:pP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（元）</w:t>
            </w:r>
          </w:p>
          <w:p w14:paraId="66F9F951">
            <w:pPr>
              <w:pStyle w:val="10"/>
              <w:rPr>
                <w:rFonts w:hint="eastAsia" w:ascii="宋体" w:hAnsi="宋体"/>
                <w:b w:val="0"/>
                <w:color w:val="auto"/>
                <w:sz w:val="24"/>
                <w:highlight w:val="none"/>
              </w:rPr>
            </w:pPr>
          </w:p>
          <w:p w14:paraId="46B9821D">
            <w:pPr>
              <w:pStyle w:val="10"/>
              <w:rPr>
                <w:rFonts w:hint="eastAsia" w:ascii="宋体" w:hAnsi="宋体"/>
                <w:b w:val="0"/>
                <w:color w:val="auto"/>
                <w:sz w:val="24"/>
                <w:highlight w:val="none"/>
              </w:rPr>
            </w:pPr>
            <w:r>
              <w:rPr>
                <w:rFonts w:hint="eastAsia" w:ascii="宋体" w:hAnsi="宋体"/>
                <w:b w:val="0"/>
                <w:color w:val="auto"/>
                <w:sz w:val="24"/>
                <w:highlight w:val="none"/>
              </w:rPr>
              <w:t>小写：</w:t>
            </w:r>
            <w:r>
              <w:rPr>
                <w:rFonts w:hint="eastAsia" w:ascii="宋体" w:hAnsi="宋体"/>
                <w:b w:val="0"/>
                <w:color w:val="auto"/>
                <w:sz w:val="24"/>
                <w:highlight w:val="none"/>
                <w:u w:val="single"/>
              </w:rPr>
              <w:t xml:space="preserve">                   </w:t>
            </w:r>
            <w:r>
              <w:rPr>
                <w:rFonts w:hint="eastAsia" w:ascii="宋体" w:hAnsi="宋体"/>
                <w:b w:val="0"/>
                <w:color w:val="auto"/>
                <w:sz w:val="24"/>
                <w:highlight w:val="none"/>
              </w:rPr>
              <w:t>（元）</w:t>
            </w:r>
          </w:p>
        </w:tc>
        <w:tc>
          <w:tcPr>
            <w:tcW w:w="592" w:type="dxa"/>
            <w:tcBorders>
              <w:top w:val="single" w:color="000000" w:sz="4" w:space="0"/>
              <w:left w:val="single" w:color="000000" w:sz="4" w:space="0"/>
              <w:bottom w:val="single" w:color="000000" w:sz="4" w:space="0"/>
              <w:right w:val="single" w:color="000000" w:sz="4" w:space="0"/>
            </w:tcBorders>
            <w:vAlign w:val="center"/>
          </w:tcPr>
          <w:p w14:paraId="3494F0D8">
            <w:pPr>
              <w:jc w:val="center"/>
              <w:rPr>
                <w:rFonts w:hint="eastAsia" w:ascii="宋体" w:hAnsi="宋体" w:eastAsia="宋体"/>
                <w:color w:val="auto"/>
                <w:sz w:val="24"/>
                <w:highlight w:val="none"/>
              </w:rPr>
            </w:pPr>
          </w:p>
        </w:tc>
      </w:tr>
    </w:tbl>
    <w:p w14:paraId="0943B22E">
      <w:pPr>
        <w:autoSpaceDE w:val="0"/>
        <w:autoSpaceDN w:val="0"/>
        <w:snapToGrid w:val="0"/>
        <w:spacing w:line="480" w:lineRule="exact"/>
        <w:rPr>
          <w:rFonts w:hint="eastAsia"/>
          <w:bCs/>
          <w:color w:val="auto"/>
          <w:sz w:val="22"/>
          <w:szCs w:val="22"/>
          <w:highlight w:val="none"/>
        </w:rPr>
      </w:pPr>
    </w:p>
    <w:p w14:paraId="6EB22A47">
      <w:pPr>
        <w:autoSpaceDE w:val="0"/>
        <w:autoSpaceDN w:val="0"/>
        <w:snapToGrid w:val="0"/>
        <w:spacing w:line="480" w:lineRule="exact"/>
        <w:rPr>
          <w:rFonts w:hint="eastAsia"/>
          <w:bCs/>
          <w:color w:val="auto"/>
          <w:sz w:val="22"/>
          <w:szCs w:val="22"/>
          <w:highlight w:val="none"/>
        </w:rPr>
      </w:pPr>
    </w:p>
    <w:p w14:paraId="5EC7E3EC">
      <w:pPr>
        <w:autoSpaceDE w:val="0"/>
        <w:autoSpaceDN w:val="0"/>
        <w:snapToGrid w:val="0"/>
        <w:spacing w:line="480" w:lineRule="exact"/>
        <w:rPr>
          <w:rFonts w:hint="eastAsia"/>
          <w:bCs/>
          <w:color w:val="auto"/>
          <w:sz w:val="22"/>
          <w:szCs w:val="22"/>
          <w:highlight w:val="none"/>
        </w:rPr>
      </w:pPr>
      <w:r>
        <w:rPr>
          <w:rFonts w:hint="eastAsia"/>
          <w:bCs/>
          <w:color w:val="auto"/>
          <w:sz w:val="22"/>
          <w:szCs w:val="22"/>
          <w:highlight w:val="none"/>
        </w:rPr>
        <w:t>▲投标供应商的报价包含在承包区域内所需的一切人员工资、奖金、各种加班费、餐费、饮用水、各种社会保险、食宿与交通、服装、安全、仓储、运输（包括垃圾外运）、管理费用、税费、利润、招标代理服务费、完成合同所需的一切本身和不可或缺的所有工作开支、政策性文件规定及合同包含的所有风险、责任等各项全部费用并承担一切风险责任。</w:t>
      </w:r>
    </w:p>
    <w:p w14:paraId="46FB9ABA">
      <w:pPr>
        <w:autoSpaceDE w:val="0"/>
        <w:autoSpaceDN w:val="0"/>
        <w:snapToGrid w:val="0"/>
        <w:spacing w:line="480" w:lineRule="exact"/>
        <w:rPr>
          <w:rFonts w:hint="eastAsia" w:ascii="Times New Roman" w:hAnsi="Times New Roman" w:eastAsia="宋体" w:cs="Times New Roman"/>
          <w:bCs/>
          <w:color w:val="auto"/>
          <w:sz w:val="22"/>
          <w:szCs w:val="22"/>
          <w:highlight w:val="none"/>
        </w:rPr>
      </w:pPr>
      <w:r>
        <w:rPr>
          <w:rFonts w:hint="eastAsia" w:ascii="Times New Roman" w:hAnsi="Times New Roman" w:eastAsia="宋体" w:cs="Times New Roman"/>
          <w:bCs/>
          <w:color w:val="auto"/>
          <w:sz w:val="22"/>
          <w:szCs w:val="22"/>
          <w:highlight w:val="none"/>
        </w:rPr>
        <w:t>▲不提供此表格的将视为没有实质性响应招标文件。</w:t>
      </w:r>
    </w:p>
    <w:p w14:paraId="76493FF8">
      <w:pPr>
        <w:autoSpaceDE w:val="0"/>
        <w:autoSpaceDN w:val="0"/>
        <w:snapToGrid w:val="0"/>
        <w:spacing w:line="480" w:lineRule="exact"/>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rPr>
        <w:t>▲</w:t>
      </w:r>
      <w:r>
        <w:rPr>
          <w:rFonts w:hint="eastAsia" w:ascii="Times New Roman" w:hAnsi="Times New Roman" w:eastAsia="宋体" w:cs="Times New Roman"/>
          <w:b/>
          <w:bCs w:val="0"/>
          <w:color w:val="auto"/>
          <w:sz w:val="22"/>
          <w:szCs w:val="22"/>
          <w:highlight w:val="none"/>
        </w:rPr>
        <w:t>本项目采购综合单价按此投标折扣率统一结算，</w:t>
      </w:r>
      <w:r>
        <w:rPr>
          <w:rFonts w:hint="eastAsia" w:ascii="Times New Roman" w:hAnsi="Times New Roman" w:eastAsia="宋体" w:cs="Times New Roman"/>
          <w:b/>
          <w:bCs w:val="0"/>
          <w:color w:val="auto"/>
          <w:sz w:val="22"/>
          <w:szCs w:val="22"/>
          <w:highlight w:val="none"/>
          <w:lang w:eastAsia="zh-CN"/>
        </w:rPr>
        <w:t>最高投标</w:t>
      </w:r>
      <w:r>
        <w:rPr>
          <w:rFonts w:hint="eastAsia" w:ascii="Times New Roman" w:hAnsi="Times New Roman" w:eastAsia="宋体" w:cs="Times New Roman"/>
          <w:b/>
          <w:bCs w:val="0"/>
          <w:color w:val="auto"/>
          <w:sz w:val="22"/>
          <w:szCs w:val="22"/>
          <w:highlight w:val="none"/>
        </w:rPr>
        <w:t>折扣率</w:t>
      </w:r>
      <w:r>
        <w:rPr>
          <w:rFonts w:hint="eastAsia" w:ascii="Times New Roman" w:hAnsi="Times New Roman" w:eastAsia="宋体" w:cs="Times New Roman"/>
          <w:b/>
          <w:bCs w:val="0"/>
          <w:color w:val="auto"/>
          <w:sz w:val="22"/>
          <w:szCs w:val="22"/>
          <w:highlight w:val="none"/>
          <w:lang w:eastAsia="zh-CN"/>
        </w:rPr>
        <w:t>为</w:t>
      </w:r>
      <w:r>
        <w:rPr>
          <w:rFonts w:hint="eastAsia" w:ascii="Times New Roman" w:hAnsi="Times New Roman" w:eastAsia="宋体" w:cs="Times New Roman"/>
          <w:b/>
          <w:bCs w:val="0"/>
          <w:color w:val="auto"/>
          <w:sz w:val="22"/>
          <w:szCs w:val="22"/>
          <w:highlight w:val="none"/>
          <w:lang w:val="en-US" w:eastAsia="zh-CN"/>
        </w:rPr>
        <w:t>92</w:t>
      </w:r>
      <w:r>
        <w:rPr>
          <w:rFonts w:hint="eastAsia" w:ascii="Times New Roman" w:hAnsi="Times New Roman" w:eastAsia="宋体" w:cs="Times New Roman"/>
          <w:b/>
          <w:bCs w:val="0"/>
          <w:color w:val="auto"/>
          <w:sz w:val="22"/>
          <w:szCs w:val="22"/>
          <w:highlight w:val="none"/>
        </w:rPr>
        <w:t>%，超过该折扣率报价为无效标；结算综合单价计算公式为：采购</w:t>
      </w:r>
      <w:r>
        <w:rPr>
          <w:rFonts w:hint="eastAsia" w:ascii="Times New Roman" w:hAnsi="Times New Roman" w:eastAsia="宋体" w:cs="Times New Roman"/>
          <w:b/>
          <w:bCs w:val="0"/>
          <w:color w:val="auto"/>
          <w:sz w:val="22"/>
          <w:szCs w:val="22"/>
          <w:highlight w:val="none"/>
          <w:lang w:eastAsia="zh-CN"/>
        </w:rPr>
        <w:t>综合</w:t>
      </w:r>
      <w:r>
        <w:rPr>
          <w:rFonts w:hint="eastAsia" w:ascii="Times New Roman" w:hAnsi="Times New Roman" w:eastAsia="宋体" w:cs="Times New Roman"/>
          <w:b/>
          <w:bCs w:val="0"/>
          <w:color w:val="auto"/>
          <w:sz w:val="22"/>
          <w:szCs w:val="22"/>
          <w:highlight w:val="none"/>
        </w:rPr>
        <w:t>单价*投标折扣率</w:t>
      </w:r>
      <w:r>
        <w:rPr>
          <w:rFonts w:hint="eastAsia" w:cs="Times New Roman"/>
          <w:b/>
          <w:bCs w:val="0"/>
          <w:color w:val="auto"/>
          <w:sz w:val="22"/>
          <w:szCs w:val="22"/>
          <w:highlight w:val="none"/>
          <w:lang w:eastAsia="zh-CN"/>
        </w:rPr>
        <w:t>。</w:t>
      </w:r>
    </w:p>
    <w:p w14:paraId="2D51E171">
      <w:pPr>
        <w:autoSpaceDE w:val="0"/>
        <w:autoSpaceDN w:val="0"/>
        <w:snapToGrid w:val="0"/>
        <w:spacing w:line="480" w:lineRule="exact"/>
        <w:rPr>
          <w:rFonts w:hint="eastAsia"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rPr>
        <w:t>▲</w:t>
      </w:r>
      <w:r>
        <w:rPr>
          <w:rFonts w:hint="eastAsia" w:ascii="Times New Roman" w:hAnsi="Times New Roman" w:eastAsia="宋体" w:cs="Times New Roman"/>
          <w:b/>
          <w:bCs w:val="0"/>
          <w:color w:val="auto"/>
          <w:sz w:val="22"/>
          <w:szCs w:val="22"/>
          <w:highlight w:val="none"/>
        </w:rPr>
        <w:t>本表投标总报价=</w:t>
      </w:r>
      <w:r>
        <w:rPr>
          <w:rFonts w:hint="eastAsia" w:cs="Times New Roman"/>
          <w:b/>
          <w:bCs w:val="0"/>
          <w:color w:val="auto"/>
          <w:sz w:val="22"/>
          <w:szCs w:val="22"/>
          <w:highlight w:val="none"/>
          <w:lang w:val="en-US" w:eastAsia="zh-CN"/>
        </w:rPr>
        <w:t>标项最高限价金额</w:t>
      </w:r>
      <w:r>
        <w:rPr>
          <w:rFonts w:hint="eastAsia" w:ascii="Times New Roman" w:hAnsi="Times New Roman" w:eastAsia="宋体" w:cs="Times New Roman"/>
          <w:b/>
          <w:bCs w:val="0"/>
          <w:color w:val="auto"/>
          <w:sz w:val="22"/>
          <w:szCs w:val="22"/>
          <w:highlight w:val="none"/>
        </w:rPr>
        <w:t>×</w:t>
      </w:r>
      <w:r>
        <w:rPr>
          <w:rFonts w:hint="eastAsia" w:ascii="Times New Roman" w:hAnsi="Times New Roman" w:eastAsia="宋体" w:cs="Times New Roman"/>
          <w:b/>
          <w:bCs w:val="0"/>
          <w:color w:val="auto"/>
          <w:sz w:val="22"/>
          <w:szCs w:val="22"/>
          <w:highlight w:val="none"/>
          <w:lang w:val="en-US" w:eastAsia="zh-CN"/>
        </w:rPr>
        <w:t>投标折扣率</w:t>
      </w:r>
      <w:r>
        <w:rPr>
          <w:rFonts w:hint="eastAsia" w:ascii="Times New Roman" w:hAnsi="Times New Roman" w:eastAsia="宋体" w:cs="Times New Roman"/>
          <w:bCs/>
          <w:color w:val="auto"/>
          <w:sz w:val="22"/>
          <w:szCs w:val="22"/>
          <w:highlight w:val="none"/>
          <w:lang w:val="en-US" w:eastAsia="zh-CN"/>
        </w:rPr>
        <w:t>，保留小数点后两位，小数点后三位四舍五入）。</w:t>
      </w:r>
    </w:p>
    <w:p w14:paraId="1417C585">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供应商名称（盖章）：</w:t>
      </w:r>
    </w:p>
    <w:p w14:paraId="79A49EE1">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法定代表人或授权代表（签字或签章）：</w:t>
      </w:r>
    </w:p>
    <w:p w14:paraId="309F87D7">
      <w:pP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日期：</w:t>
      </w:r>
    </w:p>
    <w:p w14:paraId="001FE370">
      <w:pPr>
        <w:pStyle w:val="24"/>
        <w:snapToGrid w:val="0"/>
        <w:spacing w:line="400" w:lineRule="exact"/>
        <w:jc w:val="left"/>
        <w:rPr>
          <w:rFonts w:hint="eastAsia" w:ascii="宋体" w:hAnsi="宋体" w:eastAsia="宋体"/>
          <w:color w:val="auto"/>
          <w:sz w:val="24"/>
          <w:szCs w:val="24"/>
          <w:highlight w:val="none"/>
        </w:rPr>
      </w:pPr>
    </w:p>
    <w:p w14:paraId="07E5EA2E">
      <w:pPr>
        <w:rPr>
          <w:rFonts w:hint="eastAsia" w:ascii="宋体" w:hAnsi="宋体" w:eastAsia="宋体"/>
          <w:color w:val="auto"/>
          <w:sz w:val="24"/>
          <w:highlight w:val="none"/>
          <w:lang w:eastAsia="zh-CN"/>
        </w:rPr>
      </w:pPr>
    </w:p>
    <w:p w14:paraId="7B6310A3">
      <w:pPr>
        <w:pStyle w:val="24"/>
        <w:snapToGrid w:val="0"/>
        <w:spacing w:line="460" w:lineRule="atLeast"/>
        <w:rPr>
          <w:rFonts w:hAnsi="宋体"/>
          <w:color w:val="auto"/>
          <w:sz w:val="30"/>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6057A4BE">
      <w:pPr>
        <w:pStyle w:val="9"/>
        <w:rPr>
          <w:rFonts w:hint="eastAsia"/>
          <w:color w:val="auto"/>
          <w:highlight w:val="none"/>
          <w:lang w:val="en-US" w:eastAsia="zh-CN"/>
        </w:rPr>
      </w:pPr>
    </w:p>
    <w:p w14:paraId="46035449">
      <w:pP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w:t>
      </w:r>
      <w:r>
        <w:rPr>
          <w:rFonts w:hint="eastAsia" w:ascii="宋体" w:hAnsi="宋体"/>
          <w:color w:val="auto"/>
          <w:sz w:val="36"/>
          <w:szCs w:val="36"/>
          <w:highlight w:val="none"/>
          <w:lang w:val="en-US" w:eastAsia="zh-CN"/>
        </w:rPr>
        <w:t>3</w:t>
      </w:r>
      <w:r>
        <w:rPr>
          <w:rFonts w:hint="eastAsia" w:ascii="宋体" w:hAnsi="宋体" w:eastAsia="宋体"/>
          <w:color w:val="auto"/>
          <w:sz w:val="36"/>
          <w:szCs w:val="36"/>
          <w:highlight w:val="none"/>
        </w:rPr>
        <w:t>中小企业声明函、监狱企业、残疾人福利性单位及其他相关的充分的证明材料</w:t>
      </w:r>
    </w:p>
    <w:p w14:paraId="20587784">
      <w:pP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11A9D232">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5DE93CA2">
      <w:pPr>
        <w:spacing w:line="440" w:lineRule="atLeast"/>
        <w:jc w:val="left"/>
        <w:rPr>
          <w:rFonts w:hint="eastAsia" w:ascii="宋体" w:hAnsi="宋体" w:eastAsia="宋体"/>
          <w:color w:val="auto"/>
          <w:sz w:val="22"/>
          <w:szCs w:val="22"/>
          <w:highlight w:val="none"/>
        </w:rPr>
      </w:pPr>
    </w:p>
    <w:p w14:paraId="4A552DFA">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4CCCA1D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10087188">
      <w:pPr>
        <w:numPr>
          <w:ilvl w:val="0"/>
          <w:numId w:val="0"/>
        </w:numPr>
        <w:spacing w:line="40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eastAsia="宋体"/>
          <w:color w:val="auto"/>
          <w:sz w:val="22"/>
          <w:szCs w:val="22"/>
          <w:highlight w:val="none"/>
          <w:u w:val="single"/>
          <w:lang w:val="en-US" w:eastAsia="zh-CN"/>
        </w:rPr>
        <w:t>1.</w:t>
      </w:r>
      <w:r>
        <w:rPr>
          <w:rFonts w:hint="eastAsia" w:ascii="宋体" w:hAnsi="宋体" w:eastAsia="宋体" w:cs="Times New Roman"/>
          <w:color w:val="auto"/>
          <w:sz w:val="22"/>
          <w:szCs w:val="22"/>
          <w:highlight w:val="none"/>
          <w:u w:val="single"/>
          <w:lang w:val="en-US" w:eastAsia="zh-CN"/>
        </w:rPr>
        <w:t>（2024年-2026年平阳县县管绿地养护项目（重）——南片养护区</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69CAEC6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w:t>
      </w:r>
      <w:r>
        <w:rPr>
          <w:rFonts w:hint="eastAsia" w:ascii="宋体" w:hAnsi="宋体" w:eastAsia="宋体" w:cs="Times New Roman"/>
          <w:color w:val="auto"/>
          <w:sz w:val="22"/>
          <w:szCs w:val="22"/>
          <w:highlight w:val="none"/>
          <w:u w:val="single"/>
          <w:lang w:val="en-US" w:eastAsia="zh-CN"/>
        </w:rPr>
        <w:t>（2024年-2026年平阳县县管绿地养护项目（重）——北片养护区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0BBE342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7387AACA">
      <w:pPr>
        <w:spacing w:line="400" w:lineRule="exact"/>
        <w:ind w:firstLine="440" w:firstLineChars="200"/>
        <w:rPr>
          <w:rFonts w:hint="eastAsia" w:ascii="宋体" w:hAnsi="宋体" w:eastAsia="宋体"/>
          <w:color w:val="auto"/>
          <w:sz w:val="22"/>
          <w:szCs w:val="22"/>
          <w:highlight w:val="none"/>
        </w:rPr>
      </w:pPr>
    </w:p>
    <w:p w14:paraId="09A6538C">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446290A0">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6AEAA379">
      <w:pPr>
        <w:pStyle w:val="19"/>
        <w:rPr>
          <w:rFonts w:hint="eastAsia" w:ascii="宋体" w:hAnsi="宋体" w:eastAsia="宋体"/>
          <w:color w:val="auto"/>
          <w:highlight w:val="none"/>
          <w:lang w:eastAsia="zh-CN"/>
        </w:rPr>
      </w:pPr>
    </w:p>
    <w:p w14:paraId="7D08B140">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3DF10E01">
      <w:pPr>
        <w:snapToGrid w:val="0"/>
        <w:spacing w:line="360" w:lineRule="auto"/>
        <w:rPr>
          <w:rFonts w:hint="eastAsia" w:ascii="宋体" w:hAnsi="宋体" w:eastAsia="宋体"/>
          <w:b/>
          <w:bCs/>
          <w:color w:val="auto"/>
          <w:highlight w:val="none"/>
        </w:rPr>
      </w:pPr>
    </w:p>
    <w:p w14:paraId="53591421">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6A745355">
      <w:pPr>
        <w:snapToGrid w:val="0"/>
        <w:spacing w:line="360" w:lineRule="auto"/>
        <w:jc w:val="center"/>
        <w:rPr>
          <w:rFonts w:hint="eastAsia" w:ascii="宋体" w:hAnsi="宋体" w:eastAsia="宋体"/>
          <w:b/>
          <w:color w:val="auto"/>
          <w:highlight w:val="none"/>
        </w:rPr>
      </w:pPr>
    </w:p>
    <w:p w14:paraId="1D5B15D5">
      <w:pPr>
        <w:snapToGrid w:val="0"/>
        <w:spacing w:line="360" w:lineRule="auto"/>
        <w:jc w:val="center"/>
        <w:rPr>
          <w:rFonts w:hint="eastAsia" w:ascii="宋体" w:hAnsi="宋体" w:eastAsia="宋体"/>
          <w:b/>
          <w:color w:val="auto"/>
          <w:highlight w:val="none"/>
        </w:rPr>
      </w:pPr>
    </w:p>
    <w:p w14:paraId="175DB585">
      <w:pPr>
        <w:snapToGrid w:val="0"/>
        <w:spacing w:line="360" w:lineRule="auto"/>
        <w:jc w:val="center"/>
        <w:rPr>
          <w:rFonts w:hint="eastAsia" w:ascii="宋体" w:hAnsi="宋体" w:eastAsia="宋体"/>
          <w:b/>
          <w:color w:val="auto"/>
          <w:sz w:val="28"/>
          <w:szCs w:val="36"/>
          <w:highlight w:val="none"/>
        </w:rPr>
      </w:pPr>
    </w:p>
    <w:p w14:paraId="77238096">
      <w:pPr>
        <w:snapToGrid w:val="0"/>
        <w:spacing w:line="360" w:lineRule="auto"/>
        <w:jc w:val="center"/>
        <w:rPr>
          <w:rFonts w:hint="eastAsia" w:ascii="宋体" w:hAnsi="宋体" w:eastAsia="宋体"/>
          <w:b/>
          <w:color w:val="auto"/>
          <w:sz w:val="28"/>
          <w:szCs w:val="36"/>
          <w:highlight w:val="none"/>
        </w:rPr>
      </w:pPr>
    </w:p>
    <w:p w14:paraId="701A7A68">
      <w:pPr>
        <w:pStyle w:val="16"/>
        <w:ind w:left="0" w:leftChars="0" w:firstLine="0" w:firstLineChars="0"/>
        <w:rPr>
          <w:rFonts w:hint="eastAsia"/>
          <w:color w:val="auto"/>
          <w:highlight w:val="none"/>
        </w:rPr>
      </w:pPr>
    </w:p>
    <w:p w14:paraId="2B035226">
      <w:pPr>
        <w:snapToGrid w:val="0"/>
        <w:spacing w:line="360" w:lineRule="auto"/>
        <w:jc w:val="center"/>
        <w:rPr>
          <w:rFonts w:hint="eastAsia" w:ascii="宋体" w:hAnsi="宋体" w:eastAsia="宋体"/>
          <w:b/>
          <w:color w:val="auto"/>
          <w:sz w:val="28"/>
          <w:szCs w:val="36"/>
          <w:highlight w:val="none"/>
        </w:rPr>
      </w:pPr>
    </w:p>
    <w:p w14:paraId="235CE003">
      <w:pPr>
        <w:snapToGrid w:val="0"/>
        <w:spacing w:line="360" w:lineRule="auto"/>
        <w:jc w:val="center"/>
        <w:rPr>
          <w:rFonts w:hint="eastAsia" w:ascii="宋体" w:hAnsi="宋体" w:eastAsia="宋体"/>
          <w:b/>
          <w:color w:val="auto"/>
          <w:sz w:val="28"/>
          <w:szCs w:val="36"/>
          <w:highlight w:val="none"/>
        </w:rPr>
      </w:pPr>
    </w:p>
    <w:p w14:paraId="2AA03197">
      <w:pP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61B0EADC">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2E1DD0D6">
      <w:pPr>
        <w:snapToGrid w:val="0"/>
        <w:spacing w:line="360" w:lineRule="auto"/>
        <w:ind w:firstLine="420" w:firstLineChars="200"/>
        <w:rPr>
          <w:rFonts w:hint="eastAsia" w:ascii="宋体" w:hAnsi="宋体" w:eastAsia="宋体"/>
          <w:color w:val="auto"/>
          <w:highlight w:val="none"/>
        </w:rPr>
      </w:pPr>
    </w:p>
    <w:p w14:paraId="11608FCF">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3332CD58">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53075DA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3B1360B9">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449D08AB">
      <w:pPr>
        <w:snapToGrid w:val="0"/>
        <w:spacing w:line="360" w:lineRule="auto"/>
        <w:ind w:firstLine="420" w:firstLineChars="200"/>
        <w:rPr>
          <w:rFonts w:hint="eastAsia" w:ascii="宋体" w:hAnsi="宋体" w:eastAsia="宋体"/>
          <w:color w:val="auto"/>
          <w:highlight w:val="none"/>
        </w:rPr>
      </w:pPr>
    </w:p>
    <w:p w14:paraId="1254E20E">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4344E6FA">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04C00D47">
      <w:pPr>
        <w:snapToGrid w:val="0"/>
        <w:spacing w:line="360" w:lineRule="auto"/>
        <w:ind w:firstLine="420" w:firstLineChars="200"/>
        <w:rPr>
          <w:rFonts w:hint="eastAsia" w:ascii="宋体" w:hAnsi="宋体" w:eastAsia="宋体"/>
          <w:color w:val="auto"/>
          <w:highlight w:val="none"/>
        </w:rPr>
      </w:pPr>
    </w:p>
    <w:p w14:paraId="190FB80C">
      <w:pPr>
        <w:snapToGrid w:val="0"/>
        <w:spacing w:line="360" w:lineRule="auto"/>
        <w:ind w:firstLine="420" w:firstLineChars="200"/>
        <w:rPr>
          <w:rFonts w:hint="eastAsia" w:ascii="宋体" w:hAnsi="宋体" w:eastAsia="宋体"/>
          <w:color w:val="auto"/>
          <w:highlight w:val="none"/>
        </w:rPr>
      </w:pPr>
    </w:p>
    <w:p w14:paraId="1847BEB8">
      <w:pPr>
        <w:snapToGrid w:val="0"/>
        <w:spacing w:line="360" w:lineRule="auto"/>
        <w:ind w:firstLine="420" w:firstLineChars="200"/>
        <w:rPr>
          <w:rFonts w:hint="eastAsia" w:ascii="宋体" w:hAnsi="宋体" w:eastAsia="宋体"/>
          <w:color w:val="auto"/>
          <w:highlight w:val="none"/>
        </w:rPr>
      </w:pPr>
    </w:p>
    <w:p w14:paraId="63854923">
      <w:pPr>
        <w:snapToGrid w:val="0"/>
        <w:spacing w:line="360" w:lineRule="auto"/>
        <w:ind w:firstLine="420" w:firstLineChars="200"/>
        <w:rPr>
          <w:rFonts w:hint="eastAsia" w:ascii="宋体" w:hAnsi="宋体" w:eastAsia="宋体"/>
          <w:color w:val="auto"/>
          <w:highlight w:val="none"/>
        </w:rPr>
      </w:pPr>
    </w:p>
    <w:p w14:paraId="61ADAA43">
      <w:pPr>
        <w:snapToGrid w:val="0"/>
        <w:spacing w:line="360" w:lineRule="auto"/>
        <w:ind w:firstLine="420" w:firstLineChars="200"/>
        <w:rPr>
          <w:rFonts w:hint="eastAsia" w:ascii="宋体" w:hAnsi="宋体" w:eastAsia="宋体"/>
          <w:color w:val="auto"/>
          <w:highlight w:val="none"/>
        </w:rPr>
      </w:pPr>
    </w:p>
    <w:p w14:paraId="4F133B3B">
      <w:pPr>
        <w:snapToGrid w:val="0"/>
        <w:spacing w:line="360" w:lineRule="auto"/>
        <w:ind w:firstLine="420" w:firstLineChars="200"/>
        <w:rPr>
          <w:rFonts w:hint="eastAsia" w:ascii="宋体" w:hAnsi="宋体" w:eastAsia="宋体"/>
          <w:color w:val="auto"/>
          <w:highlight w:val="none"/>
        </w:rPr>
      </w:pPr>
    </w:p>
    <w:p w14:paraId="35DA7B30">
      <w:pPr>
        <w:snapToGrid w:val="0"/>
        <w:spacing w:line="360" w:lineRule="auto"/>
        <w:rPr>
          <w:rFonts w:hint="eastAsia" w:ascii="宋体" w:hAnsi="宋体" w:eastAsia="宋体"/>
          <w:b/>
          <w:color w:val="auto"/>
          <w:spacing w:val="6"/>
          <w:highlight w:val="none"/>
        </w:rPr>
      </w:pPr>
    </w:p>
    <w:p w14:paraId="42B0F9D6">
      <w:pPr>
        <w:snapToGrid w:val="0"/>
        <w:spacing w:line="360" w:lineRule="auto"/>
        <w:rPr>
          <w:rFonts w:hint="eastAsia" w:ascii="宋体" w:hAnsi="宋体" w:eastAsia="宋体"/>
          <w:b/>
          <w:color w:val="auto"/>
          <w:spacing w:val="6"/>
          <w:highlight w:val="none"/>
        </w:rPr>
      </w:pPr>
    </w:p>
    <w:p w14:paraId="69B9A2B8">
      <w:pPr>
        <w:snapToGrid w:val="0"/>
        <w:spacing w:line="360" w:lineRule="auto"/>
        <w:jc w:val="center"/>
        <w:rPr>
          <w:rFonts w:hint="eastAsia" w:ascii="宋体" w:hAnsi="宋体" w:eastAsia="宋体"/>
          <w:b/>
          <w:color w:val="auto"/>
          <w:spacing w:val="6"/>
          <w:highlight w:val="none"/>
        </w:rPr>
      </w:pPr>
    </w:p>
    <w:p w14:paraId="16343840">
      <w:pPr>
        <w:snapToGrid w:val="0"/>
        <w:spacing w:line="360" w:lineRule="auto"/>
        <w:jc w:val="center"/>
        <w:rPr>
          <w:rFonts w:hint="eastAsia" w:ascii="宋体" w:hAnsi="宋体" w:eastAsia="宋体"/>
          <w:b/>
          <w:color w:val="auto"/>
          <w:spacing w:val="6"/>
          <w:highlight w:val="none"/>
        </w:rPr>
      </w:pPr>
    </w:p>
    <w:p w14:paraId="6FF9A977">
      <w:pPr>
        <w:pageBreakBefore/>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3D29816D">
      <w:pPr>
        <w:snapToGrid w:val="0"/>
        <w:spacing w:line="360" w:lineRule="auto"/>
        <w:ind w:firstLine="420" w:firstLineChars="200"/>
        <w:rPr>
          <w:rFonts w:hint="eastAsia" w:ascii="宋体" w:hAnsi="宋体" w:eastAsia="宋体"/>
          <w:color w:val="auto"/>
          <w:highlight w:val="none"/>
        </w:rPr>
      </w:pPr>
    </w:p>
    <w:p w14:paraId="6A29353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1A379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0F609FF7">
      <w:pPr>
        <w:snapToGrid w:val="0"/>
        <w:spacing w:line="360" w:lineRule="auto"/>
        <w:ind w:firstLine="420" w:firstLineChars="200"/>
        <w:rPr>
          <w:rFonts w:hint="eastAsia" w:ascii="宋体" w:hAnsi="宋体" w:eastAsia="宋体"/>
          <w:color w:val="auto"/>
          <w:highlight w:val="none"/>
        </w:rPr>
      </w:pPr>
    </w:p>
    <w:p w14:paraId="2D40E188">
      <w:pPr>
        <w:snapToGrid w:val="0"/>
        <w:spacing w:line="360" w:lineRule="auto"/>
        <w:ind w:firstLine="420" w:firstLineChars="200"/>
        <w:rPr>
          <w:rFonts w:hint="eastAsia" w:ascii="宋体" w:hAnsi="宋体" w:eastAsia="宋体"/>
          <w:color w:val="auto"/>
          <w:highlight w:val="none"/>
        </w:rPr>
      </w:pPr>
    </w:p>
    <w:p w14:paraId="6B373855">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526C14FE">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61B47698">
      <w:pPr>
        <w:pStyle w:val="65"/>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7F5C8FAF">
      <w:pPr>
        <w:pStyle w:val="65"/>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7245CEC8">
      <w:pP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4778BDCA">
      <w:pPr>
        <w:pStyle w:val="65"/>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21081074">
      <w:pPr>
        <w:pStyle w:val="65"/>
        <w:snapToGrid w:val="0"/>
        <w:spacing w:line="360" w:lineRule="auto"/>
        <w:ind w:firstLine="210" w:firstLineChars="100"/>
        <w:rPr>
          <w:color w:val="auto"/>
          <w:highlight w:val="none"/>
        </w:rPr>
      </w:pPr>
    </w:p>
    <w:p w14:paraId="1CA16D90">
      <w:pPr>
        <w:pStyle w:val="24"/>
        <w:snapToGrid w:val="0"/>
        <w:spacing w:line="460" w:lineRule="atLeast"/>
        <w:rPr>
          <w:rFonts w:hAnsi="宋体"/>
          <w:color w:val="auto"/>
          <w:sz w:val="30"/>
          <w:highlight w:val="none"/>
        </w:rPr>
      </w:pPr>
    </w:p>
    <w:p w14:paraId="1D0CC4FC">
      <w:pPr>
        <w:pStyle w:val="24"/>
        <w:snapToGrid w:val="0"/>
        <w:spacing w:line="460" w:lineRule="atLeast"/>
        <w:rPr>
          <w:rFonts w:hAnsi="宋体"/>
          <w:color w:val="auto"/>
          <w:sz w:val="30"/>
          <w:highlight w:val="none"/>
        </w:rPr>
      </w:pPr>
    </w:p>
    <w:p w14:paraId="5D6407DF">
      <w:pPr>
        <w:pStyle w:val="24"/>
        <w:snapToGrid w:val="0"/>
        <w:spacing w:line="460" w:lineRule="atLeast"/>
        <w:rPr>
          <w:rFonts w:hAnsi="宋体"/>
          <w:color w:val="auto"/>
          <w:sz w:val="30"/>
          <w:highlight w:val="none"/>
        </w:rPr>
      </w:pPr>
    </w:p>
    <w:p w14:paraId="0110F81A">
      <w:pPr>
        <w:pStyle w:val="24"/>
        <w:snapToGrid w:val="0"/>
        <w:spacing w:line="460" w:lineRule="atLeast"/>
        <w:rPr>
          <w:rFonts w:hAnsi="宋体"/>
          <w:color w:val="auto"/>
          <w:sz w:val="30"/>
          <w:highlight w:val="none"/>
        </w:rPr>
      </w:pPr>
    </w:p>
    <w:p w14:paraId="7A062F29">
      <w:pPr>
        <w:pStyle w:val="24"/>
        <w:snapToGrid w:val="0"/>
        <w:spacing w:line="460" w:lineRule="atLeast"/>
        <w:rPr>
          <w:rFonts w:hAnsi="宋体"/>
          <w:color w:val="auto"/>
          <w:sz w:val="30"/>
          <w:highlight w:val="none"/>
        </w:rPr>
      </w:pPr>
    </w:p>
    <w:p w14:paraId="4FC70B6F">
      <w:pPr>
        <w:pStyle w:val="24"/>
        <w:snapToGrid w:val="0"/>
        <w:spacing w:line="460" w:lineRule="atLeast"/>
        <w:rPr>
          <w:rFonts w:hAnsi="宋体"/>
          <w:color w:val="auto"/>
          <w:sz w:val="30"/>
          <w:highlight w:val="none"/>
        </w:rPr>
      </w:pPr>
    </w:p>
    <w:p w14:paraId="04F48C74">
      <w:pPr>
        <w:pStyle w:val="24"/>
        <w:snapToGrid w:val="0"/>
        <w:spacing w:line="460" w:lineRule="atLeast"/>
        <w:rPr>
          <w:rFonts w:hAnsi="宋体"/>
          <w:color w:val="auto"/>
          <w:sz w:val="30"/>
          <w:highlight w:val="none"/>
        </w:rPr>
      </w:pPr>
    </w:p>
    <w:p w14:paraId="5801FE4E">
      <w:pPr>
        <w:pStyle w:val="24"/>
        <w:snapToGrid w:val="0"/>
        <w:spacing w:line="460" w:lineRule="atLeast"/>
        <w:rPr>
          <w:rFonts w:hAnsi="宋体"/>
          <w:color w:val="auto"/>
          <w:sz w:val="30"/>
          <w:highlight w:val="none"/>
        </w:rPr>
      </w:pPr>
    </w:p>
    <w:p w14:paraId="518A24F0">
      <w:pPr>
        <w:pStyle w:val="24"/>
        <w:snapToGrid w:val="0"/>
        <w:spacing w:line="460" w:lineRule="atLeast"/>
        <w:rPr>
          <w:rFonts w:hAnsi="宋体"/>
          <w:color w:val="auto"/>
          <w:sz w:val="30"/>
          <w:highlight w:val="none"/>
        </w:rPr>
      </w:pPr>
    </w:p>
    <w:p w14:paraId="3FBB04C5">
      <w:pPr>
        <w:pStyle w:val="24"/>
        <w:snapToGrid w:val="0"/>
        <w:spacing w:line="460" w:lineRule="atLeast"/>
        <w:rPr>
          <w:rFonts w:hAnsi="宋体"/>
          <w:color w:val="auto"/>
          <w:sz w:val="30"/>
          <w:highlight w:val="none"/>
        </w:rPr>
      </w:pPr>
    </w:p>
    <w:p w14:paraId="4D4FDC24">
      <w:pPr>
        <w:pStyle w:val="24"/>
        <w:snapToGrid w:val="0"/>
        <w:spacing w:line="460" w:lineRule="atLeast"/>
        <w:rPr>
          <w:rFonts w:hAnsi="宋体"/>
          <w:color w:val="auto"/>
          <w:sz w:val="30"/>
          <w:highlight w:val="none"/>
        </w:rPr>
      </w:pPr>
    </w:p>
    <w:p w14:paraId="6A87C633">
      <w:pPr>
        <w:pStyle w:val="24"/>
        <w:snapToGrid w:val="0"/>
        <w:spacing w:line="460" w:lineRule="atLeast"/>
        <w:rPr>
          <w:rFonts w:hAnsi="宋体"/>
          <w:color w:val="auto"/>
          <w:sz w:val="30"/>
          <w:highlight w:val="none"/>
        </w:rPr>
      </w:pPr>
    </w:p>
    <w:p w14:paraId="6C081CAA">
      <w:pPr>
        <w:pStyle w:val="11"/>
        <w:rPr>
          <w:rFonts w:hint="eastAsia"/>
          <w:color w:val="auto"/>
          <w:highlight w:val="none"/>
        </w:rPr>
      </w:pPr>
      <w:bookmarkStart w:id="28" w:name="_Toc7988468"/>
      <w:bookmarkEnd w:id="28"/>
      <w:bookmarkStart w:id="29" w:name="_Toc424164168"/>
      <w:bookmarkEnd w:id="29"/>
      <w:bookmarkStart w:id="30" w:name="_Toc440162800"/>
      <w:bookmarkEnd w:id="30"/>
      <w:bookmarkStart w:id="31" w:name="_Toc7988414"/>
      <w:bookmarkEnd w:id="31"/>
      <w:bookmarkStart w:id="32" w:name="_Toc30408915"/>
      <w:bookmarkEnd w:id="32"/>
      <w:bookmarkStart w:id="33" w:name="_Toc8008423"/>
      <w:bookmarkEnd w:id="33"/>
      <w:bookmarkStart w:id="34" w:name="_Toc24550050"/>
      <w:bookmarkEnd w:id="34"/>
      <w:r>
        <w:rPr>
          <w:rFonts w:hint="eastAsia"/>
          <w:color w:val="auto"/>
          <w:highlight w:val="none"/>
        </w:rPr>
        <w:t>三、“商务技术文件</w:t>
      </w:r>
      <w:r>
        <w:rPr>
          <w:color w:val="auto"/>
          <w:highlight w:val="none"/>
        </w:rPr>
        <w:t>”</w:t>
      </w:r>
      <w:r>
        <w:rPr>
          <w:rFonts w:hint="eastAsia"/>
          <w:color w:val="auto"/>
          <w:highlight w:val="none"/>
        </w:rPr>
        <w:t>格式</w:t>
      </w:r>
    </w:p>
    <w:p w14:paraId="0E38498E">
      <w:pPr>
        <w:pStyle w:val="12"/>
        <w:rPr>
          <w:rFonts w:hint="eastAsia"/>
          <w:color w:val="auto"/>
          <w:highlight w:val="none"/>
        </w:rPr>
      </w:pPr>
      <w:r>
        <w:rPr>
          <w:rFonts w:hint="eastAsia"/>
          <w:color w:val="auto"/>
          <w:highlight w:val="none"/>
        </w:rPr>
        <w:t>3.1 “商务技术文件”封面</w:t>
      </w:r>
    </w:p>
    <w:p w14:paraId="765F1AE1">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2024年-2026年平阳县县管绿地养护项目（重）</w:t>
      </w:r>
    </w:p>
    <w:p w14:paraId="5C48FBDA">
      <w:pPr>
        <w:pStyle w:val="56"/>
        <w:rPr>
          <w:color w:val="auto"/>
          <w:highlight w:val="none"/>
        </w:rPr>
      </w:pPr>
    </w:p>
    <w:p w14:paraId="1A65920E">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1018A349">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2F0B83FD">
      <w:pPr>
        <w:spacing w:line="360" w:lineRule="auto"/>
        <w:jc w:val="center"/>
        <w:rPr>
          <w:rFonts w:ascii="华文中宋" w:hAnsi="华文中宋" w:eastAsia="华文中宋"/>
          <w:b/>
          <w:color w:val="auto"/>
          <w:sz w:val="52"/>
          <w:szCs w:val="22"/>
          <w:highlight w:val="none"/>
        </w:rPr>
      </w:pPr>
    </w:p>
    <w:tbl>
      <w:tblPr>
        <w:tblStyle w:val="7"/>
        <w:tblW w:w="0" w:type="auto"/>
        <w:tblInd w:w="142" w:type="dxa"/>
        <w:tblLayout w:type="fixed"/>
        <w:tblCellMar>
          <w:top w:w="0" w:type="dxa"/>
          <w:left w:w="108" w:type="dxa"/>
          <w:bottom w:w="0" w:type="dxa"/>
          <w:right w:w="108" w:type="dxa"/>
        </w:tblCellMar>
      </w:tblPr>
      <w:tblGrid>
        <w:gridCol w:w="8789"/>
      </w:tblGrid>
      <w:tr w14:paraId="134ADA33">
        <w:tblPrEx>
          <w:tblCellMar>
            <w:top w:w="0" w:type="dxa"/>
            <w:left w:w="108" w:type="dxa"/>
            <w:bottom w:w="0" w:type="dxa"/>
            <w:right w:w="108" w:type="dxa"/>
          </w:tblCellMar>
        </w:tblPrEx>
        <w:trPr>
          <w:trHeight w:val="680" w:hRule="atLeast"/>
        </w:trPr>
        <w:tc>
          <w:tcPr>
            <w:tcW w:w="8789" w:type="dxa"/>
            <w:vAlign w:val="center"/>
          </w:tcPr>
          <w:p w14:paraId="13A44FC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PYCG240801064（重）</w:t>
            </w:r>
          </w:p>
        </w:tc>
      </w:tr>
      <w:tr w14:paraId="722D0BF0">
        <w:tblPrEx>
          <w:tblCellMar>
            <w:top w:w="0" w:type="dxa"/>
            <w:left w:w="108" w:type="dxa"/>
            <w:bottom w:w="0" w:type="dxa"/>
            <w:right w:w="108" w:type="dxa"/>
          </w:tblCellMar>
        </w:tblPrEx>
        <w:trPr>
          <w:trHeight w:val="680" w:hRule="atLeast"/>
        </w:trPr>
        <w:tc>
          <w:tcPr>
            <w:tcW w:w="8789" w:type="dxa"/>
            <w:vAlign w:val="center"/>
          </w:tcPr>
          <w:p w14:paraId="1CE6E143">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30479087">
        <w:tblPrEx>
          <w:tblCellMar>
            <w:top w:w="0" w:type="dxa"/>
            <w:left w:w="108" w:type="dxa"/>
            <w:bottom w:w="0" w:type="dxa"/>
            <w:right w:w="108" w:type="dxa"/>
          </w:tblCellMar>
        </w:tblPrEx>
        <w:trPr>
          <w:trHeight w:val="680" w:hRule="atLeast"/>
        </w:trPr>
        <w:tc>
          <w:tcPr>
            <w:tcW w:w="8789" w:type="dxa"/>
            <w:vAlign w:val="center"/>
          </w:tcPr>
          <w:p w14:paraId="6AD0A5C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677C03C8">
        <w:tblPrEx>
          <w:tblCellMar>
            <w:top w:w="0" w:type="dxa"/>
            <w:left w:w="108" w:type="dxa"/>
            <w:bottom w:w="0" w:type="dxa"/>
            <w:right w:w="108" w:type="dxa"/>
          </w:tblCellMar>
        </w:tblPrEx>
        <w:trPr>
          <w:trHeight w:val="680" w:hRule="atLeast"/>
        </w:trPr>
        <w:tc>
          <w:tcPr>
            <w:tcW w:w="8789" w:type="dxa"/>
            <w:vAlign w:val="center"/>
          </w:tcPr>
          <w:p w14:paraId="5BE059E8">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437229B7">
        <w:tblPrEx>
          <w:tblCellMar>
            <w:top w:w="0" w:type="dxa"/>
            <w:left w:w="108" w:type="dxa"/>
            <w:bottom w:w="0" w:type="dxa"/>
            <w:right w:w="108" w:type="dxa"/>
          </w:tblCellMar>
        </w:tblPrEx>
        <w:trPr>
          <w:trHeight w:val="680" w:hRule="atLeast"/>
        </w:trPr>
        <w:tc>
          <w:tcPr>
            <w:tcW w:w="8789" w:type="dxa"/>
            <w:vAlign w:val="center"/>
          </w:tcPr>
          <w:p w14:paraId="78C3AF6B">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1FE8FC55">
        <w:tblPrEx>
          <w:tblCellMar>
            <w:top w:w="0" w:type="dxa"/>
            <w:left w:w="108" w:type="dxa"/>
            <w:bottom w:w="0" w:type="dxa"/>
            <w:right w:w="108" w:type="dxa"/>
          </w:tblCellMar>
        </w:tblPrEx>
        <w:trPr>
          <w:trHeight w:val="335" w:hRule="atLeast"/>
        </w:trPr>
        <w:tc>
          <w:tcPr>
            <w:tcW w:w="8789" w:type="dxa"/>
            <w:vAlign w:val="center"/>
          </w:tcPr>
          <w:p w14:paraId="237A73CF">
            <w:pPr>
              <w:rPr>
                <w:rFonts w:ascii="仿宋" w:hAnsi="仿宋" w:eastAsia="仿宋"/>
                <w:color w:val="auto"/>
                <w:sz w:val="28"/>
                <w:szCs w:val="28"/>
                <w:highlight w:val="none"/>
              </w:rPr>
            </w:pPr>
          </w:p>
        </w:tc>
      </w:tr>
    </w:tbl>
    <w:p w14:paraId="4FA6E9FC">
      <w:pPr>
        <w:rPr>
          <w:color w:val="auto"/>
          <w:highlight w:val="none"/>
        </w:rPr>
      </w:pPr>
    </w:p>
    <w:p w14:paraId="39AC9BFF">
      <w:pPr>
        <w:pStyle w:val="12"/>
        <w:rPr>
          <w:color w:val="auto"/>
          <w:highlight w:val="none"/>
        </w:rPr>
      </w:pPr>
      <w:r>
        <w:rPr>
          <w:color w:val="auto"/>
          <w:highlight w:val="none"/>
        </w:rPr>
        <w:br w:type="page"/>
      </w:r>
      <w:r>
        <w:rPr>
          <w:rFonts w:hint="eastAsia"/>
          <w:color w:val="auto"/>
          <w:highlight w:val="none"/>
        </w:rPr>
        <w:t>3.2供应商自评分指引表</w:t>
      </w:r>
    </w:p>
    <w:tbl>
      <w:tblPr>
        <w:tblStyle w:val="7"/>
        <w:tblW w:w="0" w:type="auto"/>
        <w:tblInd w:w="-108" w:type="dxa"/>
        <w:tblLayout w:type="fixed"/>
        <w:tblCellMar>
          <w:top w:w="0" w:type="dxa"/>
          <w:left w:w="108" w:type="dxa"/>
          <w:bottom w:w="0" w:type="dxa"/>
          <w:right w:w="108" w:type="dxa"/>
        </w:tblCellMar>
      </w:tblPr>
      <w:tblGrid>
        <w:gridCol w:w="1095"/>
        <w:gridCol w:w="7470"/>
        <w:gridCol w:w="1340"/>
      </w:tblGrid>
      <w:tr w14:paraId="7D7454D2">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BE0C67">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17FA28">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CBDBD2">
            <w:pPr>
              <w:snapToGrid w:val="0"/>
              <w:jc w:val="center"/>
              <w:rPr>
                <w:color w:val="auto"/>
                <w:sz w:val="22"/>
                <w:highlight w:val="none"/>
              </w:rPr>
            </w:pPr>
            <w:r>
              <w:rPr>
                <w:color w:val="auto"/>
                <w:sz w:val="22"/>
                <w:highlight w:val="none"/>
              </w:rPr>
              <w:t>投标文件索引（页码）</w:t>
            </w:r>
          </w:p>
        </w:tc>
      </w:tr>
      <w:tr w14:paraId="5A5CBD7D">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B78E48">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D6CCF7">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54537">
            <w:pPr>
              <w:snapToGrid w:val="0"/>
              <w:jc w:val="center"/>
              <w:rPr>
                <w:color w:val="auto"/>
                <w:sz w:val="22"/>
                <w:highlight w:val="none"/>
              </w:rPr>
            </w:pPr>
          </w:p>
        </w:tc>
      </w:tr>
      <w:tr w14:paraId="2C489599">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B2FE85">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48D39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E74669">
            <w:pPr>
              <w:snapToGrid w:val="0"/>
              <w:jc w:val="center"/>
              <w:rPr>
                <w:color w:val="auto"/>
                <w:sz w:val="22"/>
                <w:highlight w:val="none"/>
              </w:rPr>
            </w:pPr>
          </w:p>
        </w:tc>
      </w:tr>
      <w:tr w14:paraId="2F97574A">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1563D4">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102803">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2163D4">
            <w:pPr>
              <w:snapToGrid w:val="0"/>
              <w:jc w:val="center"/>
              <w:rPr>
                <w:color w:val="auto"/>
                <w:sz w:val="22"/>
                <w:highlight w:val="none"/>
              </w:rPr>
            </w:pPr>
          </w:p>
        </w:tc>
      </w:tr>
      <w:tr w14:paraId="3CAA77D5">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65D2EB">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499994">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3B0495">
            <w:pPr>
              <w:snapToGrid w:val="0"/>
              <w:jc w:val="center"/>
              <w:rPr>
                <w:color w:val="auto"/>
                <w:sz w:val="22"/>
                <w:highlight w:val="none"/>
              </w:rPr>
            </w:pPr>
          </w:p>
        </w:tc>
      </w:tr>
      <w:tr w14:paraId="7DA2AF95">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ECFCB1">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736F1A">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290C10">
            <w:pPr>
              <w:snapToGrid w:val="0"/>
              <w:jc w:val="center"/>
              <w:rPr>
                <w:color w:val="auto"/>
                <w:sz w:val="22"/>
                <w:highlight w:val="none"/>
              </w:rPr>
            </w:pPr>
          </w:p>
        </w:tc>
      </w:tr>
      <w:tr w14:paraId="5B27B86E">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9A365">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CFF4A1">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C9D540">
            <w:pPr>
              <w:snapToGrid w:val="0"/>
              <w:jc w:val="center"/>
              <w:rPr>
                <w:color w:val="auto"/>
                <w:sz w:val="22"/>
                <w:highlight w:val="none"/>
              </w:rPr>
            </w:pPr>
          </w:p>
        </w:tc>
      </w:tr>
      <w:tr w14:paraId="1B4BD0D9">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12BF38">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28B79B">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678B4B">
            <w:pPr>
              <w:snapToGrid w:val="0"/>
              <w:jc w:val="center"/>
              <w:rPr>
                <w:color w:val="auto"/>
                <w:sz w:val="22"/>
                <w:highlight w:val="none"/>
              </w:rPr>
            </w:pPr>
          </w:p>
        </w:tc>
      </w:tr>
      <w:tr w14:paraId="0D74AC75">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3892BB">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F366C6">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53C582">
            <w:pPr>
              <w:snapToGrid w:val="0"/>
              <w:jc w:val="center"/>
              <w:rPr>
                <w:color w:val="auto"/>
                <w:sz w:val="22"/>
                <w:highlight w:val="none"/>
              </w:rPr>
            </w:pPr>
          </w:p>
        </w:tc>
      </w:tr>
      <w:tr w14:paraId="50B8F1A0">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103D4">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C6BDEE">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392425">
            <w:pPr>
              <w:snapToGrid w:val="0"/>
              <w:jc w:val="center"/>
              <w:rPr>
                <w:color w:val="auto"/>
                <w:sz w:val="22"/>
                <w:highlight w:val="none"/>
              </w:rPr>
            </w:pPr>
          </w:p>
        </w:tc>
      </w:tr>
      <w:tr w14:paraId="3C59F17E">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AA8B35">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358236">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A8535B">
            <w:pPr>
              <w:snapToGrid w:val="0"/>
              <w:jc w:val="center"/>
              <w:rPr>
                <w:color w:val="auto"/>
                <w:sz w:val="22"/>
                <w:highlight w:val="none"/>
              </w:rPr>
            </w:pPr>
          </w:p>
        </w:tc>
      </w:tr>
      <w:tr w14:paraId="73FF45B9">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481CDD">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5E00B6">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AE6C3E">
            <w:pPr>
              <w:snapToGrid w:val="0"/>
              <w:jc w:val="center"/>
              <w:rPr>
                <w:color w:val="auto"/>
                <w:sz w:val="22"/>
                <w:highlight w:val="none"/>
              </w:rPr>
            </w:pPr>
          </w:p>
        </w:tc>
      </w:tr>
      <w:tr w14:paraId="74689A01">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B4348">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F5C9B8">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A2CA0B">
            <w:pPr>
              <w:snapToGrid w:val="0"/>
              <w:jc w:val="center"/>
              <w:rPr>
                <w:color w:val="auto"/>
                <w:sz w:val="22"/>
                <w:highlight w:val="none"/>
              </w:rPr>
            </w:pPr>
          </w:p>
        </w:tc>
      </w:tr>
      <w:tr w14:paraId="7D328E06">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99FFF">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6C862">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56B560">
            <w:pPr>
              <w:snapToGrid w:val="0"/>
              <w:jc w:val="center"/>
              <w:rPr>
                <w:color w:val="auto"/>
                <w:sz w:val="22"/>
                <w:highlight w:val="none"/>
              </w:rPr>
            </w:pPr>
          </w:p>
        </w:tc>
      </w:tr>
    </w:tbl>
    <w:p w14:paraId="23BA6BA9">
      <w:pPr>
        <w:rPr>
          <w:color w:val="auto"/>
          <w:highlight w:val="none"/>
        </w:rPr>
      </w:pPr>
    </w:p>
    <w:p w14:paraId="1B0F37E5">
      <w:pPr>
        <w:rPr>
          <w:color w:val="auto"/>
          <w:sz w:val="32"/>
          <w:highlight w:val="none"/>
        </w:rPr>
      </w:pPr>
    </w:p>
    <w:p w14:paraId="10336807">
      <w:pPr>
        <w:rPr>
          <w:color w:val="auto"/>
          <w:sz w:val="32"/>
          <w:highlight w:val="none"/>
        </w:rPr>
      </w:pPr>
    </w:p>
    <w:p w14:paraId="6B940D85">
      <w:pPr>
        <w:rPr>
          <w:color w:val="auto"/>
          <w:sz w:val="32"/>
          <w:highlight w:val="none"/>
        </w:rPr>
      </w:pPr>
    </w:p>
    <w:p w14:paraId="7B4E8D75">
      <w:pPr>
        <w:rPr>
          <w:color w:val="auto"/>
          <w:sz w:val="32"/>
          <w:highlight w:val="none"/>
        </w:rPr>
      </w:pPr>
    </w:p>
    <w:p w14:paraId="7B7D5E50">
      <w:pPr>
        <w:rPr>
          <w:color w:val="auto"/>
          <w:sz w:val="32"/>
          <w:highlight w:val="none"/>
        </w:rPr>
      </w:pPr>
    </w:p>
    <w:p w14:paraId="60D2FD18">
      <w:pPr>
        <w:rPr>
          <w:color w:val="auto"/>
          <w:sz w:val="32"/>
          <w:highlight w:val="none"/>
        </w:rPr>
      </w:pPr>
    </w:p>
    <w:p w14:paraId="6F7CDA9D">
      <w:pPr>
        <w:rPr>
          <w:color w:val="auto"/>
          <w:sz w:val="32"/>
          <w:highlight w:val="none"/>
        </w:rPr>
      </w:pPr>
    </w:p>
    <w:p w14:paraId="3BDC0176">
      <w:pPr>
        <w:rPr>
          <w:color w:val="auto"/>
          <w:sz w:val="32"/>
          <w:highlight w:val="none"/>
        </w:rPr>
      </w:pPr>
    </w:p>
    <w:p w14:paraId="3606A583">
      <w:pPr>
        <w:rPr>
          <w:color w:val="auto"/>
          <w:sz w:val="32"/>
          <w:highlight w:val="none"/>
        </w:rPr>
      </w:pPr>
    </w:p>
    <w:p w14:paraId="3228D36E">
      <w:pPr>
        <w:rPr>
          <w:color w:val="auto"/>
          <w:sz w:val="32"/>
          <w:highlight w:val="none"/>
        </w:rPr>
      </w:pPr>
    </w:p>
    <w:p w14:paraId="60009C03">
      <w:pPr>
        <w:rPr>
          <w:rFonts w:hint="eastAsia"/>
          <w:color w:val="auto"/>
          <w:sz w:val="32"/>
          <w:highlight w:val="none"/>
        </w:rPr>
      </w:pPr>
      <w:r>
        <w:rPr>
          <w:rFonts w:hint="eastAsia"/>
          <w:color w:val="auto"/>
          <w:sz w:val="32"/>
          <w:highlight w:val="none"/>
        </w:rPr>
        <w:t>3.3</w:t>
      </w:r>
      <w:r>
        <w:rPr>
          <w:color w:val="auto"/>
          <w:sz w:val="32"/>
          <w:highlight w:val="none"/>
        </w:rPr>
        <w:t>供应商参与采购活动投标资格声明函</w:t>
      </w:r>
    </w:p>
    <w:p w14:paraId="4A32F21C">
      <w:pPr>
        <w:pStyle w:val="63"/>
        <w:rPr>
          <w:color w:val="auto"/>
          <w:highlight w:val="none"/>
        </w:rPr>
      </w:pPr>
    </w:p>
    <w:p w14:paraId="55317ADF">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7"/>
        <w:tblW w:w="0" w:type="auto"/>
        <w:tblInd w:w="0" w:type="dxa"/>
        <w:tblLayout w:type="fixed"/>
        <w:tblCellMar>
          <w:top w:w="0" w:type="dxa"/>
          <w:left w:w="108" w:type="dxa"/>
          <w:bottom w:w="0" w:type="dxa"/>
          <w:right w:w="108" w:type="dxa"/>
        </w:tblCellMar>
      </w:tblPr>
      <w:tblGrid>
        <w:gridCol w:w="1620"/>
        <w:gridCol w:w="7992"/>
      </w:tblGrid>
      <w:tr w14:paraId="4EFBD0C2">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DCEF92E">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3C32A7B">
            <w:pPr>
              <w:snapToGrid w:val="0"/>
              <w:spacing w:line="400" w:lineRule="exact"/>
              <w:ind w:left="422" w:firstLine="331"/>
              <w:rPr>
                <w:color w:val="auto"/>
                <w:sz w:val="22"/>
                <w:highlight w:val="none"/>
              </w:rPr>
            </w:pPr>
          </w:p>
        </w:tc>
      </w:tr>
      <w:tr w14:paraId="4D966AAF">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C7AA13C">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F37C435">
            <w:pPr>
              <w:snapToGrid w:val="0"/>
              <w:spacing w:line="400" w:lineRule="exact"/>
              <w:rPr>
                <w:rFonts w:hint="eastAsia"/>
                <w:color w:val="auto"/>
                <w:sz w:val="22"/>
                <w:highlight w:val="none"/>
                <w:lang w:eastAsia="zh-CN"/>
              </w:rPr>
            </w:pPr>
            <w:r>
              <w:rPr>
                <w:rFonts w:hint="eastAsia"/>
                <w:color w:val="auto"/>
                <w:sz w:val="22"/>
                <w:highlight w:val="none"/>
                <w:lang w:eastAsia="zh-CN"/>
              </w:rPr>
              <w:t>PYCG240801064（重）</w:t>
            </w:r>
          </w:p>
        </w:tc>
      </w:tr>
      <w:tr w14:paraId="627D565C">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56BFF1D9">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191306F1">
            <w:pPr>
              <w:snapToGrid w:val="0"/>
              <w:spacing w:line="400" w:lineRule="exact"/>
              <w:rPr>
                <w:color w:val="auto"/>
                <w:sz w:val="22"/>
                <w:highlight w:val="none"/>
              </w:rPr>
            </w:pPr>
            <w:r>
              <w:rPr>
                <w:color w:val="auto"/>
                <w:sz w:val="22"/>
                <w:highlight w:val="none"/>
              </w:rPr>
              <w:t>投标截止时间：</w:t>
            </w:r>
          </w:p>
        </w:tc>
      </w:tr>
      <w:tr w14:paraId="046F96E9">
        <w:tblPrEx>
          <w:tblCellMar>
            <w:top w:w="0" w:type="dxa"/>
            <w:left w:w="108" w:type="dxa"/>
            <w:bottom w:w="0" w:type="dxa"/>
            <w:right w:w="108"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1DED7C1F">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w:t>
            </w:r>
            <w:r>
              <w:rPr>
                <w:rFonts w:hint="eastAsia"/>
                <w:color w:val="auto"/>
                <w:sz w:val="22"/>
                <w:highlight w:val="none"/>
                <w:lang w:val="en-US" w:eastAsia="zh-CN"/>
              </w:rPr>
              <w:t>十四</w:t>
            </w:r>
            <w:r>
              <w:rPr>
                <w:rFonts w:hint="eastAsia"/>
                <w:color w:val="auto"/>
                <w:sz w:val="22"/>
                <w:highlight w:val="none"/>
              </w:rPr>
              <w:t>条规定，我单位满足以下条件：</w:t>
            </w:r>
          </w:p>
          <w:p w14:paraId="25278C3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3C635E0B">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6DEBF2CB">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50503872">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44FF5723">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5C3CB38B">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17A0D69A">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75EA32D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57D7B9CA">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768076B9">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3E71675E">
        <w:tblPrEx>
          <w:tblCellMar>
            <w:top w:w="0" w:type="dxa"/>
            <w:left w:w="108" w:type="dxa"/>
            <w:bottom w:w="0" w:type="dxa"/>
            <w:right w:w="108"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F6FCA1">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w:t>
            </w:r>
            <w:r>
              <w:rPr>
                <w:color w:val="auto"/>
                <w:sz w:val="22"/>
                <w:highlight w:val="none"/>
              </w:rPr>
              <w:t>章）：</w:t>
            </w:r>
          </w:p>
        </w:tc>
      </w:tr>
      <w:tr w14:paraId="28FC909F">
        <w:tblPrEx>
          <w:tblCellMar>
            <w:top w:w="0" w:type="dxa"/>
            <w:left w:w="108" w:type="dxa"/>
            <w:bottom w:w="0" w:type="dxa"/>
            <w:right w:w="108"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9445C">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10C63545">
        <w:tblPrEx>
          <w:tblCellMar>
            <w:top w:w="0" w:type="dxa"/>
            <w:left w:w="108" w:type="dxa"/>
            <w:bottom w:w="0" w:type="dxa"/>
            <w:right w:w="108"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86E190">
            <w:pPr>
              <w:snapToGrid w:val="0"/>
              <w:spacing w:line="400" w:lineRule="exact"/>
              <w:ind w:left="422" w:firstLine="331"/>
              <w:rPr>
                <w:color w:val="auto"/>
                <w:sz w:val="22"/>
                <w:highlight w:val="none"/>
              </w:rPr>
            </w:pPr>
            <w:r>
              <w:rPr>
                <w:color w:val="auto"/>
                <w:sz w:val="22"/>
                <w:highlight w:val="none"/>
              </w:rPr>
              <w:t>签署日期：</w:t>
            </w:r>
          </w:p>
        </w:tc>
      </w:tr>
    </w:tbl>
    <w:p w14:paraId="6CEA4C3F">
      <w:pPr>
        <w:snapToGrid w:val="0"/>
        <w:spacing w:line="460" w:lineRule="atLeast"/>
        <w:rPr>
          <w:color w:val="auto"/>
          <w:sz w:val="30"/>
          <w:highlight w:val="none"/>
        </w:rPr>
      </w:pPr>
    </w:p>
    <w:p w14:paraId="393F3E5B">
      <w:pPr>
        <w:rPr>
          <w:color w:val="auto"/>
          <w:sz w:val="36"/>
          <w:highlight w:val="none"/>
        </w:rPr>
      </w:pPr>
    </w:p>
    <w:p w14:paraId="05793D9B">
      <w:pPr>
        <w:rPr>
          <w:color w:val="auto"/>
          <w:sz w:val="36"/>
          <w:highlight w:val="none"/>
        </w:rPr>
      </w:pPr>
    </w:p>
    <w:p w14:paraId="3DB3FC9E">
      <w:pPr>
        <w:pStyle w:val="24"/>
        <w:snapToGrid w:val="0"/>
        <w:spacing w:line="500" w:lineRule="exact"/>
        <w:rPr>
          <w:rFonts w:hint="eastAsia" w:hAnsi="宋体"/>
          <w:color w:val="auto"/>
          <w:kern w:val="0"/>
          <w:sz w:val="32"/>
          <w:szCs w:val="24"/>
          <w:highlight w:val="none"/>
        </w:rPr>
      </w:pPr>
      <w:r>
        <w:rPr>
          <w:rFonts w:hint="eastAsia" w:hAnsi="宋体"/>
          <w:color w:val="auto"/>
          <w:kern w:val="0"/>
          <w:sz w:val="32"/>
          <w:szCs w:val="24"/>
          <w:highlight w:val="none"/>
        </w:rPr>
        <w:t>3.4投标函</w:t>
      </w:r>
    </w:p>
    <w:p w14:paraId="0C94FDE8">
      <w:pPr>
        <w:pStyle w:val="24"/>
        <w:snapToGrid w:val="0"/>
        <w:spacing w:line="500" w:lineRule="exact"/>
        <w:rPr>
          <w:rFonts w:hint="eastAsia" w:hAnsi="宋体"/>
          <w:color w:val="auto"/>
          <w:sz w:val="32"/>
          <w:highlight w:val="none"/>
        </w:rPr>
      </w:pPr>
      <w:r>
        <w:rPr>
          <w:rFonts w:hint="eastAsia" w:hAnsi="宋体"/>
          <w:color w:val="auto"/>
          <w:sz w:val="32"/>
          <w:highlight w:val="none"/>
        </w:rPr>
        <w:t xml:space="preserve">                         </w:t>
      </w:r>
      <w:r>
        <w:rPr>
          <w:rFonts w:hint="eastAsia" w:hAnsi="宋体"/>
          <w:color w:val="auto"/>
          <w:sz w:val="36"/>
          <w:highlight w:val="none"/>
        </w:rPr>
        <w:t>投  标  函</w:t>
      </w:r>
    </w:p>
    <w:p w14:paraId="0ACDED7A">
      <w:pPr>
        <w:pStyle w:val="24"/>
        <w:snapToGrid w:val="0"/>
        <w:spacing w:line="360" w:lineRule="atLeast"/>
        <w:ind w:firstLine="450"/>
        <w:rPr>
          <w:rFonts w:hint="eastAsia" w:hAnsi="宋体"/>
          <w:color w:val="auto"/>
          <w:sz w:val="22"/>
          <w:szCs w:val="22"/>
          <w:highlight w:val="none"/>
          <w:u w:val="single"/>
          <w:lang w:eastAsia="zh-CN"/>
        </w:rPr>
      </w:pPr>
      <w:r>
        <w:rPr>
          <w:rFonts w:hint="eastAsia" w:hAnsi="宋体"/>
          <w:color w:val="auto"/>
          <w:sz w:val="22"/>
          <w:szCs w:val="22"/>
          <w:highlight w:val="none"/>
          <w:u w:val="single"/>
          <w:lang w:eastAsia="zh-CN"/>
        </w:rPr>
        <w:t>平阳县城市建设投资有限公司</w:t>
      </w:r>
      <w:r>
        <w:rPr>
          <w:rFonts w:hint="eastAsia" w:hAnsi="宋体"/>
          <w:color w:val="auto"/>
          <w:sz w:val="22"/>
          <w:szCs w:val="22"/>
          <w:highlight w:val="none"/>
          <w:u w:val="single"/>
        </w:rPr>
        <w:t xml:space="preserve"> ：</w:t>
      </w:r>
    </w:p>
    <w:p w14:paraId="28DE45C2">
      <w:pPr>
        <w:pStyle w:val="24"/>
        <w:snapToGrid w:val="0"/>
        <w:spacing w:line="360" w:lineRule="atLeast"/>
        <w:ind w:firstLine="450"/>
        <w:rPr>
          <w:rFonts w:hAnsi="宋体"/>
          <w:color w:val="auto"/>
          <w:sz w:val="22"/>
          <w:szCs w:val="22"/>
          <w:highlight w:val="none"/>
        </w:rPr>
      </w:pPr>
    </w:p>
    <w:p w14:paraId="10EC9FCF">
      <w:pPr>
        <w:autoSpaceDE w:val="0"/>
        <w:autoSpaceDN w:val="0"/>
        <w:snapToGrid w:val="0"/>
        <w:spacing w:line="360" w:lineRule="atLeast"/>
        <w:rPr>
          <w:rFonts w:hint="eastAsia"/>
          <w:color w:val="auto"/>
          <w:sz w:val="22"/>
          <w:szCs w:val="22"/>
          <w:highlight w:val="none"/>
        </w:rPr>
      </w:pPr>
      <w:r>
        <w:rPr>
          <w:rFonts w:hint="eastAsia"/>
          <w:color w:val="auto"/>
          <w:sz w:val="22"/>
          <w:szCs w:val="22"/>
          <w:highlight w:val="none"/>
        </w:rPr>
        <w:t xml:space="preserve">     </w:t>
      </w:r>
      <w:r>
        <w:rPr>
          <w:color w:val="auto"/>
          <w:sz w:val="22"/>
          <w:szCs w:val="22"/>
          <w:highlight w:val="none"/>
          <w:lang w:val="zh-CN"/>
        </w:rPr>
        <w:t xml:space="preserve"> </w:t>
      </w:r>
      <w:r>
        <w:rPr>
          <w:color w:val="auto"/>
          <w:sz w:val="22"/>
          <w:szCs w:val="22"/>
          <w:highlight w:val="none"/>
          <w:u w:val="single"/>
          <w:lang w:val="zh-CN"/>
        </w:rPr>
        <w:t xml:space="preserve">                    </w:t>
      </w:r>
      <w:r>
        <w:rPr>
          <w:rFonts w:hint="eastAsia"/>
          <w:color w:val="auto"/>
          <w:sz w:val="22"/>
          <w:szCs w:val="22"/>
          <w:highlight w:val="none"/>
          <w:lang w:val="zh-CN"/>
        </w:rPr>
        <w:t>（供应商全称）授权</w:t>
      </w:r>
      <w:r>
        <w:rPr>
          <w:color w:val="auto"/>
          <w:sz w:val="22"/>
          <w:szCs w:val="22"/>
          <w:highlight w:val="none"/>
          <w:u w:val="single"/>
          <w:lang w:val="zh-CN"/>
        </w:rPr>
        <w:t xml:space="preserve">              </w:t>
      </w:r>
      <w:r>
        <w:rPr>
          <w:color w:val="auto"/>
          <w:sz w:val="22"/>
          <w:szCs w:val="22"/>
          <w:highlight w:val="none"/>
          <w:lang w:val="zh-CN"/>
        </w:rPr>
        <w:t xml:space="preserve"> </w:t>
      </w:r>
      <w:r>
        <w:rPr>
          <w:rFonts w:hint="eastAsia"/>
          <w:color w:val="auto"/>
          <w:sz w:val="22"/>
          <w:szCs w:val="22"/>
          <w:highlight w:val="none"/>
          <w:lang w:val="zh-CN"/>
        </w:rPr>
        <w:t>（授权代表名称）</w:t>
      </w:r>
      <w:r>
        <w:rPr>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color w:val="auto"/>
          <w:sz w:val="22"/>
          <w:szCs w:val="22"/>
          <w:highlight w:val="none"/>
          <w:u w:val="single"/>
          <w:lang w:val="zh-CN"/>
        </w:rPr>
        <w:t xml:space="preserve">           </w:t>
      </w:r>
      <w:r>
        <w:rPr>
          <w:rFonts w:hint="eastAsia"/>
          <w:color w:val="auto"/>
          <w:sz w:val="22"/>
          <w:szCs w:val="22"/>
          <w:highlight w:val="none"/>
          <w:lang w:val="zh-CN"/>
        </w:rPr>
        <w:t>（招标项目名称）（括号内填投标编号）招标的有关活动，为此：并对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项目（采购项目名称）进行投标。</w:t>
      </w:r>
      <w:r>
        <w:rPr>
          <w:color w:val="auto"/>
          <w:sz w:val="22"/>
          <w:szCs w:val="22"/>
          <w:highlight w:val="none"/>
          <w:lang w:val="zh-CN"/>
        </w:rPr>
        <w:t xml:space="preserve">   </w:t>
      </w:r>
    </w:p>
    <w:p w14:paraId="631FC3B0">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1、提供供应商须知规定的全部投标文件。</w:t>
      </w:r>
    </w:p>
    <w:p w14:paraId="0C591660">
      <w:pPr>
        <w:autoSpaceDE w:val="0"/>
        <w:autoSpaceDN w:val="0"/>
        <w:snapToGrid w:val="0"/>
        <w:spacing w:line="360" w:lineRule="atLeast"/>
        <w:ind w:left="1" w:firstLine="585" w:firstLineChars="266"/>
        <w:rPr>
          <w:color w:val="auto"/>
          <w:sz w:val="22"/>
          <w:szCs w:val="22"/>
          <w:highlight w:val="none"/>
          <w:lang w:val="zh-CN"/>
        </w:rPr>
      </w:pPr>
      <w:r>
        <w:rPr>
          <w:color w:val="auto"/>
          <w:sz w:val="22"/>
          <w:szCs w:val="22"/>
          <w:highlight w:val="none"/>
          <w:lang w:val="zh-CN"/>
        </w:rPr>
        <w:t>2</w:t>
      </w:r>
      <w:r>
        <w:rPr>
          <w:rFonts w:hint="eastAsia"/>
          <w:color w:val="auto"/>
          <w:sz w:val="22"/>
          <w:szCs w:val="22"/>
          <w:highlight w:val="none"/>
          <w:lang w:val="zh-CN"/>
        </w:rPr>
        <w:t>、保证遵守招标文件中的有关规定和收费标准。</w:t>
      </w:r>
    </w:p>
    <w:p w14:paraId="7AA2FC42">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3、保证忠实地执行采购人、中标供应商双方所签的合同，</w:t>
      </w:r>
      <w:r>
        <w:rPr>
          <w:color w:val="auto"/>
          <w:sz w:val="22"/>
          <w:szCs w:val="22"/>
          <w:highlight w:val="none"/>
          <w:lang w:val="zh-CN"/>
        </w:rPr>
        <w:t xml:space="preserve"> </w:t>
      </w:r>
      <w:r>
        <w:rPr>
          <w:rFonts w:hint="eastAsia"/>
          <w:color w:val="auto"/>
          <w:sz w:val="22"/>
          <w:szCs w:val="22"/>
          <w:highlight w:val="none"/>
          <w:lang w:val="zh-CN"/>
        </w:rPr>
        <w:t>并承担合同规定的责任义务。</w:t>
      </w:r>
    </w:p>
    <w:p w14:paraId="3CD1E901">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4、我方承诺在合同生效后</w:t>
      </w:r>
      <w:r>
        <w:rPr>
          <w:rFonts w:hint="eastAsia"/>
          <w:b w:val="0"/>
          <w:bCs/>
          <w:color w:val="auto"/>
          <w:sz w:val="22"/>
          <w:szCs w:val="22"/>
          <w:highlight w:val="none"/>
          <w:u w:val="none"/>
          <w:lang w:val="zh-CN"/>
        </w:rPr>
        <w:t>按招标文件要求完成本项目</w:t>
      </w:r>
      <w:r>
        <w:rPr>
          <w:rFonts w:hint="eastAsia"/>
          <w:b w:val="0"/>
          <w:bCs/>
          <w:color w:val="auto"/>
          <w:sz w:val="22"/>
          <w:szCs w:val="22"/>
          <w:highlight w:val="none"/>
          <w:u w:val="none"/>
        </w:rPr>
        <w:t>。</w:t>
      </w:r>
    </w:p>
    <w:p w14:paraId="5CF193EA">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3BCED222">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14:paraId="04FDE49F">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7、我公司近三年内没有行贿受贿记录；我公司符合《平阳县县属国有企业采购管理办法（试行）》第十四条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olor w:val="auto"/>
          <w:sz w:val="22"/>
          <w:szCs w:val="22"/>
          <w:highlight w:val="none"/>
          <w:lang w:val="zh-CN"/>
        </w:rPr>
        <w:t>我公司没有被采购管理部门限制参加投标。</w:t>
      </w:r>
    </w:p>
    <w:p w14:paraId="18A83A5E">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8、愿意向贵方提供任</w:t>
      </w:r>
      <w:r>
        <w:rPr>
          <w:rFonts w:hint="eastAsia" w:ascii="Times New Roman" w:hAnsi="Times New Roman" w:eastAsia="宋体"/>
          <w:color w:val="auto"/>
          <w:sz w:val="22"/>
          <w:szCs w:val="22"/>
          <w:highlight w:val="none"/>
          <w:lang w:val="zh-CN"/>
        </w:rPr>
        <w:t>何与该项投标有关的数据、情况和技术资料，完全理解贵方不一定接受最低价的投标或收到的任何投标。</w:t>
      </w:r>
    </w:p>
    <w:p w14:paraId="37C03650">
      <w:pPr>
        <w:autoSpaceDE w:val="0"/>
        <w:autoSpaceDN w:val="0"/>
        <w:snapToGrid w:val="0"/>
        <w:spacing w:line="360" w:lineRule="atLeast"/>
        <w:ind w:left="1" w:firstLine="585" w:firstLineChars="266"/>
        <w:rPr>
          <w:rFonts w:hint="eastAsia"/>
          <w:color w:val="auto"/>
          <w:sz w:val="22"/>
          <w:szCs w:val="22"/>
          <w:highlight w:val="none"/>
          <w:lang w:val="en-US" w:eastAsia="zh-CN"/>
        </w:rPr>
      </w:pPr>
      <w:r>
        <w:rPr>
          <w:rFonts w:hint="eastAsia"/>
          <w:color w:val="auto"/>
          <w:sz w:val="22"/>
          <w:szCs w:val="22"/>
          <w:highlight w:val="none"/>
          <w:lang w:val="en-US" w:eastAsia="zh-CN"/>
        </w:rPr>
        <w:t>9</w:t>
      </w:r>
      <w:r>
        <w:rPr>
          <w:rFonts w:hint="eastAsia"/>
          <w:color w:val="auto"/>
          <w:sz w:val="22"/>
          <w:szCs w:val="22"/>
          <w:highlight w:val="none"/>
          <w:lang w:val="zh-CN"/>
        </w:rPr>
        <w:t>、本投标自开标之日起9</w:t>
      </w:r>
      <w:r>
        <w:rPr>
          <w:color w:val="auto"/>
          <w:sz w:val="22"/>
          <w:szCs w:val="22"/>
          <w:highlight w:val="none"/>
          <w:lang w:val="zh-CN"/>
        </w:rPr>
        <w:t>0</w:t>
      </w:r>
      <w:r>
        <w:rPr>
          <w:rFonts w:hint="eastAsia"/>
          <w:color w:val="auto"/>
          <w:sz w:val="22"/>
          <w:szCs w:val="22"/>
          <w:highlight w:val="none"/>
          <w:lang w:val="zh-CN"/>
        </w:rPr>
        <w:t>天内有效。</w:t>
      </w:r>
    </w:p>
    <w:p w14:paraId="22FD07DD">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w:t>
      </w:r>
      <w:r>
        <w:rPr>
          <w:rFonts w:hint="eastAsia"/>
          <w:color w:val="auto"/>
          <w:sz w:val="22"/>
          <w:szCs w:val="22"/>
          <w:highlight w:val="none"/>
          <w:lang w:val="en-US" w:eastAsia="zh-CN"/>
        </w:rPr>
        <w:t>0</w:t>
      </w:r>
      <w:r>
        <w:rPr>
          <w:rFonts w:hint="eastAsia"/>
          <w:color w:val="auto"/>
          <w:sz w:val="22"/>
          <w:szCs w:val="22"/>
          <w:highlight w:val="none"/>
          <w:lang w:val="zh-CN"/>
        </w:rPr>
        <w:t>、与本投标有关的一切往来通讯请寄：</w:t>
      </w:r>
    </w:p>
    <w:p w14:paraId="70BFA816">
      <w:pPr>
        <w:autoSpaceDE w:val="0"/>
        <w:autoSpaceDN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color w:val="auto"/>
          <w:sz w:val="22"/>
          <w:szCs w:val="22"/>
          <w:highlight w:val="none"/>
          <w:u w:val="single"/>
          <w:lang w:val="zh-CN"/>
        </w:rPr>
        <w:t xml:space="preserve">                                 </w:t>
      </w:r>
    </w:p>
    <w:p w14:paraId="7365F34B">
      <w:pPr>
        <w:autoSpaceDE w:val="0"/>
        <w:autoSpaceDN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color w:val="auto"/>
          <w:sz w:val="22"/>
          <w:szCs w:val="22"/>
          <w:highlight w:val="none"/>
          <w:u w:val="single"/>
          <w:lang w:val="zh-CN"/>
        </w:rPr>
        <w:t xml:space="preserve">               </w:t>
      </w:r>
      <w:r>
        <w:rPr>
          <w:rFonts w:hint="eastAsia"/>
          <w:color w:val="auto"/>
          <w:sz w:val="22"/>
          <w:szCs w:val="22"/>
          <w:highlight w:val="none"/>
          <w:lang w:val="zh-CN"/>
        </w:rPr>
        <w:t>电话：</w:t>
      </w:r>
      <w:r>
        <w:rPr>
          <w:color w:val="auto"/>
          <w:sz w:val="22"/>
          <w:szCs w:val="22"/>
          <w:highlight w:val="none"/>
          <w:u w:val="single"/>
          <w:lang w:val="zh-CN"/>
        </w:rPr>
        <w:t xml:space="preserve">                 </w:t>
      </w:r>
      <w:r>
        <w:rPr>
          <w:rFonts w:hint="eastAsia"/>
          <w:color w:val="auto"/>
          <w:sz w:val="22"/>
          <w:szCs w:val="22"/>
          <w:highlight w:val="none"/>
          <w:lang w:val="zh-CN"/>
        </w:rPr>
        <w:t>传真：</w:t>
      </w:r>
      <w:r>
        <w:rPr>
          <w:color w:val="auto"/>
          <w:sz w:val="22"/>
          <w:szCs w:val="22"/>
          <w:highlight w:val="none"/>
          <w:u w:val="single"/>
          <w:lang w:val="zh-CN"/>
        </w:rPr>
        <w:t xml:space="preserve">                 </w:t>
      </w:r>
    </w:p>
    <w:p w14:paraId="0649988A">
      <w:pPr>
        <w:autoSpaceDE w:val="0"/>
        <w:autoSpaceDN w:val="0"/>
        <w:snapToGrid w:val="0"/>
        <w:spacing w:line="360" w:lineRule="atLeast"/>
        <w:ind w:firstLine="26" w:firstLineChars="12"/>
        <w:rPr>
          <w:color w:val="auto"/>
          <w:sz w:val="22"/>
          <w:szCs w:val="22"/>
          <w:highlight w:val="none"/>
          <w:lang w:val="zh-CN"/>
        </w:rPr>
      </w:pPr>
    </w:p>
    <w:p w14:paraId="02B05573">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供应商全称（盖章）：</w:t>
      </w:r>
    </w:p>
    <w:p w14:paraId="125B2722">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法定代表人（负责人）或授权代表（签字或签章）：</w:t>
      </w:r>
    </w:p>
    <w:p w14:paraId="70989C1B">
      <w:pP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14:paraId="389CF44E">
      <w:pPr>
        <w:autoSpaceDE w:val="0"/>
        <w:autoSpaceDN w:val="0"/>
        <w:snapToGrid w:val="0"/>
        <w:spacing w:line="360" w:lineRule="atLeast"/>
        <w:ind w:left="1" w:firstLine="585" w:firstLineChars="266"/>
        <w:rPr>
          <w:color w:val="auto"/>
          <w:sz w:val="22"/>
          <w:szCs w:val="22"/>
          <w:highlight w:val="none"/>
          <w:lang w:val="zh-CN"/>
        </w:rPr>
      </w:pPr>
    </w:p>
    <w:p w14:paraId="6D9D7E15">
      <w:pPr>
        <w:autoSpaceDE w:val="0"/>
        <w:autoSpaceDN w:val="0"/>
        <w:snapToGrid w:val="0"/>
        <w:spacing w:line="360" w:lineRule="atLeast"/>
        <w:ind w:firstLine="601" w:firstLineChars="285"/>
        <w:rPr>
          <w:rFonts w:hint="eastAsia"/>
          <w:b/>
          <w:color w:val="auto"/>
          <w:highlight w:val="none"/>
          <w:u w:val="single"/>
        </w:rPr>
      </w:pPr>
      <w:r>
        <w:rPr>
          <w:rFonts w:hint="eastAsia"/>
          <w:b/>
          <w:color w:val="auto"/>
          <w:highlight w:val="none"/>
          <w:u w:val="single"/>
        </w:rPr>
        <w:t>不提供本函做无效投标处理。</w:t>
      </w:r>
    </w:p>
    <w:p w14:paraId="6CEF5262">
      <w:pPr>
        <w:pStyle w:val="24"/>
        <w:spacing w:line="400" w:lineRule="atLeast"/>
        <w:rPr>
          <w:rFonts w:hAnsi="宋体"/>
          <w:b/>
          <w:color w:val="auto"/>
          <w:sz w:val="32"/>
          <w:szCs w:val="32"/>
          <w:highlight w:val="none"/>
        </w:rPr>
      </w:pPr>
    </w:p>
    <w:p w14:paraId="63883565">
      <w:pPr>
        <w:pStyle w:val="24"/>
        <w:spacing w:line="400" w:lineRule="atLeast"/>
        <w:rPr>
          <w:rFonts w:hAnsi="宋体"/>
          <w:b/>
          <w:color w:val="auto"/>
          <w:sz w:val="32"/>
          <w:szCs w:val="32"/>
          <w:highlight w:val="none"/>
        </w:rPr>
      </w:pPr>
    </w:p>
    <w:p w14:paraId="58A29E26">
      <w:pPr>
        <w:pStyle w:val="24"/>
        <w:spacing w:line="400" w:lineRule="atLeast"/>
        <w:rPr>
          <w:rFonts w:hAnsi="宋体"/>
          <w:b/>
          <w:color w:val="auto"/>
          <w:sz w:val="32"/>
          <w:szCs w:val="32"/>
          <w:highlight w:val="none"/>
        </w:rPr>
      </w:pPr>
    </w:p>
    <w:p w14:paraId="296EC113">
      <w:pPr>
        <w:pStyle w:val="24"/>
        <w:spacing w:line="400" w:lineRule="atLeast"/>
        <w:rPr>
          <w:rFonts w:hAnsi="宋体"/>
          <w:b/>
          <w:color w:val="auto"/>
          <w:sz w:val="32"/>
          <w:szCs w:val="32"/>
          <w:highlight w:val="none"/>
        </w:rPr>
      </w:pPr>
    </w:p>
    <w:p w14:paraId="43E2E767">
      <w:pPr>
        <w:pStyle w:val="24"/>
        <w:spacing w:line="400" w:lineRule="atLeast"/>
        <w:rPr>
          <w:rFonts w:hAnsi="宋体"/>
          <w:b/>
          <w:color w:val="auto"/>
          <w:sz w:val="32"/>
          <w:szCs w:val="32"/>
          <w:highlight w:val="none"/>
        </w:rPr>
      </w:pPr>
    </w:p>
    <w:p w14:paraId="1758AC53">
      <w:pPr>
        <w:tabs>
          <w:tab w:val="left" w:pos="1080"/>
        </w:tabs>
        <w:autoSpaceDE w:val="0"/>
        <w:autoSpaceDN w:val="0"/>
        <w:spacing w:line="440" w:lineRule="atLeast"/>
        <w:outlineLvl w:val="0"/>
        <w:rPr>
          <w:color w:val="auto"/>
          <w:sz w:val="32"/>
          <w:highlight w:val="none"/>
        </w:rPr>
      </w:pPr>
    </w:p>
    <w:p w14:paraId="227CD912">
      <w:pPr>
        <w:tabs>
          <w:tab w:val="left" w:pos="1080"/>
        </w:tabs>
        <w:autoSpaceDE w:val="0"/>
        <w:autoSpaceDN w:val="0"/>
        <w:spacing w:line="440" w:lineRule="atLeast"/>
        <w:outlineLvl w:val="0"/>
        <w:rPr>
          <w:rFonts w:hint="eastAsia"/>
          <w:color w:val="auto"/>
          <w:sz w:val="32"/>
          <w:highlight w:val="none"/>
        </w:rPr>
      </w:pPr>
      <w:r>
        <w:rPr>
          <w:rFonts w:hint="eastAsia"/>
          <w:color w:val="auto"/>
          <w:sz w:val="32"/>
          <w:highlight w:val="none"/>
        </w:rPr>
        <w:t>3.5法定代表人授权书</w:t>
      </w:r>
    </w:p>
    <w:p w14:paraId="2D6E675D">
      <w:pPr>
        <w:tabs>
          <w:tab w:val="left" w:pos="1080"/>
        </w:tabs>
        <w:autoSpaceDE w:val="0"/>
        <w:autoSpaceDN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14:paraId="4A3C1DC1">
      <w:pPr>
        <w:spacing w:line="360" w:lineRule="auto"/>
        <w:rPr>
          <w:color w:val="auto"/>
          <w:highlight w:val="none"/>
          <w:u w:val="single"/>
        </w:rPr>
      </w:pPr>
    </w:p>
    <w:p w14:paraId="238F1C20">
      <w:pPr>
        <w:pStyle w:val="24"/>
        <w:snapToGrid w:val="0"/>
        <w:spacing w:line="340" w:lineRule="atLeast"/>
        <w:rPr>
          <w:rFonts w:hint="eastAsia" w:hAnsi="宋体"/>
          <w:color w:val="auto"/>
          <w:sz w:val="22"/>
          <w:szCs w:val="22"/>
          <w:highlight w:val="none"/>
          <w:u w:val="single"/>
          <w:lang w:eastAsia="zh-CN"/>
        </w:rPr>
      </w:pPr>
      <w:r>
        <w:rPr>
          <w:rFonts w:hint="eastAsia" w:hAnsi="宋体"/>
          <w:color w:val="auto"/>
          <w:sz w:val="22"/>
          <w:szCs w:val="22"/>
          <w:highlight w:val="none"/>
          <w:u w:val="single"/>
          <w:lang w:eastAsia="zh-CN"/>
        </w:rPr>
        <w:t>平阳县城市建设投资有限公司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224707CB">
      <w:pPr>
        <w:pStyle w:val="24"/>
        <w:snapToGrid w:val="0"/>
        <w:spacing w:line="340" w:lineRule="atLeast"/>
        <w:rPr>
          <w:rFonts w:hAnsi="宋体"/>
          <w:color w:val="auto"/>
          <w:sz w:val="22"/>
          <w:szCs w:val="22"/>
          <w:highlight w:val="none"/>
          <w:u w:val="single"/>
        </w:rPr>
      </w:pPr>
    </w:p>
    <w:p w14:paraId="5B290154">
      <w:pPr>
        <w:snapToGrid w:val="0"/>
        <w:spacing w:line="440" w:lineRule="atLeast"/>
        <w:ind w:firstLine="42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030944C6">
      <w:pPr>
        <w:snapToGrid w:val="0"/>
        <w:spacing w:line="440" w:lineRule="atLeast"/>
        <w:ind w:firstLine="420" w:firstLineChars="200"/>
        <w:rPr>
          <w:rFonts w:hint="eastAsia"/>
          <w:color w:val="auto"/>
          <w:highlight w:val="none"/>
        </w:rPr>
      </w:pPr>
      <w:r>
        <w:rPr>
          <w:rFonts w:hint="eastAsia"/>
          <w:color w:val="auto"/>
          <w:highlight w:val="none"/>
        </w:rPr>
        <w:t>授权代表无转授权，特此授权</w:t>
      </w:r>
    </w:p>
    <w:p w14:paraId="4067EAF9">
      <w:pPr>
        <w:snapToGrid w:val="0"/>
        <w:spacing w:line="440" w:lineRule="atLeast"/>
        <w:ind w:left="1260"/>
        <w:rPr>
          <w:color w:val="auto"/>
          <w:highlight w:val="none"/>
        </w:rPr>
      </w:pPr>
    </w:p>
    <w:p w14:paraId="59F8EF2C">
      <w:pPr>
        <w:snapToGrid w:val="0"/>
        <w:spacing w:line="440" w:lineRule="atLeast"/>
        <w:ind w:left="1902" w:leftChars="247" w:hanging="1383" w:hangingChars="659"/>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6B36F4F2">
      <w:pPr>
        <w:snapToGrid w:val="0"/>
        <w:spacing w:line="440" w:lineRule="atLeast"/>
        <w:ind w:left="1902" w:leftChars="247" w:hanging="1383" w:hangingChars="659"/>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47D07C54">
      <w:pPr>
        <w:snapToGrid w:val="0"/>
        <w:spacing w:line="440" w:lineRule="atLeast"/>
        <w:ind w:left="1902" w:leftChars="247" w:hanging="1383" w:hangingChars="659"/>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217AC00C">
      <w:pPr>
        <w:snapToGrid w:val="0"/>
        <w:spacing w:line="440" w:lineRule="atLeast"/>
        <w:ind w:left="1902" w:leftChars="247" w:hanging="1383" w:hangingChars="659"/>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6DAA7C23">
      <w:pPr>
        <w:snapToGrid w:val="0"/>
        <w:spacing w:line="440" w:lineRule="atLeast"/>
        <w:ind w:left="1902" w:leftChars="247" w:hanging="1383" w:hangingChars="659"/>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14:paraId="6E43A410">
      <w:pPr>
        <w:snapToGrid w:val="0"/>
        <w:spacing w:line="440" w:lineRule="atLeast"/>
        <w:ind w:left="1902" w:leftChars="247" w:hanging="1383" w:hangingChars="659"/>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77677E6B">
      <w:pPr>
        <w:snapToGrid w:val="0"/>
        <w:spacing w:line="440" w:lineRule="atLeast"/>
        <w:ind w:left="2699"/>
        <w:rPr>
          <w:color w:val="auto"/>
          <w:highlight w:val="none"/>
        </w:rPr>
      </w:pPr>
    </w:p>
    <w:p w14:paraId="4EEEE5E6">
      <w:pPr>
        <w:snapToGrid w:val="0"/>
        <w:spacing w:line="440" w:lineRule="atLeast"/>
        <w:ind w:left="2833" w:leftChars="1349" w:firstLine="2100" w:firstLineChars="1000"/>
        <w:rPr>
          <w:color w:val="auto"/>
          <w:highlight w:val="none"/>
        </w:rPr>
      </w:pPr>
    </w:p>
    <w:p w14:paraId="1D629E72">
      <w:pPr>
        <w:snapToGrid w:val="0"/>
        <w:spacing w:line="440" w:lineRule="atLeast"/>
        <w:ind w:firstLine="315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0B5B8D3B">
      <w:pPr>
        <w:spacing w:line="360" w:lineRule="auto"/>
        <w:ind w:firstLine="3162" w:firstLineChars="1500"/>
        <w:jc w:val="right"/>
        <w:rPr>
          <w:b/>
          <w:color w:val="auto"/>
          <w:highlight w:val="none"/>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5"/>
      </w:tblGrid>
      <w:tr w14:paraId="5D965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5" w:hRule="atLeast"/>
        </w:trPr>
        <w:tc>
          <w:tcPr>
            <w:tcW w:w="9075" w:type="dxa"/>
            <w:vAlign w:val="top"/>
          </w:tcPr>
          <w:p w14:paraId="5BC67E24">
            <w:pPr>
              <w:pStyle w:val="24"/>
              <w:snapToGrid w:val="0"/>
              <w:spacing w:line="320" w:lineRule="atLeast"/>
              <w:rPr>
                <w:rFonts w:hAnsi="宋体"/>
                <w:color w:val="auto"/>
                <w:sz w:val="36"/>
                <w:szCs w:val="24"/>
                <w:highlight w:val="none"/>
                <w:u w:val="single"/>
              </w:rPr>
            </w:pPr>
          </w:p>
          <w:p w14:paraId="7EBF126D">
            <w:pPr>
              <w:pStyle w:val="24"/>
              <w:snapToGrid w:val="0"/>
              <w:spacing w:line="320" w:lineRule="atLeast"/>
              <w:rPr>
                <w:rFonts w:hAnsi="宋体"/>
                <w:color w:val="auto"/>
                <w:sz w:val="36"/>
                <w:szCs w:val="24"/>
                <w:highlight w:val="none"/>
                <w:u w:val="single"/>
              </w:rPr>
            </w:pPr>
          </w:p>
          <w:p w14:paraId="2D49D4AA">
            <w:pPr>
              <w:pStyle w:val="24"/>
              <w:snapToGrid w:val="0"/>
              <w:spacing w:line="320" w:lineRule="atLeast"/>
              <w:jc w:val="center"/>
              <w:rPr>
                <w:rFonts w:hint="eastAsia"/>
                <w:b/>
                <w:color w:val="auto"/>
                <w:sz w:val="24"/>
                <w:szCs w:val="24"/>
                <w:highlight w:val="none"/>
              </w:rPr>
            </w:pPr>
            <w:r>
              <w:rPr>
                <w:rFonts w:hint="eastAsia"/>
                <w:b/>
                <w:color w:val="auto"/>
                <w:sz w:val="24"/>
                <w:szCs w:val="24"/>
                <w:highlight w:val="none"/>
              </w:rPr>
              <w:t>（授权代表身份证复印件或影印件）</w:t>
            </w:r>
          </w:p>
        </w:tc>
      </w:tr>
    </w:tbl>
    <w:p w14:paraId="235E5BB0">
      <w:pPr>
        <w:spacing w:line="360" w:lineRule="auto"/>
        <w:ind w:firstLine="3162" w:firstLineChars="1500"/>
        <w:jc w:val="right"/>
        <w:rPr>
          <w:b/>
          <w:color w:val="auto"/>
          <w:highlight w:val="none"/>
        </w:rPr>
      </w:pPr>
    </w:p>
    <w:p w14:paraId="159E6CB5">
      <w:pPr>
        <w:pStyle w:val="24"/>
        <w:snapToGrid w:val="0"/>
        <w:spacing w:line="320" w:lineRule="atLeast"/>
        <w:jc w:val="center"/>
        <w:outlineLvl w:val="0"/>
        <w:rPr>
          <w:rFonts w:hAnsi="宋体"/>
          <w:b/>
          <w:color w:val="auto"/>
          <w:sz w:val="36"/>
          <w:highlight w:val="none"/>
        </w:rPr>
      </w:pPr>
    </w:p>
    <w:p w14:paraId="500B49EB">
      <w:pPr>
        <w:pStyle w:val="24"/>
        <w:snapToGrid w:val="0"/>
        <w:spacing w:line="320" w:lineRule="atLeast"/>
        <w:outlineLvl w:val="0"/>
        <w:rPr>
          <w:rFonts w:hAnsi="宋体"/>
          <w:color w:val="auto"/>
          <w:kern w:val="0"/>
          <w:sz w:val="32"/>
          <w:szCs w:val="24"/>
          <w:highlight w:val="none"/>
        </w:rPr>
      </w:pPr>
    </w:p>
    <w:p w14:paraId="6BD6BEF4">
      <w:pPr>
        <w:pStyle w:val="24"/>
        <w:snapToGrid w:val="0"/>
        <w:spacing w:line="320" w:lineRule="atLeast"/>
        <w:outlineLvl w:val="0"/>
        <w:rPr>
          <w:rFonts w:hint="eastAsia" w:hAnsi="宋体"/>
          <w:color w:val="auto"/>
          <w:kern w:val="0"/>
          <w:sz w:val="32"/>
          <w:szCs w:val="24"/>
          <w:highlight w:val="none"/>
        </w:rPr>
      </w:pPr>
      <w:r>
        <w:rPr>
          <w:rFonts w:hint="eastAsia" w:hAnsi="宋体"/>
          <w:color w:val="auto"/>
          <w:kern w:val="0"/>
          <w:sz w:val="32"/>
          <w:szCs w:val="24"/>
          <w:highlight w:val="none"/>
        </w:rPr>
        <w:t>3.</w:t>
      </w:r>
      <w:r>
        <w:rPr>
          <w:rFonts w:hint="eastAsia"/>
          <w:color w:val="auto"/>
          <w:sz w:val="32"/>
          <w:highlight w:val="none"/>
        </w:rPr>
        <w:t>6</w:t>
      </w:r>
      <w:r>
        <w:rPr>
          <w:rFonts w:hint="eastAsia"/>
          <w:color w:val="auto"/>
          <w:sz w:val="32"/>
          <w:highlight w:val="none"/>
          <w:lang w:eastAsia="zh-CN"/>
        </w:rPr>
        <w:t>投标供应商</w:t>
      </w:r>
      <w:r>
        <w:rPr>
          <w:rFonts w:hint="eastAsia"/>
          <w:color w:val="auto"/>
          <w:sz w:val="32"/>
          <w:highlight w:val="none"/>
        </w:rPr>
        <w:t>情况声明</w:t>
      </w:r>
    </w:p>
    <w:p w14:paraId="0DD3E211">
      <w:pPr>
        <w:pStyle w:val="24"/>
        <w:snapToGrid w:val="0"/>
        <w:spacing w:line="320" w:lineRule="atLeast"/>
        <w:jc w:val="center"/>
        <w:outlineLvl w:val="0"/>
        <w:rPr>
          <w:rFonts w:hint="eastAsia" w:hAnsi="宋体"/>
          <w:b/>
          <w:color w:val="auto"/>
          <w:sz w:val="36"/>
          <w:highlight w:val="none"/>
          <w:lang w:eastAsia="zh-CN"/>
        </w:rPr>
      </w:pPr>
      <w:r>
        <w:rPr>
          <w:rFonts w:hint="eastAsia" w:hAnsi="宋体"/>
          <w:b/>
          <w:color w:val="auto"/>
          <w:sz w:val="36"/>
          <w:highlight w:val="none"/>
          <w:lang w:eastAsia="zh-CN"/>
        </w:rPr>
        <w:t>投标供应商</w:t>
      </w:r>
      <w:r>
        <w:rPr>
          <w:rFonts w:hint="eastAsia" w:hAnsi="宋体"/>
          <w:b/>
          <w:color w:val="auto"/>
          <w:sz w:val="36"/>
          <w:highlight w:val="none"/>
        </w:rPr>
        <w:t>情况声明</w:t>
      </w:r>
    </w:p>
    <w:p w14:paraId="4C091B56">
      <w:pPr>
        <w:spacing w:line="400" w:lineRule="exact"/>
        <w:outlineLvl w:val="0"/>
        <w:rPr>
          <w:rFonts w:hint="eastAsia"/>
          <w:color w:val="auto"/>
          <w:sz w:val="22"/>
          <w:highlight w:val="none"/>
        </w:rPr>
      </w:pPr>
      <w:r>
        <w:rPr>
          <w:rFonts w:hint="eastAsia"/>
          <w:color w:val="auto"/>
          <w:sz w:val="22"/>
          <w:highlight w:val="none"/>
        </w:rPr>
        <w:t>1. 名称及概况：</w:t>
      </w:r>
    </w:p>
    <w:p w14:paraId="29FD0719">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3DEC2B5C">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363D4824">
      <w:pPr>
        <w:spacing w:line="400" w:lineRule="exact"/>
        <w:ind w:firstLine="600"/>
        <w:rPr>
          <w:rFonts w:hint="eastAsia"/>
          <w:color w:val="auto"/>
          <w:sz w:val="22"/>
          <w:highlight w:val="none"/>
        </w:rPr>
      </w:pPr>
      <w:r>
        <w:rPr>
          <w:rFonts w:hint="eastAsia"/>
          <w:color w:val="auto"/>
          <w:sz w:val="22"/>
          <w:highlight w:val="none"/>
        </w:rPr>
        <w:t>传真/电话号码：</w:t>
      </w:r>
      <w:r>
        <w:rPr>
          <w:rFonts w:hint="eastAsia"/>
          <w:color w:val="auto"/>
          <w:sz w:val="22"/>
          <w:highlight w:val="none"/>
          <w:u w:val="single"/>
        </w:rPr>
        <w:t xml:space="preserve">                        </w:t>
      </w:r>
    </w:p>
    <w:p w14:paraId="6A87164E">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41D1CE4F">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7F380CED">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2A744C49">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05E55BED">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766EF1DD">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6715EE85">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21DF8466">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41D02013">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2D8A3D1A">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626F34F1">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0E2C44DC">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0BAB84EF">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77836138">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43A18C0C">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16B4B987">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7CE252FC">
      <w:pPr>
        <w:spacing w:line="400" w:lineRule="exact"/>
        <w:rPr>
          <w:color w:val="auto"/>
          <w:sz w:val="22"/>
          <w:highlight w:val="none"/>
        </w:rPr>
      </w:pPr>
    </w:p>
    <w:p w14:paraId="5BCF1E4D">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06783311">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644BEEF8">
      <w:pPr>
        <w:spacing w:line="400" w:lineRule="exact"/>
        <w:rPr>
          <w:rFonts w:hint="eastAsia"/>
          <w:color w:val="auto"/>
          <w:highlight w:val="none"/>
        </w:rPr>
      </w:pPr>
      <w:r>
        <w:rPr>
          <w:rFonts w:hint="eastAsia"/>
          <w:color w:val="auto"/>
          <w:highlight w:val="none"/>
        </w:rPr>
        <w:t>法定代表人（负责人）或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14:paraId="6107EB79">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5126A9CA">
      <w:pPr>
        <w:spacing w:line="360" w:lineRule="exact"/>
        <w:rPr>
          <w:rFonts w:hint="eastAsia"/>
          <w:color w:val="auto"/>
          <w:sz w:val="22"/>
          <w:highlight w:val="none"/>
        </w:rPr>
      </w:pPr>
      <w:r>
        <w:rPr>
          <w:rFonts w:hint="eastAsia"/>
          <w:color w:val="auto"/>
          <w:sz w:val="22"/>
          <w:highlight w:val="none"/>
        </w:rPr>
        <w:t>电子邮件</w:t>
      </w:r>
      <w:r>
        <w:rPr>
          <w:rFonts w:hint="eastAsia"/>
          <w:color w:val="auto"/>
          <w:sz w:val="22"/>
          <w:highlight w:val="none"/>
          <w:u w:val="single"/>
        </w:rPr>
        <w:t xml:space="preserve">                                 </w:t>
      </w:r>
    </w:p>
    <w:p w14:paraId="08915DC7">
      <w:pPr>
        <w:pStyle w:val="24"/>
        <w:spacing w:line="400" w:lineRule="atLeast"/>
        <w:rPr>
          <w:rFonts w:hAnsi="宋体"/>
          <w:b/>
          <w:color w:val="auto"/>
          <w:sz w:val="32"/>
          <w:szCs w:val="32"/>
          <w:highlight w:val="none"/>
        </w:rPr>
      </w:pPr>
    </w:p>
    <w:p w14:paraId="5770C9CF">
      <w:pPr>
        <w:pStyle w:val="24"/>
        <w:spacing w:line="400" w:lineRule="atLeast"/>
        <w:rPr>
          <w:rFonts w:hAnsi="宋体"/>
          <w:b/>
          <w:color w:val="auto"/>
          <w:sz w:val="32"/>
          <w:szCs w:val="32"/>
          <w:highlight w:val="none"/>
        </w:rPr>
      </w:pPr>
    </w:p>
    <w:p w14:paraId="49242EF0">
      <w:pPr>
        <w:pStyle w:val="24"/>
        <w:spacing w:line="400" w:lineRule="atLeast"/>
        <w:rPr>
          <w:rFonts w:hAnsi="宋体"/>
          <w:b/>
          <w:color w:val="auto"/>
          <w:sz w:val="32"/>
          <w:szCs w:val="32"/>
          <w:highlight w:val="none"/>
        </w:rPr>
      </w:pPr>
    </w:p>
    <w:p w14:paraId="6ABDA75B">
      <w:pPr>
        <w:autoSpaceDE w:val="0"/>
        <w:autoSpaceDN w:val="0"/>
        <w:rPr>
          <w:b/>
          <w:color w:val="auto"/>
          <w:sz w:val="32"/>
          <w:highlight w:val="none"/>
          <w:lang w:val="zh-CN"/>
        </w:rPr>
        <w:sectPr>
          <w:headerReference r:id="rId10" w:type="default"/>
          <w:footerReference r:id="rId11" w:type="default"/>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5741C751">
      <w:pPr>
        <w:pStyle w:val="24"/>
        <w:snapToGrid w:val="0"/>
        <w:spacing w:line="320" w:lineRule="atLeast"/>
        <w:outlineLvl w:val="0"/>
        <w:rPr>
          <w:rFonts w:hint="eastAsia" w:hAnsi="宋体"/>
          <w:color w:val="auto"/>
          <w:kern w:val="0"/>
          <w:sz w:val="32"/>
          <w:szCs w:val="24"/>
          <w:highlight w:val="none"/>
          <w:lang w:val="zh-CN"/>
        </w:rPr>
      </w:pPr>
      <w:r>
        <w:rPr>
          <w:rFonts w:hint="eastAsia" w:hAnsi="宋体"/>
          <w:color w:val="auto"/>
          <w:kern w:val="0"/>
          <w:sz w:val="32"/>
          <w:szCs w:val="24"/>
          <w:highlight w:val="none"/>
          <w:lang w:val="zh-CN"/>
        </w:rPr>
        <w:t>3.</w:t>
      </w:r>
      <w:r>
        <w:rPr>
          <w:rFonts w:hint="eastAsia" w:hAnsi="宋体"/>
          <w:color w:val="auto"/>
          <w:kern w:val="0"/>
          <w:sz w:val="32"/>
          <w:szCs w:val="24"/>
          <w:highlight w:val="none"/>
        </w:rPr>
        <w:t>7.1 商务响应表</w:t>
      </w:r>
    </w:p>
    <w:p w14:paraId="41E3B611">
      <w:pPr>
        <w:autoSpaceDE w:val="0"/>
        <w:autoSpaceDN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0B9C3E3A">
      <w:pPr>
        <w:autoSpaceDE w:val="0"/>
        <w:autoSpaceDN w:val="0"/>
        <w:spacing w:line="440" w:lineRule="atLeast"/>
        <w:ind w:firstLine="3413"/>
        <w:rPr>
          <w:b/>
          <w:color w:val="auto"/>
          <w:sz w:val="36"/>
          <w:highlight w:val="none"/>
          <w:lang w:val="zh-CN"/>
        </w:rPr>
      </w:pPr>
    </w:p>
    <w:tbl>
      <w:tblPr>
        <w:tblStyle w:val="7"/>
        <w:tblW w:w="0" w:type="auto"/>
        <w:tblInd w:w="-108" w:type="dxa"/>
        <w:tblLayout w:type="fixed"/>
        <w:tblCellMar>
          <w:top w:w="0" w:type="dxa"/>
          <w:left w:w="108" w:type="dxa"/>
          <w:bottom w:w="0" w:type="dxa"/>
          <w:right w:w="108" w:type="dxa"/>
        </w:tblCellMar>
      </w:tblPr>
      <w:tblGrid>
        <w:gridCol w:w="900"/>
        <w:gridCol w:w="1800"/>
        <w:gridCol w:w="2664"/>
        <w:gridCol w:w="2110"/>
        <w:gridCol w:w="2126"/>
      </w:tblGrid>
      <w:tr w14:paraId="184D9ADF">
        <w:tblPrEx>
          <w:tblCellMar>
            <w:top w:w="0" w:type="dxa"/>
            <w:left w:w="108" w:type="dxa"/>
            <w:bottom w:w="0" w:type="dxa"/>
            <w:right w:w="108" w:type="dxa"/>
          </w:tblCellMar>
        </w:tblPrEx>
        <w:trPr>
          <w:trHeight w:val="936" w:hRule="atLeast"/>
        </w:trPr>
        <w:tc>
          <w:tcPr>
            <w:tcW w:w="900" w:type="dxa"/>
            <w:tcBorders>
              <w:top w:val="single" w:color="000000" w:sz="6" w:space="0"/>
              <w:left w:val="single" w:color="000000" w:sz="6" w:space="0"/>
              <w:bottom w:val="single" w:color="000000" w:sz="6" w:space="0"/>
              <w:right w:val="single" w:color="000000" w:sz="6" w:space="0"/>
            </w:tcBorders>
            <w:vAlign w:val="center"/>
          </w:tcPr>
          <w:p w14:paraId="44A0369D">
            <w:pPr>
              <w:autoSpaceDE w:val="0"/>
              <w:autoSpaceDN w:val="0"/>
              <w:spacing w:line="440" w:lineRule="atLeast"/>
              <w:jc w:val="center"/>
              <w:rPr>
                <w:rFonts w:hint="eastAsia"/>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000000" w:sz="6" w:space="0"/>
              <w:left w:val="single" w:color="000000" w:sz="6" w:space="0"/>
              <w:bottom w:val="single" w:color="000000" w:sz="6" w:space="0"/>
              <w:right w:val="single" w:color="000000" w:sz="6" w:space="0"/>
            </w:tcBorders>
            <w:vAlign w:val="center"/>
          </w:tcPr>
          <w:p w14:paraId="71988FE7">
            <w:pPr>
              <w:autoSpaceDE w:val="0"/>
              <w:autoSpaceDN w:val="0"/>
              <w:spacing w:line="440" w:lineRule="atLeast"/>
              <w:jc w:val="center"/>
              <w:rPr>
                <w:rFonts w:hint="eastAsia"/>
                <w:b/>
                <w:color w:val="auto"/>
                <w:highlight w:val="none"/>
                <w:lang w:val="zh-CN"/>
              </w:rPr>
            </w:pPr>
            <w:r>
              <w:rPr>
                <w:rFonts w:hint="eastAsia"/>
                <w:b/>
                <w:color w:val="auto"/>
                <w:highlight w:val="none"/>
                <w:lang w:val="zh-CN"/>
              </w:rPr>
              <w:t>内容</w:t>
            </w:r>
          </w:p>
        </w:tc>
        <w:tc>
          <w:tcPr>
            <w:tcW w:w="2664" w:type="dxa"/>
            <w:tcBorders>
              <w:top w:val="single" w:color="000000" w:sz="6" w:space="0"/>
              <w:left w:val="single" w:color="000000" w:sz="6" w:space="0"/>
              <w:bottom w:val="single" w:color="000000" w:sz="6" w:space="0"/>
              <w:right w:val="single" w:color="000000" w:sz="6" w:space="0"/>
            </w:tcBorders>
            <w:vAlign w:val="center"/>
          </w:tcPr>
          <w:p w14:paraId="041EC0AC">
            <w:pPr>
              <w:autoSpaceDE w:val="0"/>
              <w:autoSpaceDN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000000" w:sz="6" w:space="0"/>
              <w:left w:val="single" w:color="000000" w:sz="6" w:space="0"/>
              <w:bottom w:val="single" w:color="000000" w:sz="6" w:space="0"/>
              <w:right w:val="single" w:color="000000" w:sz="6" w:space="0"/>
            </w:tcBorders>
            <w:vAlign w:val="center"/>
          </w:tcPr>
          <w:p w14:paraId="43CE86E9">
            <w:pPr>
              <w:autoSpaceDE w:val="0"/>
              <w:autoSpaceDN w:val="0"/>
              <w:spacing w:line="440" w:lineRule="atLeast"/>
              <w:jc w:val="center"/>
              <w:rPr>
                <w:rFonts w:hint="eastAsia"/>
                <w:b/>
                <w:color w:val="auto"/>
                <w:highlight w:val="none"/>
                <w:lang w:val="zh-CN"/>
              </w:rPr>
            </w:pPr>
            <w:r>
              <w:rPr>
                <w:rFonts w:hint="eastAsia"/>
                <w:b/>
                <w:color w:val="auto"/>
                <w:highlight w:val="none"/>
                <w:lang w:val="zh-CN"/>
              </w:rPr>
              <w:t>投标文件</w:t>
            </w:r>
          </w:p>
          <w:p w14:paraId="72A71410">
            <w:pPr>
              <w:autoSpaceDE w:val="0"/>
              <w:autoSpaceDN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2126" w:type="dxa"/>
            <w:tcBorders>
              <w:top w:val="single" w:color="000000" w:sz="6" w:space="0"/>
              <w:left w:val="single" w:color="000000" w:sz="6" w:space="0"/>
              <w:bottom w:val="single" w:color="000000" w:sz="6" w:space="0"/>
              <w:right w:val="single" w:color="000000" w:sz="6" w:space="0"/>
            </w:tcBorders>
            <w:vAlign w:val="center"/>
          </w:tcPr>
          <w:p w14:paraId="16536D53">
            <w:pPr>
              <w:autoSpaceDE w:val="0"/>
              <w:autoSpaceDN w:val="0"/>
              <w:spacing w:line="440" w:lineRule="atLeast"/>
              <w:jc w:val="center"/>
              <w:rPr>
                <w:rFonts w:hint="eastAsia"/>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214ACCDE">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39501D34">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18B213D9">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63A193DB">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67C6D5EB">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003C99F1">
            <w:pPr>
              <w:autoSpaceDE w:val="0"/>
              <w:autoSpaceDN w:val="0"/>
              <w:spacing w:line="440" w:lineRule="atLeast"/>
              <w:jc w:val="center"/>
              <w:rPr>
                <w:b/>
                <w:color w:val="auto"/>
                <w:highlight w:val="none"/>
                <w:lang w:val="zh-CN"/>
              </w:rPr>
            </w:pPr>
          </w:p>
        </w:tc>
      </w:tr>
      <w:tr w14:paraId="1EAFC108">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1395277B">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504C87EB">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17CD5424">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6480EB75">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3112E6FA">
            <w:pPr>
              <w:autoSpaceDE w:val="0"/>
              <w:autoSpaceDN w:val="0"/>
              <w:spacing w:line="440" w:lineRule="atLeast"/>
              <w:jc w:val="center"/>
              <w:rPr>
                <w:b/>
                <w:color w:val="auto"/>
                <w:highlight w:val="none"/>
                <w:lang w:val="zh-CN"/>
              </w:rPr>
            </w:pPr>
          </w:p>
        </w:tc>
      </w:tr>
      <w:tr w14:paraId="7E3C994F">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2F0EAF35">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40B4F7C5">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27AC0858">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185CB053">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5D9F3130">
            <w:pPr>
              <w:autoSpaceDE w:val="0"/>
              <w:autoSpaceDN w:val="0"/>
              <w:spacing w:line="440" w:lineRule="atLeast"/>
              <w:jc w:val="center"/>
              <w:rPr>
                <w:b/>
                <w:color w:val="auto"/>
                <w:highlight w:val="none"/>
                <w:lang w:val="zh-CN"/>
              </w:rPr>
            </w:pPr>
          </w:p>
        </w:tc>
      </w:tr>
      <w:tr w14:paraId="44B86C47">
        <w:tblPrEx>
          <w:tblCellMar>
            <w:top w:w="0" w:type="dxa"/>
            <w:left w:w="108" w:type="dxa"/>
            <w:bottom w:w="0" w:type="dxa"/>
            <w:right w:w="108"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59FDBAF6">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20A46145">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67E908B3">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2A4E9AD9">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5731484D">
            <w:pPr>
              <w:autoSpaceDE w:val="0"/>
              <w:autoSpaceDN w:val="0"/>
              <w:spacing w:line="440" w:lineRule="atLeast"/>
              <w:jc w:val="center"/>
              <w:rPr>
                <w:b/>
                <w:color w:val="auto"/>
                <w:highlight w:val="none"/>
                <w:lang w:val="zh-CN"/>
              </w:rPr>
            </w:pPr>
          </w:p>
        </w:tc>
      </w:tr>
      <w:tr w14:paraId="31CB8B52">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57976A03">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133D67D6">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75B83D99">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1B7F200D">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183A9BB1">
            <w:pPr>
              <w:autoSpaceDE w:val="0"/>
              <w:autoSpaceDN w:val="0"/>
              <w:spacing w:line="440" w:lineRule="atLeast"/>
              <w:jc w:val="center"/>
              <w:rPr>
                <w:b/>
                <w:color w:val="auto"/>
                <w:highlight w:val="none"/>
                <w:lang w:val="zh-CN"/>
              </w:rPr>
            </w:pPr>
          </w:p>
        </w:tc>
      </w:tr>
      <w:tr w14:paraId="40A159C9">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1689D7ED">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0BA24630">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500F70A2">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291A87AA">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48854A03">
            <w:pPr>
              <w:autoSpaceDE w:val="0"/>
              <w:autoSpaceDN w:val="0"/>
              <w:spacing w:line="440" w:lineRule="atLeast"/>
              <w:jc w:val="center"/>
              <w:rPr>
                <w:b/>
                <w:color w:val="auto"/>
                <w:highlight w:val="none"/>
                <w:lang w:val="zh-CN"/>
              </w:rPr>
            </w:pPr>
          </w:p>
        </w:tc>
      </w:tr>
      <w:tr w14:paraId="2784DD62">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184EE130">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5B741B77">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70090F98">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48DAA0A7">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28B91172">
            <w:pPr>
              <w:autoSpaceDE w:val="0"/>
              <w:autoSpaceDN w:val="0"/>
              <w:spacing w:line="440" w:lineRule="atLeast"/>
              <w:jc w:val="center"/>
              <w:rPr>
                <w:b/>
                <w:color w:val="auto"/>
                <w:highlight w:val="none"/>
                <w:lang w:val="zh-CN"/>
              </w:rPr>
            </w:pPr>
          </w:p>
        </w:tc>
      </w:tr>
      <w:tr w14:paraId="4D0679AA">
        <w:tblPrEx>
          <w:tblCellMar>
            <w:top w:w="0" w:type="dxa"/>
            <w:left w:w="108" w:type="dxa"/>
            <w:bottom w:w="0" w:type="dxa"/>
            <w:right w:w="108"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7CC53AE6">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20CF9D62">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6404DF79">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3E246BC9">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3CC5EFA8">
            <w:pPr>
              <w:autoSpaceDE w:val="0"/>
              <w:autoSpaceDN w:val="0"/>
              <w:spacing w:line="440" w:lineRule="atLeast"/>
              <w:jc w:val="center"/>
              <w:rPr>
                <w:b/>
                <w:color w:val="auto"/>
                <w:highlight w:val="none"/>
                <w:lang w:val="zh-CN"/>
              </w:rPr>
            </w:pPr>
          </w:p>
        </w:tc>
      </w:tr>
      <w:tr w14:paraId="4D1BCBCB">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6896E1EE">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C6CBBA2">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64A2A6EA">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1DE62F97">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369A09D2">
            <w:pPr>
              <w:autoSpaceDE w:val="0"/>
              <w:autoSpaceDN w:val="0"/>
              <w:spacing w:line="440" w:lineRule="atLeast"/>
              <w:jc w:val="center"/>
              <w:rPr>
                <w:b/>
                <w:color w:val="auto"/>
                <w:highlight w:val="none"/>
                <w:lang w:val="zh-CN"/>
              </w:rPr>
            </w:pPr>
          </w:p>
        </w:tc>
      </w:tr>
      <w:tr w14:paraId="0FF250FA">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2AF8CC37">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ED3F805">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3244A491">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13C22B67">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0AD8DCB9">
            <w:pPr>
              <w:autoSpaceDE w:val="0"/>
              <w:autoSpaceDN w:val="0"/>
              <w:spacing w:line="440" w:lineRule="atLeast"/>
              <w:jc w:val="center"/>
              <w:rPr>
                <w:b/>
                <w:color w:val="auto"/>
                <w:highlight w:val="none"/>
                <w:lang w:val="zh-CN"/>
              </w:rPr>
            </w:pPr>
          </w:p>
        </w:tc>
      </w:tr>
      <w:tr w14:paraId="159E4076">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59E96260">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1D69E8B5">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4B9F0FC1">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0E524F0B">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160EB6B1">
            <w:pPr>
              <w:autoSpaceDE w:val="0"/>
              <w:autoSpaceDN w:val="0"/>
              <w:spacing w:line="440" w:lineRule="atLeast"/>
              <w:jc w:val="center"/>
              <w:rPr>
                <w:b/>
                <w:color w:val="auto"/>
                <w:highlight w:val="none"/>
                <w:lang w:val="zh-CN"/>
              </w:rPr>
            </w:pPr>
          </w:p>
        </w:tc>
      </w:tr>
    </w:tbl>
    <w:p w14:paraId="2423B6C2">
      <w:pPr>
        <w:autoSpaceDE w:val="0"/>
        <w:autoSpaceDN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rPr>
        <w:t xml:space="preserve">                    </w:t>
      </w:r>
    </w:p>
    <w:p w14:paraId="3A0C81CC">
      <w:pPr>
        <w:autoSpaceDE w:val="0"/>
        <w:autoSpaceDN w:val="0"/>
        <w:spacing w:line="440" w:lineRule="atLeast"/>
        <w:rPr>
          <w:rFonts w:hint="eastAsia" w:hAnsi="宋体"/>
          <w:color w:val="auto"/>
          <w:spacing w:val="20"/>
          <w:sz w:val="24"/>
          <w:highlight w:val="none"/>
        </w:rPr>
      </w:pPr>
      <w:r>
        <w:rPr>
          <w:rFonts w:hint="eastAsia" w:hAnsi="宋体"/>
          <w:color w:val="auto"/>
          <w:spacing w:val="20"/>
          <w:sz w:val="24"/>
          <w:highlight w:val="none"/>
        </w:rPr>
        <w:t>注：不填写此表，视全部响应招标文件</w:t>
      </w:r>
    </w:p>
    <w:p w14:paraId="604E66CD">
      <w:pPr>
        <w:autoSpaceDE w:val="0"/>
        <w:autoSpaceDN w:val="0"/>
        <w:spacing w:line="440" w:lineRule="atLeast"/>
        <w:rPr>
          <w:b/>
          <w:color w:val="auto"/>
          <w:sz w:val="32"/>
          <w:highlight w:val="none"/>
          <w:lang w:val="zh-CN"/>
        </w:rPr>
      </w:pPr>
    </w:p>
    <w:p w14:paraId="31FC9839">
      <w:pPr>
        <w:autoSpaceDE w:val="0"/>
        <w:autoSpaceDN w:val="0"/>
        <w:spacing w:line="440" w:lineRule="atLeast"/>
        <w:rPr>
          <w:b/>
          <w:color w:val="auto"/>
          <w:sz w:val="32"/>
          <w:highlight w:val="none"/>
          <w:lang w:val="zh-CN"/>
        </w:rPr>
      </w:pPr>
    </w:p>
    <w:p w14:paraId="1AE09B9F">
      <w:pPr>
        <w:autoSpaceDE w:val="0"/>
        <w:autoSpaceDN w:val="0"/>
        <w:spacing w:line="440" w:lineRule="atLeast"/>
        <w:outlineLvl w:val="0"/>
        <w:rPr>
          <w:b/>
          <w:color w:val="auto"/>
          <w:sz w:val="32"/>
          <w:highlight w:val="none"/>
          <w:lang w:val="zh-CN"/>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0E7A48CC">
      <w:pPr>
        <w:pStyle w:val="24"/>
        <w:snapToGrid w:val="0"/>
        <w:spacing w:line="320" w:lineRule="atLeast"/>
        <w:outlineLvl w:val="0"/>
        <w:rPr>
          <w:rFonts w:hint="eastAsia" w:hAnsi="宋体"/>
          <w:color w:val="auto"/>
          <w:kern w:val="0"/>
          <w:sz w:val="32"/>
          <w:szCs w:val="24"/>
          <w:highlight w:val="none"/>
        </w:rPr>
      </w:pPr>
      <w:r>
        <w:rPr>
          <w:rFonts w:hint="eastAsia" w:hAnsi="宋体"/>
          <w:color w:val="auto"/>
          <w:kern w:val="0"/>
          <w:sz w:val="32"/>
          <w:szCs w:val="24"/>
          <w:highlight w:val="none"/>
        </w:rPr>
        <w:t>3.7.2 技术响应表</w:t>
      </w:r>
    </w:p>
    <w:p w14:paraId="0A7AE678">
      <w:pPr>
        <w:autoSpaceDE w:val="0"/>
        <w:autoSpaceDN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7"/>
        <w:tblW w:w="0" w:type="auto"/>
        <w:tblInd w:w="-300" w:type="dxa"/>
        <w:tblLayout w:type="fixed"/>
        <w:tblCellMar>
          <w:top w:w="0" w:type="dxa"/>
          <w:left w:w="108" w:type="dxa"/>
          <w:bottom w:w="0" w:type="dxa"/>
          <w:right w:w="108" w:type="dxa"/>
        </w:tblCellMar>
      </w:tblPr>
      <w:tblGrid>
        <w:gridCol w:w="900"/>
        <w:gridCol w:w="1800"/>
        <w:gridCol w:w="2300"/>
        <w:gridCol w:w="2000"/>
        <w:gridCol w:w="2800"/>
      </w:tblGrid>
      <w:tr w14:paraId="3DDE8F27">
        <w:tblPrEx>
          <w:tblCellMar>
            <w:top w:w="0" w:type="dxa"/>
            <w:left w:w="108" w:type="dxa"/>
            <w:bottom w:w="0" w:type="dxa"/>
            <w:right w:w="108" w:type="dxa"/>
          </w:tblCellMar>
        </w:tblPrEx>
        <w:trPr>
          <w:trHeight w:val="918" w:hRule="atLeast"/>
        </w:trPr>
        <w:tc>
          <w:tcPr>
            <w:tcW w:w="900" w:type="dxa"/>
            <w:tcBorders>
              <w:top w:val="single" w:color="000000" w:sz="6" w:space="0"/>
              <w:left w:val="single" w:color="000000" w:sz="6" w:space="0"/>
              <w:bottom w:val="single" w:color="000000" w:sz="6" w:space="0"/>
              <w:right w:val="single" w:color="000000" w:sz="6" w:space="0"/>
            </w:tcBorders>
            <w:vAlign w:val="center"/>
          </w:tcPr>
          <w:p w14:paraId="0181029F">
            <w:pPr>
              <w:autoSpaceDE w:val="0"/>
              <w:autoSpaceDN w:val="0"/>
              <w:spacing w:line="440" w:lineRule="atLeast"/>
              <w:jc w:val="center"/>
              <w:rPr>
                <w:rFonts w:hint="eastAsia"/>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000000" w:sz="6" w:space="0"/>
              <w:left w:val="single" w:color="000000" w:sz="6" w:space="0"/>
              <w:bottom w:val="single" w:color="000000" w:sz="6" w:space="0"/>
              <w:right w:val="single" w:color="000000" w:sz="6" w:space="0"/>
            </w:tcBorders>
            <w:vAlign w:val="center"/>
          </w:tcPr>
          <w:p w14:paraId="67C732FE">
            <w:pPr>
              <w:autoSpaceDE w:val="0"/>
              <w:autoSpaceDN w:val="0"/>
              <w:spacing w:line="440" w:lineRule="atLeast"/>
              <w:jc w:val="center"/>
              <w:rPr>
                <w:rFonts w:hint="eastAsia"/>
                <w:b/>
                <w:color w:val="auto"/>
                <w:highlight w:val="none"/>
                <w:lang w:val="zh-CN"/>
              </w:rPr>
            </w:pPr>
            <w:r>
              <w:rPr>
                <w:rFonts w:hint="eastAsia"/>
                <w:b/>
                <w:color w:val="auto"/>
                <w:highlight w:val="none"/>
                <w:lang w:val="zh-CN"/>
              </w:rPr>
              <w:t>内容</w:t>
            </w:r>
          </w:p>
        </w:tc>
        <w:tc>
          <w:tcPr>
            <w:tcW w:w="2300" w:type="dxa"/>
            <w:tcBorders>
              <w:top w:val="single" w:color="000000" w:sz="6" w:space="0"/>
              <w:left w:val="single" w:color="000000" w:sz="6" w:space="0"/>
              <w:bottom w:val="single" w:color="000000" w:sz="6" w:space="0"/>
              <w:right w:val="single" w:color="000000" w:sz="6" w:space="0"/>
            </w:tcBorders>
            <w:vAlign w:val="center"/>
          </w:tcPr>
          <w:p w14:paraId="7DBDFAEA">
            <w:pPr>
              <w:autoSpaceDE w:val="0"/>
              <w:autoSpaceDN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000" w:type="dxa"/>
            <w:tcBorders>
              <w:top w:val="single" w:color="000000" w:sz="6" w:space="0"/>
              <w:left w:val="single" w:color="000000" w:sz="6" w:space="0"/>
              <w:bottom w:val="single" w:color="000000" w:sz="6" w:space="0"/>
              <w:right w:val="single" w:color="000000" w:sz="6" w:space="0"/>
            </w:tcBorders>
            <w:vAlign w:val="center"/>
          </w:tcPr>
          <w:p w14:paraId="0A745889">
            <w:pPr>
              <w:autoSpaceDE w:val="0"/>
              <w:autoSpaceDN w:val="0"/>
              <w:spacing w:line="440" w:lineRule="atLeast"/>
              <w:jc w:val="center"/>
              <w:rPr>
                <w:rFonts w:hint="eastAsia"/>
                <w:b/>
                <w:color w:val="auto"/>
                <w:highlight w:val="none"/>
                <w:lang w:val="zh-CN"/>
              </w:rPr>
            </w:pPr>
            <w:r>
              <w:rPr>
                <w:rFonts w:hint="eastAsia"/>
                <w:b/>
                <w:color w:val="auto"/>
                <w:highlight w:val="none"/>
                <w:lang w:val="zh-CN"/>
              </w:rPr>
              <w:t>投标文件</w:t>
            </w:r>
          </w:p>
          <w:p w14:paraId="61A37C8D">
            <w:pPr>
              <w:autoSpaceDE w:val="0"/>
              <w:autoSpaceDN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2800" w:type="dxa"/>
            <w:tcBorders>
              <w:top w:val="single" w:color="000000" w:sz="6" w:space="0"/>
              <w:left w:val="single" w:color="000000" w:sz="6" w:space="0"/>
              <w:bottom w:val="single" w:color="000000" w:sz="6" w:space="0"/>
              <w:right w:val="single" w:color="000000" w:sz="6" w:space="0"/>
            </w:tcBorders>
            <w:vAlign w:val="center"/>
          </w:tcPr>
          <w:p w14:paraId="63BCD713">
            <w:pPr>
              <w:autoSpaceDE w:val="0"/>
              <w:autoSpaceDN w:val="0"/>
              <w:spacing w:line="440" w:lineRule="atLeast"/>
              <w:jc w:val="center"/>
              <w:rPr>
                <w:rFonts w:hint="eastAsia"/>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A77F4F4">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26E762FA">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4B3C54D7">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1EB08B95">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2739615C">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2EEBA9B5">
            <w:pPr>
              <w:autoSpaceDE w:val="0"/>
              <w:autoSpaceDN w:val="0"/>
              <w:spacing w:line="440" w:lineRule="atLeast"/>
              <w:jc w:val="center"/>
              <w:rPr>
                <w:b/>
                <w:color w:val="auto"/>
                <w:highlight w:val="none"/>
                <w:lang w:val="zh-CN"/>
              </w:rPr>
            </w:pPr>
          </w:p>
        </w:tc>
      </w:tr>
      <w:tr w14:paraId="53A34BF4">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15CCBDE9">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10C98DF">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13007CEC">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3EBC7FC4">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2FCC61C2">
            <w:pPr>
              <w:autoSpaceDE w:val="0"/>
              <w:autoSpaceDN w:val="0"/>
              <w:spacing w:line="440" w:lineRule="atLeast"/>
              <w:jc w:val="center"/>
              <w:rPr>
                <w:b/>
                <w:color w:val="auto"/>
                <w:highlight w:val="none"/>
                <w:lang w:val="zh-CN"/>
              </w:rPr>
            </w:pPr>
          </w:p>
        </w:tc>
      </w:tr>
      <w:tr w14:paraId="39A30C5F">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6B99AFEE">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4788DBC0">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290FADBD">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012DD325">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2C3C487C">
            <w:pPr>
              <w:autoSpaceDE w:val="0"/>
              <w:autoSpaceDN w:val="0"/>
              <w:spacing w:line="440" w:lineRule="atLeast"/>
              <w:jc w:val="center"/>
              <w:rPr>
                <w:b/>
                <w:color w:val="auto"/>
                <w:highlight w:val="none"/>
                <w:lang w:val="zh-CN"/>
              </w:rPr>
            </w:pPr>
          </w:p>
        </w:tc>
      </w:tr>
      <w:tr w14:paraId="40206E72">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7BA69E8B">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01C46D9A">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2A87E83B">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767D96A1">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5C90C85D">
            <w:pPr>
              <w:autoSpaceDE w:val="0"/>
              <w:autoSpaceDN w:val="0"/>
              <w:spacing w:line="440" w:lineRule="atLeast"/>
              <w:jc w:val="center"/>
              <w:rPr>
                <w:b/>
                <w:color w:val="auto"/>
                <w:highlight w:val="none"/>
                <w:lang w:val="zh-CN"/>
              </w:rPr>
            </w:pPr>
          </w:p>
        </w:tc>
      </w:tr>
      <w:tr w14:paraId="41653306">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40C679A2">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10A1A814">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6684B103">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133BFD5A">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44E99558">
            <w:pPr>
              <w:autoSpaceDE w:val="0"/>
              <w:autoSpaceDN w:val="0"/>
              <w:spacing w:line="440" w:lineRule="atLeast"/>
              <w:jc w:val="center"/>
              <w:rPr>
                <w:b/>
                <w:color w:val="auto"/>
                <w:highlight w:val="none"/>
                <w:lang w:val="zh-CN"/>
              </w:rPr>
            </w:pPr>
          </w:p>
        </w:tc>
      </w:tr>
      <w:tr w14:paraId="2079696D">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624B73D9">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50F8ED59">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1E984536">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1BD8AB45">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17AB5763">
            <w:pPr>
              <w:autoSpaceDE w:val="0"/>
              <w:autoSpaceDN w:val="0"/>
              <w:spacing w:line="440" w:lineRule="atLeast"/>
              <w:jc w:val="center"/>
              <w:rPr>
                <w:b/>
                <w:color w:val="auto"/>
                <w:highlight w:val="none"/>
                <w:lang w:val="zh-CN"/>
              </w:rPr>
            </w:pPr>
          </w:p>
        </w:tc>
      </w:tr>
    </w:tbl>
    <w:p w14:paraId="7395A5A7">
      <w:pPr>
        <w:autoSpaceDE w:val="0"/>
        <w:autoSpaceDN w:val="0"/>
        <w:spacing w:line="440" w:lineRule="atLeast"/>
        <w:rPr>
          <w:b/>
          <w:color w:val="auto"/>
          <w:highlight w:val="none"/>
          <w:lang w:val="zh-CN"/>
        </w:rPr>
      </w:pPr>
    </w:p>
    <w:p w14:paraId="29C63C81">
      <w:pPr>
        <w:autoSpaceDE w:val="0"/>
        <w:autoSpaceDN w:val="0"/>
        <w:spacing w:line="440" w:lineRule="atLeast"/>
        <w:rPr>
          <w:rFonts w:hint="eastAsia"/>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516B1CFA">
      <w:pPr>
        <w:pStyle w:val="24"/>
        <w:snapToGrid w:val="0"/>
        <w:spacing w:line="460" w:lineRule="atLeast"/>
        <w:rPr>
          <w:rFonts w:hAnsi="宋体"/>
          <w:color w:val="auto"/>
          <w:spacing w:val="20"/>
          <w:sz w:val="24"/>
          <w:highlight w:val="none"/>
        </w:rPr>
      </w:pPr>
    </w:p>
    <w:p w14:paraId="3DE30DBA">
      <w:pPr>
        <w:pStyle w:val="24"/>
        <w:snapToGrid w:val="0"/>
        <w:spacing w:line="460" w:lineRule="atLeast"/>
        <w:rPr>
          <w:rFonts w:hint="eastAsia" w:hAnsi="宋体"/>
          <w:color w:val="auto"/>
          <w:spacing w:val="20"/>
          <w:sz w:val="24"/>
          <w:highlight w:val="none"/>
        </w:rPr>
      </w:pPr>
      <w:r>
        <w:rPr>
          <w:rFonts w:hint="eastAsia" w:hAnsi="宋体"/>
          <w:color w:val="auto"/>
          <w:spacing w:val="20"/>
          <w:sz w:val="24"/>
          <w:highlight w:val="none"/>
        </w:rPr>
        <w:t>注：不填写此表，视全部响应招标文件</w:t>
      </w:r>
    </w:p>
    <w:p w14:paraId="0697E063">
      <w:pPr>
        <w:autoSpaceDE w:val="0"/>
        <w:autoSpaceDN w:val="0"/>
        <w:rPr>
          <w:b/>
          <w:color w:val="auto"/>
          <w:sz w:val="32"/>
          <w:highlight w:val="none"/>
        </w:rPr>
      </w:pPr>
    </w:p>
    <w:p w14:paraId="500AAC0E">
      <w:pPr>
        <w:pStyle w:val="23"/>
        <w:spacing w:before="120" w:after="120"/>
        <w:ind w:left="652" w:hanging="652"/>
        <w:rPr>
          <w:b/>
          <w:color w:val="auto"/>
          <w:sz w:val="32"/>
          <w:highlight w:val="none"/>
        </w:rPr>
      </w:pPr>
    </w:p>
    <w:p w14:paraId="683AA0D4">
      <w:pPr>
        <w:pStyle w:val="23"/>
        <w:spacing w:before="120" w:after="120"/>
        <w:ind w:left="652" w:hanging="652"/>
        <w:rPr>
          <w:b/>
          <w:color w:val="auto"/>
          <w:sz w:val="32"/>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1D2F41F">
      <w:pPr>
        <w:autoSpaceDE w:val="0"/>
        <w:autoSpaceDN w:val="0"/>
        <w:outlineLvl w:val="0"/>
        <w:rPr>
          <w:rFonts w:hint="eastAsia"/>
          <w:b/>
          <w:color w:val="auto"/>
          <w:sz w:val="32"/>
          <w:highlight w:val="none"/>
          <w:lang w:val="zh-CN"/>
        </w:rPr>
      </w:pPr>
      <w:r>
        <w:rPr>
          <w:rFonts w:hint="eastAsia"/>
          <w:b/>
          <w:color w:val="auto"/>
          <w:sz w:val="32"/>
          <w:highlight w:val="none"/>
          <w:lang w:val="zh-CN"/>
        </w:rPr>
        <w:t>3.</w:t>
      </w:r>
      <w:r>
        <w:rPr>
          <w:rFonts w:hint="eastAsia"/>
          <w:b/>
          <w:color w:val="auto"/>
          <w:sz w:val="32"/>
          <w:highlight w:val="none"/>
        </w:rPr>
        <w:t>8</w:t>
      </w:r>
      <w:r>
        <w:rPr>
          <w:rFonts w:hint="eastAsia"/>
          <w:b/>
          <w:color w:val="auto"/>
          <w:sz w:val="32"/>
          <w:highlight w:val="none"/>
          <w:lang w:val="zh-CN"/>
        </w:rPr>
        <w:t xml:space="preserve"> </w:t>
      </w:r>
      <w:r>
        <w:rPr>
          <w:rFonts w:hint="eastAsia" w:hAnsi="宋体"/>
          <w:b/>
          <w:color w:val="auto"/>
          <w:sz w:val="30"/>
          <w:highlight w:val="none"/>
        </w:rPr>
        <w:t>供应商</w:t>
      </w:r>
      <w:r>
        <w:rPr>
          <w:rFonts w:hint="eastAsia" w:hAnsi="宋体"/>
          <w:b/>
          <w:color w:val="auto"/>
          <w:sz w:val="30"/>
          <w:highlight w:val="none"/>
          <w:lang w:eastAsia="zh-CN"/>
        </w:rPr>
        <w:t>、</w:t>
      </w:r>
      <w:r>
        <w:rPr>
          <w:rFonts w:hint="eastAsia" w:hAnsi="宋体"/>
          <w:b/>
          <w:color w:val="auto"/>
          <w:sz w:val="30"/>
          <w:highlight w:val="none"/>
          <w:lang w:val="en-US" w:eastAsia="zh-CN"/>
        </w:rPr>
        <w:t>人员</w:t>
      </w:r>
      <w:r>
        <w:rPr>
          <w:rFonts w:hint="eastAsia" w:hAnsi="宋体"/>
          <w:b/>
          <w:color w:val="auto"/>
          <w:sz w:val="30"/>
          <w:highlight w:val="none"/>
        </w:rPr>
        <w:t>类似业绩</w:t>
      </w:r>
      <w:r>
        <w:rPr>
          <w:rFonts w:hint="eastAsia"/>
          <w:b/>
          <w:color w:val="auto"/>
          <w:sz w:val="32"/>
          <w:highlight w:val="none"/>
          <w:lang w:val="zh-CN"/>
        </w:rPr>
        <w:t>证明</w:t>
      </w:r>
    </w:p>
    <w:p w14:paraId="578E9394">
      <w:pPr>
        <w:pStyle w:val="24"/>
        <w:snapToGrid w:val="0"/>
        <w:spacing w:line="324" w:lineRule="auto"/>
        <w:jc w:val="center"/>
        <w:rPr>
          <w:rFonts w:hAnsi="宋体"/>
          <w:b/>
          <w:color w:val="auto"/>
          <w:sz w:val="30"/>
          <w:highlight w:val="none"/>
        </w:rPr>
      </w:pPr>
    </w:p>
    <w:p w14:paraId="0844B189">
      <w:pPr>
        <w:pStyle w:val="24"/>
        <w:spacing w:line="400" w:lineRule="exact"/>
        <w:rPr>
          <w:rFonts w:hAnsi="宋体"/>
          <w:b/>
          <w:color w:val="auto"/>
          <w:sz w:val="22"/>
          <w:highlight w:val="none"/>
        </w:rPr>
      </w:pPr>
    </w:p>
    <w:p w14:paraId="01CD129A">
      <w:pPr>
        <w:pStyle w:val="24"/>
        <w:spacing w:line="400" w:lineRule="exact"/>
        <w:rPr>
          <w:rFonts w:hAnsi="宋体"/>
          <w:b/>
          <w:color w:val="auto"/>
          <w:sz w:val="22"/>
          <w:highlight w:val="none"/>
        </w:rPr>
      </w:pPr>
    </w:p>
    <w:p w14:paraId="03AE064D">
      <w:pPr>
        <w:pStyle w:val="24"/>
        <w:spacing w:line="400" w:lineRule="exact"/>
        <w:rPr>
          <w:rFonts w:hAnsi="宋体"/>
          <w:b/>
          <w:color w:val="auto"/>
          <w:sz w:val="22"/>
          <w:highlight w:val="none"/>
        </w:rPr>
      </w:pPr>
    </w:p>
    <w:p w14:paraId="2A0054BE">
      <w:pPr>
        <w:pStyle w:val="24"/>
        <w:spacing w:line="400" w:lineRule="exact"/>
        <w:rPr>
          <w:rFonts w:hAnsi="宋体"/>
          <w:b/>
          <w:color w:val="auto"/>
          <w:sz w:val="22"/>
          <w:highlight w:val="none"/>
        </w:rPr>
      </w:pPr>
    </w:p>
    <w:p w14:paraId="5A18FF94">
      <w:pPr>
        <w:pStyle w:val="24"/>
        <w:spacing w:line="400" w:lineRule="exact"/>
        <w:rPr>
          <w:rFonts w:hAnsi="宋体"/>
          <w:b/>
          <w:color w:val="auto"/>
          <w:sz w:val="22"/>
          <w:highlight w:val="none"/>
        </w:rPr>
        <w:sectPr>
          <w:footerReference r:id="rId15" w:type="first"/>
          <w:headerReference r:id="rId12" w:type="default"/>
          <w:footerReference r:id="rId13" w:type="default"/>
          <w:footerReference r:id="rId14" w:type="even"/>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6C63498C">
      <w:pPr>
        <w:jc w:val="both"/>
        <w:rPr>
          <w:rFonts w:hint="eastAsia" w:ascii="Times New Roman" w:hAnsi="Times New Roman" w:eastAsia="宋体"/>
          <w:b/>
          <w:color w:val="auto"/>
          <w:sz w:val="32"/>
          <w:highlight w:val="none"/>
        </w:rPr>
      </w:pPr>
      <w:r>
        <w:rPr>
          <w:rFonts w:hint="eastAsia" w:ascii="Times New Roman" w:hAnsi="Times New Roman" w:eastAsia="宋体"/>
          <w:b/>
          <w:color w:val="auto"/>
          <w:sz w:val="32"/>
          <w:highlight w:val="none"/>
        </w:rPr>
        <w:t xml:space="preserve">3.9 </w:t>
      </w:r>
      <w:r>
        <w:rPr>
          <w:rFonts w:hint="eastAsia" w:ascii="Times New Roman" w:hAnsi="Times New Roman" w:eastAsia="宋体"/>
          <w:b/>
          <w:color w:val="auto"/>
          <w:sz w:val="32"/>
          <w:highlight w:val="none"/>
          <w:lang w:val="en-US" w:eastAsia="zh-CN"/>
        </w:rPr>
        <w:t>产品参数、施工方案</w:t>
      </w:r>
      <w:r>
        <w:rPr>
          <w:rFonts w:hint="eastAsia" w:ascii="Times New Roman" w:hAnsi="Times New Roman" w:eastAsia="宋体"/>
          <w:b/>
          <w:color w:val="auto"/>
          <w:sz w:val="32"/>
          <w:highlight w:val="none"/>
        </w:rPr>
        <w:t>等；</w:t>
      </w:r>
    </w:p>
    <w:p w14:paraId="720EC8D4">
      <w:pPr>
        <w:spacing w:line="460" w:lineRule="exact"/>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以下内容格式自拟</w:t>
      </w:r>
    </w:p>
    <w:p w14:paraId="5BF905A3">
      <w:pPr>
        <w:spacing w:line="460" w:lineRule="exact"/>
        <w:rPr>
          <w:rFonts w:hint="eastAsia" w:ascii="宋体" w:hAnsi="宋体" w:eastAsia="宋体"/>
          <w:b/>
          <w:bCs/>
          <w:color w:val="auto"/>
          <w:sz w:val="30"/>
          <w:szCs w:val="30"/>
          <w:highlight w:val="none"/>
        </w:rPr>
      </w:pPr>
    </w:p>
    <w:p w14:paraId="1E5E3D15">
      <w:pPr>
        <w:snapToGrid w:val="0"/>
        <w:spacing w:line="360" w:lineRule="auto"/>
        <w:rPr>
          <w:rFonts w:ascii="宋体"/>
          <w:color w:val="auto"/>
          <w:sz w:val="10"/>
          <w:szCs w:val="10"/>
          <w:highlight w:val="none"/>
        </w:rPr>
      </w:pPr>
    </w:p>
    <w:p w14:paraId="7E2BFE2E">
      <w:pPr>
        <w:pStyle w:val="63"/>
        <w:rPr>
          <w:rFonts w:ascii="宋体"/>
          <w:color w:val="auto"/>
          <w:sz w:val="10"/>
          <w:szCs w:val="10"/>
          <w:highlight w:val="none"/>
        </w:rPr>
      </w:pPr>
    </w:p>
    <w:p w14:paraId="327BC241">
      <w:pPr>
        <w:pStyle w:val="17"/>
        <w:rPr>
          <w:rFonts w:ascii="宋体"/>
          <w:color w:val="auto"/>
          <w:sz w:val="10"/>
          <w:szCs w:val="10"/>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42C08C3A">
      <w:pPr>
        <w:rPr>
          <w:rFonts w:hint="eastAsia" w:hAnsi="宋体"/>
          <w:b/>
          <w:color w:val="auto"/>
          <w:sz w:val="30"/>
          <w:highlight w:val="none"/>
          <w:lang w:val="en-US" w:eastAsia="zh-CN"/>
        </w:rPr>
      </w:pPr>
      <w:r>
        <w:rPr>
          <w:rFonts w:hint="eastAsia" w:hAnsi="宋体"/>
          <w:b/>
          <w:color w:val="auto"/>
          <w:sz w:val="30"/>
          <w:highlight w:val="none"/>
          <w:lang w:val="en-US" w:eastAsia="zh-CN"/>
        </w:rPr>
        <w:t>3.10</w:t>
      </w:r>
      <w:r>
        <w:rPr>
          <w:rFonts w:hint="eastAsia" w:hAnsi="宋体"/>
          <w:b/>
          <w:color w:val="auto"/>
          <w:sz w:val="30"/>
          <w:highlight w:val="none"/>
        </w:rPr>
        <w:t>针对本项目拟派人员名单</w:t>
      </w:r>
    </w:p>
    <w:p w14:paraId="00149B0C">
      <w:pPr>
        <w:pStyle w:val="35"/>
        <w:ind w:firstLine="723"/>
        <w:rPr>
          <w:rFonts w:hint="eastAsia" w:ascii="宋体" w:hAnsi="宋体"/>
          <w:b w:val="0"/>
          <w:color w:val="auto"/>
          <w:sz w:val="36"/>
          <w:szCs w:val="36"/>
          <w:highlight w:val="none"/>
        </w:rPr>
      </w:pPr>
      <w:r>
        <w:rPr>
          <w:rFonts w:hint="eastAsia" w:ascii="宋体" w:hAnsi="宋体"/>
          <w:b w:val="0"/>
          <w:color w:val="auto"/>
          <w:sz w:val="36"/>
          <w:szCs w:val="36"/>
          <w:highlight w:val="none"/>
        </w:rPr>
        <w:t>针对本项目拟派人员名单</w:t>
      </w:r>
    </w:p>
    <w:tbl>
      <w:tblPr>
        <w:tblStyle w:val="7"/>
        <w:tblW w:w="0" w:type="auto"/>
        <w:tblInd w:w="-1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2520"/>
        <w:gridCol w:w="720"/>
        <w:gridCol w:w="720"/>
        <w:gridCol w:w="720"/>
        <w:gridCol w:w="1080"/>
        <w:gridCol w:w="1760"/>
        <w:gridCol w:w="1625"/>
      </w:tblGrid>
      <w:tr w14:paraId="01985B7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17F3505">
            <w:pPr>
              <w:jc w:val="center"/>
              <w:rPr>
                <w:b/>
                <w:bCs/>
                <w:color w:val="auto"/>
                <w:highlight w:val="none"/>
              </w:rPr>
            </w:pPr>
            <w:r>
              <w:rPr>
                <w:b/>
                <w:bCs/>
                <w:color w:val="auto"/>
                <w:highlight w:val="none"/>
              </w:rPr>
              <w:t>姓名</w:t>
            </w:r>
          </w:p>
        </w:tc>
        <w:tc>
          <w:tcPr>
            <w:tcW w:w="2520" w:type="dxa"/>
            <w:vAlign w:val="center"/>
          </w:tcPr>
          <w:p w14:paraId="4EA7F176">
            <w:pPr>
              <w:jc w:val="center"/>
              <w:rPr>
                <w:b/>
                <w:bCs/>
                <w:color w:val="auto"/>
                <w:highlight w:val="none"/>
              </w:rPr>
            </w:pPr>
            <w:r>
              <w:rPr>
                <w:b/>
                <w:bCs/>
                <w:color w:val="auto"/>
                <w:highlight w:val="none"/>
              </w:rPr>
              <w:t>本项目主要工作</w:t>
            </w:r>
          </w:p>
        </w:tc>
        <w:tc>
          <w:tcPr>
            <w:tcW w:w="720" w:type="dxa"/>
            <w:vAlign w:val="center"/>
          </w:tcPr>
          <w:p w14:paraId="6881ADAE">
            <w:pPr>
              <w:jc w:val="center"/>
              <w:rPr>
                <w:b/>
                <w:bCs/>
                <w:color w:val="auto"/>
                <w:highlight w:val="none"/>
              </w:rPr>
            </w:pPr>
            <w:r>
              <w:rPr>
                <w:b/>
                <w:bCs/>
                <w:color w:val="auto"/>
                <w:highlight w:val="none"/>
              </w:rPr>
              <w:t>年龄</w:t>
            </w:r>
          </w:p>
        </w:tc>
        <w:tc>
          <w:tcPr>
            <w:tcW w:w="720" w:type="dxa"/>
            <w:vAlign w:val="center"/>
          </w:tcPr>
          <w:p w14:paraId="41E3C936">
            <w:pPr>
              <w:jc w:val="center"/>
              <w:rPr>
                <w:b/>
                <w:bCs/>
                <w:color w:val="auto"/>
                <w:highlight w:val="none"/>
              </w:rPr>
            </w:pPr>
            <w:r>
              <w:rPr>
                <w:b/>
                <w:bCs/>
                <w:color w:val="auto"/>
                <w:highlight w:val="none"/>
              </w:rPr>
              <w:t>性别</w:t>
            </w:r>
          </w:p>
        </w:tc>
        <w:tc>
          <w:tcPr>
            <w:tcW w:w="720" w:type="dxa"/>
            <w:vAlign w:val="center"/>
          </w:tcPr>
          <w:p w14:paraId="5375B0D5">
            <w:pPr>
              <w:jc w:val="center"/>
              <w:rPr>
                <w:b/>
                <w:bCs/>
                <w:color w:val="auto"/>
                <w:highlight w:val="none"/>
              </w:rPr>
            </w:pPr>
            <w:r>
              <w:rPr>
                <w:b/>
                <w:bCs/>
                <w:color w:val="auto"/>
                <w:highlight w:val="none"/>
              </w:rPr>
              <w:t>专业</w:t>
            </w:r>
          </w:p>
        </w:tc>
        <w:tc>
          <w:tcPr>
            <w:tcW w:w="1080" w:type="dxa"/>
            <w:vAlign w:val="center"/>
          </w:tcPr>
          <w:p w14:paraId="4103FAE8">
            <w:pPr>
              <w:jc w:val="center"/>
              <w:rPr>
                <w:b/>
                <w:bCs/>
                <w:color w:val="auto"/>
                <w:highlight w:val="none"/>
              </w:rPr>
            </w:pPr>
            <w:r>
              <w:rPr>
                <w:b/>
                <w:bCs/>
                <w:color w:val="auto"/>
                <w:highlight w:val="none"/>
              </w:rPr>
              <w:t>专业</w:t>
            </w:r>
          </w:p>
          <w:p w14:paraId="1123F736">
            <w:pPr>
              <w:jc w:val="center"/>
              <w:rPr>
                <w:b/>
                <w:bCs/>
                <w:color w:val="auto"/>
                <w:highlight w:val="none"/>
              </w:rPr>
            </w:pPr>
            <w:r>
              <w:rPr>
                <w:b/>
                <w:bCs/>
                <w:color w:val="auto"/>
                <w:highlight w:val="none"/>
              </w:rPr>
              <w:t>年限</w:t>
            </w:r>
          </w:p>
        </w:tc>
        <w:tc>
          <w:tcPr>
            <w:tcW w:w="1760" w:type="dxa"/>
            <w:vAlign w:val="center"/>
          </w:tcPr>
          <w:p w14:paraId="5884DC8C">
            <w:pPr>
              <w:jc w:val="center"/>
              <w:rPr>
                <w:b/>
                <w:bCs/>
                <w:color w:val="auto"/>
                <w:highlight w:val="none"/>
              </w:rPr>
            </w:pPr>
            <w:r>
              <w:rPr>
                <w:b/>
                <w:bCs/>
                <w:color w:val="auto"/>
                <w:highlight w:val="none"/>
              </w:rPr>
              <w:t>职务</w:t>
            </w:r>
          </w:p>
          <w:p w14:paraId="7EFA4E2D">
            <w:pPr>
              <w:jc w:val="center"/>
              <w:rPr>
                <w:b/>
                <w:bCs/>
                <w:color w:val="auto"/>
                <w:highlight w:val="none"/>
              </w:rPr>
            </w:pPr>
            <w:r>
              <w:rPr>
                <w:b/>
                <w:bCs/>
                <w:color w:val="auto"/>
                <w:highlight w:val="none"/>
              </w:rPr>
              <w:t>和职称</w:t>
            </w:r>
          </w:p>
        </w:tc>
        <w:tc>
          <w:tcPr>
            <w:tcW w:w="1625" w:type="dxa"/>
            <w:vAlign w:val="center"/>
          </w:tcPr>
          <w:p w14:paraId="4AA54CE1">
            <w:pPr>
              <w:jc w:val="center"/>
              <w:rPr>
                <w:b/>
                <w:bCs/>
                <w:color w:val="auto"/>
                <w:highlight w:val="none"/>
              </w:rPr>
            </w:pPr>
            <w:r>
              <w:rPr>
                <w:b/>
                <w:bCs/>
                <w:color w:val="auto"/>
                <w:highlight w:val="none"/>
              </w:rPr>
              <w:t>联系方式</w:t>
            </w:r>
          </w:p>
        </w:tc>
      </w:tr>
      <w:tr w14:paraId="3CC477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6344C4A7">
            <w:pPr>
              <w:spacing w:line="360" w:lineRule="auto"/>
              <w:jc w:val="center"/>
              <w:rPr>
                <w:color w:val="auto"/>
                <w:highlight w:val="none"/>
              </w:rPr>
            </w:pPr>
          </w:p>
        </w:tc>
        <w:tc>
          <w:tcPr>
            <w:tcW w:w="2520" w:type="dxa"/>
            <w:vAlign w:val="center"/>
          </w:tcPr>
          <w:p w14:paraId="1AC55BCF">
            <w:pPr>
              <w:jc w:val="center"/>
              <w:rPr>
                <w:rFonts w:hint="eastAsia"/>
                <w:b/>
                <w:bCs/>
                <w:color w:val="auto"/>
                <w:highlight w:val="none"/>
              </w:rPr>
            </w:pPr>
            <w:r>
              <w:rPr>
                <w:rFonts w:hint="eastAsia"/>
                <w:b/>
                <w:bCs/>
                <w:color w:val="auto"/>
                <w:highlight w:val="none"/>
              </w:rPr>
              <w:t>项目负责人</w:t>
            </w:r>
          </w:p>
        </w:tc>
        <w:tc>
          <w:tcPr>
            <w:tcW w:w="720" w:type="dxa"/>
            <w:vAlign w:val="center"/>
          </w:tcPr>
          <w:p w14:paraId="3E688444">
            <w:pPr>
              <w:spacing w:line="360" w:lineRule="auto"/>
              <w:jc w:val="center"/>
              <w:rPr>
                <w:color w:val="auto"/>
                <w:highlight w:val="none"/>
              </w:rPr>
            </w:pPr>
          </w:p>
        </w:tc>
        <w:tc>
          <w:tcPr>
            <w:tcW w:w="720" w:type="dxa"/>
            <w:vAlign w:val="center"/>
          </w:tcPr>
          <w:p w14:paraId="3DDCFA89">
            <w:pPr>
              <w:spacing w:line="360" w:lineRule="auto"/>
              <w:jc w:val="center"/>
              <w:rPr>
                <w:color w:val="auto"/>
                <w:highlight w:val="none"/>
              </w:rPr>
            </w:pPr>
          </w:p>
        </w:tc>
        <w:tc>
          <w:tcPr>
            <w:tcW w:w="720" w:type="dxa"/>
            <w:vAlign w:val="center"/>
          </w:tcPr>
          <w:p w14:paraId="7E9DDB19">
            <w:pPr>
              <w:spacing w:line="360" w:lineRule="auto"/>
              <w:jc w:val="center"/>
              <w:rPr>
                <w:color w:val="auto"/>
                <w:highlight w:val="none"/>
              </w:rPr>
            </w:pPr>
          </w:p>
        </w:tc>
        <w:tc>
          <w:tcPr>
            <w:tcW w:w="1080" w:type="dxa"/>
            <w:vAlign w:val="center"/>
          </w:tcPr>
          <w:p w14:paraId="1C78E51D">
            <w:pPr>
              <w:spacing w:line="360" w:lineRule="auto"/>
              <w:jc w:val="center"/>
              <w:rPr>
                <w:color w:val="auto"/>
                <w:highlight w:val="none"/>
              </w:rPr>
            </w:pPr>
          </w:p>
        </w:tc>
        <w:tc>
          <w:tcPr>
            <w:tcW w:w="1760" w:type="dxa"/>
            <w:vAlign w:val="center"/>
          </w:tcPr>
          <w:p w14:paraId="6274E1AA">
            <w:pPr>
              <w:pStyle w:val="26"/>
              <w:spacing w:line="360" w:lineRule="auto"/>
              <w:ind w:left="5500"/>
              <w:jc w:val="center"/>
              <w:rPr>
                <w:rFonts w:ascii="Times New Roman" w:hAnsi="Times New Roman"/>
                <w:color w:val="auto"/>
                <w:sz w:val="22"/>
                <w:highlight w:val="none"/>
              </w:rPr>
            </w:pPr>
          </w:p>
        </w:tc>
        <w:tc>
          <w:tcPr>
            <w:tcW w:w="1625" w:type="dxa"/>
            <w:vAlign w:val="center"/>
          </w:tcPr>
          <w:p w14:paraId="1498C6C2">
            <w:pPr>
              <w:spacing w:line="360" w:lineRule="auto"/>
              <w:jc w:val="center"/>
              <w:rPr>
                <w:color w:val="auto"/>
                <w:highlight w:val="none"/>
              </w:rPr>
            </w:pPr>
          </w:p>
        </w:tc>
      </w:tr>
      <w:tr w14:paraId="794BB72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5B0A183F">
            <w:pPr>
              <w:spacing w:line="360" w:lineRule="auto"/>
              <w:rPr>
                <w:color w:val="auto"/>
                <w:highlight w:val="none"/>
              </w:rPr>
            </w:pPr>
          </w:p>
        </w:tc>
        <w:tc>
          <w:tcPr>
            <w:tcW w:w="2520" w:type="dxa"/>
            <w:vAlign w:val="center"/>
          </w:tcPr>
          <w:p w14:paraId="2175459B">
            <w:pPr>
              <w:spacing w:line="360" w:lineRule="auto"/>
              <w:rPr>
                <w:color w:val="auto"/>
                <w:highlight w:val="none"/>
              </w:rPr>
            </w:pPr>
          </w:p>
        </w:tc>
        <w:tc>
          <w:tcPr>
            <w:tcW w:w="720" w:type="dxa"/>
            <w:vAlign w:val="center"/>
          </w:tcPr>
          <w:p w14:paraId="4EF2D64F">
            <w:pPr>
              <w:spacing w:line="360" w:lineRule="auto"/>
              <w:rPr>
                <w:color w:val="auto"/>
                <w:highlight w:val="none"/>
              </w:rPr>
            </w:pPr>
          </w:p>
        </w:tc>
        <w:tc>
          <w:tcPr>
            <w:tcW w:w="720" w:type="dxa"/>
            <w:vAlign w:val="center"/>
          </w:tcPr>
          <w:p w14:paraId="0A5B7DD6">
            <w:pPr>
              <w:spacing w:line="360" w:lineRule="auto"/>
              <w:rPr>
                <w:color w:val="auto"/>
                <w:highlight w:val="none"/>
              </w:rPr>
            </w:pPr>
          </w:p>
        </w:tc>
        <w:tc>
          <w:tcPr>
            <w:tcW w:w="720" w:type="dxa"/>
            <w:vAlign w:val="center"/>
          </w:tcPr>
          <w:p w14:paraId="7AF80969">
            <w:pPr>
              <w:spacing w:line="360" w:lineRule="auto"/>
              <w:rPr>
                <w:color w:val="auto"/>
                <w:highlight w:val="none"/>
              </w:rPr>
            </w:pPr>
          </w:p>
        </w:tc>
        <w:tc>
          <w:tcPr>
            <w:tcW w:w="1080" w:type="dxa"/>
            <w:vAlign w:val="center"/>
          </w:tcPr>
          <w:p w14:paraId="6C6D3C76">
            <w:pPr>
              <w:spacing w:line="360" w:lineRule="auto"/>
              <w:rPr>
                <w:color w:val="auto"/>
                <w:highlight w:val="none"/>
              </w:rPr>
            </w:pPr>
          </w:p>
        </w:tc>
        <w:tc>
          <w:tcPr>
            <w:tcW w:w="1760" w:type="dxa"/>
            <w:vAlign w:val="center"/>
          </w:tcPr>
          <w:p w14:paraId="3D3ACE67">
            <w:pPr>
              <w:spacing w:line="360" w:lineRule="auto"/>
              <w:rPr>
                <w:color w:val="auto"/>
                <w:highlight w:val="none"/>
              </w:rPr>
            </w:pPr>
          </w:p>
        </w:tc>
        <w:tc>
          <w:tcPr>
            <w:tcW w:w="1625" w:type="dxa"/>
            <w:vAlign w:val="center"/>
          </w:tcPr>
          <w:p w14:paraId="2514D7EF">
            <w:pPr>
              <w:spacing w:line="360" w:lineRule="auto"/>
              <w:rPr>
                <w:color w:val="auto"/>
                <w:highlight w:val="none"/>
              </w:rPr>
            </w:pPr>
          </w:p>
        </w:tc>
      </w:tr>
      <w:tr w14:paraId="7C9FA63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184A0B6">
            <w:pPr>
              <w:spacing w:line="360" w:lineRule="auto"/>
              <w:rPr>
                <w:color w:val="auto"/>
                <w:highlight w:val="none"/>
              </w:rPr>
            </w:pPr>
          </w:p>
        </w:tc>
        <w:tc>
          <w:tcPr>
            <w:tcW w:w="2520" w:type="dxa"/>
            <w:vAlign w:val="center"/>
          </w:tcPr>
          <w:p w14:paraId="153EA47F">
            <w:pPr>
              <w:spacing w:line="360" w:lineRule="auto"/>
              <w:rPr>
                <w:color w:val="auto"/>
                <w:highlight w:val="none"/>
              </w:rPr>
            </w:pPr>
          </w:p>
        </w:tc>
        <w:tc>
          <w:tcPr>
            <w:tcW w:w="720" w:type="dxa"/>
            <w:vAlign w:val="center"/>
          </w:tcPr>
          <w:p w14:paraId="42BA3F05">
            <w:pPr>
              <w:spacing w:line="360" w:lineRule="auto"/>
              <w:rPr>
                <w:color w:val="auto"/>
                <w:highlight w:val="none"/>
              </w:rPr>
            </w:pPr>
          </w:p>
        </w:tc>
        <w:tc>
          <w:tcPr>
            <w:tcW w:w="720" w:type="dxa"/>
            <w:vAlign w:val="center"/>
          </w:tcPr>
          <w:p w14:paraId="4FB1270A">
            <w:pPr>
              <w:spacing w:line="360" w:lineRule="auto"/>
              <w:rPr>
                <w:color w:val="auto"/>
                <w:highlight w:val="none"/>
              </w:rPr>
            </w:pPr>
          </w:p>
        </w:tc>
        <w:tc>
          <w:tcPr>
            <w:tcW w:w="720" w:type="dxa"/>
            <w:vAlign w:val="center"/>
          </w:tcPr>
          <w:p w14:paraId="50E6DE63">
            <w:pPr>
              <w:spacing w:line="360" w:lineRule="auto"/>
              <w:rPr>
                <w:color w:val="auto"/>
                <w:highlight w:val="none"/>
              </w:rPr>
            </w:pPr>
          </w:p>
        </w:tc>
        <w:tc>
          <w:tcPr>
            <w:tcW w:w="1080" w:type="dxa"/>
            <w:vAlign w:val="center"/>
          </w:tcPr>
          <w:p w14:paraId="08D286EB">
            <w:pPr>
              <w:spacing w:line="360" w:lineRule="auto"/>
              <w:rPr>
                <w:color w:val="auto"/>
                <w:highlight w:val="none"/>
              </w:rPr>
            </w:pPr>
          </w:p>
        </w:tc>
        <w:tc>
          <w:tcPr>
            <w:tcW w:w="1760" w:type="dxa"/>
            <w:vAlign w:val="center"/>
          </w:tcPr>
          <w:p w14:paraId="0499A4AA">
            <w:pPr>
              <w:spacing w:line="360" w:lineRule="auto"/>
              <w:rPr>
                <w:color w:val="auto"/>
                <w:highlight w:val="none"/>
              </w:rPr>
            </w:pPr>
          </w:p>
        </w:tc>
        <w:tc>
          <w:tcPr>
            <w:tcW w:w="1625" w:type="dxa"/>
            <w:vAlign w:val="center"/>
          </w:tcPr>
          <w:p w14:paraId="522B1049">
            <w:pPr>
              <w:spacing w:line="360" w:lineRule="auto"/>
              <w:rPr>
                <w:color w:val="auto"/>
                <w:highlight w:val="none"/>
              </w:rPr>
            </w:pPr>
          </w:p>
        </w:tc>
      </w:tr>
      <w:tr w14:paraId="7CB5786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E180FFA">
            <w:pPr>
              <w:spacing w:line="360" w:lineRule="auto"/>
              <w:rPr>
                <w:color w:val="auto"/>
                <w:highlight w:val="none"/>
              </w:rPr>
            </w:pPr>
          </w:p>
        </w:tc>
        <w:tc>
          <w:tcPr>
            <w:tcW w:w="2520" w:type="dxa"/>
            <w:vAlign w:val="center"/>
          </w:tcPr>
          <w:p w14:paraId="02F867A0">
            <w:pPr>
              <w:spacing w:line="360" w:lineRule="auto"/>
              <w:rPr>
                <w:color w:val="auto"/>
                <w:highlight w:val="none"/>
              </w:rPr>
            </w:pPr>
          </w:p>
        </w:tc>
        <w:tc>
          <w:tcPr>
            <w:tcW w:w="720" w:type="dxa"/>
            <w:vAlign w:val="center"/>
          </w:tcPr>
          <w:p w14:paraId="43BFE65E">
            <w:pPr>
              <w:spacing w:line="360" w:lineRule="auto"/>
              <w:rPr>
                <w:color w:val="auto"/>
                <w:highlight w:val="none"/>
              </w:rPr>
            </w:pPr>
          </w:p>
        </w:tc>
        <w:tc>
          <w:tcPr>
            <w:tcW w:w="720" w:type="dxa"/>
            <w:vAlign w:val="center"/>
          </w:tcPr>
          <w:p w14:paraId="77AF156F">
            <w:pPr>
              <w:spacing w:line="360" w:lineRule="auto"/>
              <w:rPr>
                <w:color w:val="auto"/>
                <w:highlight w:val="none"/>
              </w:rPr>
            </w:pPr>
          </w:p>
        </w:tc>
        <w:tc>
          <w:tcPr>
            <w:tcW w:w="720" w:type="dxa"/>
            <w:vAlign w:val="center"/>
          </w:tcPr>
          <w:p w14:paraId="77C0C2A2">
            <w:pPr>
              <w:spacing w:line="360" w:lineRule="auto"/>
              <w:rPr>
                <w:color w:val="auto"/>
                <w:highlight w:val="none"/>
              </w:rPr>
            </w:pPr>
          </w:p>
        </w:tc>
        <w:tc>
          <w:tcPr>
            <w:tcW w:w="1080" w:type="dxa"/>
            <w:vAlign w:val="center"/>
          </w:tcPr>
          <w:p w14:paraId="4D2E37F9">
            <w:pPr>
              <w:spacing w:line="360" w:lineRule="auto"/>
              <w:rPr>
                <w:color w:val="auto"/>
                <w:highlight w:val="none"/>
              </w:rPr>
            </w:pPr>
          </w:p>
        </w:tc>
        <w:tc>
          <w:tcPr>
            <w:tcW w:w="1760" w:type="dxa"/>
            <w:vAlign w:val="center"/>
          </w:tcPr>
          <w:p w14:paraId="658F3A10">
            <w:pPr>
              <w:spacing w:line="360" w:lineRule="auto"/>
              <w:rPr>
                <w:color w:val="auto"/>
                <w:highlight w:val="none"/>
              </w:rPr>
            </w:pPr>
          </w:p>
        </w:tc>
        <w:tc>
          <w:tcPr>
            <w:tcW w:w="1625" w:type="dxa"/>
            <w:vAlign w:val="center"/>
          </w:tcPr>
          <w:p w14:paraId="7EEAE931">
            <w:pPr>
              <w:spacing w:line="360" w:lineRule="auto"/>
              <w:rPr>
                <w:color w:val="auto"/>
                <w:highlight w:val="none"/>
              </w:rPr>
            </w:pPr>
          </w:p>
        </w:tc>
      </w:tr>
      <w:tr w14:paraId="3361B38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2FAD2EF">
            <w:pPr>
              <w:spacing w:line="360" w:lineRule="auto"/>
              <w:rPr>
                <w:color w:val="auto"/>
                <w:highlight w:val="none"/>
              </w:rPr>
            </w:pPr>
          </w:p>
        </w:tc>
        <w:tc>
          <w:tcPr>
            <w:tcW w:w="2520" w:type="dxa"/>
            <w:vAlign w:val="center"/>
          </w:tcPr>
          <w:p w14:paraId="511EFA76">
            <w:pPr>
              <w:spacing w:line="360" w:lineRule="auto"/>
              <w:rPr>
                <w:color w:val="auto"/>
                <w:highlight w:val="none"/>
              </w:rPr>
            </w:pPr>
          </w:p>
        </w:tc>
        <w:tc>
          <w:tcPr>
            <w:tcW w:w="720" w:type="dxa"/>
            <w:vAlign w:val="center"/>
          </w:tcPr>
          <w:p w14:paraId="7A9FE915">
            <w:pPr>
              <w:spacing w:line="360" w:lineRule="auto"/>
              <w:rPr>
                <w:color w:val="auto"/>
                <w:highlight w:val="none"/>
              </w:rPr>
            </w:pPr>
          </w:p>
        </w:tc>
        <w:tc>
          <w:tcPr>
            <w:tcW w:w="720" w:type="dxa"/>
            <w:vAlign w:val="center"/>
          </w:tcPr>
          <w:p w14:paraId="623FCA98">
            <w:pPr>
              <w:spacing w:line="360" w:lineRule="auto"/>
              <w:rPr>
                <w:color w:val="auto"/>
                <w:highlight w:val="none"/>
              </w:rPr>
            </w:pPr>
          </w:p>
        </w:tc>
        <w:tc>
          <w:tcPr>
            <w:tcW w:w="720" w:type="dxa"/>
            <w:vAlign w:val="center"/>
          </w:tcPr>
          <w:p w14:paraId="47F4BD73">
            <w:pPr>
              <w:spacing w:line="360" w:lineRule="auto"/>
              <w:rPr>
                <w:color w:val="auto"/>
                <w:highlight w:val="none"/>
              </w:rPr>
            </w:pPr>
          </w:p>
        </w:tc>
        <w:tc>
          <w:tcPr>
            <w:tcW w:w="1080" w:type="dxa"/>
            <w:vAlign w:val="center"/>
          </w:tcPr>
          <w:p w14:paraId="50754A0D">
            <w:pPr>
              <w:spacing w:line="360" w:lineRule="auto"/>
              <w:rPr>
                <w:color w:val="auto"/>
                <w:highlight w:val="none"/>
              </w:rPr>
            </w:pPr>
          </w:p>
        </w:tc>
        <w:tc>
          <w:tcPr>
            <w:tcW w:w="1760" w:type="dxa"/>
            <w:vAlign w:val="center"/>
          </w:tcPr>
          <w:p w14:paraId="6B195601">
            <w:pPr>
              <w:spacing w:line="360" w:lineRule="auto"/>
              <w:rPr>
                <w:color w:val="auto"/>
                <w:highlight w:val="none"/>
              </w:rPr>
            </w:pPr>
          </w:p>
        </w:tc>
        <w:tc>
          <w:tcPr>
            <w:tcW w:w="1625" w:type="dxa"/>
            <w:vAlign w:val="center"/>
          </w:tcPr>
          <w:p w14:paraId="7B38262B">
            <w:pPr>
              <w:spacing w:line="360" w:lineRule="auto"/>
              <w:rPr>
                <w:color w:val="auto"/>
                <w:highlight w:val="none"/>
              </w:rPr>
            </w:pPr>
          </w:p>
        </w:tc>
      </w:tr>
      <w:tr w14:paraId="0A991D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B2CA74B">
            <w:pPr>
              <w:spacing w:line="360" w:lineRule="auto"/>
              <w:rPr>
                <w:color w:val="auto"/>
                <w:highlight w:val="none"/>
              </w:rPr>
            </w:pPr>
          </w:p>
        </w:tc>
        <w:tc>
          <w:tcPr>
            <w:tcW w:w="2520" w:type="dxa"/>
            <w:vAlign w:val="center"/>
          </w:tcPr>
          <w:p w14:paraId="5E292A03">
            <w:pPr>
              <w:spacing w:line="360" w:lineRule="auto"/>
              <w:rPr>
                <w:color w:val="auto"/>
                <w:highlight w:val="none"/>
              </w:rPr>
            </w:pPr>
          </w:p>
        </w:tc>
        <w:tc>
          <w:tcPr>
            <w:tcW w:w="720" w:type="dxa"/>
            <w:vAlign w:val="center"/>
          </w:tcPr>
          <w:p w14:paraId="2CD2AF70">
            <w:pPr>
              <w:spacing w:line="360" w:lineRule="auto"/>
              <w:rPr>
                <w:color w:val="auto"/>
                <w:highlight w:val="none"/>
              </w:rPr>
            </w:pPr>
          </w:p>
        </w:tc>
        <w:tc>
          <w:tcPr>
            <w:tcW w:w="720" w:type="dxa"/>
            <w:vAlign w:val="center"/>
          </w:tcPr>
          <w:p w14:paraId="659611EF">
            <w:pPr>
              <w:spacing w:line="360" w:lineRule="auto"/>
              <w:rPr>
                <w:color w:val="auto"/>
                <w:highlight w:val="none"/>
              </w:rPr>
            </w:pPr>
          </w:p>
        </w:tc>
        <w:tc>
          <w:tcPr>
            <w:tcW w:w="720" w:type="dxa"/>
            <w:vAlign w:val="center"/>
          </w:tcPr>
          <w:p w14:paraId="572C16DC">
            <w:pPr>
              <w:spacing w:line="360" w:lineRule="auto"/>
              <w:rPr>
                <w:color w:val="auto"/>
                <w:highlight w:val="none"/>
              </w:rPr>
            </w:pPr>
          </w:p>
        </w:tc>
        <w:tc>
          <w:tcPr>
            <w:tcW w:w="1080" w:type="dxa"/>
            <w:vAlign w:val="center"/>
          </w:tcPr>
          <w:p w14:paraId="6E657606">
            <w:pPr>
              <w:spacing w:line="360" w:lineRule="auto"/>
              <w:rPr>
                <w:color w:val="auto"/>
                <w:highlight w:val="none"/>
              </w:rPr>
            </w:pPr>
          </w:p>
        </w:tc>
        <w:tc>
          <w:tcPr>
            <w:tcW w:w="1760" w:type="dxa"/>
            <w:vAlign w:val="center"/>
          </w:tcPr>
          <w:p w14:paraId="5A08FC58">
            <w:pPr>
              <w:spacing w:line="360" w:lineRule="auto"/>
              <w:rPr>
                <w:color w:val="auto"/>
                <w:highlight w:val="none"/>
              </w:rPr>
            </w:pPr>
          </w:p>
        </w:tc>
        <w:tc>
          <w:tcPr>
            <w:tcW w:w="1625" w:type="dxa"/>
            <w:vAlign w:val="center"/>
          </w:tcPr>
          <w:p w14:paraId="101D5BFE">
            <w:pPr>
              <w:spacing w:line="360" w:lineRule="auto"/>
              <w:rPr>
                <w:color w:val="auto"/>
                <w:highlight w:val="none"/>
              </w:rPr>
            </w:pPr>
          </w:p>
        </w:tc>
      </w:tr>
      <w:tr w14:paraId="63C30C9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20115B9">
            <w:pPr>
              <w:spacing w:line="360" w:lineRule="auto"/>
              <w:rPr>
                <w:color w:val="auto"/>
                <w:highlight w:val="none"/>
              </w:rPr>
            </w:pPr>
          </w:p>
        </w:tc>
        <w:tc>
          <w:tcPr>
            <w:tcW w:w="2520" w:type="dxa"/>
            <w:vAlign w:val="center"/>
          </w:tcPr>
          <w:p w14:paraId="77E3B78F">
            <w:pPr>
              <w:spacing w:line="360" w:lineRule="auto"/>
              <w:rPr>
                <w:color w:val="auto"/>
                <w:highlight w:val="none"/>
              </w:rPr>
            </w:pPr>
          </w:p>
        </w:tc>
        <w:tc>
          <w:tcPr>
            <w:tcW w:w="720" w:type="dxa"/>
            <w:vAlign w:val="center"/>
          </w:tcPr>
          <w:p w14:paraId="14FE60CA">
            <w:pPr>
              <w:spacing w:line="360" w:lineRule="auto"/>
              <w:rPr>
                <w:color w:val="auto"/>
                <w:highlight w:val="none"/>
              </w:rPr>
            </w:pPr>
          </w:p>
        </w:tc>
        <w:tc>
          <w:tcPr>
            <w:tcW w:w="720" w:type="dxa"/>
            <w:vAlign w:val="center"/>
          </w:tcPr>
          <w:p w14:paraId="6EE14118">
            <w:pPr>
              <w:spacing w:line="360" w:lineRule="auto"/>
              <w:rPr>
                <w:color w:val="auto"/>
                <w:highlight w:val="none"/>
              </w:rPr>
            </w:pPr>
          </w:p>
        </w:tc>
        <w:tc>
          <w:tcPr>
            <w:tcW w:w="720" w:type="dxa"/>
            <w:vAlign w:val="center"/>
          </w:tcPr>
          <w:p w14:paraId="216AE565">
            <w:pPr>
              <w:spacing w:line="360" w:lineRule="auto"/>
              <w:rPr>
                <w:color w:val="auto"/>
                <w:highlight w:val="none"/>
              </w:rPr>
            </w:pPr>
          </w:p>
        </w:tc>
        <w:tc>
          <w:tcPr>
            <w:tcW w:w="1080" w:type="dxa"/>
            <w:vAlign w:val="center"/>
          </w:tcPr>
          <w:p w14:paraId="6197667A">
            <w:pPr>
              <w:spacing w:line="360" w:lineRule="auto"/>
              <w:rPr>
                <w:color w:val="auto"/>
                <w:highlight w:val="none"/>
              </w:rPr>
            </w:pPr>
          </w:p>
        </w:tc>
        <w:tc>
          <w:tcPr>
            <w:tcW w:w="1760" w:type="dxa"/>
            <w:vAlign w:val="center"/>
          </w:tcPr>
          <w:p w14:paraId="05E2736D">
            <w:pPr>
              <w:spacing w:line="360" w:lineRule="auto"/>
              <w:rPr>
                <w:color w:val="auto"/>
                <w:highlight w:val="none"/>
              </w:rPr>
            </w:pPr>
          </w:p>
        </w:tc>
        <w:tc>
          <w:tcPr>
            <w:tcW w:w="1625" w:type="dxa"/>
            <w:vAlign w:val="center"/>
          </w:tcPr>
          <w:p w14:paraId="6B0BF5E5">
            <w:pPr>
              <w:spacing w:line="360" w:lineRule="auto"/>
              <w:rPr>
                <w:color w:val="auto"/>
                <w:highlight w:val="none"/>
              </w:rPr>
            </w:pPr>
          </w:p>
        </w:tc>
      </w:tr>
      <w:tr w14:paraId="2292DF7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CDDE5EA">
            <w:pPr>
              <w:spacing w:line="360" w:lineRule="auto"/>
              <w:rPr>
                <w:color w:val="auto"/>
                <w:highlight w:val="none"/>
              </w:rPr>
            </w:pPr>
          </w:p>
        </w:tc>
        <w:tc>
          <w:tcPr>
            <w:tcW w:w="2520" w:type="dxa"/>
            <w:vAlign w:val="center"/>
          </w:tcPr>
          <w:p w14:paraId="74D748EA">
            <w:pPr>
              <w:spacing w:line="360" w:lineRule="auto"/>
              <w:rPr>
                <w:color w:val="auto"/>
                <w:highlight w:val="none"/>
              </w:rPr>
            </w:pPr>
          </w:p>
        </w:tc>
        <w:tc>
          <w:tcPr>
            <w:tcW w:w="720" w:type="dxa"/>
            <w:vAlign w:val="center"/>
          </w:tcPr>
          <w:p w14:paraId="620B9DAC">
            <w:pPr>
              <w:spacing w:line="360" w:lineRule="auto"/>
              <w:rPr>
                <w:color w:val="auto"/>
                <w:highlight w:val="none"/>
              </w:rPr>
            </w:pPr>
          </w:p>
        </w:tc>
        <w:tc>
          <w:tcPr>
            <w:tcW w:w="720" w:type="dxa"/>
            <w:vAlign w:val="center"/>
          </w:tcPr>
          <w:p w14:paraId="1D7E636E">
            <w:pPr>
              <w:spacing w:line="360" w:lineRule="auto"/>
              <w:rPr>
                <w:color w:val="auto"/>
                <w:highlight w:val="none"/>
              </w:rPr>
            </w:pPr>
          </w:p>
        </w:tc>
        <w:tc>
          <w:tcPr>
            <w:tcW w:w="720" w:type="dxa"/>
            <w:vAlign w:val="center"/>
          </w:tcPr>
          <w:p w14:paraId="48F7A648">
            <w:pPr>
              <w:spacing w:line="360" w:lineRule="auto"/>
              <w:rPr>
                <w:color w:val="auto"/>
                <w:highlight w:val="none"/>
              </w:rPr>
            </w:pPr>
          </w:p>
        </w:tc>
        <w:tc>
          <w:tcPr>
            <w:tcW w:w="1080" w:type="dxa"/>
            <w:vAlign w:val="center"/>
          </w:tcPr>
          <w:p w14:paraId="394F6012">
            <w:pPr>
              <w:spacing w:line="360" w:lineRule="auto"/>
              <w:rPr>
                <w:color w:val="auto"/>
                <w:highlight w:val="none"/>
              </w:rPr>
            </w:pPr>
          </w:p>
        </w:tc>
        <w:tc>
          <w:tcPr>
            <w:tcW w:w="1760" w:type="dxa"/>
            <w:vAlign w:val="center"/>
          </w:tcPr>
          <w:p w14:paraId="2F78AA7F">
            <w:pPr>
              <w:spacing w:line="360" w:lineRule="auto"/>
              <w:rPr>
                <w:color w:val="auto"/>
                <w:highlight w:val="none"/>
              </w:rPr>
            </w:pPr>
          </w:p>
        </w:tc>
        <w:tc>
          <w:tcPr>
            <w:tcW w:w="1625" w:type="dxa"/>
            <w:vAlign w:val="center"/>
          </w:tcPr>
          <w:p w14:paraId="433E3316">
            <w:pPr>
              <w:spacing w:line="360" w:lineRule="auto"/>
              <w:rPr>
                <w:color w:val="auto"/>
                <w:highlight w:val="none"/>
              </w:rPr>
            </w:pPr>
          </w:p>
        </w:tc>
      </w:tr>
      <w:tr w14:paraId="111668F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FBE5962">
            <w:pPr>
              <w:spacing w:line="360" w:lineRule="auto"/>
              <w:rPr>
                <w:color w:val="auto"/>
                <w:highlight w:val="none"/>
              </w:rPr>
            </w:pPr>
          </w:p>
        </w:tc>
        <w:tc>
          <w:tcPr>
            <w:tcW w:w="2520" w:type="dxa"/>
            <w:vAlign w:val="center"/>
          </w:tcPr>
          <w:p w14:paraId="5AAE802F">
            <w:pPr>
              <w:spacing w:line="360" w:lineRule="auto"/>
              <w:rPr>
                <w:color w:val="auto"/>
                <w:highlight w:val="none"/>
              </w:rPr>
            </w:pPr>
          </w:p>
        </w:tc>
        <w:tc>
          <w:tcPr>
            <w:tcW w:w="720" w:type="dxa"/>
            <w:vAlign w:val="center"/>
          </w:tcPr>
          <w:p w14:paraId="6021857F">
            <w:pPr>
              <w:spacing w:line="360" w:lineRule="auto"/>
              <w:rPr>
                <w:color w:val="auto"/>
                <w:highlight w:val="none"/>
              </w:rPr>
            </w:pPr>
          </w:p>
        </w:tc>
        <w:tc>
          <w:tcPr>
            <w:tcW w:w="720" w:type="dxa"/>
            <w:vAlign w:val="center"/>
          </w:tcPr>
          <w:p w14:paraId="74010440">
            <w:pPr>
              <w:spacing w:line="360" w:lineRule="auto"/>
              <w:rPr>
                <w:color w:val="auto"/>
                <w:highlight w:val="none"/>
              </w:rPr>
            </w:pPr>
          </w:p>
        </w:tc>
        <w:tc>
          <w:tcPr>
            <w:tcW w:w="720" w:type="dxa"/>
            <w:vAlign w:val="center"/>
          </w:tcPr>
          <w:p w14:paraId="17F52C95">
            <w:pPr>
              <w:spacing w:line="360" w:lineRule="auto"/>
              <w:rPr>
                <w:color w:val="auto"/>
                <w:highlight w:val="none"/>
              </w:rPr>
            </w:pPr>
          </w:p>
        </w:tc>
        <w:tc>
          <w:tcPr>
            <w:tcW w:w="1080" w:type="dxa"/>
            <w:vAlign w:val="center"/>
          </w:tcPr>
          <w:p w14:paraId="5695128D">
            <w:pPr>
              <w:spacing w:line="360" w:lineRule="auto"/>
              <w:rPr>
                <w:color w:val="auto"/>
                <w:highlight w:val="none"/>
              </w:rPr>
            </w:pPr>
          </w:p>
        </w:tc>
        <w:tc>
          <w:tcPr>
            <w:tcW w:w="1760" w:type="dxa"/>
            <w:vAlign w:val="center"/>
          </w:tcPr>
          <w:p w14:paraId="4FF07817">
            <w:pPr>
              <w:spacing w:line="360" w:lineRule="auto"/>
              <w:rPr>
                <w:color w:val="auto"/>
                <w:highlight w:val="none"/>
              </w:rPr>
            </w:pPr>
          </w:p>
        </w:tc>
        <w:tc>
          <w:tcPr>
            <w:tcW w:w="1625" w:type="dxa"/>
            <w:vAlign w:val="center"/>
          </w:tcPr>
          <w:p w14:paraId="64A752C0">
            <w:pPr>
              <w:spacing w:line="360" w:lineRule="auto"/>
              <w:rPr>
                <w:color w:val="auto"/>
                <w:highlight w:val="none"/>
              </w:rPr>
            </w:pPr>
          </w:p>
        </w:tc>
      </w:tr>
      <w:tr w14:paraId="7281324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0AFB861B">
            <w:pPr>
              <w:spacing w:line="360" w:lineRule="auto"/>
              <w:rPr>
                <w:color w:val="auto"/>
                <w:highlight w:val="none"/>
              </w:rPr>
            </w:pPr>
          </w:p>
        </w:tc>
        <w:tc>
          <w:tcPr>
            <w:tcW w:w="2520" w:type="dxa"/>
            <w:vAlign w:val="center"/>
          </w:tcPr>
          <w:p w14:paraId="16B0EB93">
            <w:pPr>
              <w:spacing w:line="360" w:lineRule="auto"/>
              <w:rPr>
                <w:color w:val="auto"/>
                <w:highlight w:val="none"/>
              </w:rPr>
            </w:pPr>
          </w:p>
        </w:tc>
        <w:tc>
          <w:tcPr>
            <w:tcW w:w="720" w:type="dxa"/>
            <w:vAlign w:val="center"/>
          </w:tcPr>
          <w:p w14:paraId="3653FB77">
            <w:pPr>
              <w:spacing w:line="360" w:lineRule="auto"/>
              <w:rPr>
                <w:color w:val="auto"/>
                <w:highlight w:val="none"/>
              </w:rPr>
            </w:pPr>
          </w:p>
        </w:tc>
        <w:tc>
          <w:tcPr>
            <w:tcW w:w="720" w:type="dxa"/>
            <w:vAlign w:val="center"/>
          </w:tcPr>
          <w:p w14:paraId="76E2F3A6">
            <w:pPr>
              <w:spacing w:line="360" w:lineRule="auto"/>
              <w:rPr>
                <w:color w:val="auto"/>
                <w:highlight w:val="none"/>
              </w:rPr>
            </w:pPr>
          </w:p>
        </w:tc>
        <w:tc>
          <w:tcPr>
            <w:tcW w:w="720" w:type="dxa"/>
            <w:vAlign w:val="center"/>
          </w:tcPr>
          <w:p w14:paraId="7A70BA41">
            <w:pPr>
              <w:spacing w:line="360" w:lineRule="auto"/>
              <w:rPr>
                <w:color w:val="auto"/>
                <w:highlight w:val="none"/>
              </w:rPr>
            </w:pPr>
          </w:p>
        </w:tc>
        <w:tc>
          <w:tcPr>
            <w:tcW w:w="1080" w:type="dxa"/>
            <w:vAlign w:val="center"/>
          </w:tcPr>
          <w:p w14:paraId="3E69CCF9">
            <w:pPr>
              <w:spacing w:line="360" w:lineRule="auto"/>
              <w:rPr>
                <w:color w:val="auto"/>
                <w:highlight w:val="none"/>
              </w:rPr>
            </w:pPr>
          </w:p>
        </w:tc>
        <w:tc>
          <w:tcPr>
            <w:tcW w:w="1760" w:type="dxa"/>
            <w:vAlign w:val="center"/>
          </w:tcPr>
          <w:p w14:paraId="5431FF08">
            <w:pPr>
              <w:spacing w:line="360" w:lineRule="auto"/>
              <w:rPr>
                <w:color w:val="auto"/>
                <w:highlight w:val="none"/>
              </w:rPr>
            </w:pPr>
          </w:p>
        </w:tc>
        <w:tc>
          <w:tcPr>
            <w:tcW w:w="1625" w:type="dxa"/>
            <w:vAlign w:val="center"/>
          </w:tcPr>
          <w:p w14:paraId="1DB3BC68">
            <w:pPr>
              <w:spacing w:line="360" w:lineRule="auto"/>
              <w:rPr>
                <w:color w:val="auto"/>
                <w:highlight w:val="none"/>
              </w:rPr>
            </w:pPr>
          </w:p>
        </w:tc>
      </w:tr>
      <w:tr w14:paraId="5256EF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DE5D4E7">
            <w:pPr>
              <w:spacing w:line="360" w:lineRule="auto"/>
              <w:rPr>
                <w:color w:val="auto"/>
                <w:highlight w:val="none"/>
              </w:rPr>
            </w:pPr>
          </w:p>
        </w:tc>
        <w:tc>
          <w:tcPr>
            <w:tcW w:w="2520" w:type="dxa"/>
            <w:vAlign w:val="center"/>
          </w:tcPr>
          <w:p w14:paraId="5DA5330C">
            <w:pPr>
              <w:spacing w:line="360" w:lineRule="auto"/>
              <w:rPr>
                <w:color w:val="auto"/>
                <w:highlight w:val="none"/>
              </w:rPr>
            </w:pPr>
          </w:p>
        </w:tc>
        <w:tc>
          <w:tcPr>
            <w:tcW w:w="720" w:type="dxa"/>
            <w:vAlign w:val="center"/>
          </w:tcPr>
          <w:p w14:paraId="3925F500">
            <w:pPr>
              <w:spacing w:line="360" w:lineRule="auto"/>
              <w:rPr>
                <w:color w:val="auto"/>
                <w:highlight w:val="none"/>
              </w:rPr>
            </w:pPr>
          </w:p>
        </w:tc>
        <w:tc>
          <w:tcPr>
            <w:tcW w:w="720" w:type="dxa"/>
            <w:vAlign w:val="center"/>
          </w:tcPr>
          <w:p w14:paraId="387297FE">
            <w:pPr>
              <w:spacing w:line="360" w:lineRule="auto"/>
              <w:rPr>
                <w:color w:val="auto"/>
                <w:highlight w:val="none"/>
              </w:rPr>
            </w:pPr>
          </w:p>
        </w:tc>
        <w:tc>
          <w:tcPr>
            <w:tcW w:w="720" w:type="dxa"/>
            <w:vAlign w:val="center"/>
          </w:tcPr>
          <w:p w14:paraId="23F87C15">
            <w:pPr>
              <w:spacing w:line="360" w:lineRule="auto"/>
              <w:rPr>
                <w:color w:val="auto"/>
                <w:highlight w:val="none"/>
              </w:rPr>
            </w:pPr>
          </w:p>
        </w:tc>
        <w:tc>
          <w:tcPr>
            <w:tcW w:w="1080" w:type="dxa"/>
            <w:vAlign w:val="center"/>
          </w:tcPr>
          <w:p w14:paraId="3A294D4C">
            <w:pPr>
              <w:spacing w:line="360" w:lineRule="auto"/>
              <w:rPr>
                <w:color w:val="auto"/>
                <w:highlight w:val="none"/>
              </w:rPr>
            </w:pPr>
          </w:p>
        </w:tc>
        <w:tc>
          <w:tcPr>
            <w:tcW w:w="1760" w:type="dxa"/>
            <w:vAlign w:val="center"/>
          </w:tcPr>
          <w:p w14:paraId="19C0756B">
            <w:pPr>
              <w:spacing w:line="360" w:lineRule="auto"/>
              <w:rPr>
                <w:color w:val="auto"/>
                <w:highlight w:val="none"/>
              </w:rPr>
            </w:pPr>
          </w:p>
        </w:tc>
        <w:tc>
          <w:tcPr>
            <w:tcW w:w="1625" w:type="dxa"/>
            <w:vAlign w:val="center"/>
          </w:tcPr>
          <w:p w14:paraId="231D7D1E">
            <w:pPr>
              <w:spacing w:line="360" w:lineRule="auto"/>
              <w:rPr>
                <w:color w:val="auto"/>
                <w:highlight w:val="none"/>
              </w:rPr>
            </w:pPr>
          </w:p>
        </w:tc>
      </w:tr>
      <w:tr w14:paraId="25D9AD5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4A31E33">
            <w:pPr>
              <w:spacing w:line="360" w:lineRule="auto"/>
              <w:rPr>
                <w:color w:val="auto"/>
                <w:highlight w:val="none"/>
              </w:rPr>
            </w:pPr>
          </w:p>
        </w:tc>
        <w:tc>
          <w:tcPr>
            <w:tcW w:w="2520" w:type="dxa"/>
            <w:vAlign w:val="center"/>
          </w:tcPr>
          <w:p w14:paraId="3C09A100">
            <w:pPr>
              <w:spacing w:line="360" w:lineRule="auto"/>
              <w:rPr>
                <w:color w:val="auto"/>
                <w:highlight w:val="none"/>
              </w:rPr>
            </w:pPr>
          </w:p>
        </w:tc>
        <w:tc>
          <w:tcPr>
            <w:tcW w:w="720" w:type="dxa"/>
            <w:vAlign w:val="center"/>
          </w:tcPr>
          <w:p w14:paraId="6A15791F">
            <w:pPr>
              <w:spacing w:line="360" w:lineRule="auto"/>
              <w:rPr>
                <w:color w:val="auto"/>
                <w:highlight w:val="none"/>
              </w:rPr>
            </w:pPr>
          </w:p>
        </w:tc>
        <w:tc>
          <w:tcPr>
            <w:tcW w:w="720" w:type="dxa"/>
            <w:vAlign w:val="center"/>
          </w:tcPr>
          <w:p w14:paraId="431B89D8">
            <w:pPr>
              <w:spacing w:line="360" w:lineRule="auto"/>
              <w:rPr>
                <w:color w:val="auto"/>
                <w:highlight w:val="none"/>
              </w:rPr>
            </w:pPr>
          </w:p>
        </w:tc>
        <w:tc>
          <w:tcPr>
            <w:tcW w:w="720" w:type="dxa"/>
            <w:vAlign w:val="center"/>
          </w:tcPr>
          <w:p w14:paraId="2B2E9857">
            <w:pPr>
              <w:spacing w:line="360" w:lineRule="auto"/>
              <w:rPr>
                <w:color w:val="auto"/>
                <w:highlight w:val="none"/>
              </w:rPr>
            </w:pPr>
          </w:p>
        </w:tc>
        <w:tc>
          <w:tcPr>
            <w:tcW w:w="1080" w:type="dxa"/>
            <w:vAlign w:val="center"/>
          </w:tcPr>
          <w:p w14:paraId="2951347F">
            <w:pPr>
              <w:spacing w:line="360" w:lineRule="auto"/>
              <w:rPr>
                <w:color w:val="auto"/>
                <w:highlight w:val="none"/>
              </w:rPr>
            </w:pPr>
          </w:p>
        </w:tc>
        <w:tc>
          <w:tcPr>
            <w:tcW w:w="1760" w:type="dxa"/>
            <w:vAlign w:val="center"/>
          </w:tcPr>
          <w:p w14:paraId="44A4E4B9">
            <w:pPr>
              <w:spacing w:line="360" w:lineRule="auto"/>
              <w:rPr>
                <w:color w:val="auto"/>
                <w:highlight w:val="none"/>
              </w:rPr>
            </w:pPr>
          </w:p>
        </w:tc>
        <w:tc>
          <w:tcPr>
            <w:tcW w:w="1625" w:type="dxa"/>
            <w:vAlign w:val="center"/>
          </w:tcPr>
          <w:p w14:paraId="62E38283">
            <w:pPr>
              <w:spacing w:line="360" w:lineRule="auto"/>
              <w:rPr>
                <w:color w:val="auto"/>
                <w:highlight w:val="none"/>
              </w:rPr>
            </w:pPr>
          </w:p>
        </w:tc>
      </w:tr>
      <w:tr w14:paraId="7E9AE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A40B997">
            <w:pPr>
              <w:spacing w:line="360" w:lineRule="auto"/>
              <w:rPr>
                <w:color w:val="auto"/>
                <w:highlight w:val="none"/>
              </w:rPr>
            </w:pPr>
          </w:p>
        </w:tc>
        <w:tc>
          <w:tcPr>
            <w:tcW w:w="2520" w:type="dxa"/>
            <w:vAlign w:val="center"/>
          </w:tcPr>
          <w:p w14:paraId="3D4F57AD">
            <w:pPr>
              <w:spacing w:line="360" w:lineRule="auto"/>
              <w:rPr>
                <w:color w:val="auto"/>
                <w:highlight w:val="none"/>
              </w:rPr>
            </w:pPr>
          </w:p>
        </w:tc>
        <w:tc>
          <w:tcPr>
            <w:tcW w:w="720" w:type="dxa"/>
            <w:vAlign w:val="center"/>
          </w:tcPr>
          <w:p w14:paraId="1F0B8BE7">
            <w:pPr>
              <w:spacing w:line="360" w:lineRule="auto"/>
              <w:rPr>
                <w:color w:val="auto"/>
                <w:highlight w:val="none"/>
              </w:rPr>
            </w:pPr>
          </w:p>
        </w:tc>
        <w:tc>
          <w:tcPr>
            <w:tcW w:w="720" w:type="dxa"/>
            <w:vAlign w:val="center"/>
          </w:tcPr>
          <w:p w14:paraId="63EA4AF6">
            <w:pPr>
              <w:spacing w:line="360" w:lineRule="auto"/>
              <w:rPr>
                <w:color w:val="auto"/>
                <w:highlight w:val="none"/>
              </w:rPr>
            </w:pPr>
          </w:p>
        </w:tc>
        <w:tc>
          <w:tcPr>
            <w:tcW w:w="720" w:type="dxa"/>
            <w:vAlign w:val="center"/>
          </w:tcPr>
          <w:p w14:paraId="5BAA2707">
            <w:pPr>
              <w:spacing w:line="360" w:lineRule="auto"/>
              <w:rPr>
                <w:color w:val="auto"/>
                <w:highlight w:val="none"/>
              </w:rPr>
            </w:pPr>
          </w:p>
        </w:tc>
        <w:tc>
          <w:tcPr>
            <w:tcW w:w="1080" w:type="dxa"/>
            <w:vAlign w:val="center"/>
          </w:tcPr>
          <w:p w14:paraId="773E54B4">
            <w:pPr>
              <w:spacing w:line="360" w:lineRule="auto"/>
              <w:rPr>
                <w:color w:val="auto"/>
                <w:highlight w:val="none"/>
              </w:rPr>
            </w:pPr>
          </w:p>
        </w:tc>
        <w:tc>
          <w:tcPr>
            <w:tcW w:w="1760" w:type="dxa"/>
            <w:vAlign w:val="center"/>
          </w:tcPr>
          <w:p w14:paraId="013E8A54">
            <w:pPr>
              <w:spacing w:line="360" w:lineRule="auto"/>
              <w:rPr>
                <w:color w:val="auto"/>
                <w:highlight w:val="none"/>
              </w:rPr>
            </w:pPr>
          </w:p>
        </w:tc>
        <w:tc>
          <w:tcPr>
            <w:tcW w:w="1625" w:type="dxa"/>
            <w:vAlign w:val="center"/>
          </w:tcPr>
          <w:p w14:paraId="1AB6D6F7">
            <w:pPr>
              <w:spacing w:line="360" w:lineRule="auto"/>
              <w:rPr>
                <w:color w:val="auto"/>
                <w:highlight w:val="none"/>
              </w:rPr>
            </w:pPr>
          </w:p>
        </w:tc>
      </w:tr>
      <w:tr w14:paraId="7C450BE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07E0EC4">
            <w:pPr>
              <w:spacing w:line="360" w:lineRule="auto"/>
              <w:rPr>
                <w:color w:val="auto"/>
                <w:highlight w:val="none"/>
              </w:rPr>
            </w:pPr>
          </w:p>
        </w:tc>
        <w:tc>
          <w:tcPr>
            <w:tcW w:w="2520" w:type="dxa"/>
            <w:vAlign w:val="center"/>
          </w:tcPr>
          <w:p w14:paraId="5A4355F8">
            <w:pPr>
              <w:spacing w:line="360" w:lineRule="auto"/>
              <w:rPr>
                <w:color w:val="auto"/>
                <w:highlight w:val="none"/>
              </w:rPr>
            </w:pPr>
          </w:p>
        </w:tc>
        <w:tc>
          <w:tcPr>
            <w:tcW w:w="720" w:type="dxa"/>
            <w:vAlign w:val="center"/>
          </w:tcPr>
          <w:p w14:paraId="1CF012A1">
            <w:pPr>
              <w:spacing w:line="360" w:lineRule="auto"/>
              <w:rPr>
                <w:color w:val="auto"/>
                <w:highlight w:val="none"/>
              </w:rPr>
            </w:pPr>
          </w:p>
        </w:tc>
        <w:tc>
          <w:tcPr>
            <w:tcW w:w="720" w:type="dxa"/>
            <w:vAlign w:val="center"/>
          </w:tcPr>
          <w:p w14:paraId="3D618E44">
            <w:pPr>
              <w:spacing w:line="360" w:lineRule="auto"/>
              <w:rPr>
                <w:color w:val="auto"/>
                <w:highlight w:val="none"/>
              </w:rPr>
            </w:pPr>
          </w:p>
        </w:tc>
        <w:tc>
          <w:tcPr>
            <w:tcW w:w="720" w:type="dxa"/>
            <w:vAlign w:val="center"/>
          </w:tcPr>
          <w:p w14:paraId="78D0A990">
            <w:pPr>
              <w:spacing w:line="360" w:lineRule="auto"/>
              <w:rPr>
                <w:color w:val="auto"/>
                <w:highlight w:val="none"/>
              </w:rPr>
            </w:pPr>
          </w:p>
        </w:tc>
        <w:tc>
          <w:tcPr>
            <w:tcW w:w="1080" w:type="dxa"/>
            <w:vAlign w:val="center"/>
          </w:tcPr>
          <w:p w14:paraId="36AED8DB">
            <w:pPr>
              <w:spacing w:line="360" w:lineRule="auto"/>
              <w:rPr>
                <w:color w:val="auto"/>
                <w:highlight w:val="none"/>
              </w:rPr>
            </w:pPr>
          </w:p>
        </w:tc>
        <w:tc>
          <w:tcPr>
            <w:tcW w:w="1760" w:type="dxa"/>
            <w:vAlign w:val="center"/>
          </w:tcPr>
          <w:p w14:paraId="01CE2954">
            <w:pPr>
              <w:spacing w:line="360" w:lineRule="auto"/>
              <w:rPr>
                <w:color w:val="auto"/>
                <w:highlight w:val="none"/>
              </w:rPr>
            </w:pPr>
          </w:p>
        </w:tc>
        <w:tc>
          <w:tcPr>
            <w:tcW w:w="1625" w:type="dxa"/>
            <w:vAlign w:val="center"/>
          </w:tcPr>
          <w:p w14:paraId="78370FE7">
            <w:pPr>
              <w:spacing w:line="360" w:lineRule="auto"/>
              <w:rPr>
                <w:color w:val="auto"/>
                <w:highlight w:val="none"/>
              </w:rPr>
            </w:pPr>
          </w:p>
        </w:tc>
      </w:tr>
      <w:tr w14:paraId="181F74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A1C3308">
            <w:pPr>
              <w:spacing w:line="360" w:lineRule="auto"/>
              <w:rPr>
                <w:color w:val="auto"/>
                <w:highlight w:val="none"/>
              </w:rPr>
            </w:pPr>
          </w:p>
        </w:tc>
        <w:tc>
          <w:tcPr>
            <w:tcW w:w="2520" w:type="dxa"/>
            <w:vAlign w:val="center"/>
          </w:tcPr>
          <w:p w14:paraId="6B3CD796">
            <w:pPr>
              <w:spacing w:line="360" w:lineRule="auto"/>
              <w:rPr>
                <w:color w:val="auto"/>
                <w:highlight w:val="none"/>
              </w:rPr>
            </w:pPr>
          </w:p>
        </w:tc>
        <w:tc>
          <w:tcPr>
            <w:tcW w:w="720" w:type="dxa"/>
            <w:vAlign w:val="center"/>
          </w:tcPr>
          <w:p w14:paraId="125F73C9">
            <w:pPr>
              <w:spacing w:line="360" w:lineRule="auto"/>
              <w:rPr>
                <w:color w:val="auto"/>
                <w:highlight w:val="none"/>
              </w:rPr>
            </w:pPr>
          </w:p>
        </w:tc>
        <w:tc>
          <w:tcPr>
            <w:tcW w:w="720" w:type="dxa"/>
            <w:vAlign w:val="center"/>
          </w:tcPr>
          <w:p w14:paraId="6A1BEED8">
            <w:pPr>
              <w:spacing w:line="360" w:lineRule="auto"/>
              <w:rPr>
                <w:color w:val="auto"/>
                <w:highlight w:val="none"/>
              </w:rPr>
            </w:pPr>
          </w:p>
        </w:tc>
        <w:tc>
          <w:tcPr>
            <w:tcW w:w="720" w:type="dxa"/>
            <w:vAlign w:val="center"/>
          </w:tcPr>
          <w:p w14:paraId="3E7F9635">
            <w:pPr>
              <w:spacing w:line="360" w:lineRule="auto"/>
              <w:rPr>
                <w:color w:val="auto"/>
                <w:highlight w:val="none"/>
              </w:rPr>
            </w:pPr>
          </w:p>
        </w:tc>
        <w:tc>
          <w:tcPr>
            <w:tcW w:w="1080" w:type="dxa"/>
            <w:vAlign w:val="center"/>
          </w:tcPr>
          <w:p w14:paraId="0087A40C">
            <w:pPr>
              <w:spacing w:line="360" w:lineRule="auto"/>
              <w:rPr>
                <w:color w:val="auto"/>
                <w:highlight w:val="none"/>
              </w:rPr>
            </w:pPr>
          </w:p>
        </w:tc>
        <w:tc>
          <w:tcPr>
            <w:tcW w:w="1760" w:type="dxa"/>
            <w:vAlign w:val="center"/>
          </w:tcPr>
          <w:p w14:paraId="207544A3">
            <w:pPr>
              <w:spacing w:line="360" w:lineRule="auto"/>
              <w:rPr>
                <w:color w:val="auto"/>
                <w:highlight w:val="none"/>
              </w:rPr>
            </w:pPr>
          </w:p>
        </w:tc>
        <w:tc>
          <w:tcPr>
            <w:tcW w:w="1625" w:type="dxa"/>
            <w:vAlign w:val="center"/>
          </w:tcPr>
          <w:p w14:paraId="17DCB30B">
            <w:pPr>
              <w:spacing w:line="360" w:lineRule="auto"/>
              <w:rPr>
                <w:color w:val="auto"/>
                <w:highlight w:val="none"/>
              </w:rPr>
            </w:pPr>
          </w:p>
        </w:tc>
      </w:tr>
      <w:tr w14:paraId="62070A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5713F834">
            <w:pPr>
              <w:spacing w:line="360" w:lineRule="auto"/>
              <w:rPr>
                <w:color w:val="auto"/>
                <w:highlight w:val="none"/>
              </w:rPr>
            </w:pPr>
          </w:p>
        </w:tc>
        <w:tc>
          <w:tcPr>
            <w:tcW w:w="2520" w:type="dxa"/>
            <w:vAlign w:val="center"/>
          </w:tcPr>
          <w:p w14:paraId="58C575F7">
            <w:pPr>
              <w:spacing w:line="360" w:lineRule="auto"/>
              <w:rPr>
                <w:color w:val="auto"/>
                <w:highlight w:val="none"/>
              </w:rPr>
            </w:pPr>
          </w:p>
        </w:tc>
        <w:tc>
          <w:tcPr>
            <w:tcW w:w="720" w:type="dxa"/>
            <w:vAlign w:val="center"/>
          </w:tcPr>
          <w:p w14:paraId="18B5C009">
            <w:pPr>
              <w:spacing w:line="360" w:lineRule="auto"/>
              <w:rPr>
                <w:color w:val="auto"/>
                <w:highlight w:val="none"/>
              </w:rPr>
            </w:pPr>
          </w:p>
        </w:tc>
        <w:tc>
          <w:tcPr>
            <w:tcW w:w="720" w:type="dxa"/>
            <w:vAlign w:val="center"/>
          </w:tcPr>
          <w:p w14:paraId="7D6AE831">
            <w:pPr>
              <w:spacing w:line="360" w:lineRule="auto"/>
              <w:rPr>
                <w:color w:val="auto"/>
                <w:highlight w:val="none"/>
              </w:rPr>
            </w:pPr>
          </w:p>
        </w:tc>
        <w:tc>
          <w:tcPr>
            <w:tcW w:w="720" w:type="dxa"/>
            <w:vAlign w:val="center"/>
          </w:tcPr>
          <w:p w14:paraId="348A6F39">
            <w:pPr>
              <w:spacing w:line="360" w:lineRule="auto"/>
              <w:rPr>
                <w:color w:val="auto"/>
                <w:highlight w:val="none"/>
              </w:rPr>
            </w:pPr>
          </w:p>
        </w:tc>
        <w:tc>
          <w:tcPr>
            <w:tcW w:w="1080" w:type="dxa"/>
            <w:vAlign w:val="center"/>
          </w:tcPr>
          <w:p w14:paraId="6F45D593">
            <w:pPr>
              <w:spacing w:line="360" w:lineRule="auto"/>
              <w:rPr>
                <w:color w:val="auto"/>
                <w:highlight w:val="none"/>
              </w:rPr>
            </w:pPr>
          </w:p>
        </w:tc>
        <w:tc>
          <w:tcPr>
            <w:tcW w:w="1760" w:type="dxa"/>
            <w:vAlign w:val="center"/>
          </w:tcPr>
          <w:p w14:paraId="294C9E36">
            <w:pPr>
              <w:spacing w:line="360" w:lineRule="auto"/>
              <w:rPr>
                <w:color w:val="auto"/>
                <w:highlight w:val="none"/>
              </w:rPr>
            </w:pPr>
          </w:p>
        </w:tc>
        <w:tc>
          <w:tcPr>
            <w:tcW w:w="1625" w:type="dxa"/>
            <w:vAlign w:val="center"/>
          </w:tcPr>
          <w:p w14:paraId="53204DD1">
            <w:pPr>
              <w:spacing w:line="360" w:lineRule="auto"/>
              <w:rPr>
                <w:color w:val="auto"/>
                <w:highlight w:val="none"/>
              </w:rPr>
            </w:pPr>
          </w:p>
        </w:tc>
      </w:tr>
    </w:tbl>
    <w:p w14:paraId="78C719F9">
      <w:pPr>
        <w:snapToGrid w:val="0"/>
        <w:spacing w:line="460" w:lineRule="atLeast"/>
        <w:rPr>
          <w:color w:val="auto"/>
          <w:szCs w:val="22"/>
          <w:highlight w:val="none"/>
        </w:rPr>
      </w:pPr>
      <w:r>
        <w:rPr>
          <w:color w:val="auto"/>
          <w:szCs w:val="22"/>
          <w:highlight w:val="none"/>
        </w:rPr>
        <w:t>注：</w:t>
      </w:r>
      <w:r>
        <w:rPr>
          <w:rFonts w:hint="eastAsia"/>
          <w:color w:val="auto"/>
          <w:szCs w:val="22"/>
          <w:highlight w:val="none"/>
        </w:rPr>
        <w:t xml:space="preserve"> </w:t>
      </w:r>
      <w:r>
        <w:rPr>
          <w:color w:val="auto"/>
          <w:szCs w:val="22"/>
          <w:highlight w:val="none"/>
        </w:rPr>
        <w:t>1、本表人员有</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证书的应随表提交</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证书复印件加盖公章。</w:t>
      </w:r>
    </w:p>
    <w:p w14:paraId="2A65996F">
      <w:pPr>
        <w:snapToGrid w:val="0"/>
        <w:spacing w:line="460" w:lineRule="atLeast"/>
        <w:ind w:firstLine="525" w:firstLineChars="250"/>
        <w:rPr>
          <w:rFonts w:hint="eastAsia"/>
          <w:color w:val="auto"/>
          <w:szCs w:val="22"/>
          <w:highlight w:val="none"/>
        </w:rPr>
      </w:pPr>
      <w:r>
        <w:rPr>
          <w:rFonts w:hint="eastAsia"/>
          <w:color w:val="auto"/>
          <w:szCs w:val="22"/>
          <w:highlight w:val="none"/>
        </w:rPr>
        <w:t>2</w:t>
      </w:r>
      <w:r>
        <w:rPr>
          <w:color w:val="auto"/>
          <w:szCs w:val="22"/>
          <w:highlight w:val="none"/>
        </w:rPr>
        <w:t>、列入本表人员如要更换，需经</w:t>
      </w:r>
      <w:r>
        <w:rPr>
          <w:rFonts w:hint="eastAsia"/>
          <w:color w:val="auto"/>
          <w:szCs w:val="22"/>
          <w:highlight w:val="none"/>
        </w:rPr>
        <w:t>采购</w:t>
      </w:r>
      <w:r>
        <w:rPr>
          <w:color w:val="auto"/>
          <w:szCs w:val="22"/>
          <w:highlight w:val="none"/>
        </w:rPr>
        <w:t>人同意</w:t>
      </w:r>
      <w:r>
        <w:rPr>
          <w:rFonts w:hint="eastAsia"/>
          <w:color w:val="auto"/>
          <w:szCs w:val="22"/>
          <w:highlight w:val="none"/>
        </w:rPr>
        <w:t>，</w:t>
      </w:r>
      <w:r>
        <w:rPr>
          <w:color w:val="auto"/>
          <w:szCs w:val="22"/>
          <w:highlight w:val="none"/>
        </w:rPr>
        <w:t>擅自更换或不到位属违约行为。</w:t>
      </w:r>
    </w:p>
    <w:p w14:paraId="14E90935">
      <w:pPr>
        <w:snapToGrid w:val="0"/>
        <w:spacing w:line="460" w:lineRule="atLeast"/>
        <w:ind w:firstLine="525" w:firstLineChars="250"/>
        <w:rPr>
          <w:rFonts w:hint="eastAsia"/>
          <w:color w:val="auto"/>
          <w:szCs w:val="22"/>
          <w:highlight w:val="none"/>
        </w:rPr>
      </w:pPr>
      <w:r>
        <w:rPr>
          <w:rFonts w:hint="eastAsia"/>
          <w:color w:val="auto"/>
          <w:szCs w:val="22"/>
          <w:highlight w:val="none"/>
        </w:rPr>
        <w:t>3、表格可以延续</w:t>
      </w:r>
      <w:r>
        <w:rPr>
          <w:color w:val="auto"/>
          <w:szCs w:val="22"/>
          <w:highlight w:val="none"/>
        </w:rPr>
        <w:t>。</w:t>
      </w:r>
    </w:p>
    <w:p w14:paraId="136A4322">
      <w:pPr>
        <w:spacing w:line="460" w:lineRule="atLeast"/>
        <w:ind w:firstLine="480"/>
        <w:rPr>
          <w:color w:val="auto"/>
          <w:spacing w:val="20"/>
          <w:szCs w:val="22"/>
          <w:highlight w:val="none"/>
        </w:rPr>
      </w:pPr>
    </w:p>
    <w:p w14:paraId="357D6B0B">
      <w:pPr>
        <w:autoSpaceDE w:val="0"/>
        <w:autoSpaceDN w:val="0"/>
        <w:spacing w:line="460" w:lineRule="atLeast"/>
        <w:rPr>
          <w:rFonts w:hint="eastAsia"/>
          <w:color w:val="auto"/>
          <w:highlight w:val="none"/>
          <w:lang w:val="zh-CN"/>
        </w:rPr>
      </w:pPr>
      <w:r>
        <w:rPr>
          <w:rFonts w:hint="eastAsia"/>
          <w:color w:val="auto"/>
          <w:highlight w:val="none"/>
          <w:lang w:val="zh-CN"/>
        </w:rPr>
        <w:t>供应商盖章：</w:t>
      </w:r>
    </w:p>
    <w:p w14:paraId="2F28E28B">
      <w:pPr>
        <w:autoSpaceDE w:val="0"/>
        <w:autoSpaceDN w:val="0"/>
        <w:spacing w:line="460" w:lineRule="atLeast"/>
        <w:rPr>
          <w:rFonts w:hint="eastAsia"/>
          <w:color w:val="auto"/>
          <w:highlight w:val="none"/>
          <w:lang w:val="zh-CN"/>
        </w:rPr>
      </w:pPr>
      <w:r>
        <w:rPr>
          <w:rFonts w:hint="eastAsia"/>
          <w:color w:val="auto"/>
          <w:highlight w:val="none"/>
          <w:lang w:val="zh-CN"/>
        </w:rPr>
        <w:t>法定代表人或授权代表（签字或盖章）：</w:t>
      </w:r>
      <w:r>
        <w:rPr>
          <w:color w:val="auto"/>
          <w:highlight w:val="none"/>
          <w:lang w:val="zh-CN"/>
        </w:rPr>
        <w:t xml:space="preserve">            </w:t>
      </w:r>
    </w:p>
    <w:p w14:paraId="7553A84E">
      <w:pPr>
        <w:autoSpaceDE w:val="0"/>
        <w:autoSpaceDN w:val="0"/>
        <w:spacing w:line="460" w:lineRule="atLeast"/>
        <w:rPr>
          <w:rFonts w:hint="eastAsia"/>
          <w:color w:val="auto"/>
          <w:highlight w:val="none"/>
          <w:lang w:val="zh-CN"/>
        </w:rPr>
      </w:pPr>
      <w:r>
        <w:rPr>
          <w:rFonts w:hint="eastAsia"/>
          <w:color w:val="auto"/>
          <w:highlight w:val="none"/>
          <w:lang w:val="zh-CN"/>
        </w:rPr>
        <w:t>日期：</w:t>
      </w:r>
    </w:p>
    <w:p w14:paraId="26987864">
      <w:pP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p>
    <w:p w14:paraId="3F14395F">
      <w:pPr>
        <w:spacing w:line="360" w:lineRule="auto"/>
        <w:rPr>
          <w:rFonts w:hint="eastAsia" w:ascii="新宋体" w:hAnsi="新宋体" w:eastAsia="新宋体"/>
          <w:b/>
          <w:color w:val="auto"/>
          <w:sz w:val="28"/>
          <w:szCs w:val="28"/>
          <w:highlight w:val="none"/>
          <w:lang w:val="en-US" w:eastAsia="zh-CN"/>
        </w:rPr>
      </w:pPr>
      <w:r>
        <w:rPr>
          <w:rFonts w:hint="eastAsia" w:ascii="新宋体" w:hAnsi="新宋体" w:eastAsia="新宋体"/>
          <w:b/>
          <w:color w:val="auto"/>
          <w:sz w:val="28"/>
          <w:szCs w:val="28"/>
          <w:highlight w:val="none"/>
          <w:lang w:val="en-US" w:eastAsia="zh-CN"/>
        </w:rPr>
        <w:t>3.11</w:t>
      </w:r>
      <w:r>
        <w:rPr>
          <w:rFonts w:hint="eastAsia" w:ascii="新宋体" w:hAnsi="新宋体" w:eastAsia="新宋体"/>
          <w:b/>
          <w:color w:val="auto"/>
          <w:sz w:val="28"/>
          <w:szCs w:val="28"/>
          <w:highlight w:val="none"/>
        </w:rPr>
        <w:t>质量服务承诺书、诚信投标承诺书</w:t>
      </w:r>
    </w:p>
    <w:p w14:paraId="4D5B22F7">
      <w:pPr>
        <w:pStyle w:val="17"/>
        <w:rPr>
          <w:rFonts w:eastAsia="新宋体"/>
          <w:b/>
          <w:color w:val="auto"/>
          <w:sz w:val="36"/>
          <w:szCs w:val="36"/>
          <w:highlight w:val="none"/>
        </w:rPr>
      </w:pPr>
    </w:p>
    <w:p w14:paraId="4FF05FB8">
      <w:pPr>
        <w:tabs>
          <w:tab w:val="left" w:pos="1575"/>
        </w:tabs>
        <w:snapToGrid w:val="0"/>
        <w:spacing w:line="360" w:lineRule="auto"/>
        <w:jc w:val="center"/>
        <w:rPr>
          <w:rFonts w:hint="eastAsia" w:eastAsia="新宋体"/>
          <w:b/>
          <w:color w:val="auto"/>
          <w:sz w:val="36"/>
          <w:szCs w:val="36"/>
          <w:highlight w:val="none"/>
        </w:rPr>
      </w:pPr>
      <w:r>
        <w:rPr>
          <w:rFonts w:hint="eastAsia" w:eastAsia="新宋体"/>
          <w:b/>
          <w:color w:val="auto"/>
          <w:sz w:val="36"/>
          <w:szCs w:val="36"/>
          <w:highlight w:val="none"/>
        </w:rPr>
        <w:t>质量服务承诺书</w:t>
      </w:r>
    </w:p>
    <w:p w14:paraId="6FFCF6B5">
      <w:pPr>
        <w:spacing w:line="360" w:lineRule="auto"/>
        <w:rPr>
          <w:rFonts w:hint="eastAsia" w:hAnsi="新宋体"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13FD24E6">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43B9F9B0">
      <w:pPr>
        <w:spacing w:line="360" w:lineRule="auto"/>
        <w:rPr>
          <w:rFonts w:hint="eastAsia" w:hAnsi="新宋体"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w:t>
      </w:r>
      <w:r>
        <w:rPr>
          <w:rFonts w:hint="eastAsia" w:hAnsi="新宋体" w:eastAsia="新宋体"/>
          <w:color w:val="auto"/>
          <w:highlight w:val="none"/>
          <w:lang w:eastAsia="zh-CN"/>
        </w:rPr>
        <w:t>中标供应商</w:t>
      </w:r>
      <w:r>
        <w:rPr>
          <w:rFonts w:hint="eastAsia" w:hAnsi="新宋体" w:eastAsia="新宋体"/>
          <w:color w:val="auto"/>
          <w:highlight w:val="none"/>
        </w:rPr>
        <w:t>，将作出以下承诺：</w:t>
      </w:r>
    </w:p>
    <w:p w14:paraId="3A0D26E5">
      <w:pPr>
        <w:spacing w:line="360" w:lineRule="auto"/>
        <w:ind w:firstLine="420" w:firstLineChars="200"/>
        <w:rPr>
          <w:rFonts w:hAnsi="新宋体" w:eastAsia="新宋体"/>
          <w:color w:val="auto"/>
          <w:highlight w:val="none"/>
        </w:rPr>
      </w:pPr>
    </w:p>
    <w:p w14:paraId="4E5D375A">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一、本公司所提供的工程（或服务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）都是质量合格的；</w:t>
      </w:r>
    </w:p>
    <w:p w14:paraId="0A28F311">
      <w:pPr>
        <w:spacing w:line="360" w:lineRule="auto"/>
        <w:ind w:firstLine="420" w:firstLineChars="200"/>
        <w:rPr>
          <w:rFonts w:hAnsi="新宋体" w:eastAsia="新宋体"/>
          <w:color w:val="auto"/>
          <w:highlight w:val="none"/>
        </w:rPr>
      </w:pPr>
    </w:p>
    <w:p w14:paraId="7969F524">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二、在招标文件要求的服务期内，对有质量问题的工程（或服务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）进行无条件技术服务直至满足使用方的项目使用需求；</w:t>
      </w:r>
    </w:p>
    <w:p w14:paraId="4ECDA22B">
      <w:pPr>
        <w:spacing w:line="360" w:lineRule="auto"/>
        <w:ind w:firstLine="420" w:firstLineChars="200"/>
        <w:rPr>
          <w:rFonts w:eastAsia="新宋体"/>
          <w:color w:val="auto"/>
          <w:highlight w:val="none"/>
        </w:rPr>
      </w:pPr>
    </w:p>
    <w:p w14:paraId="6966E177">
      <w:pPr>
        <w:spacing w:line="360" w:lineRule="auto"/>
        <w:rPr>
          <w:rFonts w:eastAsia="新宋体"/>
          <w:color w:val="auto"/>
          <w:highlight w:val="none"/>
        </w:rPr>
      </w:pPr>
    </w:p>
    <w:p w14:paraId="165CD2FD">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本承诺书自开标日起至招标方与</w:t>
      </w:r>
      <w:r>
        <w:rPr>
          <w:rFonts w:hint="eastAsia" w:hAnsi="新宋体" w:eastAsia="新宋体"/>
          <w:color w:val="auto"/>
          <w:highlight w:val="none"/>
          <w:lang w:eastAsia="zh-CN"/>
        </w:rPr>
        <w:t>中标供应商</w:t>
      </w:r>
      <w:r>
        <w:rPr>
          <w:rFonts w:hint="eastAsia" w:hAnsi="新宋体" w:eastAsia="新宋体"/>
          <w:color w:val="auto"/>
          <w:highlight w:val="none"/>
        </w:rPr>
        <w:t>合同结束之日均有效。</w:t>
      </w:r>
    </w:p>
    <w:p w14:paraId="5AD91629">
      <w:pPr>
        <w:spacing w:line="360" w:lineRule="auto"/>
        <w:ind w:firstLine="420" w:firstLineChars="200"/>
        <w:rPr>
          <w:rFonts w:hAnsi="新宋体" w:eastAsia="新宋体"/>
          <w:color w:val="auto"/>
          <w:highlight w:val="none"/>
        </w:rPr>
      </w:pPr>
    </w:p>
    <w:p w14:paraId="3F91F08D">
      <w:pPr>
        <w:spacing w:line="360" w:lineRule="auto"/>
        <w:ind w:firstLine="420" w:firstLineChars="200"/>
        <w:rPr>
          <w:rFonts w:eastAsia="新宋体"/>
          <w:color w:val="auto"/>
          <w:highlight w:val="none"/>
        </w:rPr>
      </w:pPr>
    </w:p>
    <w:p w14:paraId="1A306F1D">
      <w:pPr>
        <w:spacing w:line="360" w:lineRule="auto"/>
        <w:ind w:firstLine="420" w:firstLineChars="200"/>
        <w:rPr>
          <w:rFonts w:eastAsia="新宋体"/>
          <w:color w:val="auto"/>
          <w:highlight w:val="none"/>
        </w:rPr>
      </w:pPr>
    </w:p>
    <w:p w14:paraId="2666D12E">
      <w:pPr>
        <w:spacing w:line="360" w:lineRule="auto"/>
        <w:ind w:firstLine="420" w:firstLineChars="200"/>
        <w:rPr>
          <w:rFonts w:eastAsia="新宋体"/>
          <w:color w:val="auto"/>
          <w:highlight w:val="none"/>
        </w:rPr>
      </w:pPr>
    </w:p>
    <w:p w14:paraId="5ECD157C">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236A536C">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2430C19F">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4CD53569">
      <w:pPr>
        <w:tabs>
          <w:tab w:val="left" w:pos="1260"/>
        </w:tabs>
        <w:spacing w:line="360" w:lineRule="auto"/>
        <w:ind w:right="480"/>
        <w:rPr>
          <w:rFonts w:hint="eastAsia" w:hAnsi="新宋体" w:eastAsia="新宋体"/>
          <w:color w:val="auto"/>
          <w:highlight w:val="non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28F8A200">
      <w:pPr>
        <w:tabs>
          <w:tab w:val="left" w:pos="1260"/>
        </w:tabs>
        <w:spacing w:line="360" w:lineRule="auto"/>
        <w:ind w:right="480"/>
        <w:rPr>
          <w:rFonts w:hint="eastAsia" w:hAnsi="新宋体" w:eastAsia="新宋体"/>
          <w:color w:val="auto"/>
          <w:highlight w:val="none"/>
        </w:rPr>
      </w:pPr>
      <w:r>
        <w:rPr>
          <w:rFonts w:hint="eastAsia" w:hAnsi="新宋体" w:eastAsia="新宋体"/>
          <w:color w:val="auto"/>
          <w:highlight w:val="none"/>
        </w:rPr>
        <w:t>法定代表人（负责人）或授权代表（签字或盖章）：</w:t>
      </w:r>
    </w:p>
    <w:p w14:paraId="44C3113C">
      <w:pPr>
        <w:pStyle w:val="24"/>
        <w:snapToGrid w:val="0"/>
        <w:spacing w:line="400" w:lineRule="exact"/>
        <w:rPr>
          <w:rFonts w:hAnsi="宋体" w:eastAsia="新宋体"/>
          <w:color w:val="auto"/>
          <w:sz w:val="24"/>
          <w:highlight w:val="none"/>
        </w:rPr>
      </w:pPr>
    </w:p>
    <w:p w14:paraId="06ED14AF">
      <w:pPr>
        <w:pStyle w:val="24"/>
        <w:snapToGrid w:val="0"/>
        <w:spacing w:line="400" w:lineRule="exact"/>
        <w:rPr>
          <w:rFonts w:hAnsi="宋体" w:eastAsia="新宋体"/>
          <w:color w:val="auto"/>
          <w:sz w:val="24"/>
          <w:highlight w:val="none"/>
        </w:rPr>
      </w:pPr>
    </w:p>
    <w:p w14:paraId="1856A803">
      <w:pPr>
        <w:pStyle w:val="24"/>
        <w:snapToGrid w:val="0"/>
        <w:spacing w:line="400" w:lineRule="exact"/>
        <w:rPr>
          <w:rFonts w:hAnsi="宋体" w:eastAsia="新宋体"/>
          <w:color w:val="auto"/>
          <w:sz w:val="24"/>
          <w:highlight w:val="none"/>
        </w:rPr>
      </w:pPr>
    </w:p>
    <w:p w14:paraId="691AE5A6">
      <w:pPr>
        <w:pStyle w:val="24"/>
        <w:snapToGrid w:val="0"/>
        <w:spacing w:line="400" w:lineRule="exact"/>
        <w:rPr>
          <w:rFonts w:hAnsi="宋体" w:eastAsia="新宋体"/>
          <w:color w:val="auto"/>
          <w:sz w:val="24"/>
          <w:highlight w:val="none"/>
        </w:rPr>
      </w:pPr>
    </w:p>
    <w:p w14:paraId="5812B405">
      <w:pPr>
        <w:pStyle w:val="24"/>
        <w:snapToGrid w:val="0"/>
        <w:spacing w:line="400" w:lineRule="exact"/>
        <w:rPr>
          <w:rFonts w:hAnsi="宋体" w:eastAsia="新宋体"/>
          <w:color w:val="auto"/>
          <w:sz w:val="24"/>
          <w:highlight w:val="none"/>
        </w:rPr>
      </w:pPr>
    </w:p>
    <w:p w14:paraId="4A0DE648">
      <w:pPr>
        <w:pStyle w:val="24"/>
        <w:snapToGrid w:val="0"/>
        <w:spacing w:line="400" w:lineRule="exact"/>
        <w:rPr>
          <w:rFonts w:hAnsi="宋体" w:eastAsia="新宋体"/>
          <w:color w:val="auto"/>
          <w:sz w:val="24"/>
          <w:highlight w:val="none"/>
        </w:rPr>
      </w:pPr>
    </w:p>
    <w:p w14:paraId="12B3ABC4">
      <w:pPr>
        <w:pStyle w:val="24"/>
        <w:snapToGrid w:val="0"/>
        <w:spacing w:line="400" w:lineRule="exact"/>
        <w:rPr>
          <w:rFonts w:hAnsi="宋体" w:eastAsia="新宋体"/>
          <w:color w:val="auto"/>
          <w:sz w:val="24"/>
          <w:highlight w:val="none"/>
        </w:rPr>
      </w:pPr>
    </w:p>
    <w:p w14:paraId="7C882B99">
      <w:pPr>
        <w:pStyle w:val="24"/>
        <w:snapToGrid w:val="0"/>
        <w:spacing w:line="400" w:lineRule="exact"/>
        <w:rPr>
          <w:rFonts w:hAnsi="宋体" w:eastAsia="新宋体"/>
          <w:color w:val="auto"/>
          <w:sz w:val="24"/>
          <w:highlight w:val="none"/>
        </w:rPr>
      </w:pPr>
    </w:p>
    <w:p w14:paraId="79573344">
      <w:pPr>
        <w:pStyle w:val="24"/>
        <w:snapToGrid w:val="0"/>
        <w:spacing w:line="400" w:lineRule="exact"/>
        <w:rPr>
          <w:rFonts w:hAnsi="宋体" w:eastAsia="新宋体"/>
          <w:color w:val="auto"/>
          <w:sz w:val="24"/>
          <w:highlight w:val="none"/>
        </w:rPr>
      </w:pPr>
    </w:p>
    <w:p w14:paraId="774EC4CC">
      <w:pPr>
        <w:pStyle w:val="24"/>
        <w:snapToGrid w:val="0"/>
        <w:spacing w:line="400" w:lineRule="exact"/>
        <w:rPr>
          <w:rFonts w:hAnsi="宋体" w:eastAsia="新宋体"/>
          <w:color w:val="auto"/>
          <w:sz w:val="24"/>
          <w:highlight w:val="none"/>
        </w:rPr>
      </w:pPr>
    </w:p>
    <w:p w14:paraId="313479EF">
      <w:pPr>
        <w:spacing w:line="360" w:lineRule="auto"/>
        <w:jc w:val="center"/>
        <w:rPr>
          <w:rFonts w:hint="eastAsia" w:ascii="新宋体" w:hAnsi="新宋体" w:eastAsia="新宋体"/>
          <w:b/>
          <w:color w:val="auto"/>
          <w:sz w:val="28"/>
          <w:szCs w:val="28"/>
          <w:highlight w:val="none"/>
        </w:rPr>
      </w:pPr>
    </w:p>
    <w:p w14:paraId="406B8B30">
      <w:pPr>
        <w:spacing w:line="360" w:lineRule="auto"/>
        <w:jc w:val="cente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诚信投标承诺书</w:t>
      </w:r>
    </w:p>
    <w:p w14:paraId="6A86A837">
      <w:pPr>
        <w:spacing w:line="520" w:lineRule="exact"/>
        <w:ind w:right="-153" w:rightChars="-73"/>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0F307819">
      <w:pPr>
        <w:spacing w:line="5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7A18A3F5">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00F24F91">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78B70A7F">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21EAD25F">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56CB0905">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82FA933">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2B7E5A5A">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182FD540">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796133D7">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6F85368A">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545340FA">
      <w:pPr>
        <w:snapToGrid w:val="0"/>
        <w:spacing w:line="500" w:lineRule="exact"/>
        <w:ind w:firstLine="385" w:firstLineChars="175"/>
        <w:rPr>
          <w:rFonts w:ascii="新宋体" w:hAnsi="新宋体" w:eastAsia="新宋体"/>
          <w:color w:val="auto"/>
          <w:sz w:val="22"/>
          <w:szCs w:val="22"/>
          <w:highlight w:val="none"/>
        </w:rPr>
      </w:pPr>
    </w:p>
    <w:p w14:paraId="654CE736">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07EF854E">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750608CC">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63534BE0">
      <w:pPr>
        <w:pStyle w:val="24"/>
        <w:snapToGrid w:val="0"/>
        <w:spacing w:line="400" w:lineRule="exact"/>
        <w:jc w:val="center"/>
        <w:rPr>
          <w:rFonts w:hAnsi="宋体" w:eastAsia="新宋体"/>
          <w:color w:val="auto"/>
          <w:sz w:val="24"/>
          <w:highlight w:val="none"/>
        </w:rPr>
      </w:pPr>
    </w:p>
    <w:p w14:paraId="326AAB5C">
      <w:pPr>
        <w:pStyle w:val="24"/>
        <w:snapToGrid w:val="0"/>
        <w:spacing w:line="460" w:lineRule="atLeast"/>
        <w:rPr>
          <w:rFonts w:hAnsi="宋体"/>
          <w:color w:val="auto"/>
          <w:sz w:val="30"/>
          <w:highlight w:val="none"/>
        </w:rPr>
      </w:pPr>
    </w:p>
    <w:p w14:paraId="5FEA9B34">
      <w:pPr>
        <w:pStyle w:val="24"/>
        <w:snapToGrid w:val="0"/>
        <w:spacing w:line="460" w:lineRule="atLeast"/>
        <w:rPr>
          <w:rFonts w:hAnsi="宋体"/>
          <w:color w:val="auto"/>
          <w:sz w:val="30"/>
          <w:highlight w:val="none"/>
        </w:rPr>
      </w:pPr>
    </w:p>
    <w:p w14:paraId="27C6BD01">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436EA5D4">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3FEF70FA">
      <w:pPr>
        <w:pStyle w:val="27"/>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1D09CF95">
      <w:pPr>
        <w:pStyle w:val="27"/>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366FCE70">
      <w:pPr>
        <w:pStyle w:val="27"/>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3E1F15B7">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652F8E86">
      <w:pPr>
        <w:pStyle w:val="27"/>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7</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4E2B4588">
      <w:pPr>
        <w:pStyle w:val="62"/>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09D1C513">
      <w:pPr>
        <w:pStyle w:val="19"/>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7E10F68C">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0D2175B2">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1A05B634">
      <w:pPr>
        <w:pStyle w:val="33"/>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1DB12BED">
      <w:pPr>
        <w:pStyle w:val="33"/>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5C98B9DA">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0DE16D85">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09B01438">
      <w:pPr>
        <w:snapToGrid w:val="0"/>
        <w:spacing w:line="420" w:lineRule="atLeast"/>
        <w:rPr>
          <w:rFonts w:ascii="宋体" w:hAnsi="宋体"/>
          <w:color w:val="auto"/>
          <w:sz w:val="24"/>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36A2C04B">
      <w:pPr>
        <w:pStyle w:val="24"/>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624311DC">
      <w:pPr>
        <w:pStyle w:val="24"/>
        <w:tabs>
          <w:tab w:val="left" w:pos="5325"/>
        </w:tabs>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rPr>
        <w:t xml:space="preserve"> </w:t>
      </w:r>
      <w:r>
        <w:rPr>
          <w:rFonts w:hint="eastAsia" w:hAnsi="宋体"/>
          <w:b/>
          <w:bCs/>
          <w:color w:val="auto"/>
          <w:sz w:val="22"/>
          <w:szCs w:val="22"/>
          <w:highlight w:val="none"/>
          <w:lang w:val="en-US" w:eastAsia="zh-CN"/>
        </w:rPr>
        <w:t>2</w:t>
      </w:r>
      <w:r>
        <w:rPr>
          <w:rFonts w:hint="eastAsia" w:hAnsi="宋体"/>
          <w:b/>
          <w:bCs/>
          <w:color w:val="auto"/>
          <w:sz w:val="22"/>
          <w:szCs w:val="22"/>
          <w:highlight w:val="none"/>
        </w:rPr>
        <w:t xml:space="preserve">0分  </w:t>
      </w:r>
      <w:r>
        <w:rPr>
          <w:rFonts w:hAnsi="宋体"/>
          <w:b/>
          <w:bCs/>
          <w:color w:val="auto"/>
          <w:sz w:val="22"/>
          <w:szCs w:val="22"/>
          <w:highlight w:val="none"/>
        </w:rPr>
        <w:tab/>
      </w:r>
    </w:p>
    <w:p w14:paraId="0E040B18">
      <w:pPr>
        <w:pStyle w:val="22"/>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中的最低</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为评标基准</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，得满分</w:t>
      </w:r>
      <w:r>
        <w:rPr>
          <w:rFonts w:hint="eastAsia" w:ascii="宋体" w:hAnsi="宋体"/>
          <w:color w:val="auto"/>
          <w:sz w:val="22"/>
          <w:szCs w:val="22"/>
          <w:highlight w:val="none"/>
          <w:lang w:val="en-US" w:eastAsia="zh-CN"/>
        </w:rPr>
        <w:t>20</w:t>
      </w:r>
      <w:r>
        <w:rPr>
          <w:rFonts w:hint="eastAsia" w:ascii="宋体" w:hAnsi="宋体"/>
          <w:color w:val="auto"/>
          <w:sz w:val="22"/>
          <w:szCs w:val="22"/>
          <w:highlight w:val="none"/>
        </w:rPr>
        <w:t>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／投标</w:t>
      </w:r>
      <w:r>
        <w:rPr>
          <w:rFonts w:hint="eastAsia" w:ascii="宋体" w:hAnsi="宋体"/>
          <w:color w:val="auto"/>
          <w:sz w:val="22"/>
          <w:szCs w:val="22"/>
          <w:highlight w:val="none"/>
          <w:lang w:val="en-US" w:eastAsia="zh-CN"/>
        </w:rPr>
        <w:t>折扣率</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20</w:t>
      </w:r>
      <w:r>
        <w:rPr>
          <w:rFonts w:hint="eastAsia" w:ascii="宋体" w:hAnsi="宋体"/>
          <w:color w:val="auto"/>
          <w:sz w:val="22"/>
          <w:szCs w:val="22"/>
          <w:highlight w:val="none"/>
        </w:rPr>
        <w:t>%×100；</w:t>
      </w:r>
    </w:p>
    <w:p w14:paraId="42BA9C1C">
      <w:pPr>
        <w:pStyle w:val="22"/>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w:t>
      </w:r>
      <w:r>
        <w:rPr>
          <w:rFonts w:hint="eastAsia" w:ascii="宋体" w:hAnsi="宋体"/>
          <w:color w:val="auto"/>
          <w:sz w:val="22"/>
          <w:szCs w:val="22"/>
          <w:highlight w:val="none"/>
          <w:lang w:val="en-US" w:eastAsia="zh-CN"/>
        </w:rPr>
        <w:t>最高限价</w:t>
      </w:r>
      <w:r>
        <w:rPr>
          <w:rFonts w:hint="eastAsia" w:ascii="宋体" w:hAnsi="宋体"/>
          <w:color w:val="auto"/>
          <w:sz w:val="22"/>
          <w:szCs w:val="22"/>
          <w:highlight w:val="none"/>
        </w:rPr>
        <w:t>，该供应商投标按无效投标处理。</w:t>
      </w:r>
    </w:p>
    <w:p w14:paraId="087DF48D">
      <w:pPr>
        <w:pStyle w:val="24"/>
        <w:snapToGrid w:val="0"/>
        <w:spacing w:line="400" w:lineRule="atLeast"/>
        <w:rPr>
          <w:rFonts w:hint="eastAsia" w:hAnsi="宋体"/>
          <w:b/>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w:t>
      </w:r>
      <w:r>
        <w:rPr>
          <w:rFonts w:hint="eastAsia" w:hAnsi="宋体"/>
          <w:b/>
          <w:color w:val="auto"/>
          <w:sz w:val="22"/>
          <w:szCs w:val="22"/>
          <w:highlight w:val="none"/>
          <w:lang w:val="en-US" w:eastAsia="zh-CN"/>
        </w:rPr>
        <w:t>8</w:t>
      </w:r>
      <w:r>
        <w:rPr>
          <w:rFonts w:hint="eastAsia" w:hAnsi="宋体"/>
          <w:b/>
          <w:color w:val="auto"/>
          <w:sz w:val="22"/>
          <w:szCs w:val="22"/>
          <w:highlight w:val="none"/>
        </w:rPr>
        <w:t>0分</w:t>
      </w:r>
    </w:p>
    <w:p w14:paraId="6B61F518">
      <w:pPr>
        <w:pStyle w:val="24"/>
        <w:snapToGrid w:val="0"/>
        <w:spacing w:line="400" w:lineRule="atLeast"/>
        <w:rPr>
          <w:rFonts w:hint="default" w:hAnsi="宋体" w:eastAsia="宋体"/>
          <w:b/>
          <w:color w:val="auto"/>
          <w:sz w:val="22"/>
          <w:szCs w:val="22"/>
          <w:highlight w:val="none"/>
          <w:lang w:val="en-US" w:eastAsia="zh-CN"/>
        </w:rPr>
      </w:pPr>
      <w:r>
        <w:rPr>
          <w:rFonts w:hint="eastAsia" w:hAnsi="宋体"/>
          <w:b/>
          <w:color w:val="auto"/>
          <w:sz w:val="22"/>
          <w:szCs w:val="22"/>
          <w:highlight w:val="none"/>
          <w:lang w:val="en-US" w:eastAsia="zh-CN"/>
        </w:rPr>
        <w:t>标项一：</w:t>
      </w:r>
    </w:p>
    <w:tbl>
      <w:tblPr>
        <w:tblStyle w:val="7"/>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4"/>
        <w:gridCol w:w="1548"/>
        <w:gridCol w:w="889"/>
        <w:gridCol w:w="6247"/>
      </w:tblGrid>
      <w:tr w14:paraId="49FEC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514" w:type="dxa"/>
            <w:vAlign w:val="center"/>
          </w:tcPr>
          <w:p w14:paraId="50EF22A7">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548" w:type="dxa"/>
            <w:vAlign w:val="center"/>
          </w:tcPr>
          <w:p w14:paraId="64A2174A">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评定项目</w:t>
            </w:r>
          </w:p>
        </w:tc>
        <w:tc>
          <w:tcPr>
            <w:tcW w:w="889" w:type="dxa"/>
            <w:vAlign w:val="center"/>
          </w:tcPr>
          <w:p w14:paraId="02B69FE4">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分值</w:t>
            </w:r>
          </w:p>
          <w:p w14:paraId="6DFAC269">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范围</w:t>
            </w:r>
          </w:p>
        </w:tc>
        <w:tc>
          <w:tcPr>
            <w:tcW w:w="6247" w:type="dxa"/>
            <w:vAlign w:val="center"/>
          </w:tcPr>
          <w:p w14:paraId="0969C725">
            <w:pPr>
              <w:snapToGrid w:val="0"/>
              <w:spacing w:line="360" w:lineRule="exact"/>
              <w:jc w:val="center"/>
              <w:rPr>
                <w:rFonts w:hint="eastAsia" w:ascii="宋体" w:hAnsi="宋体"/>
                <w:b/>
                <w:bCs/>
                <w:color w:val="auto"/>
                <w:kern w:val="0"/>
                <w:szCs w:val="21"/>
                <w:highlight w:val="none"/>
              </w:rPr>
            </w:pPr>
            <w:r>
              <w:rPr>
                <w:rFonts w:hint="eastAsia" w:ascii="宋体" w:hAnsi="宋体"/>
                <w:b/>
                <w:bCs/>
                <w:color w:val="auto"/>
                <w:kern w:val="0"/>
                <w:szCs w:val="21"/>
                <w:highlight w:val="none"/>
              </w:rPr>
              <w:t>评分内容及标准</w:t>
            </w:r>
          </w:p>
        </w:tc>
      </w:tr>
      <w:tr w14:paraId="46B9F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514" w:type="dxa"/>
            <w:vAlign w:val="center"/>
          </w:tcPr>
          <w:p w14:paraId="12416C5A">
            <w:pPr>
              <w:widowControl/>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1548" w:type="dxa"/>
            <w:vAlign w:val="center"/>
          </w:tcPr>
          <w:p w14:paraId="26F6425B">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供应商认证体系情况</w:t>
            </w:r>
          </w:p>
        </w:tc>
        <w:tc>
          <w:tcPr>
            <w:tcW w:w="889" w:type="dxa"/>
            <w:vAlign w:val="center"/>
          </w:tcPr>
          <w:p w14:paraId="565F9D65">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6247" w:type="dxa"/>
            <w:vAlign w:val="center"/>
          </w:tcPr>
          <w:p w14:paraId="1B73C440">
            <w:pPr>
              <w:spacing w:line="360" w:lineRule="exact"/>
              <w:rPr>
                <w:rFonts w:hint="eastAsia" w:ascii="宋体" w:hAnsi="宋体"/>
                <w:color w:val="auto"/>
                <w:szCs w:val="21"/>
                <w:highlight w:val="none"/>
              </w:rPr>
            </w:pPr>
            <w:r>
              <w:rPr>
                <w:rFonts w:hint="eastAsia" w:ascii="宋体" w:hAnsi="宋体"/>
                <w:color w:val="auto"/>
                <w:szCs w:val="21"/>
                <w:highlight w:val="none"/>
              </w:rPr>
              <w:t>具有有效的质量管理体系认证证书，得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2B766614">
            <w:pPr>
              <w:spacing w:line="360" w:lineRule="exact"/>
              <w:rPr>
                <w:rFonts w:hint="eastAsia" w:ascii="宋体" w:hAnsi="宋体"/>
                <w:color w:val="auto"/>
                <w:szCs w:val="21"/>
                <w:highlight w:val="none"/>
              </w:rPr>
            </w:pPr>
            <w:r>
              <w:rPr>
                <w:rFonts w:hint="eastAsia" w:ascii="宋体" w:hAnsi="宋体"/>
                <w:color w:val="auto"/>
                <w:szCs w:val="21"/>
                <w:highlight w:val="none"/>
              </w:rPr>
              <w:t>具有有效的环境管理体系认证证书，得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37695C53">
            <w:pPr>
              <w:spacing w:line="360" w:lineRule="exact"/>
              <w:rPr>
                <w:rFonts w:hint="eastAsia" w:ascii="宋体" w:hAnsi="宋体"/>
                <w:color w:val="auto"/>
                <w:szCs w:val="21"/>
                <w:highlight w:val="none"/>
              </w:rPr>
            </w:pPr>
            <w:r>
              <w:rPr>
                <w:rFonts w:hint="eastAsia" w:ascii="宋体" w:hAnsi="宋体"/>
                <w:color w:val="auto"/>
                <w:szCs w:val="21"/>
                <w:highlight w:val="none"/>
              </w:rPr>
              <w:t>具有有效的职业健康安全管理体系认证证书，得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633F4ED1">
            <w:pPr>
              <w:pStyle w:val="24"/>
              <w:rPr>
                <w:rFonts w:hint="eastAsia" w:hAnsi="宋体"/>
                <w:b/>
                <w:bCs/>
                <w:color w:val="auto"/>
                <w:szCs w:val="21"/>
                <w:highlight w:val="none"/>
              </w:rPr>
            </w:pPr>
            <w:r>
              <w:rPr>
                <w:rFonts w:hint="eastAsia" w:hAnsi="宋体"/>
                <w:b/>
                <w:bCs/>
                <w:color w:val="auto"/>
                <w:szCs w:val="21"/>
                <w:highlight w:val="none"/>
              </w:rPr>
              <w:t>注：以上证书认证范围须包含绿化养护或绿化管理类似相关内容，供应商提供有效的体系证书扫描件或复印件加供应商盖公章，及全国认证认可信息公共服务平台官网证书信息查询截图加盖供应商公章，否则不得分。</w:t>
            </w:r>
          </w:p>
        </w:tc>
      </w:tr>
      <w:tr w14:paraId="76AB8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514" w:type="dxa"/>
            <w:vAlign w:val="center"/>
          </w:tcPr>
          <w:p w14:paraId="3F7A89C3">
            <w:pPr>
              <w:widowControl/>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548" w:type="dxa"/>
            <w:vAlign w:val="center"/>
          </w:tcPr>
          <w:p w14:paraId="1FA59E2C">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供应商绿生产基地及园林绿化垃圾处理场地情况</w:t>
            </w:r>
          </w:p>
        </w:tc>
        <w:tc>
          <w:tcPr>
            <w:tcW w:w="889" w:type="dxa"/>
            <w:vAlign w:val="center"/>
          </w:tcPr>
          <w:p w14:paraId="1DEFCFFD">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247" w:type="dxa"/>
            <w:vAlign w:val="center"/>
          </w:tcPr>
          <w:p w14:paraId="2FACA9D9">
            <w:pPr>
              <w:numPr>
                <w:ilvl w:val="0"/>
                <w:numId w:val="21"/>
              </w:numPr>
              <w:spacing w:line="360" w:lineRule="exact"/>
              <w:rPr>
                <w:rFonts w:hint="eastAsia" w:ascii="宋体" w:hAnsi="宋体"/>
                <w:color w:val="auto"/>
                <w:szCs w:val="21"/>
                <w:highlight w:val="none"/>
              </w:rPr>
            </w:pPr>
            <w:r>
              <w:rPr>
                <w:rFonts w:hint="eastAsia" w:ascii="宋体" w:hAnsi="宋体"/>
                <w:color w:val="auto"/>
                <w:szCs w:val="21"/>
                <w:highlight w:val="none"/>
              </w:rPr>
              <w:t>供应商同时具有林木种子种苗生产经营许可证和苗圃生产基地（面积</w:t>
            </w:r>
            <w:r>
              <w:rPr>
                <w:rFonts w:ascii="Arial" w:hAnsi="Arial"/>
                <w:color w:val="auto"/>
                <w:sz w:val="22"/>
                <w:szCs w:val="22"/>
                <w:highlight w:val="none"/>
                <w:shd w:val="clear" w:color="auto" w:fill="FFFFFF"/>
              </w:rPr>
              <w:t>≥</w:t>
            </w:r>
            <w:r>
              <w:rPr>
                <w:rFonts w:hint="eastAsia" w:ascii="宋体" w:hAnsi="宋体"/>
                <w:color w:val="auto"/>
                <w:szCs w:val="21"/>
                <w:highlight w:val="none"/>
                <w:lang w:val="en-US" w:eastAsia="zh-CN"/>
              </w:rPr>
              <w:t>150亩</w:t>
            </w:r>
            <w:r>
              <w:rPr>
                <w:rFonts w:hint="eastAsia" w:ascii="宋体" w:hAnsi="宋体"/>
                <w:color w:val="auto"/>
                <w:szCs w:val="21"/>
                <w:highlight w:val="none"/>
              </w:rPr>
              <w:t>）的得</w:t>
            </w:r>
            <w:r>
              <w:rPr>
                <w:rFonts w:hint="eastAsia" w:ascii="宋体" w:hAnsi="宋体"/>
                <w:color w:val="auto"/>
                <w:szCs w:val="21"/>
                <w:highlight w:val="none"/>
                <w:lang w:val="en-US" w:eastAsia="zh-CN"/>
              </w:rPr>
              <w:t>4</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供应商同时具有林木种子种苗生产经营许可证和苗圃生产基地</w:t>
            </w:r>
            <w:r>
              <w:rPr>
                <w:rFonts w:hint="eastAsia" w:ascii="宋体" w:hAnsi="宋体"/>
                <w:color w:val="auto"/>
                <w:szCs w:val="21"/>
                <w:highlight w:val="none"/>
                <w:lang w:val="en-US" w:eastAsia="zh-CN"/>
              </w:rPr>
              <w:t>（150亩＞面积≥100亩）</w:t>
            </w:r>
            <w:r>
              <w:rPr>
                <w:rFonts w:hint="eastAsia" w:ascii="宋体" w:hAnsi="宋体"/>
                <w:color w:val="auto"/>
                <w:szCs w:val="21"/>
                <w:highlight w:val="none"/>
              </w:rPr>
              <w:t>的得</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供应商同时具有林木种子种苗生产经营许可证和苗圃生产基地</w:t>
            </w:r>
            <w:r>
              <w:rPr>
                <w:rFonts w:hint="eastAsia" w:ascii="宋体" w:hAnsi="宋体"/>
                <w:color w:val="auto"/>
                <w:szCs w:val="21"/>
                <w:highlight w:val="none"/>
                <w:lang w:val="en-US" w:eastAsia="zh-CN"/>
              </w:rPr>
              <w:t>（100亩＞面积≥50亩）</w:t>
            </w:r>
            <w:r>
              <w:rPr>
                <w:rFonts w:hint="eastAsia" w:ascii="宋体" w:hAnsi="宋体"/>
                <w:color w:val="auto"/>
                <w:szCs w:val="21"/>
                <w:highlight w:val="none"/>
              </w:rPr>
              <w:t>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供应商同时具有林木种子种苗生产经营许可证和苗圃生产基地</w:t>
            </w:r>
            <w:r>
              <w:rPr>
                <w:rFonts w:hint="eastAsia" w:ascii="宋体" w:hAnsi="宋体"/>
                <w:color w:val="auto"/>
                <w:szCs w:val="21"/>
                <w:highlight w:val="none"/>
                <w:lang w:val="en-US" w:eastAsia="zh-CN"/>
              </w:rPr>
              <w:t>（50亩＞面积≥20亩）</w:t>
            </w:r>
            <w:r>
              <w:rPr>
                <w:rFonts w:hint="eastAsia" w:ascii="宋体" w:hAnsi="宋体"/>
                <w:color w:val="auto"/>
                <w:szCs w:val="21"/>
                <w:highlight w:val="none"/>
              </w:rPr>
              <w:t>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本项最高得4分。</w:t>
            </w:r>
          </w:p>
          <w:p w14:paraId="1A6B3119">
            <w:pPr>
              <w:numPr>
                <w:ilvl w:val="0"/>
                <w:numId w:val="0"/>
              </w:numPr>
              <w:spacing w:line="360" w:lineRule="exact"/>
              <w:rPr>
                <w:rFonts w:hint="eastAsia" w:ascii="宋体" w:hAnsi="宋体"/>
                <w:b/>
                <w:bCs/>
                <w:color w:val="auto"/>
                <w:szCs w:val="21"/>
                <w:highlight w:val="none"/>
                <w:lang w:val="en-US" w:eastAsia="zh-CN"/>
              </w:rPr>
            </w:pPr>
            <w:r>
              <w:rPr>
                <w:rFonts w:hint="eastAsia" w:ascii="宋体" w:hAnsi="宋体"/>
                <w:color w:val="auto"/>
                <w:szCs w:val="21"/>
                <w:highlight w:val="none"/>
                <w:lang w:val="en-US" w:eastAsia="zh-CN"/>
              </w:rPr>
              <w:t>注：</w:t>
            </w:r>
            <w:r>
              <w:rPr>
                <w:rFonts w:hint="eastAsia" w:ascii="宋体" w:hAnsi="宋体"/>
                <w:b/>
                <w:bCs/>
                <w:color w:val="auto"/>
                <w:szCs w:val="21"/>
                <w:highlight w:val="none"/>
                <w:lang w:val="en-US" w:eastAsia="zh-CN"/>
              </w:rPr>
              <w:t>提供《林木（或林草）种子生产经营许可证》及政府部门提供的苗圃生产基地自由经营证明材料扫描件加盖公章，否则不得分。</w:t>
            </w:r>
          </w:p>
          <w:p w14:paraId="1F665FF4">
            <w:pPr>
              <w:numPr>
                <w:ilvl w:val="0"/>
                <w:numId w:val="21"/>
              </w:numPr>
              <w:spacing w:line="360" w:lineRule="exact"/>
              <w:rPr>
                <w:rFonts w:hint="eastAsia" w:ascii="宋体" w:hAnsi="宋体"/>
                <w:color w:val="auto"/>
                <w:szCs w:val="21"/>
                <w:highlight w:val="none"/>
              </w:rPr>
            </w:pPr>
            <w:r>
              <w:rPr>
                <w:rFonts w:hint="eastAsia" w:ascii="宋体" w:hAnsi="宋体"/>
                <w:color w:val="auto"/>
                <w:szCs w:val="21"/>
                <w:highlight w:val="none"/>
              </w:rPr>
              <w:t>园林绿化垃圾处理场地：为落实园林垃圾资源化利用政策，供应商提供自有或租赁的园林绿化垃圾处理场地及构筑物的得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09B7D7B1">
            <w:pPr>
              <w:spacing w:line="360" w:lineRule="exact"/>
              <w:rPr>
                <w:rFonts w:hint="eastAsia" w:ascii="宋体" w:hAnsi="宋体"/>
                <w:b/>
                <w:bCs/>
                <w:color w:val="auto"/>
                <w:szCs w:val="21"/>
                <w:highlight w:val="none"/>
              </w:rPr>
            </w:pPr>
            <w:r>
              <w:rPr>
                <w:rFonts w:hint="eastAsia" w:ascii="宋体" w:hAnsi="宋体"/>
                <w:b/>
                <w:bCs/>
                <w:color w:val="auto"/>
                <w:szCs w:val="21"/>
                <w:highlight w:val="none"/>
              </w:rPr>
              <w:t>注：须提供园林绿化垃圾处理场地及构筑物的现场照片，并提供处理场地及构筑物的自有房产证或流转合同或租赁合同复印件加盖供应商公章，否则不得分。</w:t>
            </w:r>
          </w:p>
        </w:tc>
      </w:tr>
      <w:tr w14:paraId="35A8D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4" w:type="dxa"/>
            <w:vAlign w:val="center"/>
          </w:tcPr>
          <w:p w14:paraId="154AF199">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1548" w:type="dxa"/>
            <w:vAlign w:val="center"/>
          </w:tcPr>
          <w:p w14:paraId="2825FBC8">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供应商业绩</w:t>
            </w:r>
          </w:p>
        </w:tc>
        <w:tc>
          <w:tcPr>
            <w:tcW w:w="889" w:type="dxa"/>
            <w:vAlign w:val="center"/>
          </w:tcPr>
          <w:p w14:paraId="4C8629B4">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6247" w:type="dxa"/>
            <w:vAlign w:val="center"/>
          </w:tcPr>
          <w:p w14:paraId="36CCD39C">
            <w:pPr>
              <w:spacing w:line="360" w:lineRule="exact"/>
              <w:rPr>
                <w:rFonts w:hint="eastAsia" w:ascii="宋体" w:hAnsi="宋体"/>
                <w:color w:val="auto"/>
                <w:szCs w:val="21"/>
                <w:highlight w:val="none"/>
              </w:rPr>
            </w:pPr>
            <w:r>
              <w:rPr>
                <w:rFonts w:hint="eastAsia" w:ascii="宋体" w:hAnsi="宋体"/>
                <w:color w:val="auto"/>
                <w:szCs w:val="21"/>
                <w:highlight w:val="none"/>
              </w:rPr>
              <w:t>供应商202</w:t>
            </w:r>
            <w:r>
              <w:rPr>
                <w:rFonts w:hint="eastAsia" w:ascii="宋体" w:hAnsi="宋体"/>
                <w:color w:val="auto"/>
                <w:szCs w:val="21"/>
                <w:highlight w:val="none"/>
                <w:lang w:val="en-US" w:eastAsia="zh-CN"/>
              </w:rPr>
              <w:t>1</w:t>
            </w:r>
            <w:r>
              <w:rPr>
                <w:rFonts w:hint="eastAsia" w:ascii="宋体" w:hAnsi="宋体"/>
                <w:color w:val="auto"/>
                <w:szCs w:val="21"/>
                <w:highlight w:val="none"/>
              </w:rPr>
              <w:t>年1月1日以来（以合同签订时间为准）具有</w:t>
            </w:r>
            <w:r>
              <w:rPr>
                <w:rFonts w:hint="eastAsia" w:ascii="宋体" w:hAnsi="宋体" w:eastAsia="宋体"/>
                <w:color w:val="auto"/>
                <w:spacing w:val="11"/>
                <w:kern w:val="0"/>
                <w:sz w:val="21"/>
                <w:szCs w:val="21"/>
                <w:highlight w:val="none"/>
                <w:lang w:eastAsia="zh-CN"/>
              </w:rPr>
              <w:t>绿化养护</w:t>
            </w:r>
            <w:r>
              <w:rPr>
                <w:rFonts w:hint="eastAsia" w:ascii="宋体" w:hAnsi="宋体" w:eastAsia="宋体"/>
                <w:color w:val="auto"/>
                <w:spacing w:val="11"/>
                <w:kern w:val="0"/>
                <w:sz w:val="21"/>
                <w:szCs w:val="21"/>
                <w:highlight w:val="none"/>
              </w:rPr>
              <w:t>项目业绩的，每1个得</w:t>
            </w:r>
            <w:r>
              <w:rPr>
                <w:rFonts w:hint="eastAsia" w:ascii="宋体" w:hAnsi="宋体"/>
                <w:color w:val="auto"/>
                <w:spacing w:val="11"/>
                <w:kern w:val="0"/>
                <w:sz w:val="21"/>
                <w:szCs w:val="21"/>
                <w:highlight w:val="none"/>
                <w:lang w:val="en-US" w:eastAsia="zh-CN"/>
              </w:rPr>
              <w:t>1</w:t>
            </w:r>
            <w:r>
              <w:rPr>
                <w:rFonts w:hint="eastAsia" w:ascii="宋体" w:hAnsi="宋体" w:eastAsia="宋体"/>
                <w:color w:val="auto"/>
                <w:spacing w:val="11"/>
                <w:kern w:val="0"/>
                <w:sz w:val="21"/>
                <w:szCs w:val="21"/>
                <w:highlight w:val="none"/>
              </w:rPr>
              <w:t>分，最多得</w:t>
            </w:r>
            <w:r>
              <w:rPr>
                <w:rFonts w:hint="eastAsia" w:ascii="宋体" w:hAnsi="宋体"/>
                <w:color w:val="auto"/>
                <w:spacing w:val="11"/>
                <w:kern w:val="0"/>
                <w:sz w:val="21"/>
                <w:szCs w:val="21"/>
                <w:highlight w:val="none"/>
                <w:lang w:val="en-US" w:eastAsia="zh-CN"/>
              </w:rPr>
              <w:t>2</w:t>
            </w:r>
            <w:r>
              <w:rPr>
                <w:rFonts w:hint="eastAsia" w:ascii="宋体" w:hAnsi="宋体" w:eastAsia="宋体"/>
                <w:color w:val="auto"/>
                <w:spacing w:val="11"/>
                <w:kern w:val="0"/>
                <w:sz w:val="21"/>
                <w:szCs w:val="21"/>
                <w:highlight w:val="none"/>
              </w:rPr>
              <w:t>分</w:t>
            </w:r>
            <w:r>
              <w:rPr>
                <w:rFonts w:hint="eastAsia" w:ascii="宋体" w:hAnsi="宋体"/>
                <w:color w:val="auto"/>
                <w:szCs w:val="21"/>
                <w:highlight w:val="none"/>
              </w:rPr>
              <w:t>；</w:t>
            </w:r>
          </w:p>
          <w:p w14:paraId="0B7413B8">
            <w:pPr>
              <w:spacing w:line="360" w:lineRule="exact"/>
              <w:rPr>
                <w:rFonts w:hint="eastAsia" w:ascii="宋体" w:hAnsi="宋体"/>
                <w:b/>
                <w:bCs/>
                <w:color w:val="auto"/>
                <w:szCs w:val="21"/>
                <w:highlight w:val="none"/>
                <w:lang w:bidi="zh-CN"/>
              </w:rPr>
            </w:pPr>
            <w:r>
              <w:rPr>
                <w:rFonts w:hint="eastAsia" w:ascii="宋体" w:hAnsi="宋体"/>
                <w:b/>
                <w:bCs/>
                <w:color w:val="auto"/>
                <w:szCs w:val="21"/>
                <w:highlight w:val="none"/>
                <w:lang w:bidi="zh-CN"/>
              </w:rPr>
              <w:t>注：业绩证明</w:t>
            </w:r>
            <w:r>
              <w:rPr>
                <w:rFonts w:hint="eastAsia" w:ascii="宋体" w:hAnsi="宋体"/>
                <w:b/>
                <w:bCs/>
                <w:color w:val="auto"/>
                <w:szCs w:val="21"/>
                <w:highlight w:val="none"/>
                <w:lang w:eastAsia="zh-CN" w:bidi="zh-CN"/>
              </w:rPr>
              <w:t>须同时提供中标通知书、合同、履约评价书（评价须为</w:t>
            </w:r>
            <w:r>
              <w:rPr>
                <w:rFonts w:hint="eastAsia" w:ascii="宋体" w:hAnsi="宋体"/>
                <w:b/>
                <w:bCs/>
                <w:color w:val="auto"/>
                <w:szCs w:val="21"/>
                <w:highlight w:val="none"/>
                <w:lang w:val="en-US" w:eastAsia="zh-CN" w:bidi="zh-CN"/>
              </w:rPr>
              <w:t>优或优秀</w:t>
            </w:r>
            <w:r>
              <w:rPr>
                <w:rFonts w:hint="eastAsia" w:ascii="宋体" w:hAnsi="宋体"/>
                <w:b/>
                <w:bCs/>
                <w:color w:val="auto"/>
                <w:szCs w:val="21"/>
                <w:highlight w:val="none"/>
                <w:lang w:eastAsia="zh-CN" w:bidi="zh-CN"/>
              </w:rPr>
              <w:t>）</w:t>
            </w:r>
            <w:r>
              <w:rPr>
                <w:rFonts w:hint="eastAsia" w:ascii="宋体" w:hAnsi="宋体"/>
                <w:b/>
                <w:bCs/>
                <w:color w:val="auto"/>
                <w:szCs w:val="21"/>
                <w:highlight w:val="none"/>
                <w:lang w:bidi="zh-CN"/>
              </w:rPr>
              <w:t>，</w:t>
            </w:r>
            <w:r>
              <w:rPr>
                <w:rFonts w:hint="eastAsia" w:ascii="宋体" w:hAnsi="宋体"/>
                <w:b/>
                <w:bCs/>
                <w:color w:val="auto"/>
                <w:szCs w:val="21"/>
                <w:highlight w:val="none"/>
                <w:lang w:val="en-US" w:bidi="zh-CN"/>
              </w:rPr>
              <w:t>提供不全</w:t>
            </w:r>
            <w:r>
              <w:rPr>
                <w:rFonts w:hint="eastAsia" w:ascii="宋体" w:hAnsi="宋体"/>
                <w:b/>
                <w:bCs/>
                <w:color w:val="auto"/>
                <w:szCs w:val="21"/>
                <w:highlight w:val="none"/>
                <w:lang w:bidi="zh-CN"/>
              </w:rPr>
              <w:t>不得分。</w:t>
            </w:r>
          </w:p>
        </w:tc>
      </w:tr>
      <w:tr w14:paraId="72C39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514" w:type="dxa"/>
            <w:vAlign w:val="center"/>
          </w:tcPr>
          <w:p w14:paraId="7897A5DD">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1548" w:type="dxa"/>
            <w:vAlign w:val="center"/>
          </w:tcPr>
          <w:p w14:paraId="3B86B1AF">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拟投入本项目人员情况</w:t>
            </w:r>
          </w:p>
        </w:tc>
        <w:tc>
          <w:tcPr>
            <w:tcW w:w="889" w:type="dxa"/>
            <w:vAlign w:val="center"/>
          </w:tcPr>
          <w:p w14:paraId="07F01F46">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16</w:t>
            </w:r>
            <w:r>
              <w:rPr>
                <w:rFonts w:hint="eastAsia" w:ascii="宋体" w:hAnsi="宋体"/>
                <w:color w:val="auto"/>
                <w:szCs w:val="21"/>
                <w:highlight w:val="none"/>
              </w:rPr>
              <w:t>分</w:t>
            </w:r>
          </w:p>
        </w:tc>
        <w:tc>
          <w:tcPr>
            <w:tcW w:w="6247" w:type="dxa"/>
            <w:vAlign w:val="center"/>
          </w:tcPr>
          <w:p w14:paraId="17DA853D">
            <w:pPr>
              <w:widowControl/>
              <w:numPr>
                <w:ilvl w:val="0"/>
                <w:numId w:val="22"/>
              </w:numPr>
              <w:spacing w:line="360" w:lineRule="exact"/>
              <w:jc w:val="left"/>
              <w:rPr>
                <w:rFonts w:hint="eastAsia" w:ascii="宋体" w:hAnsi="宋体"/>
                <w:color w:val="auto"/>
                <w:szCs w:val="21"/>
                <w:highlight w:val="none"/>
              </w:rPr>
            </w:pPr>
            <w:r>
              <w:rPr>
                <w:rFonts w:hint="eastAsia" w:ascii="宋体" w:hAnsi="宋体"/>
                <w:color w:val="auto"/>
                <w:szCs w:val="21"/>
                <w:highlight w:val="none"/>
              </w:rPr>
              <w:t>项目负责人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1人</w:t>
            </w:r>
            <w:r>
              <w:rPr>
                <w:rFonts w:hint="eastAsia" w:ascii="宋体" w:hAnsi="宋体"/>
                <w:color w:val="auto"/>
                <w:szCs w:val="21"/>
                <w:highlight w:val="none"/>
                <w:lang w:eastAsia="zh-CN"/>
              </w:rPr>
              <w:t>）</w:t>
            </w:r>
            <w:r>
              <w:rPr>
                <w:rFonts w:hint="eastAsia" w:ascii="宋体" w:hAnsi="宋体"/>
                <w:color w:val="auto"/>
                <w:szCs w:val="21"/>
                <w:highlight w:val="none"/>
              </w:rPr>
              <w:t>：具有</w:t>
            </w:r>
            <w:r>
              <w:rPr>
                <w:rFonts w:hint="eastAsia" w:ascii="宋体" w:hAnsi="宋体"/>
                <w:color w:val="auto"/>
                <w:szCs w:val="21"/>
                <w:highlight w:val="none"/>
                <w:lang w:val="en-US" w:eastAsia="zh-CN"/>
              </w:rPr>
              <w:t>人力资源部门颁发的</w:t>
            </w:r>
            <w:r>
              <w:rPr>
                <w:rFonts w:hint="eastAsia" w:ascii="宋体" w:hAnsi="宋体"/>
                <w:color w:val="auto"/>
                <w:szCs w:val="21"/>
                <w:highlight w:val="none"/>
              </w:rPr>
              <w:t>园林绿化相关专业高级工程师及以上职称的得3分，具有</w:t>
            </w:r>
            <w:r>
              <w:rPr>
                <w:rFonts w:hint="eastAsia" w:ascii="宋体" w:hAnsi="宋体"/>
                <w:color w:val="auto"/>
                <w:szCs w:val="21"/>
                <w:highlight w:val="none"/>
                <w:lang w:val="en-US" w:eastAsia="zh-CN"/>
              </w:rPr>
              <w:t>人力资源部门颁发的</w:t>
            </w:r>
            <w:r>
              <w:rPr>
                <w:rFonts w:hint="eastAsia" w:ascii="宋体" w:hAnsi="宋体"/>
                <w:color w:val="auto"/>
                <w:highlight w:val="none"/>
              </w:rPr>
              <w:t>园林绿化相关专业工程师职称的得1分，</w:t>
            </w:r>
            <w:r>
              <w:rPr>
                <w:rFonts w:hint="eastAsia" w:ascii="宋体" w:hAnsi="宋体"/>
                <w:color w:val="auto"/>
                <w:highlight w:val="none"/>
                <w:u w:val="none"/>
              </w:rPr>
              <w:t>最高得1分</w:t>
            </w:r>
            <w:r>
              <w:rPr>
                <w:rFonts w:hint="eastAsia" w:ascii="宋体" w:hAnsi="宋体"/>
                <w:color w:val="auto"/>
                <w:highlight w:val="none"/>
              </w:rPr>
              <w:t>，</w:t>
            </w:r>
            <w:r>
              <w:rPr>
                <w:rFonts w:hint="eastAsia" w:ascii="宋体" w:hAnsi="宋体"/>
                <w:color w:val="auto"/>
                <w:highlight w:val="none"/>
                <w:u w:val="none"/>
              </w:rPr>
              <w:t>本项</w:t>
            </w:r>
            <w:r>
              <w:rPr>
                <w:rFonts w:hint="eastAsia" w:ascii="宋体" w:hAnsi="宋体"/>
                <w:color w:val="auto"/>
                <w:szCs w:val="21"/>
                <w:highlight w:val="none"/>
              </w:rPr>
              <w:t>最高得3分。</w:t>
            </w:r>
          </w:p>
          <w:p w14:paraId="71C48C87">
            <w:pPr>
              <w:widowControl/>
              <w:numPr>
                <w:ilvl w:val="0"/>
                <w:numId w:val="22"/>
              </w:numPr>
              <w:spacing w:line="360" w:lineRule="exact"/>
              <w:jc w:val="left"/>
              <w:rPr>
                <w:rFonts w:hint="eastAsia" w:ascii="宋体" w:hAnsi="宋体"/>
                <w:color w:val="auto"/>
                <w:highlight w:val="none"/>
                <w:lang w:val="en-US" w:eastAsia="zh-CN"/>
              </w:rPr>
            </w:pPr>
            <w:r>
              <w:rPr>
                <w:rFonts w:hint="eastAsia" w:ascii="宋体" w:hAnsi="宋体"/>
                <w:color w:val="auto"/>
                <w:szCs w:val="21"/>
                <w:highlight w:val="none"/>
                <w:lang w:val="en-US" w:eastAsia="zh-CN"/>
              </w:rPr>
              <w:t>项目组成员</w:t>
            </w:r>
            <w:r>
              <w:rPr>
                <w:rFonts w:hint="eastAsia" w:ascii="宋体" w:hAnsi="宋体"/>
                <w:color w:val="auto"/>
                <w:szCs w:val="21"/>
                <w:highlight w:val="none"/>
              </w:rPr>
              <w:t>（</w:t>
            </w:r>
            <w:r>
              <w:rPr>
                <w:rFonts w:hint="eastAsia" w:ascii="宋体" w:hAnsi="宋体"/>
                <w:color w:val="auto"/>
                <w:szCs w:val="21"/>
                <w:highlight w:val="none"/>
                <w:lang w:val="en-US" w:eastAsia="zh-CN"/>
              </w:rPr>
              <w:t>3人，</w:t>
            </w:r>
            <w:r>
              <w:rPr>
                <w:rFonts w:hint="eastAsia" w:ascii="宋体" w:hAnsi="宋体"/>
                <w:color w:val="auto"/>
                <w:szCs w:val="21"/>
                <w:highlight w:val="none"/>
              </w:rPr>
              <w:t>不含项目负责人）：具有</w:t>
            </w:r>
            <w:r>
              <w:rPr>
                <w:rFonts w:hint="eastAsia" w:ascii="宋体" w:hAnsi="宋体"/>
                <w:color w:val="auto"/>
                <w:szCs w:val="21"/>
                <w:highlight w:val="none"/>
                <w:lang w:val="en-US" w:eastAsia="zh-CN"/>
              </w:rPr>
              <w:t>人力资源部门颁发的</w:t>
            </w:r>
            <w:r>
              <w:rPr>
                <w:rFonts w:hint="eastAsia" w:ascii="宋体" w:hAnsi="宋体"/>
                <w:color w:val="auto"/>
                <w:szCs w:val="21"/>
                <w:highlight w:val="none"/>
              </w:rPr>
              <w:t>园林绿化相关专</w:t>
            </w:r>
            <w:r>
              <w:rPr>
                <w:rFonts w:hint="eastAsia" w:ascii="宋体" w:hAnsi="宋体"/>
                <w:color w:val="auto"/>
                <w:highlight w:val="none"/>
              </w:rPr>
              <w:t>业工程师及以上职称的</w:t>
            </w:r>
            <w:r>
              <w:rPr>
                <w:rFonts w:hint="eastAsia" w:ascii="宋体" w:hAnsi="宋体"/>
                <w:color w:val="auto"/>
                <w:highlight w:val="none"/>
                <w:u w:val="none"/>
              </w:rPr>
              <w:t>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u w:val="none"/>
              </w:rPr>
              <w:t>最高得</w:t>
            </w:r>
            <w:r>
              <w:rPr>
                <w:rFonts w:hint="eastAsia" w:ascii="宋体" w:hAnsi="宋体"/>
                <w:color w:val="auto"/>
                <w:highlight w:val="none"/>
                <w:u w:val="none"/>
                <w:lang w:val="en-US" w:eastAsia="zh-CN"/>
              </w:rPr>
              <w:t>4</w:t>
            </w:r>
            <w:r>
              <w:rPr>
                <w:rFonts w:hint="eastAsia" w:ascii="宋体" w:hAnsi="宋体"/>
                <w:color w:val="auto"/>
                <w:highlight w:val="none"/>
                <w:u w:val="none"/>
              </w:rPr>
              <w:t>分，具有住建部门颁发的安全生产管理证书（C证）的得</w:t>
            </w:r>
            <w:r>
              <w:rPr>
                <w:rFonts w:hint="eastAsia" w:ascii="宋体" w:hAnsi="宋体"/>
                <w:color w:val="auto"/>
                <w:highlight w:val="none"/>
              </w:rPr>
              <w:t>1</w:t>
            </w:r>
            <w:r>
              <w:rPr>
                <w:rFonts w:hint="eastAsia" w:ascii="宋体" w:hAnsi="宋体"/>
                <w:color w:val="auto"/>
                <w:highlight w:val="none"/>
                <w:u w:val="none"/>
              </w:rPr>
              <w:t>分，最高得</w:t>
            </w:r>
            <w:r>
              <w:rPr>
                <w:rFonts w:hint="eastAsia" w:ascii="宋体" w:hAnsi="宋体"/>
                <w:color w:val="auto"/>
                <w:highlight w:val="none"/>
                <w:u w:val="none"/>
                <w:lang w:val="en-US" w:eastAsia="zh-CN"/>
              </w:rPr>
              <w:t>1</w:t>
            </w:r>
            <w:r>
              <w:rPr>
                <w:rFonts w:hint="eastAsia" w:ascii="宋体" w:hAnsi="宋体"/>
                <w:color w:val="auto"/>
                <w:highlight w:val="none"/>
                <w:u w:val="none"/>
              </w:rPr>
              <w:t>分，</w:t>
            </w:r>
            <w:r>
              <w:rPr>
                <w:rFonts w:hint="eastAsia" w:ascii="宋体" w:hAnsi="宋体"/>
                <w:color w:val="auto"/>
                <w:szCs w:val="21"/>
                <w:highlight w:val="none"/>
              </w:rPr>
              <w:t>本项最高得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7CCC0451">
            <w:pPr>
              <w:widowControl/>
              <w:spacing w:line="360" w:lineRule="exact"/>
              <w:ind w:left="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3、养护人员（不含项目负责人及项目组成员）</w:t>
            </w:r>
            <w:r>
              <w:rPr>
                <w:rFonts w:hint="eastAsia" w:ascii="宋体" w:hAnsi="宋体"/>
                <w:color w:val="auto"/>
                <w:szCs w:val="21"/>
                <w:highlight w:val="none"/>
              </w:rPr>
              <w:t>：</w:t>
            </w:r>
          </w:p>
          <w:p w14:paraId="77A77371">
            <w:pPr>
              <w:widowControl/>
              <w:spacing w:line="240"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1）拟投入养护人员中具有高空</w:t>
            </w:r>
            <w:r>
              <w:rPr>
                <w:rFonts w:hint="eastAsia" w:ascii="宋体" w:hAnsi="宋体" w:eastAsia="宋体"/>
                <w:color w:val="auto"/>
                <w:highlight w:val="none"/>
                <w:u w:val="none"/>
                <w:lang w:val="en-US" w:eastAsia="zh-CN"/>
              </w:rPr>
              <w:t>（处）</w:t>
            </w:r>
            <w:r>
              <w:rPr>
                <w:rFonts w:hint="eastAsia" w:ascii="宋体" w:hAnsi="宋体" w:eastAsia="宋体"/>
                <w:color w:val="auto"/>
                <w:highlight w:val="none"/>
                <w:lang w:val="en-US" w:eastAsia="zh-CN"/>
              </w:rPr>
              <w:t xml:space="preserve">作业操作证书，每个1分，本项最高得 </w:t>
            </w:r>
            <w:r>
              <w:rPr>
                <w:rFonts w:hint="eastAsia" w:ascii="宋体" w:hAnsi="宋体"/>
                <w:color w:val="auto"/>
                <w:highlight w:val="none"/>
                <w:lang w:val="en-US" w:eastAsia="zh-CN"/>
              </w:rPr>
              <w:t>2</w:t>
            </w:r>
            <w:r>
              <w:rPr>
                <w:rFonts w:hint="eastAsia" w:ascii="宋体" w:hAnsi="宋体" w:eastAsia="宋体"/>
                <w:color w:val="auto"/>
                <w:highlight w:val="none"/>
                <w:lang w:val="en-US" w:eastAsia="zh-CN"/>
              </w:rPr>
              <w:t>分。</w:t>
            </w:r>
          </w:p>
          <w:p w14:paraId="1A094F4A">
            <w:pPr>
              <w:widowControl/>
              <w:spacing w:line="240" w:lineRule="auto"/>
              <w:jc w:val="left"/>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2）拟投入养护人员中</w:t>
            </w:r>
            <w:r>
              <w:rPr>
                <w:rFonts w:hint="eastAsia" w:ascii="宋体" w:hAnsi="宋体" w:eastAsia="宋体"/>
                <w:color w:val="auto"/>
                <w:highlight w:val="none"/>
                <w:u w:val="none"/>
                <w:lang w:val="en-US" w:eastAsia="zh-CN"/>
              </w:rPr>
              <w:t>具有</w:t>
            </w:r>
            <w:r>
              <w:rPr>
                <w:rFonts w:hint="eastAsia" w:ascii="宋体" w:hAnsi="宋体" w:eastAsia="宋体"/>
                <w:color w:val="auto"/>
                <w:highlight w:val="none"/>
                <w:lang w:val="en-US" w:eastAsia="zh-CN"/>
              </w:rPr>
              <w:t>绿化工证</w:t>
            </w:r>
            <w:r>
              <w:rPr>
                <w:rFonts w:hint="eastAsia" w:ascii="宋体" w:hAnsi="宋体" w:eastAsia="宋体"/>
                <w:color w:val="auto"/>
                <w:highlight w:val="none"/>
                <w:u w:val="none"/>
                <w:lang w:val="en-US" w:eastAsia="zh-CN"/>
              </w:rPr>
              <w:t>书的每1名得0.</w:t>
            </w:r>
            <w:r>
              <w:rPr>
                <w:rFonts w:hint="eastAsia" w:ascii="宋体" w:hAnsi="宋体"/>
                <w:color w:val="auto"/>
                <w:highlight w:val="none"/>
                <w:u w:val="none"/>
                <w:lang w:val="en-US" w:eastAsia="zh-CN"/>
              </w:rPr>
              <w:t>5</w:t>
            </w:r>
            <w:r>
              <w:rPr>
                <w:rFonts w:hint="eastAsia" w:ascii="宋体" w:hAnsi="宋体" w:eastAsia="宋体"/>
                <w:color w:val="auto"/>
                <w:highlight w:val="none"/>
                <w:u w:val="none"/>
                <w:lang w:val="en-US" w:eastAsia="zh-CN"/>
              </w:rPr>
              <w:t>分，最高得</w:t>
            </w:r>
            <w:r>
              <w:rPr>
                <w:rFonts w:hint="eastAsia" w:ascii="宋体" w:hAnsi="宋体"/>
                <w:color w:val="auto"/>
                <w:highlight w:val="none"/>
                <w:u w:val="none"/>
                <w:lang w:val="en-US" w:eastAsia="zh-CN"/>
              </w:rPr>
              <w:t>2</w:t>
            </w:r>
            <w:r>
              <w:rPr>
                <w:rFonts w:hint="eastAsia" w:ascii="宋体" w:hAnsi="宋体" w:eastAsia="宋体"/>
                <w:color w:val="auto"/>
                <w:highlight w:val="none"/>
                <w:u w:val="none"/>
                <w:lang w:val="en-US" w:eastAsia="zh-CN"/>
              </w:rPr>
              <w:t>分。</w:t>
            </w:r>
          </w:p>
          <w:p w14:paraId="58CEB883">
            <w:pPr>
              <w:widowControl/>
              <w:spacing w:line="240"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u w:val="none"/>
                <w:lang w:val="en-US" w:eastAsia="zh-CN"/>
              </w:rPr>
              <w:t>3）</w:t>
            </w:r>
            <w:r>
              <w:rPr>
                <w:rFonts w:hint="eastAsia" w:ascii="宋体" w:hAnsi="宋体" w:eastAsia="宋体"/>
                <w:color w:val="auto"/>
                <w:highlight w:val="none"/>
                <w:lang w:val="en-US" w:eastAsia="zh-CN"/>
              </w:rPr>
              <w:t>拟投入养护人员中</w:t>
            </w:r>
            <w:r>
              <w:rPr>
                <w:rFonts w:hint="eastAsia" w:ascii="宋体" w:hAnsi="宋体" w:eastAsia="宋体"/>
                <w:color w:val="auto"/>
                <w:highlight w:val="none"/>
                <w:u w:val="none"/>
                <w:lang w:val="en-US" w:eastAsia="zh-CN"/>
              </w:rPr>
              <w:t>具有</w:t>
            </w:r>
            <w:r>
              <w:rPr>
                <w:rFonts w:hint="eastAsia" w:ascii="宋体" w:hAnsi="宋体"/>
                <w:color w:val="auto"/>
                <w:highlight w:val="none"/>
                <w:lang w:val="en-US" w:eastAsia="zh-CN"/>
              </w:rPr>
              <w:t>花卉工</w:t>
            </w:r>
            <w:r>
              <w:rPr>
                <w:rFonts w:hint="eastAsia" w:ascii="宋体" w:hAnsi="宋体" w:eastAsia="宋体"/>
                <w:color w:val="auto"/>
                <w:highlight w:val="none"/>
                <w:lang w:val="en-US" w:eastAsia="zh-CN"/>
              </w:rPr>
              <w:t>证</w:t>
            </w:r>
            <w:r>
              <w:rPr>
                <w:rFonts w:hint="eastAsia" w:ascii="宋体" w:hAnsi="宋体" w:eastAsia="宋体"/>
                <w:color w:val="auto"/>
                <w:highlight w:val="none"/>
                <w:u w:val="none"/>
                <w:lang w:val="en-US" w:eastAsia="zh-CN"/>
              </w:rPr>
              <w:t>书的每1名得0.</w:t>
            </w:r>
            <w:r>
              <w:rPr>
                <w:rFonts w:hint="eastAsia" w:ascii="宋体" w:hAnsi="宋体"/>
                <w:color w:val="auto"/>
                <w:highlight w:val="none"/>
                <w:u w:val="none"/>
                <w:lang w:val="en-US" w:eastAsia="zh-CN"/>
              </w:rPr>
              <w:t>5</w:t>
            </w:r>
            <w:r>
              <w:rPr>
                <w:rFonts w:hint="eastAsia" w:ascii="宋体" w:hAnsi="宋体" w:eastAsia="宋体"/>
                <w:color w:val="auto"/>
                <w:highlight w:val="none"/>
                <w:u w:val="none"/>
                <w:lang w:val="en-US" w:eastAsia="zh-CN"/>
              </w:rPr>
              <w:t>分，最高得</w:t>
            </w:r>
            <w:r>
              <w:rPr>
                <w:rFonts w:hint="eastAsia" w:ascii="宋体" w:hAnsi="宋体"/>
                <w:color w:val="auto"/>
                <w:highlight w:val="none"/>
                <w:u w:val="none"/>
                <w:lang w:val="en-US" w:eastAsia="zh-CN"/>
              </w:rPr>
              <w:t>2</w:t>
            </w:r>
            <w:r>
              <w:rPr>
                <w:rFonts w:hint="eastAsia" w:ascii="宋体" w:hAnsi="宋体" w:eastAsia="宋体"/>
                <w:color w:val="auto"/>
                <w:highlight w:val="none"/>
                <w:u w:val="none"/>
                <w:lang w:val="en-US" w:eastAsia="zh-CN"/>
              </w:rPr>
              <w:t>分。</w:t>
            </w:r>
          </w:p>
          <w:p w14:paraId="20131534">
            <w:pPr>
              <w:widowControl/>
              <w:spacing w:line="240" w:lineRule="auto"/>
              <w:jc w:val="left"/>
              <w:rPr>
                <w:rFonts w:hint="eastAsia" w:ascii="宋体" w:hAnsi="宋体" w:eastAsia="宋体"/>
                <w:color w:val="auto"/>
                <w:highlight w:val="none"/>
                <w:u w:val="none"/>
                <w:lang w:val="en-US" w:eastAsia="zh-CN"/>
              </w:rPr>
            </w:pPr>
            <w:r>
              <w:rPr>
                <w:rFonts w:hint="eastAsia" w:ascii="宋体" w:hAnsi="宋体" w:eastAsia="宋体"/>
                <w:color w:val="auto"/>
                <w:highlight w:val="none"/>
                <w:u w:val="none"/>
                <w:lang w:val="en-US" w:eastAsia="zh-CN"/>
              </w:rPr>
              <w:t>4）</w:t>
            </w:r>
            <w:r>
              <w:rPr>
                <w:rFonts w:hint="eastAsia" w:ascii="宋体" w:hAnsi="宋体" w:eastAsia="宋体"/>
                <w:color w:val="auto"/>
                <w:highlight w:val="none"/>
                <w:lang w:val="en-US" w:eastAsia="zh-CN"/>
              </w:rPr>
              <w:t>拟投入养护人员中</w:t>
            </w:r>
            <w:r>
              <w:rPr>
                <w:rFonts w:hint="eastAsia" w:ascii="宋体" w:hAnsi="宋体" w:eastAsia="宋体"/>
                <w:color w:val="auto"/>
                <w:highlight w:val="none"/>
                <w:u w:val="none"/>
                <w:lang w:val="en-US" w:eastAsia="zh-CN"/>
              </w:rPr>
              <w:t>具有</w:t>
            </w:r>
            <w:r>
              <w:rPr>
                <w:rFonts w:hint="eastAsia" w:ascii="宋体" w:hAnsi="宋体"/>
                <w:color w:val="auto"/>
                <w:highlight w:val="none"/>
                <w:lang w:val="en-US" w:eastAsia="zh-CN"/>
              </w:rPr>
              <w:t>植保工</w:t>
            </w:r>
            <w:r>
              <w:rPr>
                <w:rFonts w:hint="eastAsia" w:ascii="宋体" w:hAnsi="宋体" w:eastAsia="宋体"/>
                <w:color w:val="auto"/>
                <w:highlight w:val="none"/>
                <w:lang w:val="en-US" w:eastAsia="zh-CN"/>
              </w:rPr>
              <w:t>证</w:t>
            </w:r>
            <w:r>
              <w:rPr>
                <w:rFonts w:hint="eastAsia" w:ascii="宋体" w:hAnsi="宋体" w:eastAsia="宋体"/>
                <w:color w:val="auto"/>
                <w:highlight w:val="none"/>
                <w:u w:val="none"/>
                <w:lang w:val="en-US" w:eastAsia="zh-CN"/>
              </w:rPr>
              <w:t>书的每1名得0.</w:t>
            </w:r>
            <w:r>
              <w:rPr>
                <w:rFonts w:hint="eastAsia" w:ascii="宋体" w:hAnsi="宋体"/>
                <w:color w:val="auto"/>
                <w:highlight w:val="none"/>
                <w:u w:val="none"/>
                <w:lang w:val="en-US" w:eastAsia="zh-CN"/>
              </w:rPr>
              <w:t>5</w:t>
            </w:r>
            <w:r>
              <w:rPr>
                <w:rFonts w:hint="eastAsia" w:ascii="宋体" w:hAnsi="宋体" w:eastAsia="宋体"/>
                <w:color w:val="auto"/>
                <w:highlight w:val="none"/>
                <w:u w:val="none"/>
                <w:lang w:val="en-US" w:eastAsia="zh-CN"/>
              </w:rPr>
              <w:t>分，最高得</w:t>
            </w:r>
            <w:r>
              <w:rPr>
                <w:rFonts w:hint="eastAsia" w:ascii="宋体" w:hAnsi="宋体"/>
                <w:color w:val="auto"/>
                <w:highlight w:val="none"/>
                <w:u w:val="none"/>
                <w:lang w:val="en-US" w:eastAsia="zh-CN"/>
              </w:rPr>
              <w:t>2</w:t>
            </w:r>
            <w:r>
              <w:rPr>
                <w:rFonts w:hint="eastAsia" w:ascii="宋体" w:hAnsi="宋体" w:eastAsia="宋体"/>
                <w:color w:val="auto"/>
                <w:highlight w:val="none"/>
                <w:u w:val="none"/>
                <w:lang w:val="en-US" w:eastAsia="zh-CN"/>
              </w:rPr>
              <w:t>分。</w:t>
            </w:r>
          </w:p>
          <w:p w14:paraId="37A6D9C5">
            <w:pPr>
              <w:widowControl/>
              <w:spacing w:line="240"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本项最高得分</w:t>
            </w:r>
            <w:r>
              <w:rPr>
                <w:rFonts w:hint="eastAsia" w:ascii="宋体" w:hAnsi="宋体"/>
                <w:color w:val="auto"/>
                <w:highlight w:val="none"/>
                <w:lang w:val="en-US" w:eastAsia="zh-CN"/>
              </w:rPr>
              <w:t>8</w:t>
            </w:r>
            <w:r>
              <w:rPr>
                <w:rFonts w:hint="eastAsia" w:ascii="宋体" w:hAnsi="宋体" w:eastAsia="宋体"/>
                <w:color w:val="auto"/>
                <w:highlight w:val="none"/>
                <w:lang w:val="en-US" w:eastAsia="zh-CN"/>
              </w:rPr>
              <w:t>分</w:t>
            </w:r>
            <w:r>
              <w:rPr>
                <w:rFonts w:hint="eastAsia" w:ascii="宋体" w:hAnsi="宋体"/>
                <w:color w:val="auto"/>
                <w:highlight w:val="none"/>
                <w:lang w:val="en-US" w:eastAsia="zh-CN"/>
              </w:rPr>
              <w:t>。</w:t>
            </w:r>
          </w:p>
          <w:p w14:paraId="55B1AB95">
            <w:pPr>
              <w:widowControl/>
              <w:spacing w:line="360" w:lineRule="exact"/>
              <w:jc w:val="left"/>
              <w:rPr>
                <w:rFonts w:hint="eastAsia" w:ascii="宋体" w:hAnsi="宋体"/>
                <w:b/>
                <w:bCs/>
                <w:color w:val="auto"/>
                <w:szCs w:val="21"/>
                <w:highlight w:val="none"/>
              </w:rPr>
            </w:pPr>
            <w:r>
              <w:rPr>
                <w:rFonts w:hint="eastAsia" w:ascii="宋体" w:hAnsi="宋体"/>
                <w:b/>
                <w:bCs/>
                <w:color w:val="auto"/>
                <w:szCs w:val="21"/>
                <w:highlight w:val="none"/>
              </w:rPr>
              <w:t>注：以上人员不得兼任，提供的相关证书复印件加盖供应商公章，所有人员</w:t>
            </w:r>
            <w:r>
              <w:rPr>
                <w:rFonts w:hint="eastAsia" w:ascii="宋体" w:hAnsi="宋体"/>
                <w:b/>
                <w:bCs/>
                <w:color w:val="auto"/>
                <w:szCs w:val="21"/>
                <w:highlight w:val="none"/>
                <w:lang w:val="en-US" w:eastAsia="zh-CN"/>
              </w:rPr>
              <w:t>须</w:t>
            </w:r>
            <w:r>
              <w:rPr>
                <w:rFonts w:hint="eastAsia" w:ascii="宋体" w:hAnsi="宋体"/>
                <w:b/>
                <w:bCs/>
                <w:color w:val="auto"/>
                <w:szCs w:val="21"/>
                <w:highlight w:val="none"/>
              </w:rPr>
              <w:t>提供由社会保障部门出具的</w:t>
            </w:r>
            <w:r>
              <w:rPr>
                <w:rFonts w:hint="eastAsia" w:ascii="宋体" w:hAnsi="宋体"/>
                <w:b/>
                <w:bCs/>
                <w:color w:val="auto"/>
                <w:szCs w:val="21"/>
                <w:highlight w:val="none"/>
                <w:lang w:val="en-US" w:eastAsia="zh-CN"/>
              </w:rPr>
              <w:t>投标截止前连续近</w:t>
            </w:r>
            <w:r>
              <w:rPr>
                <w:rFonts w:hint="eastAsia" w:ascii="宋体" w:hAnsi="宋体"/>
                <w:b/>
                <w:bCs/>
                <w:color w:val="auto"/>
                <w:szCs w:val="21"/>
                <w:highlight w:val="none"/>
              </w:rPr>
              <w:t>6个月</w:t>
            </w:r>
            <w:r>
              <w:rPr>
                <w:rFonts w:hint="eastAsia" w:ascii="宋体" w:hAnsi="宋体"/>
                <w:b/>
                <w:bCs/>
                <w:color w:val="auto"/>
                <w:szCs w:val="21"/>
                <w:highlight w:val="none"/>
                <w:lang w:val="en-US" w:eastAsia="zh-CN"/>
              </w:rPr>
              <w:t>的</w:t>
            </w:r>
            <w:r>
              <w:rPr>
                <w:rFonts w:hint="eastAsia" w:ascii="宋体" w:hAnsi="宋体"/>
                <w:b/>
                <w:bCs/>
                <w:color w:val="auto"/>
                <w:szCs w:val="21"/>
                <w:highlight w:val="none"/>
              </w:rPr>
              <w:t>在本单位社保在保证明或电子社保证明复印件加盖投标供应商公章。</w:t>
            </w:r>
          </w:p>
        </w:tc>
      </w:tr>
      <w:tr w14:paraId="7D464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514" w:type="dxa"/>
            <w:vAlign w:val="center"/>
          </w:tcPr>
          <w:p w14:paraId="40DE6DBC">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1548" w:type="dxa"/>
            <w:vAlign w:val="center"/>
          </w:tcPr>
          <w:p w14:paraId="62B02A93">
            <w:pPr>
              <w:spacing w:line="36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供应商投入本项目</w:t>
            </w:r>
            <w:r>
              <w:rPr>
                <w:rFonts w:hint="eastAsia" w:ascii="宋体" w:hAnsi="宋体"/>
                <w:color w:val="auto"/>
                <w:szCs w:val="21"/>
                <w:highlight w:val="none"/>
              </w:rPr>
              <w:t>主要机械设备配置情况</w:t>
            </w:r>
          </w:p>
        </w:tc>
        <w:tc>
          <w:tcPr>
            <w:tcW w:w="889" w:type="dxa"/>
            <w:vAlign w:val="center"/>
          </w:tcPr>
          <w:p w14:paraId="6D431EFE">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0-1</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6247" w:type="dxa"/>
            <w:vAlign w:val="center"/>
          </w:tcPr>
          <w:p w14:paraId="0D19A912">
            <w:pPr>
              <w:numPr>
                <w:ilvl w:val="0"/>
                <w:numId w:val="23"/>
              </w:numPr>
              <w:spacing w:line="360" w:lineRule="exact"/>
              <w:rPr>
                <w:rFonts w:hint="eastAsia" w:ascii="宋体" w:hAnsi="宋体"/>
                <w:color w:val="auto"/>
                <w:szCs w:val="21"/>
                <w:highlight w:val="none"/>
                <w:lang w:eastAsia="zh-CN"/>
              </w:rPr>
            </w:pPr>
            <w:r>
              <w:rPr>
                <w:rFonts w:hint="eastAsia" w:ascii="宋体" w:hAnsi="宋体"/>
                <w:color w:val="auto"/>
                <w:highlight w:val="none"/>
                <w:u w:val="none"/>
                <w:lang w:eastAsia="zh-CN"/>
              </w:rPr>
              <w:t>供应商投入</w:t>
            </w:r>
            <w:r>
              <w:rPr>
                <w:rFonts w:hint="eastAsia" w:ascii="宋体" w:hAnsi="宋体"/>
                <w:color w:val="auto"/>
                <w:szCs w:val="21"/>
                <w:highlight w:val="none"/>
                <w:lang w:eastAsia="zh-CN"/>
              </w:rPr>
              <w:t>的洒水车（</w:t>
            </w:r>
            <w:r>
              <w:rPr>
                <w:rFonts w:hint="eastAsia" w:ascii="宋体" w:hAnsi="宋体"/>
                <w:color w:val="auto"/>
                <w:szCs w:val="21"/>
                <w:highlight w:val="none"/>
              </w:rPr>
              <w:t>（总质量≥25</w:t>
            </w:r>
            <w:r>
              <w:rPr>
                <w:rFonts w:hint="eastAsia" w:ascii="宋体" w:hAnsi="宋体"/>
                <w:color w:val="auto"/>
                <w:szCs w:val="21"/>
                <w:highlight w:val="none"/>
                <w:lang w:val="en-US" w:eastAsia="zh-CN"/>
              </w:rPr>
              <w:t>吨</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最高得2分</w:t>
            </w:r>
            <w:r>
              <w:rPr>
                <w:rFonts w:hint="eastAsia" w:ascii="宋体" w:hAnsi="宋体"/>
                <w:color w:val="auto"/>
                <w:szCs w:val="21"/>
                <w:highlight w:val="none"/>
                <w:lang w:eastAsia="zh-CN"/>
              </w:rPr>
              <w:t xml:space="preserve"> ；</w:t>
            </w:r>
          </w:p>
          <w:p w14:paraId="353B3385">
            <w:pPr>
              <w:numPr>
                <w:ilvl w:val="0"/>
                <w:numId w:val="23"/>
              </w:numPr>
              <w:spacing w:line="360" w:lineRule="exact"/>
              <w:rPr>
                <w:rFonts w:hint="eastAsia" w:ascii="宋体" w:hAnsi="宋体"/>
                <w:color w:val="auto"/>
                <w:szCs w:val="21"/>
                <w:highlight w:val="none"/>
                <w:lang w:eastAsia="zh-CN"/>
              </w:rPr>
            </w:pPr>
            <w:r>
              <w:rPr>
                <w:rFonts w:hint="eastAsia" w:ascii="宋体" w:hAnsi="宋体"/>
                <w:color w:val="auto"/>
                <w:szCs w:val="21"/>
                <w:highlight w:val="none"/>
                <w:lang w:eastAsia="zh-CN"/>
              </w:rPr>
              <w:t>供应商投入的洒水车（</w:t>
            </w:r>
            <w:r>
              <w:rPr>
                <w:rFonts w:hint="eastAsia" w:ascii="宋体" w:hAnsi="宋体"/>
                <w:color w:val="auto"/>
                <w:szCs w:val="21"/>
                <w:highlight w:val="none"/>
              </w:rPr>
              <w:t>（</w:t>
            </w:r>
            <w:r>
              <w:rPr>
                <w:rFonts w:hint="eastAsia" w:ascii="宋体" w:hAnsi="宋体"/>
                <w:color w:val="auto"/>
                <w:szCs w:val="21"/>
                <w:highlight w:val="none"/>
                <w:lang w:val="en-US" w:eastAsia="zh-CN"/>
              </w:rPr>
              <w:t>25吨</w:t>
            </w:r>
            <w:r>
              <w:rPr>
                <w:rFonts w:hint="eastAsia" w:ascii="宋体" w:hAnsi="宋体"/>
                <w:color w:val="auto"/>
                <w:szCs w:val="21"/>
                <w:highlight w:val="none"/>
              </w:rPr>
              <w:t>≥总质量≥</w:t>
            </w:r>
            <w:r>
              <w:rPr>
                <w:rFonts w:hint="eastAsia" w:ascii="宋体" w:hAnsi="宋体"/>
                <w:color w:val="auto"/>
                <w:szCs w:val="21"/>
                <w:highlight w:val="none"/>
                <w:lang w:val="en-US" w:eastAsia="zh-CN"/>
              </w:rPr>
              <w:t>10吨</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最高得2分</w:t>
            </w:r>
            <w:r>
              <w:rPr>
                <w:rFonts w:hint="eastAsia" w:ascii="宋体" w:hAnsi="宋体"/>
                <w:color w:val="auto"/>
                <w:szCs w:val="21"/>
                <w:highlight w:val="none"/>
                <w:lang w:eastAsia="zh-CN"/>
              </w:rPr>
              <w:t xml:space="preserve"> ；</w:t>
            </w:r>
          </w:p>
          <w:p w14:paraId="64D3D2DA">
            <w:pPr>
              <w:numPr>
                <w:ilvl w:val="0"/>
                <w:numId w:val="23"/>
              </w:numPr>
              <w:spacing w:line="360" w:lineRule="exact"/>
              <w:rPr>
                <w:rFonts w:hint="eastAsia" w:ascii="宋体" w:hAnsi="宋体"/>
                <w:color w:val="auto"/>
                <w:highlight w:val="none"/>
                <w:u w:val="none"/>
              </w:rPr>
            </w:pPr>
            <w:r>
              <w:rPr>
                <w:rFonts w:hint="eastAsia" w:ascii="宋体" w:hAnsi="宋体"/>
                <w:color w:val="auto"/>
                <w:szCs w:val="21"/>
                <w:highlight w:val="none"/>
                <w:lang w:eastAsia="zh-CN"/>
              </w:rPr>
              <w:t>供应商投入登高车（</w:t>
            </w:r>
            <w:r>
              <w:rPr>
                <w:rFonts w:hint="eastAsia" w:ascii="宋体" w:hAnsi="宋体"/>
                <w:color w:val="auto"/>
                <w:szCs w:val="21"/>
                <w:highlight w:val="none"/>
                <w:lang w:val="en-US" w:eastAsia="zh-CN"/>
              </w:rPr>
              <w:t>高度10m及以上</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每辆</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分，登高车（</w:t>
            </w:r>
            <w:r>
              <w:rPr>
                <w:rFonts w:hint="eastAsia" w:ascii="宋体" w:hAnsi="宋体"/>
                <w:color w:val="auto"/>
                <w:szCs w:val="21"/>
                <w:highlight w:val="none"/>
                <w:lang w:val="en-US" w:eastAsia="zh-CN"/>
              </w:rPr>
              <w:t>高度10m以下</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每辆</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0.5</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最高得2分</w:t>
            </w:r>
            <w:r>
              <w:rPr>
                <w:rFonts w:hint="eastAsia" w:ascii="宋体" w:hAnsi="宋体"/>
                <w:color w:val="auto"/>
                <w:szCs w:val="21"/>
                <w:highlight w:val="none"/>
                <w:lang w:eastAsia="zh-CN"/>
              </w:rPr>
              <w:t>；</w:t>
            </w:r>
          </w:p>
          <w:p w14:paraId="6B3DE636">
            <w:pPr>
              <w:numPr>
                <w:ilvl w:val="0"/>
                <w:numId w:val="23"/>
              </w:numPr>
              <w:spacing w:line="360" w:lineRule="exact"/>
              <w:rPr>
                <w:rFonts w:hint="eastAsia" w:ascii="宋体" w:hAnsi="宋体"/>
                <w:color w:val="auto"/>
                <w:highlight w:val="none"/>
                <w:u w:val="none"/>
              </w:rPr>
            </w:pPr>
            <w:r>
              <w:rPr>
                <w:rFonts w:hint="eastAsia" w:ascii="宋体" w:hAnsi="宋体"/>
                <w:color w:val="auto"/>
                <w:highlight w:val="none"/>
                <w:u w:val="none"/>
              </w:rPr>
              <w:t>供应商投入</w:t>
            </w:r>
            <w:r>
              <w:rPr>
                <w:rFonts w:hint="eastAsia" w:ascii="宋体" w:hAnsi="宋体" w:eastAsia="宋体"/>
                <w:color w:val="auto"/>
                <w:szCs w:val="21"/>
                <w:highlight w:val="none"/>
                <w:lang w:val="en-US" w:eastAsia="zh-CN"/>
              </w:rPr>
              <w:t>运输自卸车（</w:t>
            </w:r>
            <w:r>
              <w:rPr>
                <w:rFonts w:hint="eastAsia" w:ascii="宋体" w:hAnsi="宋体"/>
                <w:color w:val="auto"/>
                <w:szCs w:val="21"/>
                <w:highlight w:val="none"/>
              </w:rPr>
              <w:t>总质量≥4</w:t>
            </w:r>
            <w:r>
              <w:rPr>
                <w:rFonts w:hint="eastAsia" w:ascii="宋体" w:hAnsi="宋体"/>
                <w:color w:val="auto"/>
                <w:szCs w:val="21"/>
                <w:highlight w:val="none"/>
                <w:lang w:val="en-US" w:eastAsia="zh-CN"/>
              </w:rPr>
              <w:t>吨</w:t>
            </w:r>
            <w:r>
              <w:rPr>
                <w:rFonts w:hint="eastAsia" w:ascii="宋体" w:hAnsi="宋体"/>
                <w:color w:val="auto"/>
                <w:szCs w:val="21"/>
                <w:highlight w:val="none"/>
              </w:rPr>
              <w:t>）</w:t>
            </w:r>
            <w:r>
              <w:rPr>
                <w:rFonts w:hint="eastAsia" w:ascii="宋体" w:hAnsi="宋体" w:eastAsia="宋体"/>
                <w:color w:val="auto"/>
                <w:szCs w:val="21"/>
                <w:highlight w:val="none"/>
                <w:lang w:val="en-US" w:eastAsia="zh-CN"/>
              </w:rPr>
              <w:t>1辆得0.5分，2辆及以上得1分</w:t>
            </w:r>
            <w:r>
              <w:rPr>
                <w:rFonts w:hint="eastAsia" w:ascii="宋体" w:hAnsi="宋体"/>
                <w:color w:val="auto"/>
                <w:szCs w:val="21"/>
                <w:highlight w:val="none"/>
              </w:rPr>
              <w:t>；</w:t>
            </w:r>
            <w:r>
              <w:rPr>
                <w:rFonts w:hint="eastAsia" w:ascii="宋体" w:hAnsi="宋体"/>
                <w:color w:val="auto"/>
                <w:szCs w:val="21"/>
                <w:highlight w:val="none"/>
                <w:lang w:val="en-US" w:eastAsia="zh-CN"/>
              </w:rPr>
              <w:t>最高得1分。</w:t>
            </w:r>
          </w:p>
          <w:p w14:paraId="113AE2A3">
            <w:pPr>
              <w:numPr>
                <w:ilvl w:val="0"/>
                <w:numId w:val="23"/>
              </w:numPr>
              <w:spacing w:line="360" w:lineRule="exact"/>
              <w:rPr>
                <w:rFonts w:hint="eastAsia" w:ascii="宋体" w:hAnsi="宋体" w:eastAsia="宋体"/>
                <w:color w:val="auto"/>
                <w:highlight w:val="none"/>
                <w:u w:val="none"/>
                <w:lang w:eastAsia="zh-CN"/>
              </w:rPr>
            </w:pPr>
            <w:r>
              <w:rPr>
                <w:rFonts w:hint="eastAsia" w:ascii="宋体" w:hAnsi="宋体" w:eastAsia="宋体"/>
                <w:color w:val="auto"/>
                <w:highlight w:val="none"/>
                <w:u w:val="none"/>
                <w:lang w:eastAsia="zh-CN"/>
              </w:rPr>
              <w:t>供应商投入</w:t>
            </w:r>
            <w:r>
              <w:rPr>
                <w:rFonts w:hint="eastAsia" w:ascii="宋体" w:hAnsi="宋体" w:eastAsia="宋体"/>
                <w:color w:val="auto"/>
                <w:szCs w:val="21"/>
                <w:highlight w:val="none"/>
                <w:lang w:eastAsia="zh-CN"/>
              </w:rPr>
              <w:t>的剪草机、水泵、绿篱机、落叶吹风机、草坪梳草机、打孔机、高压清洗机、剪叉自行走式升降机、割灌机小型绿化养护设备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树枝粉碎机</w:t>
            </w:r>
            <w:r>
              <w:rPr>
                <w:rFonts w:hint="eastAsia" w:ascii="宋体" w:hAnsi="宋体" w:eastAsia="宋体"/>
                <w:color w:val="auto"/>
                <w:szCs w:val="21"/>
                <w:highlight w:val="none"/>
                <w:lang w:eastAsia="zh-CN"/>
              </w:rPr>
              <w:t>，每一样设备得0.5分，最高得</w:t>
            </w:r>
            <w:r>
              <w:rPr>
                <w:rFonts w:hint="eastAsia" w:ascii="宋体" w:hAnsi="宋体"/>
                <w:color w:val="auto"/>
                <w:szCs w:val="21"/>
                <w:highlight w:val="none"/>
                <w:lang w:val="en-US" w:eastAsia="zh-CN"/>
              </w:rPr>
              <w:t>5</w:t>
            </w:r>
            <w:r>
              <w:rPr>
                <w:rFonts w:hint="eastAsia" w:ascii="宋体" w:hAnsi="宋体" w:eastAsia="宋体"/>
                <w:color w:val="auto"/>
                <w:szCs w:val="21"/>
                <w:highlight w:val="none"/>
                <w:lang w:eastAsia="zh-CN"/>
              </w:rPr>
              <w:t>分</w:t>
            </w:r>
            <w:r>
              <w:rPr>
                <w:rFonts w:hint="eastAsia" w:ascii="宋体" w:hAnsi="宋体"/>
                <w:color w:val="auto"/>
                <w:szCs w:val="21"/>
                <w:highlight w:val="none"/>
                <w:lang w:eastAsia="zh-CN"/>
              </w:rPr>
              <w:t>；</w:t>
            </w:r>
          </w:p>
          <w:p w14:paraId="4AE49CAC">
            <w:pPr>
              <w:spacing w:line="360" w:lineRule="exact"/>
              <w:rPr>
                <w:rFonts w:hint="eastAsia" w:ascii="宋体" w:hAnsi="宋体"/>
                <w:b/>
                <w:bCs/>
                <w:color w:val="auto"/>
                <w:szCs w:val="21"/>
                <w:highlight w:val="none"/>
              </w:rPr>
            </w:pPr>
            <w:r>
              <w:rPr>
                <w:rFonts w:hint="eastAsia" w:ascii="宋体" w:hAnsi="宋体"/>
                <w:b/>
                <w:bCs/>
                <w:color w:val="auto"/>
                <w:szCs w:val="21"/>
                <w:highlight w:val="none"/>
              </w:rPr>
              <w:t>注：以上投入机械设备须提供有效年检车辆行驶证（所有人为投标供应商）</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车辆登记证和发票</w:t>
            </w:r>
            <w:r>
              <w:rPr>
                <w:rFonts w:hint="eastAsia" w:ascii="宋体" w:hAnsi="宋体"/>
                <w:b/>
                <w:bCs/>
                <w:color w:val="auto"/>
                <w:szCs w:val="21"/>
                <w:highlight w:val="none"/>
              </w:rPr>
              <w:t>复印件加盖供应商公章，如租赁车辆须提供有效年检车辆行驶证（所有人为出租人）</w:t>
            </w:r>
            <w:r>
              <w:rPr>
                <w:rFonts w:hint="eastAsia" w:ascii="宋体" w:hAnsi="宋体"/>
                <w:b/>
                <w:bCs/>
                <w:color w:val="auto"/>
                <w:szCs w:val="21"/>
                <w:highlight w:val="none"/>
                <w:lang w:eastAsia="zh-CN"/>
              </w:rPr>
              <w:t>、</w:t>
            </w:r>
            <w:r>
              <w:rPr>
                <w:rFonts w:hint="eastAsia" w:ascii="宋体" w:hAnsi="宋体"/>
                <w:b/>
                <w:bCs/>
                <w:color w:val="auto"/>
                <w:szCs w:val="21"/>
                <w:highlight w:val="none"/>
              </w:rPr>
              <w:t>租赁合同</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租赁发票</w:t>
            </w:r>
            <w:r>
              <w:rPr>
                <w:rFonts w:hint="eastAsia" w:ascii="宋体" w:hAnsi="宋体"/>
                <w:b/>
                <w:bCs/>
                <w:color w:val="auto"/>
                <w:szCs w:val="21"/>
                <w:highlight w:val="none"/>
              </w:rPr>
              <w:t>的复印件加盖供应商公章。</w:t>
            </w:r>
          </w:p>
        </w:tc>
      </w:tr>
      <w:tr w14:paraId="69FE5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514" w:type="dxa"/>
            <w:vAlign w:val="center"/>
          </w:tcPr>
          <w:p w14:paraId="1180141E">
            <w:pPr>
              <w:snapToGrid w:val="0"/>
              <w:spacing w:line="36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6</w:t>
            </w:r>
          </w:p>
        </w:tc>
        <w:tc>
          <w:tcPr>
            <w:tcW w:w="1548" w:type="dxa"/>
            <w:vAlign w:val="center"/>
          </w:tcPr>
          <w:p w14:paraId="73317133">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对本项目的理解、项目现状调查、重点难点分析及解决方法</w:t>
            </w:r>
          </w:p>
        </w:tc>
        <w:tc>
          <w:tcPr>
            <w:tcW w:w="889" w:type="dxa"/>
            <w:vAlign w:val="center"/>
          </w:tcPr>
          <w:p w14:paraId="47207DBB">
            <w:pPr>
              <w:snapToGrid w:val="0"/>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6</w:t>
            </w:r>
            <w:r>
              <w:rPr>
                <w:rFonts w:hint="eastAsia"/>
                <w:color w:val="auto"/>
                <w:highlight w:val="none"/>
              </w:rPr>
              <w:t>分</w:t>
            </w:r>
          </w:p>
        </w:tc>
        <w:tc>
          <w:tcPr>
            <w:tcW w:w="6247" w:type="dxa"/>
            <w:vAlign w:val="center"/>
          </w:tcPr>
          <w:p w14:paraId="43D2E8F4">
            <w:pPr>
              <w:spacing w:line="360" w:lineRule="exact"/>
              <w:jc w:val="left"/>
              <w:rPr>
                <w:rFonts w:hint="eastAsia" w:ascii="宋体" w:hAnsi="宋体" w:eastAsia="宋体" w:cs="Times New Roman"/>
                <w:color w:val="auto"/>
                <w:szCs w:val="21"/>
                <w:highlight w:val="none"/>
              </w:rPr>
            </w:pPr>
            <w:r>
              <w:rPr>
                <w:rFonts w:hint="eastAsia" w:ascii="宋体" w:hAnsi="宋体"/>
                <w:color w:val="auto"/>
                <w:szCs w:val="21"/>
                <w:highlight w:val="none"/>
              </w:rPr>
              <w:t>根据供应商</w:t>
            </w:r>
            <w:r>
              <w:rPr>
                <w:rFonts w:hint="eastAsia" w:ascii="宋体" w:hAnsi="宋体" w:eastAsia="宋体" w:cs="Times New Roman"/>
                <w:color w:val="auto"/>
                <w:szCs w:val="21"/>
                <w:highlight w:val="none"/>
              </w:rPr>
              <w:t>对本项目的理解是否到位、全面，由评委打分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（评分范围：2,1,0）</w:t>
            </w:r>
          </w:p>
          <w:p w14:paraId="0D313853">
            <w:pPr>
              <w:spacing w:line="36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根据供应商对本项目现状调查情况及现状的了解是否具体、详细和针对性得，由评委打分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（评分范围：2,1,0）</w:t>
            </w:r>
          </w:p>
          <w:p w14:paraId="0528500C">
            <w:pPr>
              <w:spacing w:line="360" w:lineRule="exact"/>
              <w:jc w:val="left"/>
              <w:rPr>
                <w:rFonts w:hint="eastAsia" w:ascii="宋体" w:hAnsi="宋体"/>
                <w:color w:val="auto"/>
                <w:szCs w:val="21"/>
                <w:highlight w:val="none"/>
              </w:rPr>
            </w:pPr>
            <w:r>
              <w:rPr>
                <w:rFonts w:hint="eastAsia" w:ascii="宋体" w:hAnsi="宋体" w:eastAsia="宋体" w:cs="Times New Roman"/>
                <w:color w:val="auto"/>
                <w:szCs w:val="21"/>
                <w:highlight w:val="none"/>
              </w:rPr>
              <w:t>根据供应商对本项目养护的重点难点分析</w:t>
            </w:r>
            <w:r>
              <w:rPr>
                <w:rFonts w:hint="eastAsia" w:ascii="宋体" w:hAnsi="宋体" w:eastAsia="宋体" w:cs="Times New Roman"/>
                <w:color w:val="auto"/>
                <w:szCs w:val="21"/>
                <w:highlight w:val="none"/>
                <w:lang w:val="en-US" w:eastAsia="zh-CN"/>
              </w:rPr>
              <w:t>及解决方法</w:t>
            </w:r>
            <w:r>
              <w:rPr>
                <w:rFonts w:hint="eastAsia" w:ascii="宋体" w:hAnsi="宋体" w:eastAsia="宋体" w:cs="Times New Roman"/>
                <w:color w:val="auto"/>
                <w:szCs w:val="21"/>
                <w:highlight w:val="none"/>
              </w:rPr>
              <w:t>是否具体、科学合理，由评委打分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（评分范围：2,1,0）</w:t>
            </w:r>
          </w:p>
        </w:tc>
      </w:tr>
      <w:tr w14:paraId="6F593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514" w:type="dxa"/>
            <w:vAlign w:val="center"/>
          </w:tcPr>
          <w:p w14:paraId="0568E749">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w:t>
            </w:r>
          </w:p>
        </w:tc>
        <w:tc>
          <w:tcPr>
            <w:tcW w:w="1548" w:type="dxa"/>
            <w:vAlign w:val="center"/>
          </w:tcPr>
          <w:p w14:paraId="14446E1E">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绿化养护技术方案</w:t>
            </w:r>
          </w:p>
        </w:tc>
        <w:tc>
          <w:tcPr>
            <w:tcW w:w="889" w:type="dxa"/>
            <w:vAlign w:val="center"/>
          </w:tcPr>
          <w:p w14:paraId="3A89DD4A">
            <w:pPr>
              <w:snapToGrid w:val="0"/>
              <w:spacing w:line="360" w:lineRule="exact"/>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0-</w:t>
            </w:r>
            <w:r>
              <w:rPr>
                <w:rFonts w:hint="eastAsia"/>
                <w:color w:val="auto"/>
                <w:highlight w:val="none"/>
                <w:lang w:val="en-US" w:eastAsia="zh-CN"/>
              </w:rPr>
              <w:t>15</w:t>
            </w:r>
            <w:r>
              <w:rPr>
                <w:rFonts w:hint="eastAsia" w:ascii="Times New Roman" w:hAnsi="Times New Roman" w:eastAsia="宋体"/>
                <w:color w:val="auto"/>
                <w:highlight w:val="none"/>
              </w:rPr>
              <w:t>分</w:t>
            </w:r>
          </w:p>
        </w:tc>
        <w:tc>
          <w:tcPr>
            <w:tcW w:w="6247" w:type="dxa"/>
            <w:vAlign w:val="center"/>
          </w:tcPr>
          <w:p w14:paraId="367334E6">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rPr>
              <w:t>根据供应</w:t>
            </w:r>
            <w:r>
              <w:rPr>
                <w:rFonts w:hint="eastAsia" w:ascii="宋体" w:hAnsi="宋体" w:eastAsia="宋体" w:cs="Times New Roman"/>
                <w:color w:val="auto"/>
                <w:szCs w:val="21"/>
                <w:highlight w:val="none"/>
              </w:rPr>
              <w:t>商对本项目主要植物特性描述是否正确、到位，由评委打分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（评分范围：3,2,1,0）</w:t>
            </w:r>
          </w:p>
          <w:p w14:paraId="02D2ED58">
            <w:pPr>
              <w:spacing w:line="36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根据供应商提供的绿化养护方式、方法是否针对本项目特点、适用性强、科学合理，由评委打分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（评分范围：3,2,1,0）</w:t>
            </w:r>
          </w:p>
          <w:p w14:paraId="030AA795">
            <w:pPr>
              <w:spacing w:line="36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根据供应商绿化养护技术措施内容是否针对本项目特点、适用性强、科学合理，由评委打分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（评分范围：3,2,1,0）</w:t>
            </w:r>
          </w:p>
          <w:p w14:paraId="786FE91E">
            <w:pPr>
              <w:spacing w:line="36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根据总体绿化养护季节性变化养护措施内容是否本项目特点、科学合理，由评委打分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（评分范围：3,2,1,0）</w:t>
            </w:r>
          </w:p>
          <w:p w14:paraId="395A274A">
            <w:pPr>
              <w:spacing w:line="360" w:lineRule="exact"/>
              <w:jc w:val="left"/>
              <w:rPr>
                <w:rFonts w:hint="eastAsia" w:ascii="宋体" w:hAnsi="宋体"/>
                <w:color w:val="auto"/>
                <w:szCs w:val="21"/>
                <w:highlight w:val="none"/>
              </w:rPr>
            </w:pPr>
            <w:r>
              <w:rPr>
                <w:rFonts w:hint="eastAsia" w:ascii="宋体" w:hAnsi="宋体" w:eastAsia="宋体" w:cs="Times New Roman"/>
                <w:color w:val="auto"/>
                <w:szCs w:val="21"/>
                <w:highlight w:val="none"/>
              </w:rPr>
              <w:t>根据病虫害防治</w:t>
            </w:r>
            <w:r>
              <w:rPr>
                <w:rFonts w:hint="eastAsia" w:ascii="宋体" w:hAnsi="宋体" w:eastAsia="宋体" w:cs="Times New Roman"/>
                <w:color w:val="auto"/>
                <w:szCs w:val="21"/>
                <w:highlight w:val="none"/>
                <w:lang w:eastAsia="zh-CN"/>
              </w:rPr>
              <w:t>、用药方案</w:t>
            </w:r>
            <w:r>
              <w:rPr>
                <w:rFonts w:hint="eastAsia" w:ascii="宋体" w:hAnsi="宋体" w:eastAsia="宋体" w:cs="Times New Roman"/>
                <w:color w:val="auto"/>
                <w:szCs w:val="21"/>
                <w:highlight w:val="none"/>
              </w:rPr>
              <w:t>方案内容是否科学、合理，由评委打分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（评分范围：3,2,1,0）</w:t>
            </w:r>
          </w:p>
        </w:tc>
      </w:tr>
      <w:tr w14:paraId="13EF5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4" w:type="dxa"/>
            <w:vAlign w:val="center"/>
          </w:tcPr>
          <w:p w14:paraId="6B56967B">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8</w:t>
            </w:r>
          </w:p>
        </w:tc>
        <w:tc>
          <w:tcPr>
            <w:tcW w:w="1548" w:type="dxa"/>
            <w:vAlign w:val="center"/>
          </w:tcPr>
          <w:p w14:paraId="69B19D5F">
            <w:pPr>
              <w:spacing w:line="36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项目考核方案</w:t>
            </w:r>
          </w:p>
        </w:tc>
        <w:tc>
          <w:tcPr>
            <w:tcW w:w="889" w:type="dxa"/>
            <w:vAlign w:val="center"/>
          </w:tcPr>
          <w:p w14:paraId="48EDBE0C">
            <w:pPr>
              <w:snapToGrid w:val="0"/>
              <w:spacing w:line="360" w:lineRule="exact"/>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0-</w:t>
            </w:r>
            <w:r>
              <w:rPr>
                <w:rFonts w:hint="eastAsia"/>
                <w:color w:val="auto"/>
                <w:highlight w:val="none"/>
                <w:lang w:val="en-US" w:eastAsia="zh-CN"/>
              </w:rPr>
              <w:t>2</w:t>
            </w:r>
            <w:r>
              <w:rPr>
                <w:rFonts w:hint="eastAsia" w:ascii="Times New Roman" w:hAnsi="Times New Roman" w:eastAsia="宋体"/>
                <w:color w:val="auto"/>
                <w:highlight w:val="none"/>
              </w:rPr>
              <w:t>分</w:t>
            </w:r>
          </w:p>
        </w:tc>
        <w:tc>
          <w:tcPr>
            <w:tcW w:w="6247" w:type="dxa"/>
            <w:vAlign w:val="center"/>
          </w:tcPr>
          <w:p w14:paraId="054C089F">
            <w:pPr>
              <w:spacing w:line="360" w:lineRule="exact"/>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在招标文件考核标准的前提下，结合实际养护工作制定更详细、要求更高的考核办法内容（包括投入项目所有的人员的体检情况等）</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拟成立考核组织及针对考核结果制定完善的补救措施、奖罚办法方面内容</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（评分范围：2,1,0）</w:t>
            </w:r>
          </w:p>
        </w:tc>
      </w:tr>
      <w:tr w14:paraId="2687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514" w:type="dxa"/>
            <w:vAlign w:val="center"/>
          </w:tcPr>
          <w:p w14:paraId="3362D636">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9</w:t>
            </w:r>
          </w:p>
        </w:tc>
        <w:tc>
          <w:tcPr>
            <w:tcW w:w="1548" w:type="dxa"/>
            <w:vAlign w:val="center"/>
          </w:tcPr>
          <w:p w14:paraId="76D5FF3B">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养护管理体系</w:t>
            </w:r>
          </w:p>
        </w:tc>
        <w:tc>
          <w:tcPr>
            <w:tcW w:w="889" w:type="dxa"/>
            <w:vAlign w:val="center"/>
          </w:tcPr>
          <w:p w14:paraId="7C867937">
            <w:pPr>
              <w:snapToGrid w:val="0"/>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1884BA5C">
            <w:pPr>
              <w:spacing w:line="360" w:lineRule="exact"/>
              <w:jc w:val="left"/>
              <w:rPr>
                <w:rFonts w:hint="eastAsia" w:ascii="Calibri" w:hAnsi="Calibri" w:eastAsia="宋体"/>
                <w:color w:val="auto"/>
                <w:highlight w:val="none"/>
                <w:lang w:eastAsia="zh-CN"/>
              </w:rPr>
            </w:pPr>
            <w:r>
              <w:rPr>
                <w:rFonts w:hint="eastAsia" w:ascii="Calibri" w:hAnsi="Calibri" w:eastAsia="宋体"/>
                <w:color w:val="auto"/>
                <w:highlight w:val="none"/>
                <w:lang w:eastAsia="zh-CN"/>
              </w:rPr>
              <w:t>根据</w:t>
            </w:r>
            <w:r>
              <w:rPr>
                <w:rFonts w:hint="eastAsia" w:ascii="Calibri" w:hAnsi="Calibri" w:eastAsia="宋体"/>
                <w:color w:val="auto"/>
                <w:highlight w:val="none"/>
              </w:rPr>
              <w:t>养护管理体系完善</w:t>
            </w:r>
            <w:r>
              <w:rPr>
                <w:rFonts w:hint="eastAsia" w:ascii="Calibri" w:hAnsi="Calibri" w:eastAsia="宋体"/>
                <w:color w:val="auto"/>
                <w:highlight w:val="none"/>
                <w:lang w:eastAsia="zh-CN"/>
              </w:rPr>
              <w:t>程度</w:t>
            </w:r>
            <w:r>
              <w:rPr>
                <w:rFonts w:hint="eastAsia" w:ascii="Calibri" w:hAnsi="Calibri" w:eastAsia="宋体"/>
                <w:color w:val="auto"/>
                <w:highlight w:val="none"/>
              </w:rPr>
              <w:t>、保障</w:t>
            </w:r>
            <w:r>
              <w:rPr>
                <w:rFonts w:hint="eastAsia" w:ascii="Calibri" w:hAnsi="Calibri" w:eastAsia="宋体"/>
                <w:color w:val="auto"/>
                <w:highlight w:val="none"/>
                <w:lang w:eastAsia="zh-CN"/>
              </w:rPr>
              <w:t>性</w:t>
            </w:r>
            <w:r>
              <w:rPr>
                <w:rFonts w:hint="eastAsia" w:ascii="Calibri" w:hAnsi="Calibri" w:eastAsia="宋体"/>
                <w:color w:val="auto"/>
                <w:highlight w:val="none"/>
              </w:rPr>
              <w:t>，养护管理制度、规程齐全</w:t>
            </w:r>
            <w:r>
              <w:rPr>
                <w:rFonts w:hint="eastAsia" w:ascii="Calibri" w:hAnsi="Calibri" w:eastAsia="宋体"/>
                <w:color w:val="auto"/>
                <w:highlight w:val="none"/>
                <w:lang w:eastAsia="zh-CN"/>
              </w:rPr>
              <w:t>性</w:t>
            </w:r>
            <w:r>
              <w:rPr>
                <w:rFonts w:hint="eastAsia" w:ascii="Calibri" w:hAnsi="Calibri"/>
                <w:color w:val="auto"/>
                <w:highlight w:val="none"/>
                <w:lang w:val="en-US" w:eastAsia="zh-CN"/>
              </w:rPr>
              <w:t>等</w:t>
            </w:r>
            <w:r>
              <w:rPr>
                <w:rFonts w:hint="eastAsia" w:ascii="Calibri" w:hAnsi="Calibri" w:eastAsia="宋体"/>
                <w:color w:val="auto"/>
                <w:highlight w:val="none"/>
              </w:rPr>
              <w:t>，由评委打分</w:t>
            </w:r>
            <w:r>
              <w:rPr>
                <w:rFonts w:hint="eastAsia" w:ascii="Calibri" w:hAnsi="Calibri" w:eastAsia="宋体"/>
                <w:color w:val="auto"/>
                <w:highlight w:val="none"/>
                <w:lang w:eastAsia="zh-CN"/>
              </w:rPr>
              <w:t>。</w:t>
            </w:r>
            <w:r>
              <w:rPr>
                <w:rFonts w:hint="eastAsia" w:ascii="Calibri" w:hAnsi="Calibri" w:eastAsia="宋体"/>
                <w:color w:val="auto"/>
                <w:highlight w:val="none"/>
                <w:lang w:val="en-US" w:eastAsia="zh-CN"/>
              </w:rPr>
              <w:t>（评分</w:t>
            </w:r>
            <w:r>
              <w:rPr>
                <w:rFonts w:hint="eastAsia" w:ascii="宋体" w:hAnsi="宋体" w:eastAsia="宋体"/>
                <w:color w:val="auto"/>
                <w:sz w:val="22"/>
                <w:szCs w:val="22"/>
                <w:highlight w:val="none"/>
                <w:lang w:val="en-US" w:eastAsia="zh-CN"/>
              </w:rPr>
              <w:t>范围：3,2,1,0）</w:t>
            </w:r>
          </w:p>
        </w:tc>
      </w:tr>
      <w:tr w14:paraId="40AA6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514" w:type="dxa"/>
            <w:vAlign w:val="center"/>
          </w:tcPr>
          <w:p w14:paraId="093E7930">
            <w:pPr>
              <w:snapToGrid w:val="0"/>
              <w:spacing w:line="36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w:t>
            </w:r>
          </w:p>
        </w:tc>
        <w:tc>
          <w:tcPr>
            <w:tcW w:w="1548" w:type="dxa"/>
            <w:vAlign w:val="center"/>
          </w:tcPr>
          <w:p w14:paraId="7D0108DE">
            <w:pPr>
              <w:spacing w:line="360" w:lineRule="exact"/>
              <w:jc w:val="center"/>
              <w:rPr>
                <w:rFonts w:hint="eastAsia" w:ascii="宋体" w:hAnsi="宋体" w:eastAsia="宋体"/>
                <w:color w:val="auto"/>
                <w:szCs w:val="21"/>
                <w:highlight w:val="none"/>
              </w:rPr>
            </w:pPr>
            <w:r>
              <w:rPr>
                <w:rFonts w:hint="eastAsia" w:ascii="宋体" w:hAnsi="宋体"/>
                <w:color w:val="auto"/>
                <w:szCs w:val="21"/>
                <w:highlight w:val="none"/>
                <w:lang w:val="en-US" w:eastAsia="zh-CN"/>
              </w:rPr>
              <w:t>响应效率</w:t>
            </w:r>
          </w:p>
        </w:tc>
        <w:tc>
          <w:tcPr>
            <w:tcW w:w="889" w:type="dxa"/>
            <w:vAlign w:val="center"/>
          </w:tcPr>
          <w:p w14:paraId="261B7F70">
            <w:pPr>
              <w:snapToGrid w:val="0"/>
              <w:spacing w:line="360" w:lineRule="exact"/>
              <w:jc w:val="center"/>
              <w:rPr>
                <w:rFonts w:hint="eastAsia"/>
                <w:color w:val="auto"/>
                <w:highlight w:val="none"/>
              </w:rPr>
            </w:pPr>
            <w:r>
              <w:rPr>
                <w:rFonts w:hint="eastAsia"/>
                <w:color w:val="auto"/>
                <w:highlight w:val="none"/>
                <w:lang w:val="en-US" w:eastAsia="zh-CN"/>
              </w:rPr>
              <w:t>0-3分</w:t>
            </w:r>
          </w:p>
        </w:tc>
        <w:tc>
          <w:tcPr>
            <w:tcW w:w="6247" w:type="dxa"/>
            <w:vAlign w:val="center"/>
          </w:tcPr>
          <w:p w14:paraId="37D89FD2">
            <w:pPr>
              <w:spacing w:line="360" w:lineRule="exact"/>
              <w:jc w:val="left"/>
              <w:rPr>
                <w:rFonts w:hint="eastAsia" w:ascii="Calibri" w:hAnsi="Calibri" w:eastAsia="宋体"/>
                <w:color w:val="auto"/>
                <w:highlight w:val="none"/>
                <w:lang w:eastAsia="zh-CN"/>
              </w:rPr>
            </w:pPr>
            <w:r>
              <w:rPr>
                <w:rFonts w:hint="eastAsia" w:ascii="Calibri" w:hAnsi="Calibri" w:eastAsia="宋体" w:cs="Times New Roman"/>
                <w:color w:val="auto"/>
                <w:highlight w:val="none"/>
                <w:lang w:val="en-US" w:eastAsia="zh-CN"/>
              </w:rPr>
              <w:t>根据供应商的苗圃基地距本项目的的应急时间、补植响应时间等，由评委打分。（评分范围：3,2,1,0）</w:t>
            </w:r>
          </w:p>
        </w:tc>
      </w:tr>
      <w:tr w14:paraId="265B5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514" w:type="dxa"/>
            <w:vAlign w:val="center"/>
          </w:tcPr>
          <w:p w14:paraId="5756EA98">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11</w:t>
            </w:r>
          </w:p>
        </w:tc>
        <w:tc>
          <w:tcPr>
            <w:tcW w:w="1548" w:type="dxa"/>
            <w:vAlign w:val="center"/>
          </w:tcPr>
          <w:p w14:paraId="66DA60AA">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人员</w:t>
            </w:r>
            <w:r>
              <w:rPr>
                <w:rFonts w:hint="eastAsia" w:ascii="宋体" w:hAnsi="宋体"/>
                <w:color w:val="auto"/>
                <w:kern w:val="0"/>
                <w:szCs w:val="21"/>
                <w:highlight w:val="none"/>
                <w:lang w:val="en-US" w:eastAsia="zh-CN"/>
              </w:rPr>
              <w:t>及设备</w:t>
            </w:r>
            <w:r>
              <w:rPr>
                <w:rFonts w:hint="eastAsia" w:ascii="宋体" w:hAnsi="宋体"/>
                <w:color w:val="auto"/>
                <w:kern w:val="0"/>
                <w:szCs w:val="21"/>
                <w:highlight w:val="none"/>
              </w:rPr>
              <w:t>管理方</w:t>
            </w:r>
            <w:r>
              <w:rPr>
                <w:rFonts w:hint="eastAsia" w:ascii="宋体" w:hAnsi="宋体"/>
                <w:color w:val="auto"/>
                <w:kern w:val="0"/>
                <w:szCs w:val="21"/>
                <w:highlight w:val="none"/>
                <w:lang w:eastAsia="zh-CN"/>
              </w:rPr>
              <w:t>案</w:t>
            </w:r>
          </w:p>
        </w:tc>
        <w:tc>
          <w:tcPr>
            <w:tcW w:w="889" w:type="dxa"/>
            <w:vAlign w:val="center"/>
          </w:tcPr>
          <w:p w14:paraId="40BDBF84">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183B7B96">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根据人员考核方案、人员培训方案</w:t>
            </w:r>
            <w:r>
              <w:rPr>
                <w:rFonts w:hint="eastAsia" w:ascii="Calibri" w:hAnsi="Calibri" w:eastAsia="宋体"/>
                <w:color w:val="auto"/>
                <w:highlight w:val="none"/>
                <w:lang w:eastAsia="zh-CN"/>
              </w:rPr>
              <w:t>，</w:t>
            </w:r>
            <w:r>
              <w:rPr>
                <w:rFonts w:hint="eastAsia" w:ascii="Calibri" w:hAnsi="Calibri" w:eastAsia="宋体"/>
                <w:color w:val="auto"/>
                <w:highlight w:val="none"/>
              </w:rPr>
              <w:t>合同执行期间的人员数量保障方案、人员安全保障措施、人员管理规范，</w:t>
            </w:r>
            <w:r>
              <w:rPr>
                <w:rFonts w:hint="eastAsia" w:ascii="Calibri" w:hAnsi="Calibri" w:eastAsia="宋体"/>
                <w:color w:val="auto"/>
                <w:highlight w:val="none"/>
                <w:lang w:val="en-US" w:eastAsia="zh-CN"/>
              </w:rPr>
              <w:t>机械、车辆设备管理情况</w:t>
            </w:r>
            <w:r>
              <w:rPr>
                <w:rFonts w:hint="eastAsia" w:ascii="Calibri" w:hAnsi="Calibri" w:eastAsia="宋体"/>
                <w:color w:val="auto"/>
                <w:highlight w:val="none"/>
              </w:rPr>
              <w:t>由评委打分</w:t>
            </w:r>
            <w:r>
              <w:rPr>
                <w:rFonts w:hint="eastAsia" w:ascii="Calibri" w:hAnsi="Calibri" w:eastAsia="宋体"/>
                <w:color w:val="auto"/>
                <w:highlight w:val="none"/>
                <w:lang w:eastAsia="zh-CN"/>
              </w:rPr>
              <w:t>。</w:t>
            </w:r>
            <w:r>
              <w:rPr>
                <w:rFonts w:hint="eastAsia" w:ascii="Calibri" w:hAnsi="Calibri" w:eastAsia="宋体"/>
                <w:color w:val="auto"/>
                <w:highlight w:val="none"/>
                <w:lang w:val="en-US" w:eastAsia="zh-CN"/>
              </w:rPr>
              <w:t>（评分范围：3,2,1,0）</w:t>
            </w:r>
          </w:p>
        </w:tc>
      </w:tr>
      <w:tr w14:paraId="110E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514" w:type="dxa"/>
            <w:vAlign w:val="center"/>
          </w:tcPr>
          <w:p w14:paraId="08266746">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12</w:t>
            </w:r>
          </w:p>
        </w:tc>
        <w:tc>
          <w:tcPr>
            <w:tcW w:w="1548" w:type="dxa"/>
            <w:vAlign w:val="center"/>
          </w:tcPr>
          <w:p w14:paraId="6B5DFBA9">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安全生产、文明作业、环保措施</w:t>
            </w:r>
          </w:p>
        </w:tc>
        <w:tc>
          <w:tcPr>
            <w:tcW w:w="889" w:type="dxa"/>
            <w:vAlign w:val="center"/>
          </w:tcPr>
          <w:p w14:paraId="2CF69C71">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2351815C">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根据供应商安全生产、文明作业、环保措施的科学性、合理性的得，由评委打分</w:t>
            </w:r>
            <w:r>
              <w:rPr>
                <w:rFonts w:hint="eastAsia" w:ascii="Calibri" w:hAnsi="Calibri" w:eastAsia="宋体"/>
                <w:color w:val="auto"/>
                <w:highlight w:val="none"/>
                <w:lang w:eastAsia="zh-CN"/>
              </w:rPr>
              <w:t>，</w:t>
            </w:r>
            <w:r>
              <w:rPr>
                <w:rFonts w:hint="eastAsia" w:ascii="Calibri" w:hAnsi="Calibri" w:eastAsia="宋体"/>
                <w:b/>
                <w:bCs/>
                <w:color w:val="auto"/>
                <w:highlight w:val="none"/>
                <w:lang w:val="en-US" w:eastAsia="zh-CN"/>
              </w:rPr>
              <w:t>需提供承诺书加盖供应商公章，否则不得分。</w:t>
            </w:r>
            <w:r>
              <w:rPr>
                <w:rFonts w:hint="eastAsia" w:ascii="Calibri" w:hAnsi="Calibri" w:eastAsia="宋体"/>
                <w:color w:val="auto"/>
                <w:highlight w:val="none"/>
              </w:rPr>
              <w:t>安全生产、文明作业、环保</w:t>
            </w:r>
            <w:r>
              <w:rPr>
                <w:rFonts w:hint="eastAsia" w:ascii="Calibri" w:hAnsi="Calibri" w:eastAsia="宋体"/>
                <w:color w:val="auto"/>
                <w:highlight w:val="none"/>
                <w:lang w:val="en-US" w:eastAsia="zh-CN"/>
              </w:rPr>
              <w:t>承诺内容作为合同附件，用于项目履约是予以考核。（评分范围：3,2,1,0）</w:t>
            </w:r>
          </w:p>
        </w:tc>
      </w:tr>
      <w:tr w14:paraId="2EC61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514" w:type="dxa"/>
            <w:vAlign w:val="center"/>
          </w:tcPr>
          <w:p w14:paraId="3AD7A411">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13</w:t>
            </w:r>
          </w:p>
        </w:tc>
        <w:tc>
          <w:tcPr>
            <w:tcW w:w="1548" w:type="dxa"/>
            <w:vAlign w:val="center"/>
          </w:tcPr>
          <w:p w14:paraId="44846F9B">
            <w:pPr>
              <w:spacing w:line="360" w:lineRule="exact"/>
              <w:jc w:val="center"/>
              <w:rPr>
                <w:rFonts w:hint="eastAsia" w:ascii="Calibri" w:hAnsi="Calibri"/>
                <w:color w:val="auto"/>
                <w:highlight w:val="none"/>
                <w:lang w:val="en-US" w:eastAsia="zh-CN"/>
              </w:rPr>
            </w:pPr>
            <w:r>
              <w:rPr>
                <w:rFonts w:hint="eastAsia" w:ascii="Calibri" w:hAnsi="Calibri"/>
                <w:color w:val="auto"/>
                <w:highlight w:val="none"/>
                <w:lang w:val="en-US" w:eastAsia="zh-CN"/>
              </w:rPr>
              <w:t>防暑措施</w:t>
            </w:r>
          </w:p>
        </w:tc>
        <w:tc>
          <w:tcPr>
            <w:tcW w:w="889" w:type="dxa"/>
            <w:vAlign w:val="center"/>
          </w:tcPr>
          <w:p w14:paraId="2F109B0C">
            <w:pPr>
              <w:spacing w:line="360" w:lineRule="exact"/>
              <w:jc w:val="center"/>
              <w:rPr>
                <w:rFonts w:hint="eastAsia"/>
                <w:color w:val="auto"/>
                <w:highlight w:val="none"/>
                <w:lang w:val="en-US" w:eastAsia="zh-CN"/>
              </w:rPr>
            </w:pPr>
            <w:r>
              <w:rPr>
                <w:rFonts w:hint="eastAsia"/>
                <w:color w:val="auto"/>
                <w:highlight w:val="none"/>
                <w:lang w:val="en-US" w:eastAsia="zh-CN"/>
              </w:rPr>
              <w:t>0-2分</w:t>
            </w:r>
          </w:p>
        </w:tc>
        <w:tc>
          <w:tcPr>
            <w:tcW w:w="6247" w:type="dxa"/>
            <w:vAlign w:val="center"/>
          </w:tcPr>
          <w:p w14:paraId="4C3A2196">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据供应商</w:t>
            </w:r>
            <w:r>
              <w:rPr>
                <w:rFonts w:hint="eastAsia" w:ascii="Calibri" w:hAnsi="Calibri"/>
                <w:color w:val="auto"/>
                <w:highlight w:val="none"/>
                <w:lang w:val="en-US" w:eastAsia="zh-CN"/>
              </w:rPr>
              <w:t>防暑工作</w:t>
            </w:r>
            <w:r>
              <w:rPr>
                <w:rFonts w:hint="eastAsia" w:ascii="Calibri" w:hAnsi="Calibri" w:eastAsia="宋体"/>
                <w:color w:val="auto"/>
                <w:highlight w:val="none"/>
              </w:rPr>
              <w:t>的措施的科学性、合理性的</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（评分范围：2,1,0）</w:t>
            </w:r>
          </w:p>
        </w:tc>
      </w:tr>
      <w:tr w14:paraId="5414E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514" w:type="dxa"/>
            <w:vAlign w:val="center"/>
          </w:tcPr>
          <w:p w14:paraId="7341E3C2">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14</w:t>
            </w:r>
          </w:p>
        </w:tc>
        <w:tc>
          <w:tcPr>
            <w:tcW w:w="1548" w:type="dxa"/>
            <w:vAlign w:val="center"/>
          </w:tcPr>
          <w:p w14:paraId="533E7C1F">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养护质量承诺与执行保证</w:t>
            </w:r>
          </w:p>
        </w:tc>
        <w:tc>
          <w:tcPr>
            <w:tcW w:w="889" w:type="dxa"/>
            <w:vAlign w:val="center"/>
          </w:tcPr>
          <w:p w14:paraId="698686BB">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2</w:t>
            </w:r>
            <w:r>
              <w:rPr>
                <w:rFonts w:hint="eastAsia"/>
                <w:color w:val="auto"/>
                <w:highlight w:val="none"/>
              </w:rPr>
              <w:t>分</w:t>
            </w:r>
          </w:p>
        </w:tc>
        <w:tc>
          <w:tcPr>
            <w:tcW w:w="6247" w:type="dxa"/>
            <w:vAlign w:val="center"/>
          </w:tcPr>
          <w:p w14:paraId="13A3C802">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根据供应商养护质量保证承诺、措施力度、软硬件条件、监督考核等方面内容的科学性、合理性</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（评分范围：2,1,0）</w:t>
            </w:r>
          </w:p>
        </w:tc>
      </w:tr>
      <w:tr w14:paraId="65011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14" w:type="dxa"/>
            <w:vAlign w:val="center"/>
          </w:tcPr>
          <w:p w14:paraId="0357B765">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15</w:t>
            </w:r>
          </w:p>
        </w:tc>
        <w:tc>
          <w:tcPr>
            <w:tcW w:w="1548" w:type="dxa"/>
            <w:vAlign w:val="center"/>
          </w:tcPr>
          <w:p w14:paraId="37021473">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应急保障措施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成立应急小组</w:t>
            </w:r>
            <w:r>
              <w:rPr>
                <w:rFonts w:hint="eastAsia" w:ascii="宋体" w:hAnsi="宋体"/>
                <w:color w:val="auto"/>
                <w:szCs w:val="21"/>
                <w:highlight w:val="none"/>
                <w:lang w:eastAsia="zh-CN"/>
              </w:rPr>
              <w:t>）</w:t>
            </w:r>
          </w:p>
        </w:tc>
        <w:tc>
          <w:tcPr>
            <w:tcW w:w="889" w:type="dxa"/>
            <w:vAlign w:val="center"/>
          </w:tcPr>
          <w:p w14:paraId="690B3A54">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504FA972">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w:t>
            </w:r>
            <w:r>
              <w:rPr>
                <w:rFonts w:hint="eastAsia" w:ascii="Calibri" w:hAnsi="Calibri" w:eastAsia="宋体"/>
                <w:color w:val="auto"/>
                <w:highlight w:val="none"/>
                <w:lang w:eastAsia="zh-CN"/>
              </w:rPr>
              <w:t>供应商</w:t>
            </w:r>
            <w:r>
              <w:rPr>
                <w:rFonts w:hint="eastAsia" w:ascii="Calibri" w:hAnsi="Calibri" w:eastAsia="宋体"/>
                <w:color w:val="auto"/>
                <w:highlight w:val="none"/>
              </w:rPr>
              <w:t>针对大型活动、节庆假日、防台防汛期间、创优评优和突击检查、突发事件特殊时期的应急保障措施的科学、合理性</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tc>
      </w:tr>
    </w:tbl>
    <w:p w14:paraId="34BC22B5">
      <w:pPr>
        <w:pStyle w:val="27"/>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标项二：</w:t>
      </w:r>
    </w:p>
    <w:tbl>
      <w:tblPr>
        <w:tblStyle w:val="7"/>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4"/>
        <w:gridCol w:w="1548"/>
        <w:gridCol w:w="889"/>
        <w:gridCol w:w="6247"/>
      </w:tblGrid>
      <w:tr w14:paraId="090F7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514" w:type="dxa"/>
            <w:vAlign w:val="center"/>
          </w:tcPr>
          <w:p w14:paraId="39882350">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548" w:type="dxa"/>
            <w:vAlign w:val="center"/>
          </w:tcPr>
          <w:p w14:paraId="5091348C">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评定项目</w:t>
            </w:r>
          </w:p>
        </w:tc>
        <w:tc>
          <w:tcPr>
            <w:tcW w:w="889" w:type="dxa"/>
            <w:vAlign w:val="center"/>
          </w:tcPr>
          <w:p w14:paraId="2BA06D05">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分值</w:t>
            </w:r>
          </w:p>
          <w:p w14:paraId="16710B62">
            <w:pPr>
              <w:snapToGrid w:val="0"/>
              <w:spacing w:line="360" w:lineRule="exact"/>
              <w:jc w:val="center"/>
              <w:rPr>
                <w:rFonts w:hint="eastAsia" w:ascii="宋体" w:hAnsi="宋体"/>
                <w:b/>
                <w:bCs/>
                <w:color w:val="auto"/>
                <w:szCs w:val="21"/>
                <w:highlight w:val="none"/>
              </w:rPr>
            </w:pPr>
            <w:r>
              <w:rPr>
                <w:rFonts w:hint="eastAsia" w:ascii="宋体" w:hAnsi="宋体"/>
                <w:b/>
                <w:bCs/>
                <w:color w:val="auto"/>
                <w:szCs w:val="21"/>
                <w:highlight w:val="none"/>
              </w:rPr>
              <w:t>范围</w:t>
            </w:r>
          </w:p>
        </w:tc>
        <w:tc>
          <w:tcPr>
            <w:tcW w:w="6247" w:type="dxa"/>
            <w:vAlign w:val="center"/>
          </w:tcPr>
          <w:p w14:paraId="67793719">
            <w:pPr>
              <w:snapToGrid w:val="0"/>
              <w:spacing w:line="360" w:lineRule="exact"/>
              <w:jc w:val="center"/>
              <w:rPr>
                <w:rFonts w:hint="eastAsia" w:ascii="宋体" w:hAnsi="宋体"/>
                <w:b/>
                <w:bCs/>
                <w:color w:val="auto"/>
                <w:kern w:val="0"/>
                <w:szCs w:val="21"/>
                <w:highlight w:val="none"/>
              </w:rPr>
            </w:pPr>
            <w:r>
              <w:rPr>
                <w:rFonts w:hint="eastAsia" w:ascii="宋体" w:hAnsi="宋体"/>
                <w:b/>
                <w:bCs/>
                <w:color w:val="auto"/>
                <w:kern w:val="0"/>
                <w:szCs w:val="21"/>
                <w:highlight w:val="none"/>
              </w:rPr>
              <w:t>评分内容及标准</w:t>
            </w:r>
          </w:p>
        </w:tc>
      </w:tr>
      <w:tr w14:paraId="21642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514" w:type="dxa"/>
            <w:vAlign w:val="center"/>
          </w:tcPr>
          <w:p w14:paraId="64E4E004">
            <w:pPr>
              <w:widowControl/>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1548" w:type="dxa"/>
            <w:vAlign w:val="center"/>
          </w:tcPr>
          <w:p w14:paraId="08017C0A">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供应商认证体系情况</w:t>
            </w:r>
          </w:p>
        </w:tc>
        <w:tc>
          <w:tcPr>
            <w:tcW w:w="889" w:type="dxa"/>
            <w:vAlign w:val="center"/>
          </w:tcPr>
          <w:p w14:paraId="4A7A7552">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6247" w:type="dxa"/>
            <w:vAlign w:val="center"/>
          </w:tcPr>
          <w:p w14:paraId="545F8FE9">
            <w:pPr>
              <w:spacing w:line="360" w:lineRule="exact"/>
              <w:rPr>
                <w:rFonts w:hint="eastAsia" w:ascii="宋体" w:hAnsi="宋体"/>
                <w:color w:val="auto"/>
                <w:szCs w:val="21"/>
                <w:highlight w:val="none"/>
              </w:rPr>
            </w:pPr>
            <w:r>
              <w:rPr>
                <w:rFonts w:hint="eastAsia" w:ascii="宋体" w:hAnsi="宋体"/>
                <w:color w:val="auto"/>
                <w:szCs w:val="21"/>
                <w:highlight w:val="none"/>
              </w:rPr>
              <w:t>具有有效的质量管理体系认证证书，得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5DB2B8A7">
            <w:pPr>
              <w:spacing w:line="360" w:lineRule="exact"/>
              <w:rPr>
                <w:rFonts w:hint="eastAsia" w:ascii="宋体" w:hAnsi="宋体"/>
                <w:color w:val="auto"/>
                <w:szCs w:val="21"/>
                <w:highlight w:val="none"/>
              </w:rPr>
            </w:pPr>
            <w:r>
              <w:rPr>
                <w:rFonts w:hint="eastAsia" w:ascii="宋体" w:hAnsi="宋体"/>
                <w:color w:val="auto"/>
                <w:szCs w:val="21"/>
                <w:highlight w:val="none"/>
              </w:rPr>
              <w:t>具有有效的环境管理体系认证证书，得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0385A13A">
            <w:pPr>
              <w:spacing w:line="360" w:lineRule="exact"/>
              <w:rPr>
                <w:rFonts w:hint="eastAsia" w:ascii="宋体" w:hAnsi="宋体"/>
                <w:color w:val="auto"/>
                <w:szCs w:val="21"/>
                <w:highlight w:val="none"/>
              </w:rPr>
            </w:pPr>
            <w:r>
              <w:rPr>
                <w:rFonts w:hint="eastAsia" w:ascii="宋体" w:hAnsi="宋体"/>
                <w:color w:val="auto"/>
                <w:szCs w:val="21"/>
                <w:highlight w:val="none"/>
              </w:rPr>
              <w:t>具有有效的职业健康安全管理体系认证证书，得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5F43B628">
            <w:pPr>
              <w:pStyle w:val="24"/>
              <w:rPr>
                <w:rFonts w:hint="eastAsia" w:hAnsi="宋体"/>
                <w:b/>
                <w:bCs/>
                <w:color w:val="auto"/>
                <w:szCs w:val="21"/>
                <w:highlight w:val="none"/>
              </w:rPr>
            </w:pPr>
            <w:r>
              <w:rPr>
                <w:rFonts w:hint="eastAsia" w:hAnsi="宋体"/>
                <w:b/>
                <w:bCs/>
                <w:color w:val="auto"/>
                <w:szCs w:val="21"/>
                <w:highlight w:val="none"/>
              </w:rPr>
              <w:t>注：以上证书认证范围须包含绿化养护或绿化管理类似相关内容，供应商提供有效的体系证书扫描件或复印件加供应商盖公章，及全国认证认可信息公共服务平台官网证书信息查询截图加盖供应商公章，否则不得分。</w:t>
            </w:r>
          </w:p>
        </w:tc>
      </w:tr>
      <w:tr w14:paraId="56C13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514" w:type="dxa"/>
            <w:vAlign w:val="center"/>
          </w:tcPr>
          <w:p w14:paraId="3AA280B4">
            <w:pPr>
              <w:widowControl/>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548" w:type="dxa"/>
            <w:vAlign w:val="center"/>
          </w:tcPr>
          <w:p w14:paraId="55A78CBC">
            <w:pPr>
              <w:widowControl/>
              <w:spacing w:line="360" w:lineRule="exact"/>
              <w:jc w:val="center"/>
              <w:rPr>
                <w:rFonts w:hint="eastAsia" w:ascii="宋体" w:hAnsi="宋体"/>
                <w:color w:val="auto"/>
                <w:szCs w:val="21"/>
                <w:highlight w:val="none"/>
              </w:rPr>
            </w:pPr>
            <w:r>
              <w:rPr>
                <w:rFonts w:hint="eastAsia" w:ascii="宋体" w:hAnsi="宋体"/>
                <w:color w:val="auto"/>
                <w:szCs w:val="21"/>
                <w:highlight w:val="none"/>
              </w:rPr>
              <w:t>供应商绿生产基地及园林绿化垃圾处理场地情况</w:t>
            </w:r>
          </w:p>
        </w:tc>
        <w:tc>
          <w:tcPr>
            <w:tcW w:w="889" w:type="dxa"/>
            <w:vAlign w:val="center"/>
          </w:tcPr>
          <w:p w14:paraId="4142EAC7">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247" w:type="dxa"/>
            <w:vAlign w:val="center"/>
          </w:tcPr>
          <w:p w14:paraId="5D9C485B">
            <w:pPr>
              <w:numPr>
                <w:ilvl w:val="0"/>
                <w:numId w:val="0"/>
              </w:numPr>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供应商同时具有林木种子种苗生产经营许可证和苗圃生产基地（面积</w:t>
            </w:r>
            <w:r>
              <w:rPr>
                <w:rFonts w:ascii="Arial" w:hAnsi="Arial"/>
                <w:color w:val="auto"/>
                <w:sz w:val="22"/>
                <w:szCs w:val="22"/>
                <w:highlight w:val="none"/>
                <w:shd w:val="clear" w:color="auto" w:fill="FFFFFF"/>
              </w:rPr>
              <w:t>≥</w:t>
            </w:r>
            <w:r>
              <w:rPr>
                <w:rFonts w:hint="eastAsia" w:ascii="宋体" w:hAnsi="宋体"/>
                <w:color w:val="auto"/>
                <w:szCs w:val="21"/>
                <w:highlight w:val="none"/>
                <w:lang w:val="en-US" w:eastAsia="zh-CN"/>
              </w:rPr>
              <w:t>5000平方米</w:t>
            </w:r>
            <w:r>
              <w:rPr>
                <w:rFonts w:hint="eastAsia" w:ascii="宋体" w:hAnsi="宋体"/>
                <w:color w:val="auto"/>
                <w:szCs w:val="21"/>
                <w:highlight w:val="none"/>
              </w:rPr>
              <w:t>）的得</w:t>
            </w:r>
            <w:r>
              <w:rPr>
                <w:rFonts w:hint="eastAsia" w:ascii="宋体" w:hAnsi="宋体"/>
                <w:color w:val="auto"/>
                <w:szCs w:val="21"/>
                <w:highlight w:val="none"/>
                <w:lang w:val="en-US" w:eastAsia="zh-CN"/>
              </w:rPr>
              <w:t>4</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供应商同时具有林木种子种苗生产经营许可证和苗圃生产基地（</w:t>
            </w:r>
            <w:r>
              <w:rPr>
                <w:rFonts w:hint="eastAsia" w:ascii="宋体" w:hAnsi="宋体"/>
                <w:color w:val="auto"/>
                <w:szCs w:val="21"/>
                <w:highlight w:val="none"/>
                <w:lang w:val="en-US" w:eastAsia="zh-CN"/>
              </w:rPr>
              <w:t>5000平方米＞</w:t>
            </w:r>
            <w:r>
              <w:rPr>
                <w:rFonts w:hint="eastAsia" w:ascii="宋体" w:hAnsi="宋体"/>
                <w:color w:val="auto"/>
                <w:szCs w:val="21"/>
                <w:highlight w:val="none"/>
              </w:rPr>
              <w:t>面积≥</w:t>
            </w:r>
            <w:r>
              <w:rPr>
                <w:rFonts w:hint="eastAsia" w:ascii="宋体" w:hAnsi="宋体"/>
                <w:color w:val="auto"/>
                <w:szCs w:val="21"/>
                <w:highlight w:val="none"/>
                <w:lang w:val="en-US" w:eastAsia="zh-CN"/>
              </w:rPr>
              <w:t>4000平方米</w:t>
            </w:r>
            <w:r>
              <w:rPr>
                <w:rFonts w:hint="eastAsia" w:ascii="宋体" w:hAnsi="宋体"/>
                <w:color w:val="auto"/>
                <w:szCs w:val="21"/>
                <w:highlight w:val="none"/>
              </w:rPr>
              <w:t>）的得</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供应商同时具有林木种子种苗生产经营许可证和苗圃生产基地（</w:t>
            </w:r>
            <w:r>
              <w:rPr>
                <w:rFonts w:hint="eastAsia" w:ascii="宋体" w:hAnsi="宋体"/>
                <w:color w:val="auto"/>
                <w:szCs w:val="21"/>
                <w:highlight w:val="none"/>
                <w:lang w:val="en-US" w:eastAsia="zh-CN"/>
              </w:rPr>
              <w:t>4000平方米＞</w:t>
            </w:r>
            <w:r>
              <w:rPr>
                <w:rFonts w:hint="eastAsia" w:ascii="宋体" w:hAnsi="宋体"/>
                <w:color w:val="auto"/>
                <w:szCs w:val="21"/>
                <w:highlight w:val="none"/>
              </w:rPr>
              <w:t>面积≥</w:t>
            </w:r>
            <w:r>
              <w:rPr>
                <w:rFonts w:hint="eastAsia" w:ascii="宋体" w:hAnsi="宋体"/>
                <w:color w:val="auto"/>
                <w:szCs w:val="21"/>
                <w:highlight w:val="none"/>
                <w:lang w:val="en-US" w:eastAsia="zh-CN"/>
              </w:rPr>
              <w:t>2000平方米</w:t>
            </w:r>
            <w:r>
              <w:rPr>
                <w:rFonts w:hint="eastAsia" w:ascii="宋体" w:hAnsi="宋体"/>
                <w:color w:val="auto"/>
                <w:szCs w:val="21"/>
                <w:highlight w:val="none"/>
              </w:rPr>
              <w:t>）的得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供应商同时具有林木种子种苗生产经营许可证和苗圃生产基地（</w:t>
            </w:r>
            <w:r>
              <w:rPr>
                <w:rFonts w:hint="eastAsia" w:ascii="宋体" w:hAnsi="宋体"/>
                <w:color w:val="auto"/>
                <w:szCs w:val="21"/>
                <w:highlight w:val="none"/>
                <w:lang w:val="en-US" w:eastAsia="zh-CN"/>
              </w:rPr>
              <w:t>2000平方米＞</w:t>
            </w:r>
            <w:r>
              <w:rPr>
                <w:rFonts w:hint="eastAsia" w:ascii="宋体" w:hAnsi="宋体"/>
                <w:color w:val="auto"/>
                <w:szCs w:val="21"/>
                <w:highlight w:val="none"/>
              </w:rPr>
              <w:t>面积≥</w:t>
            </w:r>
            <w:r>
              <w:rPr>
                <w:rFonts w:hint="eastAsia" w:ascii="宋体" w:hAnsi="宋体"/>
                <w:color w:val="auto"/>
                <w:szCs w:val="21"/>
                <w:highlight w:val="none"/>
                <w:lang w:val="en-US" w:eastAsia="zh-CN"/>
              </w:rPr>
              <w:t>1000</w:t>
            </w:r>
            <w:r>
              <w:rPr>
                <w:rFonts w:hint="eastAsia" w:ascii="宋体" w:hAnsi="宋体"/>
                <w:color w:val="auto"/>
                <w:sz w:val="24"/>
                <w:szCs w:val="24"/>
                <w:highlight w:val="none"/>
                <w:lang w:val="en-US" w:eastAsia="zh-CN"/>
              </w:rPr>
              <w:t>平方</w:t>
            </w:r>
            <w:r>
              <w:rPr>
                <w:rFonts w:hint="eastAsia" w:ascii="宋体" w:hAnsi="宋体"/>
                <w:color w:val="auto"/>
                <w:szCs w:val="21"/>
                <w:highlight w:val="none"/>
                <w:lang w:val="en-US" w:eastAsia="zh-CN"/>
              </w:rPr>
              <w:t>米</w:t>
            </w:r>
            <w:r>
              <w:rPr>
                <w:rFonts w:hint="eastAsia" w:ascii="宋体" w:hAnsi="宋体"/>
                <w:color w:val="auto"/>
                <w:sz w:val="24"/>
                <w:szCs w:val="24"/>
                <w:highlight w:val="none"/>
                <w:lang w:val="en-US" w:eastAsia="zh-CN"/>
              </w:rPr>
              <w:t>）</w:t>
            </w:r>
            <w:r>
              <w:rPr>
                <w:rFonts w:hint="eastAsia" w:ascii="宋体" w:hAnsi="宋体"/>
                <w:color w:val="auto"/>
                <w:szCs w:val="21"/>
                <w:highlight w:val="none"/>
              </w:rPr>
              <w:t>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本项最高得4分。</w:t>
            </w:r>
          </w:p>
          <w:p w14:paraId="13FAC9CC">
            <w:pPr>
              <w:numPr>
                <w:ilvl w:val="0"/>
                <w:numId w:val="0"/>
              </w:numPr>
              <w:spacing w:line="360" w:lineRule="exact"/>
              <w:rPr>
                <w:rFonts w:hint="eastAsia" w:ascii="宋体" w:hAnsi="宋体"/>
                <w:b/>
                <w:bCs/>
                <w:color w:val="auto"/>
                <w:szCs w:val="21"/>
                <w:highlight w:val="none"/>
                <w:lang w:val="en-US" w:eastAsia="zh-CN"/>
              </w:rPr>
            </w:pPr>
            <w:r>
              <w:rPr>
                <w:rFonts w:hint="eastAsia" w:ascii="宋体" w:hAnsi="宋体"/>
                <w:color w:val="auto"/>
                <w:szCs w:val="21"/>
                <w:highlight w:val="none"/>
                <w:lang w:val="en-US" w:eastAsia="zh-CN"/>
              </w:rPr>
              <w:t>注：</w:t>
            </w:r>
            <w:r>
              <w:rPr>
                <w:rFonts w:hint="eastAsia" w:ascii="宋体" w:hAnsi="宋体"/>
                <w:b/>
                <w:bCs/>
                <w:color w:val="auto"/>
                <w:szCs w:val="21"/>
                <w:highlight w:val="none"/>
                <w:lang w:val="en-US" w:eastAsia="zh-CN"/>
              </w:rPr>
              <w:t>提供《林木（或林草）种子生产经营许可证》及政府部门提供的苗圃生产基地自由经营证明材料扫描件加盖公章，否则不得分。</w:t>
            </w:r>
          </w:p>
          <w:p w14:paraId="3E9E7BC1">
            <w:pPr>
              <w:numPr>
                <w:ilvl w:val="0"/>
                <w:numId w:val="0"/>
              </w:numPr>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园林绿化垃圾处理场地：为落实园林垃圾资源化利用政策，供应商提供自有或租赁的园林绿化垃圾处理场地及构筑物的得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0AFF29B9">
            <w:pPr>
              <w:spacing w:line="360" w:lineRule="exact"/>
              <w:rPr>
                <w:rFonts w:hint="eastAsia" w:ascii="宋体" w:hAnsi="宋体"/>
                <w:b/>
                <w:bCs/>
                <w:color w:val="auto"/>
                <w:szCs w:val="21"/>
                <w:highlight w:val="none"/>
              </w:rPr>
            </w:pPr>
            <w:r>
              <w:rPr>
                <w:rFonts w:hint="eastAsia" w:ascii="宋体" w:hAnsi="宋体"/>
                <w:b/>
                <w:bCs/>
                <w:color w:val="auto"/>
                <w:szCs w:val="21"/>
                <w:highlight w:val="none"/>
              </w:rPr>
              <w:t>注：须提供园林绿化垃圾处理场地及构筑物的现场照片，并提供处理场地及构筑物的自有房产证或流转合同或租赁合同复印件加盖供应商公章，否则不得分。</w:t>
            </w:r>
          </w:p>
        </w:tc>
      </w:tr>
      <w:tr w14:paraId="281F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4" w:type="dxa"/>
            <w:vAlign w:val="center"/>
          </w:tcPr>
          <w:p w14:paraId="37E5FE42">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1548" w:type="dxa"/>
            <w:vAlign w:val="center"/>
          </w:tcPr>
          <w:p w14:paraId="519EB3D3">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供应商业绩</w:t>
            </w:r>
          </w:p>
        </w:tc>
        <w:tc>
          <w:tcPr>
            <w:tcW w:w="889" w:type="dxa"/>
            <w:vAlign w:val="center"/>
          </w:tcPr>
          <w:p w14:paraId="3C76B024">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6247" w:type="dxa"/>
            <w:vAlign w:val="center"/>
          </w:tcPr>
          <w:p w14:paraId="619309D4">
            <w:pPr>
              <w:spacing w:line="360" w:lineRule="exact"/>
              <w:rPr>
                <w:rFonts w:hint="eastAsia" w:ascii="宋体" w:hAnsi="宋体"/>
                <w:color w:val="auto"/>
                <w:szCs w:val="21"/>
                <w:highlight w:val="none"/>
              </w:rPr>
            </w:pPr>
            <w:r>
              <w:rPr>
                <w:rFonts w:hint="eastAsia" w:ascii="宋体" w:hAnsi="宋体"/>
                <w:color w:val="auto"/>
                <w:szCs w:val="21"/>
                <w:highlight w:val="none"/>
              </w:rPr>
              <w:t>供应商202</w:t>
            </w:r>
            <w:r>
              <w:rPr>
                <w:rFonts w:hint="eastAsia" w:ascii="宋体" w:hAnsi="宋体"/>
                <w:color w:val="auto"/>
                <w:szCs w:val="21"/>
                <w:highlight w:val="none"/>
                <w:lang w:val="en-US" w:eastAsia="zh-CN"/>
              </w:rPr>
              <w:t>1</w:t>
            </w:r>
            <w:r>
              <w:rPr>
                <w:rFonts w:hint="eastAsia" w:ascii="宋体" w:hAnsi="宋体"/>
                <w:color w:val="auto"/>
                <w:szCs w:val="21"/>
                <w:highlight w:val="none"/>
              </w:rPr>
              <w:t>年1月1日以来（以合同签订时间为准）具有</w:t>
            </w:r>
            <w:r>
              <w:rPr>
                <w:rFonts w:hint="eastAsia" w:ascii="宋体" w:hAnsi="宋体" w:eastAsia="宋体"/>
                <w:color w:val="auto"/>
                <w:spacing w:val="11"/>
                <w:kern w:val="0"/>
                <w:sz w:val="21"/>
                <w:szCs w:val="21"/>
                <w:highlight w:val="none"/>
                <w:lang w:eastAsia="zh-CN"/>
              </w:rPr>
              <w:t>绿化养护</w:t>
            </w:r>
            <w:r>
              <w:rPr>
                <w:rFonts w:hint="eastAsia" w:ascii="宋体" w:hAnsi="宋体" w:eastAsia="宋体"/>
                <w:color w:val="auto"/>
                <w:spacing w:val="11"/>
                <w:kern w:val="0"/>
                <w:sz w:val="21"/>
                <w:szCs w:val="21"/>
                <w:highlight w:val="none"/>
              </w:rPr>
              <w:t>项目业绩的，每1个得</w:t>
            </w:r>
            <w:r>
              <w:rPr>
                <w:rFonts w:hint="eastAsia" w:ascii="宋体" w:hAnsi="宋体"/>
                <w:color w:val="auto"/>
                <w:spacing w:val="11"/>
                <w:kern w:val="0"/>
                <w:sz w:val="21"/>
                <w:szCs w:val="21"/>
                <w:highlight w:val="none"/>
                <w:lang w:val="en-US" w:eastAsia="zh-CN"/>
              </w:rPr>
              <w:t>1</w:t>
            </w:r>
            <w:r>
              <w:rPr>
                <w:rFonts w:hint="eastAsia" w:ascii="宋体" w:hAnsi="宋体" w:eastAsia="宋体"/>
                <w:color w:val="auto"/>
                <w:spacing w:val="11"/>
                <w:kern w:val="0"/>
                <w:sz w:val="21"/>
                <w:szCs w:val="21"/>
                <w:highlight w:val="none"/>
              </w:rPr>
              <w:t>分，最多得</w:t>
            </w:r>
            <w:r>
              <w:rPr>
                <w:rFonts w:hint="eastAsia" w:ascii="宋体" w:hAnsi="宋体"/>
                <w:color w:val="auto"/>
                <w:spacing w:val="11"/>
                <w:kern w:val="0"/>
                <w:sz w:val="21"/>
                <w:szCs w:val="21"/>
                <w:highlight w:val="none"/>
                <w:lang w:val="en-US" w:eastAsia="zh-CN"/>
              </w:rPr>
              <w:t>2</w:t>
            </w:r>
            <w:r>
              <w:rPr>
                <w:rFonts w:hint="eastAsia" w:ascii="宋体" w:hAnsi="宋体" w:eastAsia="宋体"/>
                <w:color w:val="auto"/>
                <w:spacing w:val="11"/>
                <w:kern w:val="0"/>
                <w:sz w:val="21"/>
                <w:szCs w:val="21"/>
                <w:highlight w:val="none"/>
              </w:rPr>
              <w:t>分</w:t>
            </w:r>
            <w:r>
              <w:rPr>
                <w:rFonts w:hint="eastAsia" w:ascii="宋体" w:hAnsi="宋体"/>
                <w:color w:val="auto"/>
                <w:szCs w:val="21"/>
                <w:highlight w:val="none"/>
              </w:rPr>
              <w:t>；</w:t>
            </w:r>
          </w:p>
          <w:p w14:paraId="13D1A66D">
            <w:pPr>
              <w:spacing w:line="360" w:lineRule="exact"/>
              <w:rPr>
                <w:rFonts w:hint="eastAsia" w:ascii="宋体" w:hAnsi="宋体"/>
                <w:b/>
                <w:bCs/>
                <w:color w:val="auto"/>
                <w:szCs w:val="21"/>
                <w:highlight w:val="none"/>
                <w:lang w:bidi="zh-CN"/>
              </w:rPr>
            </w:pPr>
            <w:r>
              <w:rPr>
                <w:rFonts w:hint="eastAsia" w:ascii="宋体" w:hAnsi="宋体"/>
                <w:b/>
                <w:bCs/>
                <w:color w:val="auto"/>
                <w:szCs w:val="21"/>
                <w:highlight w:val="none"/>
                <w:lang w:bidi="zh-CN"/>
              </w:rPr>
              <w:t>注：业绩证明</w:t>
            </w:r>
            <w:r>
              <w:rPr>
                <w:rFonts w:hint="eastAsia" w:ascii="宋体" w:hAnsi="宋体"/>
                <w:b/>
                <w:bCs/>
                <w:color w:val="auto"/>
                <w:szCs w:val="21"/>
                <w:highlight w:val="none"/>
                <w:lang w:eastAsia="zh-CN" w:bidi="zh-CN"/>
              </w:rPr>
              <w:t>须同时提供中标通知书、合同、履约评价书（评价须为</w:t>
            </w:r>
            <w:r>
              <w:rPr>
                <w:rFonts w:hint="eastAsia" w:ascii="宋体" w:hAnsi="宋体"/>
                <w:b/>
                <w:bCs/>
                <w:color w:val="auto"/>
                <w:szCs w:val="21"/>
                <w:highlight w:val="none"/>
                <w:lang w:val="en-US" w:eastAsia="zh-CN" w:bidi="zh-CN"/>
              </w:rPr>
              <w:t>优或优秀</w:t>
            </w:r>
            <w:r>
              <w:rPr>
                <w:rFonts w:hint="eastAsia" w:ascii="宋体" w:hAnsi="宋体"/>
                <w:b/>
                <w:bCs/>
                <w:color w:val="auto"/>
                <w:szCs w:val="21"/>
                <w:highlight w:val="none"/>
                <w:lang w:eastAsia="zh-CN" w:bidi="zh-CN"/>
              </w:rPr>
              <w:t>）</w:t>
            </w:r>
            <w:r>
              <w:rPr>
                <w:rFonts w:hint="eastAsia" w:ascii="宋体" w:hAnsi="宋体"/>
                <w:b/>
                <w:bCs/>
                <w:color w:val="auto"/>
                <w:szCs w:val="21"/>
                <w:highlight w:val="none"/>
                <w:lang w:bidi="zh-CN"/>
              </w:rPr>
              <w:t>，</w:t>
            </w:r>
            <w:r>
              <w:rPr>
                <w:rFonts w:hint="eastAsia" w:ascii="宋体" w:hAnsi="宋体"/>
                <w:b/>
                <w:bCs/>
                <w:color w:val="auto"/>
                <w:szCs w:val="21"/>
                <w:highlight w:val="none"/>
                <w:lang w:val="en-US" w:bidi="zh-CN"/>
              </w:rPr>
              <w:t>提供不全</w:t>
            </w:r>
            <w:r>
              <w:rPr>
                <w:rFonts w:hint="eastAsia" w:ascii="宋体" w:hAnsi="宋体"/>
                <w:b/>
                <w:bCs/>
                <w:color w:val="auto"/>
                <w:szCs w:val="21"/>
                <w:highlight w:val="none"/>
                <w:lang w:bidi="zh-CN"/>
              </w:rPr>
              <w:t>不得分。</w:t>
            </w:r>
          </w:p>
        </w:tc>
      </w:tr>
      <w:tr w14:paraId="022AC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514" w:type="dxa"/>
            <w:vAlign w:val="center"/>
          </w:tcPr>
          <w:p w14:paraId="2293A134">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1548" w:type="dxa"/>
            <w:vAlign w:val="center"/>
          </w:tcPr>
          <w:p w14:paraId="4A6A8D43">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拟投入本项目人员情况</w:t>
            </w:r>
          </w:p>
        </w:tc>
        <w:tc>
          <w:tcPr>
            <w:tcW w:w="889" w:type="dxa"/>
            <w:vAlign w:val="center"/>
          </w:tcPr>
          <w:p w14:paraId="6057E354">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13</w:t>
            </w:r>
            <w:r>
              <w:rPr>
                <w:rFonts w:hint="eastAsia" w:ascii="宋体" w:hAnsi="宋体"/>
                <w:color w:val="auto"/>
                <w:szCs w:val="21"/>
                <w:highlight w:val="none"/>
              </w:rPr>
              <w:t>分</w:t>
            </w:r>
          </w:p>
        </w:tc>
        <w:tc>
          <w:tcPr>
            <w:tcW w:w="6247" w:type="dxa"/>
            <w:vAlign w:val="center"/>
          </w:tcPr>
          <w:p w14:paraId="7DB8F048">
            <w:pPr>
              <w:widowControl/>
              <w:numPr>
                <w:ilvl w:val="0"/>
                <w:numId w:val="0"/>
              </w:numPr>
              <w:spacing w:line="36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项目负责人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1人</w:t>
            </w:r>
            <w:r>
              <w:rPr>
                <w:rFonts w:hint="eastAsia" w:ascii="宋体" w:hAnsi="宋体"/>
                <w:color w:val="auto"/>
                <w:szCs w:val="21"/>
                <w:highlight w:val="none"/>
                <w:lang w:eastAsia="zh-CN"/>
              </w:rPr>
              <w:t>）</w:t>
            </w:r>
            <w:r>
              <w:rPr>
                <w:rFonts w:hint="eastAsia" w:ascii="宋体" w:hAnsi="宋体"/>
                <w:color w:val="auto"/>
                <w:szCs w:val="21"/>
                <w:highlight w:val="none"/>
              </w:rPr>
              <w:t>：具有</w:t>
            </w:r>
            <w:r>
              <w:rPr>
                <w:rFonts w:hint="eastAsia" w:ascii="宋体" w:hAnsi="宋体"/>
                <w:color w:val="auto"/>
                <w:szCs w:val="21"/>
                <w:highlight w:val="none"/>
                <w:lang w:val="en-US" w:eastAsia="zh-CN"/>
              </w:rPr>
              <w:t>人力资源部门颁发的</w:t>
            </w:r>
            <w:r>
              <w:rPr>
                <w:rFonts w:hint="eastAsia" w:ascii="宋体" w:hAnsi="宋体"/>
                <w:color w:val="auto"/>
                <w:szCs w:val="21"/>
                <w:highlight w:val="none"/>
              </w:rPr>
              <w:t>园林绿化相关专业高级工程师及以上职称的得3分，具有</w:t>
            </w:r>
            <w:r>
              <w:rPr>
                <w:rFonts w:hint="eastAsia" w:ascii="宋体" w:hAnsi="宋体"/>
                <w:color w:val="auto"/>
                <w:szCs w:val="21"/>
                <w:highlight w:val="none"/>
                <w:lang w:val="en-US" w:eastAsia="zh-CN"/>
              </w:rPr>
              <w:t>人力资源部门颁发的</w:t>
            </w:r>
            <w:r>
              <w:rPr>
                <w:rFonts w:hint="eastAsia" w:ascii="宋体" w:hAnsi="宋体"/>
                <w:color w:val="auto"/>
                <w:highlight w:val="none"/>
              </w:rPr>
              <w:t>园林绿化相关专业工程师职称的得1分，</w:t>
            </w:r>
            <w:r>
              <w:rPr>
                <w:rFonts w:hint="eastAsia" w:ascii="宋体" w:hAnsi="宋体"/>
                <w:color w:val="auto"/>
                <w:highlight w:val="none"/>
                <w:u w:val="none"/>
              </w:rPr>
              <w:t>最高得1分</w:t>
            </w:r>
            <w:r>
              <w:rPr>
                <w:rFonts w:hint="eastAsia" w:ascii="宋体" w:hAnsi="宋体"/>
                <w:color w:val="auto"/>
                <w:highlight w:val="none"/>
              </w:rPr>
              <w:t>，</w:t>
            </w:r>
            <w:r>
              <w:rPr>
                <w:rFonts w:hint="eastAsia" w:ascii="宋体" w:hAnsi="宋体"/>
                <w:color w:val="auto"/>
                <w:highlight w:val="none"/>
                <w:u w:val="none"/>
              </w:rPr>
              <w:t>本项</w:t>
            </w:r>
            <w:r>
              <w:rPr>
                <w:rFonts w:hint="eastAsia" w:ascii="宋体" w:hAnsi="宋体"/>
                <w:color w:val="auto"/>
                <w:szCs w:val="21"/>
                <w:highlight w:val="none"/>
              </w:rPr>
              <w:t>最高得3分。</w:t>
            </w:r>
          </w:p>
          <w:p w14:paraId="08068F97">
            <w:pPr>
              <w:widowControl/>
              <w:numPr>
                <w:ilvl w:val="0"/>
                <w:numId w:val="0"/>
              </w:numPr>
              <w:spacing w:line="360" w:lineRule="exact"/>
              <w:jc w:val="left"/>
              <w:rPr>
                <w:rFonts w:hint="eastAsia" w:ascii="宋体" w:hAnsi="宋体"/>
                <w:color w:val="auto"/>
                <w:highlight w:val="none"/>
                <w:lang w:val="en-US" w:eastAsia="zh-CN"/>
              </w:rPr>
            </w:pPr>
            <w:r>
              <w:rPr>
                <w:rFonts w:hint="eastAsia" w:ascii="宋体" w:hAnsi="宋体"/>
                <w:color w:val="auto"/>
                <w:szCs w:val="21"/>
                <w:highlight w:val="none"/>
                <w:lang w:val="en-US" w:eastAsia="zh-CN"/>
              </w:rPr>
              <w:t>2、项目组成员</w:t>
            </w:r>
            <w:r>
              <w:rPr>
                <w:rFonts w:hint="eastAsia" w:ascii="宋体" w:hAnsi="宋体"/>
                <w:color w:val="auto"/>
                <w:szCs w:val="21"/>
                <w:highlight w:val="none"/>
              </w:rPr>
              <w:t>（</w:t>
            </w:r>
            <w:r>
              <w:rPr>
                <w:rFonts w:hint="eastAsia" w:ascii="宋体" w:hAnsi="宋体"/>
                <w:color w:val="auto"/>
                <w:szCs w:val="21"/>
                <w:highlight w:val="none"/>
                <w:lang w:val="en-US" w:eastAsia="zh-CN"/>
              </w:rPr>
              <w:t>2人，</w:t>
            </w:r>
            <w:r>
              <w:rPr>
                <w:rFonts w:hint="eastAsia" w:ascii="宋体" w:hAnsi="宋体"/>
                <w:color w:val="auto"/>
                <w:szCs w:val="21"/>
                <w:highlight w:val="none"/>
              </w:rPr>
              <w:t>不含项目负责人）：具有</w:t>
            </w:r>
            <w:r>
              <w:rPr>
                <w:rFonts w:hint="eastAsia" w:ascii="宋体" w:hAnsi="宋体"/>
                <w:color w:val="auto"/>
                <w:szCs w:val="21"/>
                <w:highlight w:val="none"/>
                <w:lang w:val="en-US" w:eastAsia="zh-CN"/>
              </w:rPr>
              <w:t>人力资源部门颁发的</w:t>
            </w:r>
            <w:r>
              <w:rPr>
                <w:rFonts w:hint="eastAsia" w:ascii="宋体" w:hAnsi="宋体"/>
                <w:color w:val="auto"/>
                <w:szCs w:val="21"/>
                <w:highlight w:val="none"/>
              </w:rPr>
              <w:t>园林绿化相关专</w:t>
            </w:r>
            <w:r>
              <w:rPr>
                <w:rFonts w:hint="eastAsia" w:ascii="宋体" w:hAnsi="宋体"/>
                <w:color w:val="auto"/>
                <w:highlight w:val="none"/>
              </w:rPr>
              <w:t>业工程师及以上职称的</w:t>
            </w:r>
            <w:r>
              <w:rPr>
                <w:rFonts w:hint="eastAsia" w:ascii="宋体" w:hAnsi="宋体"/>
                <w:color w:val="auto"/>
                <w:highlight w:val="none"/>
                <w:u w:val="none"/>
              </w:rPr>
              <w:t>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u w:val="none"/>
              </w:rPr>
              <w:t>最高得</w:t>
            </w:r>
            <w:r>
              <w:rPr>
                <w:rFonts w:hint="eastAsia" w:ascii="宋体" w:hAnsi="宋体"/>
                <w:color w:val="auto"/>
                <w:highlight w:val="none"/>
                <w:u w:val="none"/>
                <w:lang w:val="en-US" w:eastAsia="zh-CN"/>
              </w:rPr>
              <w:t>2</w:t>
            </w:r>
            <w:r>
              <w:rPr>
                <w:rFonts w:hint="eastAsia" w:ascii="宋体" w:hAnsi="宋体"/>
                <w:color w:val="auto"/>
                <w:highlight w:val="none"/>
                <w:u w:val="none"/>
              </w:rPr>
              <w:t>分，具有住建部门颁发的安全生产管理证书（C证）的得</w:t>
            </w:r>
            <w:r>
              <w:rPr>
                <w:rFonts w:hint="eastAsia" w:ascii="宋体" w:hAnsi="宋体"/>
                <w:color w:val="auto"/>
                <w:highlight w:val="none"/>
              </w:rPr>
              <w:t>1</w:t>
            </w:r>
            <w:r>
              <w:rPr>
                <w:rFonts w:hint="eastAsia" w:ascii="宋体" w:hAnsi="宋体"/>
                <w:color w:val="auto"/>
                <w:highlight w:val="none"/>
                <w:u w:val="none"/>
              </w:rPr>
              <w:t>分，最高得</w:t>
            </w:r>
            <w:r>
              <w:rPr>
                <w:rFonts w:hint="eastAsia" w:ascii="宋体" w:hAnsi="宋体"/>
                <w:color w:val="auto"/>
                <w:highlight w:val="none"/>
                <w:u w:val="none"/>
                <w:lang w:val="en-US" w:eastAsia="zh-CN"/>
              </w:rPr>
              <w:t>1</w:t>
            </w:r>
            <w:r>
              <w:rPr>
                <w:rFonts w:hint="eastAsia" w:ascii="宋体" w:hAnsi="宋体"/>
                <w:color w:val="auto"/>
                <w:highlight w:val="none"/>
                <w:u w:val="none"/>
              </w:rPr>
              <w:t>分，</w:t>
            </w:r>
            <w:r>
              <w:rPr>
                <w:rFonts w:hint="eastAsia" w:ascii="宋体" w:hAnsi="宋体"/>
                <w:color w:val="auto"/>
                <w:szCs w:val="21"/>
                <w:highlight w:val="none"/>
              </w:rPr>
              <w:t>本项最高得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67A4770D">
            <w:pPr>
              <w:widowControl/>
              <w:spacing w:line="360" w:lineRule="exact"/>
              <w:ind w:left="0"/>
              <w:jc w:val="left"/>
              <w:rPr>
                <w:rFonts w:hint="eastAsia" w:ascii="宋体" w:hAnsi="宋体"/>
                <w:color w:val="auto"/>
                <w:szCs w:val="21"/>
                <w:highlight w:val="none"/>
              </w:rPr>
            </w:pPr>
            <w:r>
              <w:rPr>
                <w:rFonts w:hint="eastAsia" w:ascii="宋体" w:hAnsi="宋体"/>
                <w:color w:val="auto"/>
                <w:szCs w:val="21"/>
                <w:highlight w:val="none"/>
                <w:lang w:val="en-US" w:eastAsia="zh-CN"/>
              </w:rPr>
              <w:t>3、养护人员（不含项目负责人及项目组成员）</w:t>
            </w:r>
            <w:r>
              <w:rPr>
                <w:rFonts w:hint="eastAsia" w:ascii="宋体" w:hAnsi="宋体"/>
                <w:color w:val="auto"/>
                <w:szCs w:val="21"/>
                <w:highlight w:val="none"/>
              </w:rPr>
              <w:t>：</w:t>
            </w:r>
          </w:p>
          <w:p w14:paraId="00DEEEDD">
            <w:pPr>
              <w:widowControl/>
              <w:spacing w:line="240"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1）拟投入养护人员中具有高空</w:t>
            </w:r>
            <w:r>
              <w:rPr>
                <w:rFonts w:hint="eastAsia" w:ascii="宋体" w:hAnsi="宋体" w:eastAsia="宋体"/>
                <w:color w:val="auto"/>
                <w:highlight w:val="none"/>
                <w:u w:val="none"/>
                <w:lang w:val="en-US" w:eastAsia="zh-CN"/>
              </w:rPr>
              <w:t>（处）</w:t>
            </w:r>
            <w:r>
              <w:rPr>
                <w:rFonts w:hint="eastAsia" w:ascii="宋体" w:hAnsi="宋体" w:eastAsia="宋体"/>
                <w:color w:val="auto"/>
                <w:highlight w:val="none"/>
                <w:lang w:val="en-US" w:eastAsia="zh-CN"/>
              </w:rPr>
              <w:t xml:space="preserve">作业操作证书，每个1分，本项最高得 </w:t>
            </w:r>
            <w:r>
              <w:rPr>
                <w:rFonts w:hint="eastAsia" w:ascii="宋体" w:hAnsi="宋体"/>
                <w:color w:val="auto"/>
                <w:highlight w:val="none"/>
                <w:lang w:val="en-US" w:eastAsia="zh-CN"/>
              </w:rPr>
              <w:t>1</w:t>
            </w:r>
            <w:r>
              <w:rPr>
                <w:rFonts w:hint="eastAsia" w:ascii="宋体" w:hAnsi="宋体" w:eastAsia="宋体"/>
                <w:color w:val="auto"/>
                <w:highlight w:val="none"/>
                <w:lang w:val="en-US" w:eastAsia="zh-CN"/>
              </w:rPr>
              <w:t>分。</w:t>
            </w:r>
          </w:p>
          <w:p w14:paraId="0928EEFB">
            <w:pPr>
              <w:widowControl/>
              <w:spacing w:line="360" w:lineRule="exact"/>
              <w:ind w:left="0"/>
              <w:jc w:val="left"/>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2）</w:t>
            </w:r>
            <w:r>
              <w:rPr>
                <w:rFonts w:hint="eastAsia" w:ascii="宋体" w:hAnsi="宋体" w:eastAsia="宋体"/>
                <w:color w:val="auto"/>
                <w:highlight w:val="none"/>
                <w:lang w:val="en-US" w:eastAsia="zh-CN"/>
              </w:rPr>
              <w:t>拟投入养护人员</w:t>
            </w:r>
            <w:r>
              <w:rPr>
                <w:rFonts w:hint="eastAsia" w:ascii="宋体" w:hAnsi="宋体" w:eastAsia="宋体" w:cs="Times New Roman"/>
                <w:color w:val="auto"/>
                <w:highlight w:val="none"/>
                <w:lang w:val="en-US" w:eastAsia="zh-CN"/>
              </w:rPr>
              <w:t>中具有绿化工或花卉工或植保工岗位证书的每1名得1分，最高得6分。</w:t>
            </w:r>
          </w:p>
          <w:p w14:paraId="7CD553F0">
            <w:pPr>
              <w:widowControl/>
              <w:spacing w:line="360" w:lineRule="exact"/>
              <w:jc w:val="left"/>
              <w:rPr>
                <w:rFonts w:hint="eastAsia" w:ascii="宋体" w:hAnsi="宋体"/>
                <w:b/>
                <w:bCs/>
                <w:color w:val="auto"/>
                <w:szCs w:val="21"/>
                <w:highlight w:val="none"/>
              </w:rPr>
            </w:pPr>
            <w:r>
              <w:rPr>
                <w:rFonts w:hint="eastAsia" w:ascii="宋体" w:hAnsi="宋体"/>
                <w:b/>
                <w:bCs/>
                <w:color w:val="auto"/>
                <w:szCs w:val="21"/>
                <w:highlight w:val="none"/>
              </w:rPr>
              <w:t>注：以上人员不得兼任，提供的相关证书复印件加盖供应商公章，所有人员</w:t>
            </w:r>
            <w:r>
              <w:rPr>
                <w:rFonts w:hint="eastAsia" w:ascii="宋体" w:hAnsi="宋体"/>
                <w:b/>
                <w:bCs/>
                <w:color w:val="auto"/>
                <w:szCs w:val="21"/>
                <w:highlight w:val="none"/>
                <w:lang w:val="en-US" w:eastAsia="zh-CN"/>
              </w:rPr>
              <w:t>须</w:t>
            </w:r>
            <w:r>
              <w:rPr>
                <w:rFonts w:hint="eastAsia" w:ascii="宋体" w:hAnsi="宋体"/>
                <w:b/>
                <w:bCs/>
                <w:color w:val="auto"/>
                <w:szCs w:val="21"/>
                <w:highlight w:val="none"/>
              </w:rPr>
              <w:t>提供由社会保障部门出具的</w:t>
            </w:r>
            <w:r>
              <w:rPr>
                <w:rFonts w:hint="eastAsia" w:ascii="宋体" w:hAnsi="宋体"/>
                <w:b/>
                <w:bCs/>
                <w:color w:val="auto"/>
                <w:szCs w:val="21"/>
                <w:highlight w:val="none"/>
                <w:lang w:val="en-US" w:eastAsia="zh-CN"/>
              </w:rPr>
              <w:t>投标截止前连续近</w:t>
            </w:r>
            <w:r>
              <w:rPr>
                <w:rFonts w:hint="eastAsia" w:ascii="宋体" w:hAnsi="宋体"/>
                <w:b/>
                <w:bCs/>
                <w:color w:val="auto"/>
                <w:szCs w:val="21"/>
                <w:highlight w:val="none"/>
              </w:rPr>
              <w:t>6个月</w:t>
            </w:r>
            <w:r>
              <w:rPr>
                <w:rFonts w:hint="eastAsia" w:ascii="宋体" w:hAnsi="宋体"/>
                <w:b/>
                <w:bCs/>
                <w:color w:val="auto"/>
                <w:szCs w:val="21"/>
                <w:highlight w:val="none"/>
                <w:lang w:val="en-US" w:eastAsia="zh-CN"/>
              </w:rPr>
              <w:t>的</w:t>
            </w:r>
            <w:r>
              <w:rPr>
                <w:rFonts w:hint="eastAsia" w:ascii="宋体" w:hAnsi="宋体"/>
                <w:b/>
                <w:bCs/>
                <w:color w:val="auto"/>
                <w:szCs w:val="21"/>
                <w:highlight w:val="none"/>
              </w:rPr>
              <w:t>在本单位社保在保证明或电子社保证明复印件加盖投标供应商公章。</w:t>
            </w:r>
          </w:p>
        </w:tc>
      </w:tr>
      <w:tr w14:paraId="45710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514" w:type="dxa"/>
            <w:vAlign w:val="center"/>
          </w:tcPr>
          <w:p w14:paraId="5FB88C8D">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1548" w:type="dxa"/>
            <w:vAlign w:val="center"/>
          </w:tcPr>
          <w:p w14:paraId="7F58289C">
            <w:pPr>
              <w:spacing w:line="36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供应商投入本项目</w:t>
            </w:r>
            <w:r>
              <w:rPr>
                <w:rFonts w:hint="eastAsia" w:ascii="宋体" w:hAnsi="宋体"/>
                <w:color w:val="auto"/>
                <w:szCs w:val="21"/>
                <w:highlight w:val="none"/>
              </w:rPr>
              <w:t>主要机械设备配置情况</w:t>
            </w:r>
          </w:p>
        </w:tc>
        <w:tc>
          <w:tcPr>
            <w:tcW w:w="889" w:type="dxa"/>
            <w:vAlign w:val="center"/>
          </w:tcPr>
          <w:p w14:paraId="124BE7DC">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11</w:t>
            </w:r>
            <w:r>
              <w:rPr>
                <w:rFonts w:hint="eastAsia" w:ascii="宋体" w:hAnsi="宋体"/>
                <w:color w:val="auto"/>
                <w:szCs w:val="21"/>
                <w:highlight w:val="none"/>
              </w:rPr>
              <w:t>分</w:t>
            </w:r>
          </w:p>
        </w:tc>
        <w:tc>
          <w:tcPr>
            <w:tcW w:w="6247" w:type="dxa"/>
            <w:vAlign w:val="center"/>
          </w:tcPr>
          <w:p w14:paraId="68048EF9">
            <w:pPr>
              <w:numPr>
                <w:ilvl w:val="0"/>
                <w:numId w:val="24"/>
              </w:numPr>
              <w:spacing w:line="360" w:lineRule="exact"/>
              <w:rPr>
                <w:rFonts w:hint="eastAsia" w:ascii="宋体" w:hAnsi="宋体"/>
                <w:color w:val="auto"/>
                <w:szCs w:val="21"/>
                <w:highlight w:val="none"/>
                <w:lang w:eastAsia="zh-CN"/>
              </w:rPr>
            </w:pPr>
            <w:r>
              <w:rPr>
                <w:rFonts w:hint="eastAsia" w:ascii="宋体" w:hAnsi="宋体"/>
                <w:color w:val="auto"/>
                <w:szCs w:val="21"/>
                <w:highlight w:val="none"/>
                <w:lang w:eastAsia="zh-CN"/>
              </w:rPr>
              <w:t>供应商投入的洒水车（</w:t>
            </w:r>
            <w:r>
              <w:rPr>
                <w:rFonts w:hint="eastAsia" w:ascii="宋体" w:hAnsi="宋体"/>
                <w:color w:val="auto"/>
                <w:szCs w:val="21"/>
                <w:highlight w:val="none"/>
              </w:rPr>
              <w:t>总质量≥</w:t>
            </w:r>
            <w:r>
              <w:rPr>
                <w:rFonts w:hint="eastAsia" w:ascii="宋体" w:hAnsi="宋体"/>
                <w:color w:val="auto"/>
                <w:szCs w:val="21"/>
                <w:highlight w:val="none"/>
                <w:lang w:val="en-US" w:eastAsia="zh-CN"/>
              </w:rPr>
              <w:t>5吨</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最高得3分</w:t>
            </w:r>
            <w:r>
              <w:rPr>
                <w:rFonts w:hint="eastAsia" w:ascii="宋体" w:hAnsi="宋体"/>
                <w:color w:val="auto"/>
                <w:szCs w:val="21"/>
                <w:highlight w:val="none"/>
                <w:lang w:eastAsia="zh-CN"/>
              </w:rPr>
              <w:t xml:space="preserve"> ；</w:t>
            </w:r>
          </w:p>
          <w:p w14:paraId="52D0D69F">
            <w:pPr>
              <w:numPr>
                <w:ilvl w:val="0"/>
                <w:numId w:val="24"/>
              </w:numPr>
              <w:spacing w:line="360" w:lineRule="exact"/>
              <w:rPr>
                <w:rFonts w:hint="eastAsia" w:ascii="宋体" w:hAnsi="宋体"/>
                <w:color w:val="auto"/>
                <w:szCs w:val="21"/>
                <w:highlight w:val="none"/>
                <w:lang w:eastAsia="zh-CN"/>
              </w:rPr>
            </w:pPr>
            <w:r>
              <w:rPr>
                <w:rFonts w:hint="eastAsia" w:ascii="宋体" w:hAnsi="宋体"/>
                <w:color w:val="auto"/>
                <w:szCs w:val="21"/>
                <w:highlight w:val="none"/>
                <w:lang w:eastAsia="zh-CN"/>
              </w:rPr>
              <w:t>供应商投入登高车（</w:t>
            </w:r>
            <w:r>
              <w:rPr>
                <w:rFonts w:hint="eastAsia" w:ascii="宋体" w:hAnsi="宋体"/>
                <w:color w:val="auto"/>
                <w:szCs w:val="21"/>
                <w:highlight w:val="none"/>
                <w:lang w:val="en-US" w:eastAsia="zh-CN"/>
              </w:rPr>
              <w:t>高度10m及以上</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每辆</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分，登高车</w:t>
            </w:r>
            <w:r>
              <w:rPr>
                <w:rFonts w:hint="eastAsia" w:ascii="宋体" w:hAnsi="宋体" w:eastAsia="宋体" w:cs="Times New Roman"/>
                <w:color w:val="auto"/>
                <w:szCs w:val="21"/>
                <w:highlight w:val="none"/>
                <w:lang w:val="en-US" w:eastAsia="zh-CN"/>
              </w:rPr>
              <w:t>（高度10m以下）</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每辆</w:t>
            </w:r>
            <w:r>
              <w:rPr>
                <w:rFonts w:hint="eastAsia" w:ascii="宋体" w:hAnsi="宋体"/>
                <w:color w:val="auto"/>
                <w:szCs w:val="21"/>
                <w:highlight w:val="none"/>
                <w:lang w:eastAsia="zh-CN"/>
              </w:rPr>
              <w:t>得</w:t>
            </w:r>
            <w:r>
              <w:rPr>
                <w:rFonts w:hint="eastAsia" w:ascii="宋体" w:hAnsi="宋体"/>
                <w:color w:val="auto"/>
                <w:szCs w:val="21"/>
                <w:highlight w:val="none"/>
                <w:lang w:val="en-US" w:eastAsia="zh-CN"/>
              </w:rPr>
              <w:t>0.5</w:t>
            </w:r>
            <w:r>
              <w:rPr>
                <w:rFonts w:hint="eastAsia" w:ascii="宋体" w:hAnsi="宋体"/>
                <w:color w:val="auto"/>
                <w:szCs w:val="21"/>
                <w:highlight w:val="none"/>
                <w:lang w:eastAsia="zh-CN"/>
              </w:rPr>
              <w:t>分，</w:t>
            </w:r>
            <w:r>
              <w:rPr>
                <w:rFonts w:hint="eastAsia" w:ascii="宋体" w:hAnsi="宋体"/>
                <w:color w:val="auto"/>
                <w:szCs w:val="21"/>
                <w:highlight w:val="none"/>
                <w:lang w:val="en-US" w:eastAsia="zh-CN"/>
              </w:rPr>
              <w:t>最高得2分</w:t>
            </w:r>
            <w:r>
              <w:rPr>
                <w:rFonts w:hint="eastAsia" w:ascii="宋体" w:hAnsi="宋体"/>
                <w:color w:val="auto"/>
                <w:szCs w:val="21"/>
                <w:highlight w:val="none"/>
                <w:lang w:eastAsia="zh-CN"/>
              </w:rPr>
              <w:t>；</w:t>
            </w:r>
          </w:p>
          <w:p w14:paraId="0A6EDA11">
            <w:pPr>
              <w:numPr>
                <w:ilvl w:val="0"/>
                <w:numId w:val="0"/>
              </w:numPr>
              <w:spacing w:line="360" w:lineRule="exact"/>
              <w:rPr>
                <w:rFonts w:hint="eastAsia" w:ascii="宋体" w:hAnsi="宋体"/>
                <w:color w:val="auto"/>
                <w:szCs w:val="21"/>
                <w:highlight w:val="none"/>
              </w:rPr>
            </w:pPr>
            <w:r>
              <w:rPr>
                <w:rFonts w:hint="eastAsia" w:ascii="宋体" w:hAnsi="宋体"/>
                <w:color w:val="auto"/>
                <w:highlight w:val="none"/>
                <w:u w:val="none"/>
                <w:lang w:val="en-US" w:eastAsia="zh-CN"/>
              </w:rPr>
              <w:t>3、</w:t>
            </w:r>
            <w:r>
              <w:rPr>
                <w:rFonts w:hint="eastAsia" w:ascii="宋体" w:hAnsi="宋体"/>
                <w:color w:val="auto"/>
                <w:highlight w:val="none"/>
                <w:u w:val="none"/>
              </w:rPr>
              <w:t>供应商投入</w:t>
            </w:r>
            <w:r>
              <w:rPr>
                <w:rFonts w:hint="eastAsia" w:ascii="宋体" w:hAnsi="宋体" w:eastAsia="宋体"/>
                <w:color w:val="auto"/>
                <w:szCs w:val="21"/>
                <w:highlight w:val="none"/>
                <w:lang w:val="en-US" w:eastAsia="zh-CN"/>
              </w:rPr>
              <w:t>运输自卸车（</w:t>
            </w:r>
            <w:r>
              <w:rPr>
                <w:rFonts w:hint="eastAsia" w:ascii="宋体" w:hAnsi="宋体"/>
                <w:color w:val="auto"/>
                <w:szCs w:val="21"/>
                <w:highlight w:val="none"/>
              </w:rPr>
              <w:t>总质量≥4</w:t>
            </w:r>
            <w:r>
              <w:rPr>
                <w:rFonts w:hint="eastAsia" w:ascii="宋体" w:hAnsi="宋体"/>
                <w:color w:val="auto"/>
                <w:szCs w:val="21"/>
                <w:highlight w:val="none"/>
                <w:lang w:val="en-US" w:eastAsia="zh-CN"/>
              </w:rPr>
              <w:t>吨</w:t>
            </w:r>
            <w:r>
              <w:rPr>
                <w:rFonts w:hint="eastAsia" w:ascii="宋体" w:hAnsi="宋体"/>
                <w:color w:val="auto"/>
                <w:szCs w:val="21"/>
                <w:highlight w:val="none"/>
              </w:rPr>
              <w:t>）</w:t>
            </w:r>
            <w:r>
              <w:rPr>
                <w:rFonts w:hint="eastAsia" w:ascii="宋体" w:hAnsi="宋体" w:eastAsia="宋体"/>
                <w:color w:val="auto"/>
                <w:szCs w:val="21"/>
                <w:highlight w:val="none"/>
                <w:lang w:val="en-US" w:eastAsia="zh-CN"/>
              </w:rPr>
              <w:t>1辆得0.5分，2辆及以上得1分</w:t>
            </w:r>
            <w:r>
              <w:rPr>
                <w:rFonts w:hint="eastAsia" w:ascii="宋体" w:hAnsi="宋体"/>
                <w:color w:val="auto"/>
                <w:szCs w:val="21"/>
                <w:highlight w:val="none"/>
              </w:rPr>
              <w:t>；</w:t>
            </w:r>
          </w:p>
          <w:p w14:paraId="44FB0E0C">
            <w:pPr>
              <w:numPr>
                <w:ilvl w:val="0"/>
                <w:numId w:val="0"/>
              </w:numPr>
              <w:spacing w:line="360" w:lineRule="exact"/>
              <w:rPr>
                <w:rFonts w:hint="eastAsia" w:ascii="宋体" w:hAnsi="宋体" w:eastAsia="宋体"/>
                <w:color w:val="auto"/>
                <w:highlight w:val="none"/>
                <w:u w:val="none"/>
                <w:lang w:eastAsia="zh-CN"/>
              </w:rPr>
            </w:pPr>
            <w:r>
              <w:rPr>
                <w:rFonts w:hint="eastAsia" w:ascii="宋体" w:hAnsi="宋体" w:eastAsia="宋体"/>
                <w:color w:val="auto"/>
                <w:highlight w:val="none"/>
                <w:u w:val="none"/>
                <w:lang w:val="en-US" w:eastAsia="zh-CN"/>
              </w:rPr>
              <w:t>4、</w:t>
            </w:r>
            <w:r>
              <w:rPr>
                <w:rFonts w:hint="eastAsia" w:ascii="宋体" w:hAnsi="宋体" w:eastAsia="宋体"/>
                <w:color w:val="auto"/>
                <w:highlight w:val="none"/>
                <w:u w:val="none"/>
                <w:lang w:eastAsia="zh-CN"/>
              </w:rPr>
              <w:t>供应商投入</w:t>
            </w:r>
            <w:r>
              <w:rPr>
                <w:rFonts w:hint="eastAsia" w:ascii="宋体" w:hAnsi="宋体" w:eastAsia="宋体"/>
                <w:color w:val="auto"/>
                <w:szCs w:val="21"/>
                <w:highlight w:val="none"/>
                <w:lang w:eastAsia="zh-CN"/>
              </w:rPr>
              <w:t>的剪草机、水泵、绿篱机、落叶吹风机、草坪梳草机、打孔机、高压清洗机、剪叉自行走式升降机、割灌机小型绿化养护设备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树枝粉碎机</w:t>
            </w:r>
            <w:r>
              <w:rPr>
                <w:rFonts w:hint="eastAsia" w:ascii="宋体" w:hAnsi="宋体" w:eastAsia="宋体"/>
                <w:color w:val="auto"/>
                <w:szCs w:val="21"/>
                <w:highlight w:val="none"/>
                <w:lang w:eastAsia="zh-CN"/>
              </w:rPr>
              <w:t>，每一样设备得0.5分，最高得</w:t>
            </w:r>
            <w:r>
              <w:rPr>
                <w:rFonts w:hint="eastAsia" w:ascii="宋体" w:hAnsi="宋体"/>
                <w:color w:val="auto"/>
                <w:szCs w:val="21"/>
                <w:highlight w:val="none"/>
                <w:lang w:val="en-US" w:eastAsia="zh-CN"/>
              </w:rPr>
              <w:t>5</w:t>
            </w:r>
            <w:r>
              <w:rPr>
                <w:rFonts w:hint="eastAsia" w:ascii="宋体" w:hAnsi="宋体" w:eastAsia="宋体"/>
                <w:color w:val="auto"/>
                <w:szCs w:val="21"/>
                <w:highlight w:val="none"/>
                <w:lang w:eastAsia="zh-CN"/>
              </w:rPr>
              <w:t>分</w:t>
            </w:r>
            <w:r>
              <w:rPr>
                <w:rFonts w:hint="eastAsia" w:ascii="宋体" w:hAnsi="宋体"/>
                <w:color w:val="auto"/>
                <w:szCs w:val="21"/>
                <w:highlight w:val="none"/>
                <w:lang w:eastAsia="zh-CN"/>
              </w:rPr>
              <w:t>；</w:t>
            </w:r>
          </w:p>
          <w:p w14:paraId="36616445">
            <w:pPr>
              <w:spacing w:line="360" w:lineRule="exact"/>
              <w:rPr>
                <w:rFonts w:hint="eastAsia" w:ascii="宋体" w:hAnsi="宋体"/>
                <w:b/>
                <w:bCs/>
                <w:color w:val="auto"/>
                <w:szCs w:val="21"/>
                <w:highlight w:val="none"/>
              </w:rPr>
            </w:pPr>
            <w:r>
              <w:rPr>
                <w:rFonts w:hint="eastAsia" w:ascii="宋体" w:hAnsi="宋体"/>
                <w:b/>
                <w:bCs/>
                <w:color w:val="auto"/>
                <w:szCs w:val="21"/>
                <w:highlight w:val="none"/>
              </w:rPr>
              <w:t>注：以上投入机械设备须提供有效年检车辆行驶证（所有人为投标供应商）</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车辆登记证和发票</w:t>
            </w:r>
            <w:r>
              <w:rPr>
                <w:rFonts w:hint="eastAsia" w:ascii="宋体" w:hAnsi="宋体"/>
                <w:b/>
                <w:bCs/>
                <w:color w:val="auto"/>
                <w:szCs w:val="21"/>
                <w:highlight w:val="none"/>
              </w:rPr>
              <w:t>复印件加盖供应商公章，如租赁车辆须提供有效年检车辆行驶证（所有人为出租人）</w:t>
            </w:r>
            <w:r>
              <w:rPr>
                <w:rFonts w:hint="eastAsia" w:ascii="宋体" w:hAnsi="宋体"/>
                <w:b/>
                <w:bCs/>
                <w:color w:val="auto"/>
                <w:szCs w:val="21"/>
                <w:highlight w:val="none"/>
                <w:lang w:eastAsia="zh-CN"/>
              </w:rPr>
              <w:t>、</w:t>
            </w:r>
            <w:r>
              <w:rPr>
                <w:rFonts w:hint="eastAsia" w:ascii="宋体" w:hAnsi="宋体"/>
                <w:b/>
                <w:bCs/>
                <w:color w:val="auto"/>
                <w:szCs w:val="21"/>
                <w:highlight w:val="none"/>
              </w:rPr>
              <w:t>租赁合同</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租赁发票</w:t>
            </w:r>
            <w:r>
              <w:rPr>
                <w:rFonts w:hint="eastAsia" w:ascii="宋体" w:hAnsi="宋体"/>
                <w:b/>
                <w:bCs/>
                <w:color w:val="auto"/>
                <w:szCs w:val="21"/>
                <w:highlight w:val="none"/>
              </w:rPr>
              <w:t>的复印件加盖供应商公章。</w:t>
            </w:r>
          </w:p>
        </w:tc>
      </w:tr>
      <w:tr w14:paraId="10D6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514" w:type="dxa"/>
            <w:vAlign w:val="center"/>
          </w:tcPr>
          <w:p w14:paraId="357F1248">
            <w:pPr>
              <w:snapToGrid w:val="0"/>
              <w:spacing w:line="36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6</w:t>
            </w:r>
          </w:p>
        </w:tc>
        <w:tc>
          <w:tcPr>
            <w:tcW w:w="1548" w:type="dxa"/>
            <w:vAlign w:val="center"/>
          </w:tcPr>
          <w:p w14:paraId="3A4EEBFD">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对本项目的理解、项目现状调查、重点难点分析及解决方法</w:t>
            </w:r>
          </w:p>
        </w:tc>
        <w:tc>
          <w:tcPr>
            <w:tcW w:w="889" w:type="dxa"/>
            <w:vAlign w:val="center"/>
          </w:tcPr>
          <w:p w14:paraId="18CCC3B9">
            <w:pPr>
              <w:snapToGrid w:val="0"/>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9</w:t>
            </w:r>
            <w:r>
              <w:rPr>
                <w:rFonts w:hint="eastAsia"/>
                <w:color w:val="auto"/>
                <w:highlight w:val="none"/>
              </w:rPr>
              <w:t>分</w:t>
            </w:r>
          </w:p>
        </w:tc>
        <w:tc>
          <w:tcPr>
            <w:tcW w:w="6247" w:type="dxa"/>
            <w:vAlign w:val="center"/>
          </w:tcPr>
          <w:p w14:paraId="566CE661">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根据供应商对本项目的理解是否到位、全面</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7F820BA3">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根据供应商对本项目现状调查情况及现状的了解是否具体、详细和针对性得</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2F86B54B">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根据供应商对本项</w:t>
            </w:r>
            <w:r>
              <w:rPr>
                <w:rFonts w:hint="eastAsia" w:ascii="宋体" w:hAnsi="宋体" w:eastAsia="宋体"/>
                <w:color w:val="auto"/>
                <w:szCs w:val="21"/>
                <w:highlight w:val="none"/>
              </w:rPr>
              <w:t>目养护的重点难点分析</w:t>
            </w:r>
            <w:r>
              <w:rPr>
                <w:rFonts w:hint="eastAsia" w:ascii="宋体" w:hAnsi="宋体" w:eastAsia="宋体"/>
                <w:color w:val="auto"/>
                <w:szCs w:val="21"/>
                <w:highlight w:val="none"/>
                <w:lang w:val="en-US" w:eastAsia="zh-CN"/>
              </w:rPr>
              <w:t>及解决方法</w:t>
            </w:r>
            <w:r>
              <w:rPr>
                <w:rFonts w:hint="eastAsia" w:ascii="宋体" w:hAnsi="宋体" w:eastAsia="宋体"/>
                <w:color w:val="auto"/>
                <w:szCs w:val="21"/>
                <w:highlight w:val="none"/>
              </w:rPr>
              <w:t>是否具体、科学合理</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tc>
      </w:tr>
      <w:tr w14:paraId="46B20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514" w:type="dxa"/>
            <w:vAlign w:val="center"/>
          </w:tcPr>
          <w:p w14:paraId="0372F705">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w:t>
            </w:r>
          </w:p>
        </w:tc>
        <w:tc>
          <w:tcPr>
            <w:tcW w:w="1548" w:type="dxa"/>
            <w:vAlign w:val="center"/>
          </w:tcPr>
          <w:p w14:paraId="41EDEB19">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绿化养护技术方案</w:t>
            </w:r>
          </w:p>
        </w:tc>
        <w:tc>
          <w:tcPr>
            <w:tcW w:w="889" w:type="dxa"/>
            <w:vAlign w:val="center"/>
          </w:tcPr>
          <w:p w14:paraId="6E11AE61">
            <w:pPr>
              <w:snapToGrid w:val="0"/>
              <w:spacing w:line="360" w:lineRule="exact"/>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0-</w:t>
            </w:r>
            <w:r>
              <w:rPr>
                <w:rFonts w:hint="eastAsia"/>
                <w:color w:val="auto"/>
                <w:highlight w:val="none"/>
                <w:lang w:val="en-US" w:eastAsia="zh-CN"/>
              </w:rPr>
              <w:t>14</w:t>
            </w:r>
            <w:r>
              <w:rPr>
                <w:rFonts w:hint="eastAsia" w:ascii="Times New Roman" w:hAnsi="Times New Roman" w:eastAsia="宋体"/>
                <w:color w:val="auto"/>
                <w:highlight w:val="none"/>
              </w:rPr>
              <w:t>分</w:t>
            </w:r>
          </w:p>
        </w:tc>
        <w:tc>
          <w:tcPr>
            <w:tcW w:w="6247" w:type="dxa"/>
            <w:vAlign w:val="center"/>
          </w:tcPr>
          <w:p w14:paraId="3858038A">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根据供应商对本项目主要植物特性描述是否正确、到位</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24A3304F">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根据供应商提供的绿化养护方式、方法是否针对本项目特点、适用性强、科学合理</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015EDA6B">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根据供应商绿化养护技术措施内容是否针对本项目特点、适用性强、科学合理</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p w14:paraId="764A5420">
            <w:pPr>
              <w:spacing w:line="360" w:lineRule="exact"/>
              <w:jc w:val="left"/>
              <w:rPr>
                <w:rFonts w:hint="eastAsia" w:ascii="宋体" w:hAnsi="宋体" w:eastAsia="宋体"/>
                <w:color w:val="auto"/>
                <w:szCs w:val="21"/>
                <w:highlight w:val="none"/>
              </w:rPr>
            </w:pPr>
            <w:r>
              <w:rPr>
                <w:rFonts w:hint="eastAsia" w:ascii="宋体" w:hAnsi="宋体" w:eastAsia="宋体"/>
                <w:color w:val="auto"/>
                <w:szCs w:val="21"/>
                <w:highlight w:val="none"/>
              </w:rPr>
              <w:t>根据总体绿化养护季节性变化养护措施内容是否本项目特点、科学合理</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（评分范围：2,1,0）</w:t>
            </w:r>
          </w:p>
          <w:p w14:paraId="1670E5E0">
            <w:pPr>
              <w:spacing w:line="360" w:lineRule="exact"/>
              <w:jc w:val="left"/>
              <w:rPr>
                <w:rFonts w:hint="eastAsia" w:ascii="宋体" w:hAnsi="宋体"/>
                <w:color w:val="auto"/>
                <w:szCs w:val="21"/>
                <w:highlight w:val="none"/>
              </w:rPr>
            </w:pPr>
            <w:r>
              <w:rPr>
                <w:rFonts w:hint="eastAsia" w:ascii="宋体" w:hAnsi="宋体"/>
                <w:color w:val="auto"/>
                <w:szCs w:val="21"/>
                <w:highlight w:val="none"/>
              </w:rPr>
              <w:t>根据病虫害防治</w:t>
            </w:r>
            <w:r>
              <w:rPr>
                <w:rFonts w:hint="eastAsia" w:ascii="宋体" w:hAnsi="宋体"/>
                <w:color w:val="auto"/>
                <w:szCs w:val="21"/>
                <w:highlight w:val="none"/>
                <w:lang w:eastAsia="zh-CN"/>
              </w:rPr>
              <w:t>、用药方案</w:t>
            </w:r>
            <w:r>
              <w:rPr>
                <w:rFonts w:hint="eastAsia" w:ascii="宋体" w:hAnsi="宋体"/>
                <w:color w:val="auto"/>
                <w:szCs w:val="21"/>
                <w:highlight w:val="none"/>
              </w:rPr>
              <w:t>方案内容是否科学、合理</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tc>
      </w:tr>
      <w:tr w14:paraId="0F569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14" w:type="dxa"/>
            <w:vAlign w:val="center"/>
          </w:tcPr>
          <w:p w14:paraId="725CACAC">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8</w:t>
            </w:r>
          </w:p>
        </w:tc>
        <w:tc>
          <w:tcPr>
            <w:tcW w:w="1548" w:type="dxa"/>
            <w:vAlign w:val="center"/>
          </w:tcPr>
          <w:p w14:paraId="5E10AC4E">
            <w:pPr>
              <w:spacing w:line="36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项目考核方案</w:t>
            </w:r>
          </w:p>
        </w:tc>
        <w:tc>
          <w:tcPr>
            <w:tcW w:w="889" w:type="dxa"/>
            <w:vAlign w:val="center"/>
          </w:tcPr>
          <w:p w14:paraId="7B54101A">
            <w:pPr>
              <w:snapToGrid w:val="0"/>
              <w:spacing w:line="360" w:lineRule="exact"/>
              <w:jc w:val="center"/>
              <w:rPr>
                <w:rFonts w:hint="eastAsia" w:ascii="Times New Roman" w:hAnsi="Times New Roman" w:eastAsia="宋体"/>
                <w:color w:val="auto"/>
                <w:highlight w:val="none"/>
              </w:rPr>
            </w:pPr>
            <w:r>
              <w:rPr>
                <w:rFonts w:hint="eastAsia" w:ascii="Times New Roman" w:hAnsi="Times New Roman" w:eastAsia="宋体"/>
                <w:color w:val="auto"/>
                <w:highlight w:val="none"/>
              </w:rPr>
              <w:t>0-</w:t>
            </w:r>
            <w:r>
              <w:rPr>
                <w:rFonts w:hint="eastAsia"/>
                <w:color w:val="auto"/>
                <w:highlight w:val="none"/>
                <w:lang w:val="en-US" w:eastAsia="zh-CN"/>
              </w:rPr>
              <w:t>3</w:t>
            </w:r>
            <w:r>
              <w:rPr>
                <w:rFonts w:hint="eastAsia" w:ascii="Times New Roman" w:hAnsi="Times New Roman" w:eastAsia="宋体"/>
                <w:color w:val="auto"/>
                <w:highlight w:val="none"/>
              </w:rPr>
              <w:t>分</w:t>
            </w:r>
          </w:p>
        </w:tc>
        <w:tc>
          <w:tcPr>
            <w:tcW w:w="6247" w:type="dxa"/>
            <w:vAlign w:val="center"/>
          </w:tcPr>
          <w:p w14:paraId="3D5AB251">
            <w:pPr>
              <w:spacing w:line="360" w:lineRule="exact"/>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在招标文件考核标准的前提下，结合实际养护工作制定更详细、要求更高的考核办法内容（包括投入项目所有的人员的体检情况等）</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拟成立考核组织及针对考核结果制定完善的补救措施、奖罚办法方面内容</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tc>
      </w:tr>
      <w:tr w14:paraId="2668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514" w:type="dxa"/>
            <w:vAlign w:val="center"/>
          </w:tcPr>
          <w:p w14:paraId="70D02C31">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9</w:t>
            </w:r>
          </w:p>
        </w:tc>
        <w:tc>
          <w:tcPr>
            <w:tcW w:w="1548" w:type="dxa"/>
            <w:vAlign w:val="center"/>
          </w:tcPr>
          <w:p w14:paraId="00A0611D">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养护管理体系</w:t>
            </w:r>
          </w:p>
        </w:tc>
        <w:tc>
          <w:tcPr>
            <w:tcW w:w="889" w:type="dxa"/>
            <w:vAlign w:val="center"/>
          </w:tcPr>
          <w:p w14:paraId="1937A947">
            <w:pPr>
              <w:snapToGrid w:val="0"/>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187984C4">
            <w:pPr>
              <w:spacing w:line="360" w:lineRule="exact"/>
              <w:jc w:val="left"/>
              <w:rPr>
                <w:rFonts w:hint="eastAsia" w:ascii="Calibri" w:hAnsi="Calibri" w:eastAsia="宋体"/>
                <w:color w:val="auto"/>
                <w:highlight w:val="none"/>
                <w:lang w:eastAsia="zh-CN"/>
              </w:rPr>
            </w:pPr>
            <w:r>
              <w:rPr>
                <w:rFonts w:hint="eastAsia" w:ascii="Calibri" w:hAnsi="Calibri" w:eastAsia="宋体"/>
                <w:color w:val="auto"/>
                <w:highlight w:val="none"/>
                <w:lang w:eastAsia="zh-CN"/>
              </w:rPr>
              <w:t>根据</w:t>
            </w:r>
            <w:r>
              <w:rPr>
                <w:rFonts w:hint="eastAsia" w:ascii="Calibri" w:hAnsi="Calibri" w:eastAsia="宋体"/>
                <w:color w:val="auto"/>
                <w:highlight w:val="none"/>
              </w:rPr>
              <w:t>养护管理体系完善</w:t>
            </w:r>
            <w:r>
              <w:rPr>
                <w:rFonts w:hint="eastAsia" w:ascii="Calibri" w:hAnsi="Calibri" w:eastAsia="宋体"/>
                <w:color w:val="auto"/>
                <w:highlight w:val="none"/>
                <w:lang w:eastAsia="zh-CN"/>
              </w:rPr>
              <w:t>程度</w:t>
            </w:r>
            <w:r>
              <w:rPr>
                <w:rFonts w:hint="eastAsia" w:ascii="Calibri" w:hAnsi="Calibri" w:eastAsia="宋体"/>
                <w:color w:val="auto"/>
                <w:highlight w:val="none"/>
              </w:rPr>
              <w:t>、保障</w:t>
            </w:r>
            <w:r>
              <w:rPr>
                <w:rFonts w:hint="eastAsia" w:ascii="Calibri" w:hAnsi="Calibri" w:eastAsia="宋体"/>
                <w:color w:val="auto"/>
                <w:highlight w:val="none"/>
                <w:lang w:eastAsia="zh-CN"/>
              </w:rPr>
              <w:t>性</w:t>
            </w:r>
            <w:r>
              <w:rPr>
                <w:rFonts w:hint="eastAsia" w:ascii="Calibri" w:hAnsi="Calibri" w:eastAsia="宋体"/>
                <w:color w:val="auto"/>
                <w:highlight w:val="none"/>
              </w:rPr>
              <w:t>，养护管理制度、规程齐全</w:t>
            </w:r>
            <w:r>
              <w:rPr>
                <w:rFonts w:hint="eastAsia" w:ascii="Calibri" w:hAnsi="Calibri" w:eastAsia="宋体"/>
                <w:color w:val="auto"/>
                <w:highlight w:val="none"/>
                <w:lang w:eastAsia="zh-CN"/>
              </w:rPr>
              <w:t>性</w:t>
            </w:r>
            <w:r>
              <w:rPr>
                <w:rFonts w:hint="eastAsia" w:ascii="Calibri" w:hAnsi="Calibri"/>
                <w:color w:val="auto"/>
                <w:highlight w:val="none"/>
                <w:lang w:val="en-US" w:eastAsia="zh-CN"/>
              </w:rPr>
              <w:t>等</w:t>
            </w:r>
            <w:r>
              <w:rPr>
                <w:rFonts w:hint="eastAsia" w:ascii="Calibri" w:hAnsi="Calibri" w:eastAsia="宋体"/>
                <w:color w:val="auto"/>
                <w:highlight w:val="none"/>
              </w:rPr>
              <w:t>，由评委打分</w:t>
            </w:r>
            <w:r>
              <w:rPr>
                <w:rFonts w:hint="eastAsia" w:ascii="Calibri" w:hAnsi="Calibri" w:eastAsia="宋体"/>
                <w:color w:val="auto"/>
                <w:highlight w:val="none"/>
                <w:lang w:eastAsia="zh-CN"/>
              </w:rPr>
              <w:t>。</w:t>
            </w:r>
            <w:r>
              <w:rPr>
                <w:rFonts w:hint="eastAsia" w:ascii="Calibri" w:hAnsi="Calibri" w:eastAsia="宋体"/>
                <w:color w:val="auto"/>
                <w:highlight w:val="none"/>
                <w:lang w:val="en-US" w:eastAsia="zh-CN"/>
              </w:rPr>
              <w:t>（评分</w:t>
            </w:r>
            <w:r>
              <w:rPr>
                <w:rFonts w:hint="eastAsia" w:ascii="宋体" w:hAnsi="宋体" w:eastAsia="宋体"/>
                <w:color w:val="auto"/>
                <w:sz w:val="22"/>
                <w:szCs w:val="22"/>
                <w:highlight w:val="none"/>
                <w:lang w:val="en-US" w:eastAsia="zh-CN"/>
              </w:rPr>
              <w:t>范围：3,2,1,0）</w:t>
            </w:r>
          </w:p>
        </w:tc>
      </w:tr>
      <w:tr w14:paraId="56B24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514" w:type="dxa"/>
            <w:vAlign w:val="center"/>
          </w:tcPr>
          <w:p w14:paraId="6B0BF7AA">
            <w:pPr>
              <w:snapToGrid w:val="0"/>
              <w:spacing w:line="36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w:t>
            </w:r>
          </w:p>
        </w:tc>
        <w:tc>
          <w:tcPr>
            <w:tcW w:w="1548" w:type="dxa"/>
            <w:vAlign w:val="center"/>
          </w:tcPr>
          <w:p w14:paraId="1DD63EF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响应效率</w:t>
            </w:r>
          </w:p>
        </w:tc>
        <w:tc>
          <w:tcPr>
            <w:tcW w:w="889" w:type="dxa"/>
            <w:vAlign w:val="center"/>
          </w:tcPr>
          <w:p w14:paraId="10AA6645">
            <w:pPr>
              <w:snapToGrid w:val="0"/>
              <w:spacing w:line="360" w:lineRule="exact"/>
              <w:jc w:val="center"/>
              <w:rPr>
                <w:rFonts w:hint="default" w:eastAsia="宋体"/>
                <w:color w:val="auto"/>
                <w:highlight w:val="none"/>
                <w:lang w:val="en-US" w:eastAsia="zh-CN"/>
              </w:rPr>
            </w:pPr>
            <w:r>
              <w:rPr>
                <w:rFonts w:hint="eastAsia"/>
                <w:color w:val="auto"/>
                <w:highlight w:val="none"/>
                <w:lang w:val="en-US" w:eastAsia="zh-CN"/>
              </w:rPr>
              <w:t>0-3分</w:t>
            </w:r>
          </w:p>
        </w:tc>
        <w:tc>
          <w:tcPr>
            <w:tcW w:w="6247" w:type="dxa"/>
            <w:vAlign w:val="center"/>
          </w:tcPr>
          <w:p w14:paraId="301CEE24">
            <w:pPr>
              <w:spacing w:line="360" w:lineRule="exact"/>
              <w:jc w:val="left"/>
              <w:rPr>
                <w:rFonts w:hint="default" w:ascii="Calibri" w:hAnsi="Calibri" w:eastAsia="宋体"/>
                <w:color w:val="auto"/>
                <w:highlight w:val="none"/>
                <w:lang w:val="en-US" w:eastAsia="zh-CN"/>
              </w:rPr>
            </w:pPr>
            <w:r>
              <w:rPr>
                <w:rFonts w:hint="eastAsia" w:ascii="Calibri" w:hAnsi="Calibri" w:eastAsia="宋体" w:cs="Times New Roman"/>
                <w:color w:val="auto"/>
                <w:highlight w:val="none"/>
                <w:lang w:val="en-US" w:eastAsia="zh-CN"/>
              </w:rPr>
              <w:t>根据供应商的苗圃基地距本项目的的应急时间、补植响应时间等，由评委打分。（评分范围：3,2,1,0）</w:t>
            </w:r>
          </w:p>
        </w:tc>
      </w:tr>
      <w:tr w14:paraId="515FD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514" w:type="dxa"/>
            <w:vAlign w:val="center"/>
          </w:tcPr>
          <w:p w14:paraId="3F107C4B">
            <w:pPr>
              <w:snapToGrid w:val="0"/>
              <w:spacing w:line="36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11</w:t>
            </w:r>
          </w:p>
        </w:tc>
        <w:tc>
          <w:tcPr>
            <w:tcW w:w="1548" w:type="dxa"/>
            <w:vAlign w:val="center"/>
          </w:tcPr>
          <w:p w14:paraId="768DD6C9">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人员</w:t>
            </w:r>
            <w:r>
              <w:rPr>
                <w:rFonts w:hint="eastAsia" w:ascii="宋体" w:hAnsi="宋体"/>
                <w:color w:val="auto"/>
                <w:kern w:val="0"/>
                <w:szCs w:val="21"/>
                <w:highlight w:val="none"/>
                <w:lang w:val="en-US" w:eastAsia="zh-CN"/>
              </w:rPr>
              <w:t>及设备</w:t>
            </w:r>
            <w:r>
              <w:rPr>
                <w:rFonts w:hint="eastAsia" w:ascii="宋体" w:hAnsi="宋体"/>
                <w:color w:val="auto"/>
                <w:kern w:val="0"/>
                <w:szCs w:val="21"/>
                <w:highlight w:val="none"/>
              </w:rPr>
              <w:t>管理方</w:t>
            </w:r>
            <w:r>
              <w:rPr>
                <w:rFonts w:hint="eastAsia" w:ascii="宋体" w:hAnsi="宋体"/>
                <w:color w:val="auto"/>
                <w:kern w:val="0"/>
                <w:szCs w:val="21"/>
                <w:highlight w:val="none"/>
                <w:lang w:eastAsia="zh-CN"/>
              </w:rPr>
              <w:t>案</w:t>
            </w:r>
          </w:p>
        </w:tc>
        <w:tc>
          <w:tcPr>
            <w:tcW w:w="889" w:type="dxa"/>
            <w:vAlign w:val="center"/>
          </w:tcPr>
          <w:p w14:paraId="314F4289">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7C11216F">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根据人员考核方案、人员培训方案</w:t>
            </w:r>
            <w:r>
              <w:rPr>
                <w:rFonts w:hint="eastAsia" w:ascii="Calibri" w:hAnsi="Calibri" w:eastAsia="宋体"/>
                <w:color w:val="auto"/>
                <w:highlight w:val="none"/>
                <w:lang w:eastAsia="zh-CN"/>
              </w:rPr>
              <w:t>，</w:t>
            </w:r>
            <w:r>
              <w:rPr>
                <w:rFonts w:hint="eastAsia" w:ascii="Calibri" w:hAnsi="Calibri" w:eastAsia="宋体"/>
                <w:color w:val="auto"/>
                <w:highlight w:val="none"/>
              </w:rPr>
              <w:t>合同执行期间的人员数量保障方案、人员安全保障措施、人员管理规范，</w:t>
            </w:r>
            <w:r>
              <w:rPr>
                <w:rFonts w:hint="eastAsia" w:ascii="Calibri" w:hAnsi="Calibri" w:eastAsia="宋体"/>
                <w:color w:val="auto"/>
                <w:highlight w:val="none"/>
                <w:lang w:val="en-US" w:eastAsia="zh-CN"/>
              </w:rPr>
              <w:t>机械、车辆设备管理情况</w:t>
            </w:r>
            <w:r>
              <w:rPr>
                <w:rFonts w:hint="eastAsia" w:ascii="Calibri" w:hAnsi="Calibri" w:eastAsia="宋体"/>
                <w:color w:val="auto"/>
                <w:highlight w:val="none"/>
              </w:rPr>
              <w:t>由评委打分</w:t>
            </w:r>
            <w:r>
              <w:rPr>
                <w:rFonts w:hint="eastAsia" w:ascii="Calibri" w:hAnsi="Calibri" w:eastAsia="宋体"/>
                <w:color w:val="auto"/>
                <w:highlight w:val="none"/>
                <w:lang w:eastAsia="zh-CN"/>
              </w:rPr>
              <w:t>。</w:t>
            </w:r>
            <w:r>
              <w:rPr>
                <w:rFonts w:hint="eastAsia" w:ascii="Calibri" w:hAnsi="Calibri" w:eastAsia="宋体"/>
                <w:color w:val="auto"/>
                <w:highlight w:val="none"/>
                <w:lang w:val="en-US" w:eastAsia="zh-CN"/>
              </w:rPr>
              <w:t>（评分范围：3,2,1,0）</w:t>
            </w:r>
          </w:p>
        </w:tc>
      </w:tr>
      <w:tr w14:paraId="60E4B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514" w:type="dxa"/>
            <w:vAlign w:val="center"/>
          </w:tcPr>
          <w:p w14:paraId="7D1B6D4C">
            <w:pPr>
              <w:snapToGrid w:val="0"/>
              <w:spacing w:line="36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12</w:t>
            </w:r>
          </w:p>
        </w:tc>
        <w:tc>
          <w:tcPr>
            <w:tcW w:w="1548" w:type="dxa"/>
            <w:vAlign w:val="center"/>
          </w:tcPr>
          <w:p w14:paraId="5CD5A97D">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安全生产、文明作业、环保措施</w:t>
            </w:r>
          </w:p>
        </w:tc>
        <w:tc>
          <w:tcPr>
            <w:tcW w:w="889" w:type="dxa"/>
            <w:vAlign w:val="center"/>
          </w:tcPr>
          <w:p w14:paraId="54DAD331">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689D0820">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根据供应商安全生产、文明作业、环保措施的科学性、合理性的得，由评委打分</w:t>
            </w:r>
            <w:r>
              <w:rPr>
                <w:rFonts w:hint="eastAsia" w:ascii="Calibri" w:hAnsi="Calibri" w:eastAsia="宋体"/>
                <w:color w:val="auto"/>
                <w:highlight w:val="none"/>
                <w:lang w:eastAsia="zh-CN"/>
              </w:rPr>
              <w:t>，</w:t>
            </w:r>
            <w:r>
              <w:rPr>
                <w:rFonts w:hint="eastAsia" w:ascii="Calibri" w:hAnsi="Calibri" w:eastAsia="宋体"/>
                <w:b/>
                <w:bCs/>
                <w:color w:val="auto"/>
                <w:highlight w:val="none"/>
                <w:lang w:val="en-US" w:eastAsia="zh-CN"/>
              </w:rPr>
              <w:t>需提供承诺书加盖供应商公章，否则不得分。</w:t>
            </w:r>
            <w:r>
              <w:rPr>
                <w:rFonts w:hint="eastAsia" w:ascii="Calibri" w:hAnsi="Calibri" w:eastAsia="宋体"/>
                <w:color w:val="auto"/>
                <w:highlight w:val="none"/>
              </w:rPr>
              <w:t>安全生产、文明作业、环保</w:t>
            </w:r>
            <w:r>
              <w:rPr>
                <w:rFonts w:hint="eastAsia" w:ascii="Calibri" w:hAnsi="Calibri" w:eastAsia="宋体"/>
                <w:color w:val="auto"/>
                <w:highlight w:val="none"/>
                <w:lang w:val="en-US" w:eastAsia="zh-CN"/>
              </w:rPr>
              <w:t>承诺内容作为合同附件，用于项目履约是予以考核。（评分范围：3,2,1,0）</w:t>
            </w:r>
          </w:p>
        </w:tc>
      </w:tr>
      <w:tr w14:paraId="6B536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514" w:type="dxa"/>
            <w:vAlign w:val="center"/>
          </w:tcPr>
          <w:p w14:paraId="08516EC3">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13</w:t>
            </w:r>
          </w:p>
        </w:tc>
        <w:tc>
          <w:tcPr>
            <w:tcW w:w="1548" w:type="dxa"/>
            <w:vAlign w:val="center"/>
          </w:tcPr>
          <w:p w14:paraId="50AC4C26">
            <w:pPr>
              <w:spacing w:line="360" w:lineRule="exact"/>
              <w:jc w:val="center"/>
              <w:rPr>
                <w:rFonts w:hint="eastAsia" w:ascii="Calibri" w:hAnsi="Calibri"/>
                <w:color w:val="auto"/>
                <w:highlight w:val="none"/>
                <w:lang w:val="en-US" w:eastAsia="zh-CN"/>
              </w:rPr>
            </w:pPr>
            <w:r>
              <w:rPr>
                <w:rFonts w:hint="eastAsia" w:ascii="Calibri" w:hAnsi="Calibri"/>
                <w:color w:val="auto"/>
                <w:highlight w:val="none"/>
                <w:lang w:val="en-US" w:eastAsia="zh-CN"/>
              </w:rPr>
              <w:t>防暑措施</w:t>
            </w:r>
          </w:p>
        </w:tc>
        <w:tc>
          <w:tcPr>
            <w:tcW w:w="889" w:type="dxa"/>
            <w:vAlign w:val="center"/>
          </w:tcPr>
          <w:p w14:paraId="419FB195">
            <w:pPr>
              <w:spacing w:line="360" w:lineRule="exact"/>
              <w:jc w:val="center"/>
              <w:rPr>
                <w:rFonts w:hint="eastAsia"/>
                <w:color w:val="auto"/>
                <w:highlight w:val="none"/>
                <w:lang w:val="en-US" w:eastAsia="zh-CN"/>
              </w:rPr>
            </w:pPr>
            <w:r>
              <w:rPr>
                <w:rFonts w:hint="eastAsia"/>
                <w:color w:val="auto"/>
                <w:highlight w:val="none"/>
                <w:lang w:val="en-US" w:eastAsia="zh-CN"/>
              </w:rPr>
              <w:t>0-3分</w:t>
            </w:r>
          </w:p>
        </w:tc>
        <w:tc>
          <w:tcPr>
            <w:tcW w:w="6247" w:type="dxa"/>
            <w:vAlign w:val="center"/>
          </w:tcPr>
          <w:p w14:paraId="729584A0">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据供应商</w:t>
            </w:r>
            <w:r>
              <w:rPr>
                <w:rFonts w:hint="eastAsia" w:ascii="Calibri" w:hAnsi="Calibri"/>
                <w:color w:val="auto"/>
                <w:highlight w:val="none"/>
                <w:lang w:val="en-US" w:eastAsia="zh-CN"/>
              </w:rPr>
              <w:t>防暑工作</w:t>
            </w:r>
            <w:r>
              <w:rPr>
                <w:rFonts w:hint="eastAsia" w:ascii="Calibri" w:hAnsi="Calibri" w:eastAsia="宋体"/>
                <w:color w:val="auto"/>
                <w:highlight w:val="none"/>
              </w:rPr>
              <w:t>的措施的科学性、合理性的</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tc>
      </w:tr>
      <w:tr w14:paraId="2A5B3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514" w:type="dxa"/>
            <w:vAlign w:val="center"/>
          </w:tcPr>
          <w:p w14:paraId="08DD039D">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14</w:t>
            </w:r>
          </w:p>
        </w:tc>
        <w:tc>
          <w:tcPr>
            <w:tcW w:w="1548" w:type="dxa"/>
            <w:vAlign w:val="center"/>
          </w:tcPr>
          <w:p w14:paraId="51A0B375">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养护质量承诺与执行保证</w:t>
            </w:r>
          </w:p>
        </w:tc>
        <w:tc>
          <w:tcPr>
            <w:tcW w:w="889" w:type="dxa"/>
            <w:vAlign w:val="center"/>
          </w:tcPr>
          <w:p w14:paraId="38C7003F">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2</w:t>
            </w:r>
            <w:r>
              <w:rPr>
                <w:rFonts w:hint="eastAsia"/>
                <w:color w:val="auto"/>
                <w:highlight w:val="none"/>
              </w:rPr>
              <w:t>分</w:t>
            </w:r>
          </w:p>
        </w:tc>
        <w:tc>
          <w:tcPr>
            <w:tcW w:w="6247" w:type="dxa"/>
            <w:vAlign w:val="center"/>
          </w:tcPr>
          <w:p w14:paraId="3A6042F2">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根据供应商养护质量保证承诺、措施力度、软硬件条件、监督考核等方面内容的科学性、合理性</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（评分范围：2,1,0）</w:t>
            </w:r>
          </w:p>
        </w:tc>
      </w:tr>
      <w:tr w14:paraId="64721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14" w:type="dxa"/>
            <w:vAlign w:val="center"/>
          </w:tcPr>
          <w:p w14:paraId="4779EA2D">
            <w:pPr>
              <w:snapToGrid w:val="0"/>
              <w:spacing w:line="36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15</w:t>
            </w:r>
          </w:p>
        </w:tc>
        <w:tc>
          <w:tcPr>
            <w:tcW w:w="1548" w:type="dxa"/>
            <w:vAlign w:val="center"/>
          </w:tcPr>
          <w:p w14:paraId="5B1CFDF7">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应急保障措施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成立应急小组</w:t>
            </w:r>
            <w:r>
              <w:rPr>
                <w:rFonts w:hint="eastAsia" w:ascii="宋体" w:hAnsi="宋体"/>
                <w:color w:val="auto"/>
                <w:szCs w:val="21"/>
                <w:highlight w:val="none"/>
                <w:lang w:eastAsia="zh-CN"/>
              </w:rPr>
              <w:t>）</w:t>
            </w:r>
          </w:p>
        </w:tc>
        <w:tc>
          <w:tcPr>
            <w:tcW w:w="889" w:type="dxa"/>
            <w:vAlign w:val="center"/>
          </w:tcPr>
          <w:p w14:paraId="6D139262">
            <w:pPr>
              <w:spacing w:line="360" w:lineRule="exact"/>
              <w:jc w:val="center"/>
              <w:rPr>
                <w:rFonts w:hint="eastAsia"/>
                <w:color w:val="auto"/>
                <w:highlight w:val="none"/>
              </w:rPr>
            </w:pPr>
            <w:r>
              <w:rPr>
                <w:rFonts w:hint="eastAsia"/>
                <w:color w:val="auto"/>
                <w:highlight w:val="none"/>
              </w:rPr>
              <w:t>0-</w:t>
            </w:r>
            <w:r>
              <w:rPr>
                <w:rFonts w:hint="eastAsia"/>
                <w:color w:val="auto"/>
                <w:highlight w:val="none"/>
                <w:lang w:val="en-US" w:eastAsia="zh-CN"/>
              </w:rPr>
              <w:t>3</w:t>
            </w:r>
            <w:r>
              <w:rPr>
                <w:rFonts w:hint="eastAsia"/>
                <w:color w:val="auto"/>
                <w:highlight w:val="none"/>
              </w:rPr>
              <w:t>分</w:t>
            </w:r>
          </w:p>
        </w:tc>
        <w:tc>
          <w:tcPr>
            <w:tcW w:w="6247" w:type="dxa"/>
            <w:vAlign w:val="center"/>
          </w:tcPr>
          <w:p w14:paraId="406C646C">
            <w:pPr>
              <w:spacing w:line="360" w:lineRule="exact"/>
              <w:jc w:val="left"/>
              <w:rPr>
                <w:rFonts w:hint="eastAsia" w:ascii="Calibri" w:hAnsi="Calibri" w:eastAsia="宋体"/>
                <w:color w:val="auto"/>
                <w:highlight w:val="none"/>
              </w:rPr>
            </w:pPr>
            <w:r>
              <w:rPr>
                <w:rFonts w:hint="eastAsia" w:ascii="Calibri" w:hAnsi="Calibri" w:eastAsia="宋体"/>
                <w:color w:val="auto"/>
                <w:highlight w:val="none"/>
              </w:rPr>
              <w:t>根据</w:t>
            </w:r>
            <w:r>
              <w:rPr>
                <w:rFonts w:hint="eastAsia" w:ascii="Calibri" w:hAnsi="Calibri" w:eastAsia="宋体"/>
                <w:color w:val="auto"/>
                <w:highlight w:val="none"/>
                <w:lang w:eastAsia="zh-CN"/>
              </w:rPr>
              <w:t>供应商</w:t>
            </w:r>
            <w:r>
              <w:rPr>
                <w:rFonts w:hint="eastAsia" w:ascii="Calibri" w:hAnsi="Calibri" w:eastAsia="宋体"/>
                <w:color w:val="auto"/>
                <w:highlight w:val="none"/>
              </w:rPr>
              <w:t>针对大型活动、节庆假日、防台防汛期间、创优评优和突击检查、突发事件特殊时期的应急保障措施的科学、合理性</w:t>
            </w:r>
            <w:r>
              <w:rPr>
                <w:rFonts w:hint="eastAsia" w:ascii="宋体" w:hAnsi="宋体"/>
                <w:b w:val="0"/>
                <w:bCs/>
                <w:color w:val="auto"/>
                <w:sz w:val="22"/>
                <w:szCs w:val="22"/>
                <w:highlight w:val="none"/>
              </w:rPr>
              <w:t>，</w:t>
            </w:r>
            <w:r>
              <w:rPr>
                <w:rFonts w:hint="eastAsia"/>
                <w:b w:val="0"/>
                <w:bCs/>
                <w:color w:val="auto"/>
                <w:kern w:val="0"/>
                <w:sz w:val="22"/>
                <w:szCs w:val="22"/>
                <w:highlight w:val="none"/>
              </w:rPr>
              <w:t>由评委打分</w:t>
            </w:r>
            <w:r>
              <w:rPr>
                <w:rFonts w:hint="eastAsia"/>
                <w:b w:val="0"/>
                <w:bCs/>
                <w:color w:val="auto"/>
                <w:kern w:val="0"/>
                <w:sz w:val="22"/>
                <w:szCs w:val="22"/>
                <w:highlight w:val="none"/>
                <w:lang w:eastAsia="zh-CN"/>
              </w:rPr>
              <w:t>。</w:t>
            </w:r>
            <w:r>
              <w:rPr>
                <w:rFonts w:hint="eastAsia" w:ascii="宋体" w:hAnsi="宋体" w:eastAsia="宋体"/>
                <w:color w:val="auto"/>
                <w:sz w:val="22"/>
                <w:szCs w:val="22"/>
                <w:highlight w:val="none"/>
                <w:lang w:val="en-US" w:eastAsia="zh-CN"/>
              </w:rPr>
              <w:t>（评分范围：3,2,1,0）</w:t>
            </w:r>
          </w:p>
        </w:tc>
      </w:tr>
    </w:tbl>
    <w:p w14:paraId="6E2098D7">
      <w:pPr>
        <w:pStyle w:val="27"/>
        <w:snapToGrid w:val="0"/>
        <w:spacing w:line="460" w:lineRule="atLeast"/>
        <w:ind w:firstLine="0"/>
        <w:rPr>
          <w:rFonts w:hint="default" w:hAnsi="宋体" w:eastAsia="宋体"/>
          <w:b/>
          <w:bCs/>
          <w:color w:val="auto"/>
          <w:sz w:val="22"/>
          <w:szCs w:val="22"/>
          <w:highlight w:val="none"/>
          <w:lang w:val="en-US" w:eastAsia="zh-CN"/>
        </w:rPr>
      </w:pPr>
      <w:r>
        <w:rPr>
          <w:rFonts w:hint="eastAsia" w:hAnsi="宋体"/>
          <w:b/>
          <w:bCs/>
          <w:color w:val="auto"/>
          <w:sz w:val="22"/>
          <w:szCs w:val="22"/>
          <w:highlight w:val="none"/>
          <w:lang w:val="en-US" w:eastAsia="zh-CN"/>
        </w:rPr>
        <w:t>注明：因项目所在区域不同，两个标项采用统一应标方案，造成不利于评审的，由供应商自行负责。</w:t>
      </w:r>
    </w:p>
    <w:p w14:paraId="26DDB81D">
      <w:pPr>
        <w:rPr>
          <w:color w:val="auto"/>
          <w:highlight w:val="none"/>
        </w:rPr>
      </w:pPr>
    </w:p>
    <w:p w14:paraId="20CA93F3">
      <w:pPr>
        <w:pStyle w:val="27"/>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0F985F17">
      <w:pPr>
        <w:pStyle w:val="27"/>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5B08ADF7">
      <w:pPr>
        <w:pStyle w:val="27"/>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17C1C590">
      <w:pPr>
        <w:pStyle w:val="27"/>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4C9977EC">
      <w:pPr>
        <w:pStyle w:val="27"/>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1C8A52B2">
      <w:pPr>
        <w:pStyle w:val="27"/>
        <w:snapToGrid w:val="0"/>
        <w:spacing w:line="460" w:lineRule="atLeast"/>
        <w:rPr>
          <w:rFonts w:hint="eastAsia" w:ascii="宋体" w:hAnsi="宋体" w:eastAsia="宋体"/>
          <w:color w:val="auto"/>
          <w:sz w:val="22"/>
          <w:szCs w:val="22"/>
          <w:highlight w:val="none"/>
        </w:rPr>
        <w:sectPr>
          <w:pgSz w:w="11907" w:h="16840"/>
          <w:pgMar w:top="1134" w:right="1021" w:bottom="1134" w:left="1021"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olor w:val="auto"/>
          <w:sz w:val="22"/>
          <w:szCs w:val="22"/>
          <w:highlight w:val="none"/>
        </w:rPr>
        <w:t>参见本招标文件第三部分：“供应商须知”中的相关内容，未尽事宜按有关法律规定处理</w:t>
      </w:r>
    </w:p>
    <w:p w14:paraId="453E4853">
      <w:pPr>
        <w:pStyle w:val="70"/>
        <w:widowControl w:val="0"/>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04AE3239">
      <w:pPr>
        <w:pStyle w:val="70"/>
        <w:widowControl w:val="0"/>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浙江品信工程项目管理有限公司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66185EC2">
      <w:pPr>
        <w:pStyle w:val="70"/>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2024年-2026年平阳县县管绿地养护项目（重）</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PYCG240801064（重）</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6E18F977">
      <w:pPr>
        <w:pStyle w:val="72"/>
        <w:widowControl/>
        <w:numPr>
          <w:ilvl w:val="0"/>
          <w:numId w:val="25"/>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F1A57E0">
      <w:pPr>
        <w:pStyle w:val="72"/>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19EE2D67">
      <w:pPr>
        <w:pStyle w:val="72"/>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76863C71">
      <w:pPr>
        <w:pStyle w:val="72"/>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2D6A6E5">
      <w:pPr>
        <w:pStyle w:val="70"/>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11D6129F">
      <w:pPr>
        <w:pStyle w:val="70"/>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63329019">
      <w:pPr>
        <w:pStyle w:val="70"/>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2BE10174">
      <w:pPr>
        <w:pStyle w:val="70"/>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5BF2E31F">
      <w:pPr>
        <w:pStyle w:val="70"/>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13CB8649">
      <w:pPr>
        <w:pStyle w:val="70"/>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56404D70">
      <w:pPr>
        <w:pStyle w:val="70"/>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614D28B0">
      <w:pPr>
        <w:pStyle w:val="70"/>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24E93AE3">
      <w:pPr>
        <w:pStyle w:val="70"/>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453D9C24">
      <w:pPr>
        <w:pStyle w:val="72"/>
        <w:widowControl/>
        <w:numPr>
          <w:ilvl w:val="0"/>
          <w:numId w:val="26"/>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1CC70159">
      <w:pPr>
        <w:pStyle w:val="72"/>
        <w:widowControl/>
        <w:numPr>
          <w:ilvl w:val="0"/>
          <w:numId w:val="26"/>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551DEB8A">
      <w:pPr>
        <w:pStyle w:val="70"/>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38F1B07D">
      <w:pPr>
        <w:pStyle w:val="70"/>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34919B2A">
      <w:pPr>
        <w:snapToGrid w:val="0"/>
        <w:ind w:firstLine="442" w:firstLineChars="200"/>
        <w:rPr>
          <w:rFonts w:ascii="宋体" w:hAnsi="宋体"/>
          <w:b/>
          <w:bCs/>
          <w:color w:val="auto"/>
          <w:sz w:val="22"/>
          <w:highlight w:val="none"/>
        </w:rPr>
      </w:pPr>
    </w:p>
    <w:p w14:paraId="78D82061">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976229703</w:t>
      </w:r>
      <w:r>
        <w:rPr>
          <w:rFonts w:hint="eastAsia" w:ascii="宋体" w:hAnsi="宋体"/>
          <w:b/>
          <w:bCs/>
          <w:color w:val="auto"/>
          <w:sz w:val="22"/>
          <w:highlight w:val="none"/>
        </w:rPr>
        <w:t>@qq.com。</w:t>
      </w:r>
    </w:p>
    <w:p w14:paraId="6B9F43A7">
      <w:pPr>
        <w:pStyle w:val="63"/>
        <w:rPr>
          <w:color w:val="auto"/>
          <w:highlight w:val="none"/>
        </w:rPr>
      </w:pPr>
    </w:p>
    <w:p w14:paraId="2DFBC501">
      <w:pPr>
        <w:pStyle w:val="23"/>
        <w:spacing w:before="120" w:after="120"/>
        <w:rPr>
          <w:color w:val="auto"/>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787280D9">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36E304E4">
      <w:pP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69A1732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44E87A3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2EB5AFF4">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6A69DFB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2A4A65ED">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1B4F0EC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22EB6859">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62A2425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5991EF6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623501C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325E58F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3CCF119C">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759D41D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2D62D38F">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2A027E68">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5F0DE2C4">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7512DC89">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45E7B9A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0A7A7C1C">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58851C29">
      <w:pPr>
        <w:snapToGrid w:val="0"/>
        <w:spacing w:line="360" w:lineRule="auto"/>
        <w:rPr>
          <w:rFonts w:ascii="宋体" w:hAnsi="宋体"/>
          <w:color w:val="auto"/>
          <w:sz w:val="21"/>
          <w:szCs w:val="21"/>
          <w:highlight w:val="none"/>
        </w:rPr>
      </w:pPr>
    </w:p>
    <w:p w14:paraId="2C16A192">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467A5D33">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6D1602F6">
      <w:pP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4403886F">
      <w:pP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57AC93BA">
      <w:pP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6F24EED2">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7F48531D">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2C5DD315">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51FDA45F">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6AED5A3A">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67CCEA27">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20B0502040204020203"/>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A078">
    <w:pPr>
      <w:pStyle w:val="30"/>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9CAF0B5">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6C77A2FC"/>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69CAF0B5">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6C77A2FC"/>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658E">
    <w:pPr>
      <w:pStyle w:val="30"/>
      <w:tabs>
        <w:tab w:val="clear" w:pos="4153"/>
        <w:tab w:val="clear" w:pos="8306"/>
      </w:tabs>
    </w:pPr>
  </w:p>
  <w:p w14:paraId="78F63CFF">
    <w:pPr>
      <w:pStyle w:val="30"/>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3EDEB8C">
                          <w:pPr>
                            <w:pStyle w:val="30"/>
                            <w:tabs>
                              <w:tab w:val="clear" w:pos="4153"/>
                              <w:tab w:val="clear" w:pos="8306"/>
                            </w:tabs>
                          </w:pPr>
                          <w:r>
                            <w:fldChar w:fldCharType="begin"/>
                          </w:r>
                          <w:r>
                            <w:instrText xml:space="preserve"> PAGE  \* MERGEFORMAT </w:instrText>
                          </w:r>
                          <w:r>
                            <w:fldChar w:fldCharType="separate"/>
                          </w:r>
                          <w:r>
                            <w:t>2</w:t>
                          </w:r>
                          <w:r>
                            <w:fldChar w:fldCharType="end"/>
                          </w:r>
                        </w:p>
                        <w:p w14:paraId="17532B63"/>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rkCW/LoBAACGAwAADgAAAAAAAAABACAAAAAiAQAAZHJzL2Uyb0RvYy54bWxQSwUGAAAA&#10;AAYABgBZAQAATgUAAAAA&#10;">
              <v:fill on="f" focussize="0,0"/>
              <v:stroke on="f"/>
              <v:imagedata o:title=""/>
              <o:lock v:ext="edit" aspectratio="f"/>
              <v:textbox>
                <w:txbxContent>
                  <w:p w14:paraId="53EDEB8C">
                    <w:pPr>
                      <w:pStyle w:val="30"/>
                      <w:tabs>
                        <w:tab w:val="clear" w:pos="4153"/>
                        <w:tab w:val="clear" w:pos="8306"/>
                      </w:tabs>
                    </w:pPr>
                    <w:r>
                      <w:fldChar w:fldCharType="begin"/>
                    </w:r>
                    <w:r>
                      <w:instrText xml:space="preserve"> PAGE  \* MERGEFORMAT </w:instrText>
                    </w:r>
                    <w:r>
                      <w:fldChar w:fldCharType="separate"/>
                    </w:r>
                    <w:r>
                      <w:t>2</w:t>
                    </w:r>
                    <w:r>
                      <w:fldChar w:fldCharType="end"/>
                    </w:r>
                  </w:p>
                  <w:p w14:paraId="17532B63"/>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44675">
    <w:pPr>
      <w:pStyle w:val="30"/>
      <w:tabs>
        <w:tab w:val="clear" w:pos="4153"/>
        <w:tab w:val="clear" w:pos="8306"/>
      </w:tabs>
    </w:pPr>
  </w:p>
  <w:p w14:paraId="79324A9F">
    <w:pPr>
      <w:pStyle w:val="30"/>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5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42099B5">
                          <w:pPr>
                            <w:pStyle w:val="30"/>
                            <w:tabs>
                              <w:tab w:val="clear" w:pos="4153"/>
                              <w:tab w:val="clear" w:pos="8306"/>
                            </w:tabs>
                          </w:pPr>
                          <w:r>
                            <w:fldChar w:fldCharType="begin"/>
                          </w:r>
                          <w:r>
                            <w:instrText xml:space="preserve"> PAGE  \* MERGEFORMAT </w:instrText>
                          </w:r>
                          <w:r>
                            <w:fldChar w:fldCharType="separate"/>
                          </w:r>
                          <w:r>
                            <w:t>2</w:t>
                          </w:r>
                          <w:r>
                            <w:fldChar w:fldCharType="end"/>
                          </w:r>
                        </w:p>
                        <w:p w14:paraId="2C8C94CE"/>
                      </w:txbxContent>
                    </wps:txbx>
                    <wps:bodyPr rot="0" vert="horz" wrap="square" lIns="91440" tIns="45720" rIns="91440" bIns="45720" anchor="t" anchorCtr="0"/>
                  </wps:wsp>
                </a:graphicData>
              </a:graphic>
            </wp:anchor>
          </w:drawing>
        </mc:Choice>
        <mc:Fallback>
          <w:pict>
            <v:rect id="_x0000_s205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CK7Tmu7AQAAhgMAAA4AAAAAAAAAAQAgAAAAIgEAAGRycy9lMm9Eb2MueG1sUEsFBgAA&#10;AAAGAAYAWQEAAE8FAAAAAA==&#10;">
              <v:fill on="f" focussize="0,0"/>
              <v:stroke on="f"/>
              <v:imagedata o:title=""/>
              <o:lock v:ext="edit" aspectratio="f"/>
              <v:textbox>
                <w:txbxContent>
                  <w:p w14:paraId="342099B5">
                    <w:pPr>
                      <w:pStyle w:val="30"/>
                      <w:tabs>
                        <w:tab w:val="clear" w:pos="4153"/>
                        <w:tab w:val="clear" w:pos="8306"/>
                      </w:tabs>
                    </w:pPr>
                    <w:r>
                      <w:fldChar w:fldCharType="begin"/>
                    </w:r>
                    <w:r>
                      <w:instrText xml:space="preserve"> PAGE  \* MERGEFORMAT </w:instrText>
                    </w:r>
                    <w:r>
                      <w:fldChar w:fldCharType="separate"/>
                    </w:r>
                    <w:r>
                      <w:t>2</w:t>
                    </w:r>
                    <w:r>
                      <w:fldChar w:fldCharType="end"/>
                    </w:r>
                  </w:p>
                  <w:p w14:paraId="2C8C94CE"/>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569CD">
    <w:pPr>
      <w:pStyle w:val="30"/>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A7DE44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03CF2359"/>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336ozuQEAAIYDAAAOAAAAAAAAAAEAIAAAACIBAABkcnMvZTJvRG9jLnhtbFBLBQYAAAAA&#10;BgAGAFkBAABNBQAAAAA=&#10;">
              <v:fill on="f" focussize="0,0"/>
              <v:stroke on="f"/>
              <v:imagedata o:title=""/>
              <o:lock v:ext="edit" aspectratio="f"/>
              <v:textbox>
                <w:txbxContent>
                  <w:p w14:paraId="6A7DE44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03CF2359"/>
                </w:txbxContent>
              </v:textbox>
            </v:rect>
          </w:pict>
        </mc:Fallback>
      </mc:AlternateContent>
    </w:r>
    <w:r>
      <w:rPr>
        <w:rFonts w:hint="eastAsia"/>
        <w:shd w:val="pct10" w:color="auto" w:fill="FFFF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36AF">
    <w:pPr>
      <w:pStyle w:val="30"/>
      <w:tabs>
        <w:tab w:val="clear" w:pos="4153"/>
        <w:tab w:val="clear" w:pos="8306"/>
      </w:tabs>
      <w:jc w:val="right"/>
      <w:rPr>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C488907">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3C792493"/>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XdBtoroBAACGAwAADgAAAAAAAAABACAAAAAiAQAAZHJzL2Uyb0RvYy54bWxQSwUGAAAA&#10;AAYABgBZAQAATgUAAAAA&#10;">
              <v:fill on="f" focussize="0,0"/>
              <v:stroke on="f"/>
              <v:imagedata o:title=""/>
              <o:lock v:ext="edit" aspectratio="f"/>
              <v:textbox>
                <w:txbxContent>
                  <w:p w14:paraId="5C488907">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3C792493"/>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DC93">
    <w:pPr>
      <w:pStyle w:val="30"/>
      <w:tabs>
        <w:tab w:val="clear" w:pos="4153"/>
        <w:tab w:val="clear" w:pos="8306"/>
      </w:tabs>
      <w:jc w:val="center"/>
    </w:pPr>
    <w:r>
      <w:fldChar w:fldCharType="begin"/>
    </w:r>
    <w:r>
      <w:instrText xml:space="preserve">PAGE   \* MERGEFORMAT</w:instrText>
    </w:r>
    <w:r>
      <w:fldChar w:fldCharType="separate"/>
    </w:r>
    <w:r>
      <w:rPr>
        <w:lang w:val="zh-CN"/>
      </w:rPr>
      <w:t>88</w:t>
    </w:r>
    <w:r>
      <w:fldChar w:fldCharType="end"/>
    </w:r>
  </w:p>
  <w:p w14:paraId="5D01403B">
    <w:pPr>
      <w:pStyle w:val="30"/>
      <w:tabs>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E96D">
    <w:pPr>
      <w:pStyle w:val="30"/>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21EF87E">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619A2C66"/>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OCBtC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LWdOWhr401jS84RVeVMlf4aANbU9&#10;hHuYM6QwiR0N2PQmGWzMnp4vnuoxMkUfl+tqvS7JbkW154RwipftATB+1d6yFAgONLTspTx9xzi1&#10;PrfQvkRnIpCiOO7HmdXeN2fSAn4aMl1xCloPfzgbaMCC4++jBM1Z/82Rg5+Wq1W6ETlZ3Xys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OCBtC7AQAAhgMAAA4AAAAAAAAAAQAgAAAAIgEAAGRycy9lMm9Eb2MueG1sUEsFBgAA&#10;AAAGAAYAWQEAAE8FAAAAAA==&#10;">
              <v:fill on="f" focussize="0,0"/>
              <v:stroke on="f"/>
              <v:imagedata o:title=""/>
              <o:lock v:ext="edit" aspectratio="f"/>
              <v:textbox>
                <w:txbxContent>
                  <w:p w14:paraId="521EF87E">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619A2C66"/>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8B13B">
    <w:pPr>
      <w:pStyle w:val="30"/>
      <w:framePr w:wrap="around" w:vAnchor="text" w:hAnchor="margin" w:xAlign="center" w:y="1"/>
      <w:tabs>
        <w:tab w:val="clear" w:pos="4153"/>
        <w:tab w:val="clear" w:pos="8306"/>
      </w:tabs>
    </w:pPr>
    <w:r>
      <w:fldChar w:fldCharType="begin"/>
    </w:r>
    <w:r>
      <w:rPr>
        <w:rStyle w:val="40"/>
      </w:rPr>
      <w:instrText xml:space="preserve">PAGE  </w:instrText>
    </w:r>
    <w:r>
      <w:fldChar w:fldCharType="end"/>
    </w:r>
  </w:p>
  <w:p w14:paraId="3D9F8286">
    <w:pPr>
      <w:pStyle w:val="30"/>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FA5A3">
    <w:pPr>
      <w:pStyle w:val="30"/>
      <w:tabs>
        <w:tab w:val="clear" w:pos="4153"/>
        <w:tab w:val="clear" w:pos="8306"/>
      </w:tabs>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DAD1">
    <w:pPr>
      <w:pStyle w:val="31"/>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4B59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B125E">
    <w:pPr>
      <w:pStyle w:val="31"/>
      <w:pBdr>
        <w:bottom w:val="dotted" w:color="FFFFFF" w:sz="4" w:space="1"/>
      </w:pBdr>
      <w:tabs>
        <w:tab w:val="clear" w:pos="4153"/>
        <w:tab w:val="clear" w:pos="8306"/>
      </w:tabs>
      <w:jc w:val="both"/>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AE9F">
    <w:pPr>
      <w:pStyle w:val="31"/>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2454F"/>
    <w:multiLevelType w:val="singleLevel"/>
    <w:tmpl w:val="94D2454F"/>
    <w:lvl w:ilvl="0" w:tentative="0">
      <w:start w:val="1"/>
      <w:numFmt w:val="decimal"/>
      <w:suff w:val="nothing"/>
      <w:lvlText w:val="%1、"/>
      <w:lvlJc w:val="left"/>
    </w:lvl>
  </w:abstractNum>
  <w:abstractNum w:abstractNumId="1">
    <w:nsid w:val="C8829705"/>
    <w:multiLevelType w:val="singleLevel"/>
    <w:tmpl w:val="C8829705"/>
    <w:lvl w:ilvl="0" w:tentative="0">
      <w:start w:val="11"/>
      <w:numFmt w:val="chineseCounting"/>
      <w:suff w:val="nothing"/>
      <w:lvlText w:val="%1、"/>
      <w:lvlJc w:val="left"/>
      <w:rPr>
        <w:rFonts w:hint="eastAsia"/>
      </w:r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D88AD1C3"/>
    <w:multiLevelType w:val="singleLevel"/>
    <w:tmpl w:val="D88AD1C3"/>
    <w:lvl w:ilvl="0" w:tentative="0">
      <w:start w:val="1"/>
      <w:numFmt w:val="decimal"/>
      <w:suff w:val="space"/>
      <w:lvlText w:val="%1."/>
      <w:lvlJc w:val="left"/>
    </w:lvl>
  </w:abstractNum>
  <w:abstractNum w:abstractNumId="4">
    <w:nsid w:val="FB2C8235"/>
    <w:multiLevelType w:val="singleLevel"/>
    <w:tmpl w:val="FB2C8235"/>
    <w:lvl w:ilvl="0" w:tentative="0">
      <w:start w:val="1"/>
      <w:numFmt w:val="decimal"/>
      <w:suff w:val="nothing"/>
      <w:lvlText w:val="%1、"/>
      <w:lvlJc w:val="left"/>
    </w:lvl>
  </w:abstractNum>
  <w:abstractNum w:abstractNumId="5">
    <w:nsid w:val="00000001"/>
    <w:multiLevelType w:val="singleLevel"/>
    <w:tmpl w:val="00000001"/>
    <w:lvl w:ilvl="0" w:tentative="0">
      <w:start w:val="1"/>
      <w:numFmt w:val="decimal"/>
      <w:suff w:val="nothing"/>
      <w:lvlText w:val="%1、"/>
      <w:lvlJc w:val="left"/>
      <w:pPr>
        <w:ind w:left="0"/>
      </w:pPr>
      <w:rPr>
        <w:b w:val="0"/>
        <w:bCs w:val="0"/>
      </w:rPr>
    </w:lvl>
  </w:abstractNum>
  <w:abstractNum w:abstractNumId="6">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7">
    <w:nsid w:val="06330D91"/>
    <w:multiLevelType w:val="singleLevel"/>
    <w:tmpl w:val="06330D91"/>
    <w:lvl w:ilvl="0" w:tentative="0">
      <w:start w:val="2"/>
      <w:numFmt w:val="decimal"/>
      <w:suff w:val="nothing"/>
      <w:lvlText w:val="%1、"/>
      <w:lvlJc w:val="left"/>
    </w:lvl>
  </w:abstractNum>
  <w:abstractNum w:abstractNumId="8">
    <w:nsid w:val="07E74D62"/>
    <w:multiLevelType w:val="multilevel"/>
    <w:tmpl w:val="07E74D62"/>
    <w:lvl w:ilvl="0" w:tentative="0">
      <w:start w:val="1"/>
      <w:numFmt w:val="decimal"/>
      <w:lvlText w:val="%1."/>
      <w:lvlJc w:val="left"/>
      <w:pPr>
        <w:ind w:left="170" w:firstLine="0"/>
      </w:pPr>
      <w:rPr>
        <w:rFonts w:hint="eastAsia"/>
        <w:b/>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098E37E0"/>
    <w:multiLevelType w:val="multilevel"/>
    <w:tmpl w:val="098E37E0"/>
    <w:lvl w:ilvl="0" w:tentative="0">
      <w:start w:val="1"/>
      <w:numFmt w:val="decimal"/>
      <w:lvlText w:val="（%1）"/>
      <w:lvlJc w:val="left"/>
      <w:pPr>
        <w:ind w:left="1267" w:hanging="420"/>
      </w:pPr>
      <w:rPr>
        <w:rFonts w:hint="eastAsia"/>
      </w:rPr>
    </w:lvl>
    <w:lvl w:ilvl="1" w:tentative="0">
      <w:start w:val="1"/>
      <w:numFmt w:val="lowerLetter"/>
      <w:lvlText w:val="%2)"/>
      <w:lvlJc w:val="left"/>
      <w:pPr>
        <w:ind w:left="1571" w:hanging="420"/>
      </w:pPr>
      <w:rPr>
        <w:rFonts w:hint="eastAsia"/>
      </w:rPr>
    </w:lvl>
    <w:lvl w:ilvl="2" w:tentative="0">
      <w:start w:val="1"/>
      <w:numFmt w:val="lowerRoman"/>
      <w:lvlText w:val="%3."/>
      <w:lvlJc w:val="right"/>
      <w:pPr>
        <w:ind w:left="113" w:firstLine="1458"/>
      </w:pPr>
      <w:rPr>
        <w:rFonts w:hint="eastAsia"/>
      </w:rPr>
    </w:lvl>
    <w:lvl w:ilvl="3" w:tentative="0">
      <w:start w:val="1"/>
      <w:numFmt w:val="decimal"/>
      <w:lvlText w:val="%4."/>
      <w:lvlJc w:val="left"/>
      <w:pPr>
        <w:ind w:left="2411" w:hanging="420"/>
      </w:pPr>
      <w:rPr>
        <w:rFonts w:hint="eastAsia"/>
      </w:rPr>
    </w:lvl>
    <w:lvl w:ilvl="4" w:tentative="0">
      <w:start w:val="1"/>
      <w:numFmt w:val="lowerLetter"/>
      <w:lvlText w:val="%5)"/>
      <w:lvlJc w:val="left"/>
      <w:pPr>
        <w:ind w:left="2831" w:hanging="420"/>
      </w:pPr>
      <w:rPr>
        <w:rFonts w:hint="eastAsia"/>
      </w:rPr>
    </w:lvl>
    <w:lvl w:ilvl="5" w:tentative="0">
      <w:start w:val="1"/>
      <w:numFmt w:val="lowerRoman"/>
      <w:lvlText w:val="%6."/>
      <w:lvlJc w:val="right"/>
      <w:pPr>
        <w:ind w:left="3251" w:hanging="420"/>
      </w:pPr>
      <w:rPr>
        <w:rFonts w:hint="eastAsia"/>
      </w:rPr>
    </w:lvl>
    <w:lvl w:ilvl="6" w:tentative="0">
      <w:start w:val="1"/>
      <w:numFmt w:val="decimal"/>
      <w:lvlText w:val="%7."/>
      <w:lvlJc w:val="left"/>
      <w:pPr>
        <w:ind w:left="3671" w:hanging="420"/>
      </w:pPr>
      <w:rPr>
        <w:rFonts w:hint="eastAsia"/>
      </w:rPr>
    </w:lvl>
    <w:lvl w:ilvl="7" w:tentative="0">
      <w:start w:val="1"/>
      <w:numFmt w:val="lowerLetter"/>
      <w:lvlText w:val="%8)"/>
      <w:lvlJc w:val="left"/>
      <w:pPr>
        <w:ind w:left="4091" w:hanging="420"/>
      </w:pPr>
      <w:rPr>
        <w:rFonts w:hint="eastAsia"/>
      </w:rPr>
    </w:lvl>
    <w:lvl w:ilvl="8" w:tentative="0">
      <w:start w:val="1"/>
      <w:numFmt w:val="lowerRoman"/>
      <w:lvlText w:val="%9."/>
      <w:lvlJc w:val="right"/>
      <w:pPr>
        <w:ind w:left="4511" w:hanging="420"/>
      </w:pPr>
      <w:rPr>
        <w:rFonts w:hint="eastAsia"/>
      </w:rPr>
    </w:lvl>
  </w:abstractNum>
  <w:abstractNum w:abstractNumId="10">
    <w:nsid w:val="19DE2C87"/>
    <w:multiLevelType w:val="singleLevel"/>
    <w:tmpl w:val="19DE2C87"/>
    <w:lvl w:ilvl="0" w:tentative="0">
      <w:start w:val="1"/>
      <w:numFmt w:val="decimal"/>
      <w:suff w:val="nothing"/>
      <w:lvlText w:val="（%1）"/>
      <w:lvlJc w:val="left"/>
    </w:lvl>
  </w:abstractNum>
  <w:abstractNum w:abstractNumId="11">
    <w:nsid w:val="1F511FF2"/>
    <w:multiLevelType w:val="multilevel"/>
    <w:tmpl w:val="1F511FF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29734FF"/>
    <w:multiLevelType w:val="multilevel"/>
    <w:tmpl w:val="229734FF"/>
    <w:lvl w:ilvl="0" w:tentative="0">
      <w:start w:val="1"/>
      <w:numFmt w:val="decimal"/>
      <w:lvlText w:val="第%1条"/>
      <w:lvlJc w:val="left"/>
      <w:pPr>
        <w:ind w:left="0" w:firstLine="0"/>
      </w:pPr>
    </w:lvl>
    <w:lvl w:ilvl="1" w:tentative="0">
      <w:start w:val="1"/>
      <w:numFmt w:val="decimal"/>
      <w:pStyle w:val="82"/>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3">
    <w:nsid w:val="4744610C"/>
    <w:multiLevelType w:val="singleLevel"/>
    <w:tmpl w:val="4744610C"/>
    <w:lvl w:ilvl="0" w:tentative="0">
      <w:start w:val="1"/>
      <w:numFmt w:val="decimal"/>
      <w:suff w:val="nothing"/>
      <w:lvlText w:val="%1、"/>
      <w:lvlJc w:val="left"/>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8CF87E3"/>
    <w:multiLevelType w:val="singleLevel"/>
    <w:tmpl w:val="58CF87E3"/>
    <w:lvl w:ilvl="0" w:tentative="0">
      <w:start w:val="3"/>
      <w:numFmt w:val="decimal"/>
      <w:suff w:val="space"/>
      <w:lvlText w:val="%1."/>
      <w:lvlJc w:val="left"/>
    </w:lvl>
  </w:abstractNum>
  <w:abstractNum w:abstractNumId="17">
    <w:nsid w:val="5A951B85"/>
    <w:multiLevelType w:val="singleLevel"/>
    <w:tmpl w:val="5A951B85"/>
    <w:lvl w:ilvl="0" w:tentative="0">
      <w:start w:val="2"/>
      <w:numFmt w:val="chineseCounting"/>
      <w:suff w:val="space"/>
      <w:lvlText w:val="第%1部分"/>
      <w:lvlJc w:val="left"/>
    </w:lvl>
  </w:abstractNum>
  <w:abstractNum w:abstractNumId="18">
    <w:nsid w:val="5D22DC63"/>
    <w:multiLevelType w:val="singleLevel"/>
    <w:tmpl w:val="5D22DC63"/>
    <w:lvl w:ilvl="0" w:tentative="0">
      <w:start w:val="3"/>
      <w:numFmt w:val="chineseCounting"/>
      <w:suff w:val="nothing"/>
      <w:lvlText w:val="%1、"/>
      <w:lvlJc w:val="left"/>
      <w:rPr>
        <w:rFonts w:hint="eastAsia"/>
      </w:rPr>
    </w:lvl>
  </w:abstractNum>
  <w:abstractNum w:abstractNumId="19">
    <w:nsid w:val="60746F9C"/>
    <w:multiLevelType w:val="singleLevel"/>
    <w:tmpl w:val="60746F9C"/>
    <w:lvl w:ilvl="0" w:tentative="0">
      <w:start w:val="2"/>
      <w:numFmt w:val="decimal"/>
      <w:suff w:val="nothing"/>
      <w:lvlText w:val="%1、"/>
      <w:lvlJc w:val="left"/>
    </w:lvl>
  </w:abstractNum>
  <w:abstractNum w:abstractNumId="20">
    <w:nsid w:val="62687BB6"/>
    <w:multiLevelType w:val="multilevel"/>
    <w:tmpl w:val="62687BB6"/>
    <w:lvl w:ilvl="0" w:tentative="0">
      <w:start w:val="1"/>
      <w:numFmt w:val="decimal"/>
      <w:pStyle w:val="84"/>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1">
    <w:nsid w:val="6D74E936"/>
    <w:multiLevelType w:val="singleLevel"/>
    <w:tmpl w:val="6D74E936"/>
    <w:lvl w:ilvl="0" w:tentative="0">
      <w:start w:val="1"/>
      <w:numFmt w:val="decimal"/>
      <w:suff w:val="nothing"/>
      <w:lvlText w:val="%1、"/>
      <w:lvlJc w:val="left"/>
    </w:lvl>
  </w:abstractNum>
  <w:abstractNum w:abstractNumId="22">
    <w:nsid w:val="6DCB2FDC"/>
    <w:multiLevelType w:val="singleLevel"/>
    <w:tmpl w:val="6DCB2FDC"/>
    <w:lvl w:ilvl="0" w:tentative="0">
      <w:start w:val="5"/>
      <w:numFmt w:val="chineseCounting"/>
      <w:suff w:val="nothing"/>
      <w:lvlText w:val="%1、"/>
      <w:lvlJc w:val="left"/>
      <w:rPr>
        <w:rFonts w:hint="eastAsia"/>
      </w:rPr>
    </w:lvl>
  </w:abstractNum>
  <w:abstractNum w:abstractNumId="23">
    <w:nsid w:val="6E87019F"/>
    <w:multiLevelType w:val="multilevel"/>
    <w:tmpl w:val="6E87019F"/>
    <w:lvl w:ilvl="0" w:tentative="0">
      <w:start w:val="1"/>
      <w:numFmt w:val="chineseCountingThousand"/>
      <w:pStyle w:val="79"/>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71506C82"/>
    <w:multiLevelType w:val="multilevel"/>
    <w:tmpl w:val="71506C82"/>
    <w:lvl w:ilvl="0" w:tentative="0">
      <w:start w:val="1"/>
      <w:numFmt w:val="decimal"/>
      <w:lvlText w:val="（%1）"/>
      <w:lvlJc w:val="left"/>
      <w:pPr>
        <w:ind w:left="113" w:hanging="113"/>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7A781A1A"/>
    <w:multiLevelType w:val="multilevel"/>
    <w:tmpl w:val="7A781A1A"/>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3"/>
  </w:num>
  <w:num w:numId="2">
    <w:abstractNumId w:val="12"/>
  </w:num>
  <w:num w:numId="3">
    <w:abstractNumId w:val="20"/>
  </w:num>
  <w:num w:numId="4">
    <w:abstractNumId w:val="22"/>
  </w:num>
  <w:num w:numId="5">
    <w:abstractNumId w:val="6"/>
  </w:num>
  <w:num w:numId="6">
    <w:abstractNumId w:val="17"/>
  </w:num>
  <w:num w:numId="7">
    <w:abstractNumId w:val="21"/>
  </w:num>
  <w:num w:numId="8">
    <w:abstractNumId w:val="16"/>
  </w:num>
  <w:num w:numId="9">
    <w:abstractNumId w:val="10"/>
  </w:num>
  <w:num w:numId="10">
    <w:abstractNumId w:val="3"/>
  </w:num>
  <w:num w:numId="11">
    <w:abstractNumId w:val="7"/>
  </w:num>
  <w:num w:numId="12">
    <w:abstractNumId w:val="18"/>
  </w:num>
  <w:num w:numId="13">
    <w:abstractNumId w:val="19"/>
  </w:num>
  <w:num w:numId="14">
    <w:abstractNumId w:val="1"/>
  </w:num>
  <w:num w:numId="15">
    <w:abstractNumId w:val="11"/>
  </w:num>
  <w:num w:numId="16">
    <w:abstractNumId w:val="8"/>
  </w:num>
  <w:num w:numId="17">
    <w:abstractNumId w:val="9"/>
  </w:num>
  <w:num w:numId="18">
    <w:abstractNumId w:val="25"/>
  </w:num>
  <w:num w:numId="19">
    <w:abstractNumId w:val="24"/>
  </w:num>
  <w:num w:numId="20">
    <w:abstractNumId w:val="2"/>
  </w:num>
  <w:num w:numId="21">
    <w:abstractNumId w:val="0"/>
  </w:num>
  <w:num w:numId="22">
    <w:abstractNumId w:val="5"/>
  </w:num>
  <w:num w:numId="23">
    <w:abstractNumId w:val="4"/>
  </w:num>
  <w:num w:numId="24">
    <w:abstractNumId w:val="13"/>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TU0MTk2ZDcxYTc3ZDUxYWI2ZDEzMTIzOTY1ZGUifQ=="/>
  </w:docVars>
  <w:rsids>
    <w:rsidRoot w:val="00000000"/>
    <w:rsid w:val="0116312F"/>
    <w:rsid w:val="012F41F1"/>
    <w:rsid w:val="01A324E9"/>
    <w:rsid w:val="02E62FD5"/>
    <w:rsid w:val="037353D1"/>
    <w:rsid w:val="04373B97"/>
    <w:rsid w:val="07195727"/>
    <w:rsid w:val="08920AB6"/>
    <w:rsid w:val="08CF1E16"/>
    <w:rsid w:val="09436A8B"/>
    <w:rsid w:val="094D16B8"/>
    <w:rsid w:val="097906FF"/>
    <w:rsid w:val="09A84B40"/>
    <w:rsid w:val="0A3E36F7"/>
    <w:rsid w:val="0A430D0D"/>
    <w:rsid w:val="0A7B2255"/>
    <w:rsid w:val="0B837613"/>
    <w:rsid w:val="0BA4241C"/>
    <w:rsid w:val="0BCB2D68"/>
    <w:rsid w:val="0C7268FE"/>
    <w:rsid w:val="0C7A68D5"/>
    <w:rsid w:val="0CD22534"/>
    <w:rsid w:val="0F981457"/>
    <w:rsid w:val="0FAA00FB"/>
    <w:rsid w:val="1053332C"/>
    <w:rsid w:val="10593038"/>
    <w:rsid w:val="10855BDB"/>
    <w:rsid w:val="10CD1330"/>
    <w:rsid w:val="110D4237"/>
    <w:rsid w:val="11C6025A"/>
    <w:rsid w:val="11FF19BD"/>
    <w:rsid w:val="120314AE"/>
    <w:rsid w:val="12846E00"/>
    <w:rsid w:val="129C545E"/>
    <w:rsid w:val="12AD31C8"/>
    <w:rsid w:val="12E238C2"/>
    <w:rsid w:val="142F254E"/>
    <w:rsid w:val="14B446A4"/>
    <w:rsid w:val="15051099"/>
    <w:rsid w:val="161517B0"/>
    <w:rsid w:val="164F7412"/>
    <w:rsid w:val="1732013F"/>
    <w:rsid w:val="17517F6B"/>
    <w:rsid w:val="181D494B"/>
    <w:rsid w:val="188B1AF8"/>
    <w:rsid w:val="19453724"/>
    <w:rsid w:val="19B532D7"/>
    <w:rsid w:val="19FD4A34"/>
    <w:rsid w:val="1A115AEE"/>
    <w:rsid w:val="1B5543FC"/>
    <w:rsid w:val="1C275D99"/>
    <w:rsid w:val="1CD35F20"/>
    <w:rsid w:val="1CE65C54"/>
    <w:rsid w:val="1E396257"/>
    <w:rsid w:val="1E9D56D7"/>
    <w:rsid w:val="1EDA17E8"/>
    <w:rsid w:val="1EDD4E34"/>
    <w:rsid w:val="20B94930"/>
    <w:rsid w:val="223968A6"/>
    <w:rsid w:val="22486A69"/>
    <w:rsid w:val="225D0766"/>
    <w:rsid w:val="233F7D57"/>
    <w:rsid w:val="25445C0D"/>
    <w:rsid w:val="259D390F"/>
    <w:rsid w:val="26F14FB2"/>
    <w:rsid w:val="27B150B0"/>
    <w:rsid w:val="28096C9A"/>
    <w:rsid w:val="298A7967"/>
    <w:rsid w:val="2A9F7DBE"/>
    <w:rsid w:val="2B6829E6"/>
    <w:rsid w:val="2B6C37C8"/>
    <w:rsid w:val="2C002162"/>
    <w:rsid w:val="2C810180"/>
    <w:rsid w:val="2E075A2A"/>
    <w:rsid w:val="2EA9088F"/>
    <w:rsid w:val="2F012479"/>
    <w:rsid w:val="2F2A2B97"/>
    <w:rsid w:val="32935BDC"/>
    <w:rsid w:val="34262E75"/>
    <w:rsid w:val="344078BE"/>
    <w:rsid w:val="34CF65D8"/>
    <w:rsid w:val="34F30AB6"/>
    <w:rsid w:val="36C6035A"/>
    <w:rsid w:val="36F97CFA"/>
    <w:rsid w:val="396401D4"/>
    <w:rsid w:val="3A287454"/>
    <w:rsid w:val="3B286FE0"/>
    <w:rsid w:val="3B316198"/>
    <w:rsid w:val="3B5F50F7"/>
    <w:rsid w:val="3B9603ED"/>
    <w:rsid w:val="3BCF46AD"/>
    <w:rsid w:val="3BDC6748"/>
    <w:rsid w:val="3BF44347"/>
    <w:rsid w:val="3D184A13"/>
    <w:rsid w:val="3D2832C7"/>
    <w:rsid w:val="3D805ADE"/>
    <w:rsid w:val="3F6D757A"/>
    <w:rsid w:val="40D038D9"/>
    <w:rsid w:val="41190E1C"/>
    <w:rsid w:val="41263FC1"/>
    <w:rsid w:val="42417305"/>
    <w:rsid w:val="43B65AD0"/>
    <w:rsid w:val="44B67110"/>
    <w:rsid w:val="4577128F"/>
    <w:rsid w:val="46401681"/>
    <w:rsid w:val="48541414"/>
    <w:rsid w:val="48AB008C"/>
    <w:rsid w:val="49F32E25"/>
    <w:rsid w:val="4A1E72D7"/>
    <w:rsid w:val="4A6F0787"/>
    <w:rsid w:val="4B521A81"/>
    <w:rsid w:val="4B736055"/>
    <w:rsid w:val="4D397FBC"/>
    <w:rsid w:val="4E573A0C"/>
    <w:rsid w:val="4ED84B4D"/>
    <w:rsid w:val="4EF00F70"/>
    <w:rsid w:val="4F8E75F4"/>
    <w:rsid w:val="509B5BC8"/>
    <w:rsid w:val="52036385"/>
    <w:rsid w:val="530A3743"/>
    <w:rsid w:val="53195A0A"/>
    <w:rsid w:val="538746A2"/>
    <w:rsid w:val="53F266B1"/>
    <w:rsid w:val="54E35FFA"/>
    <w:rsid w:val="54F71AA5"/>
    <w:rsid w:val="5514216C"/>
    <w:rsid w:val="55AD3B99"/>
    <w:rsid w:val="5649247E"/>
    <w:rsid w:val="5940666D"/>
    <w:rsid w:val="59F760A3"/>
    <w:rsid w:val="5A8262B5"/>
    <w:rsid w:val="5A8A2ACD"/>
    <w:rsid w:val="5B266C40"/>
    <w:rsid w:val="5B3550D5"/>
    <w:rsid w:val="5B5639C9"/>
    <w:rsid w:val="5BC337FC"/>
    <w:rsid w:val="5E2711B8"/>
    <w:rsid w:val="5EC92704"/>
    <w:rsid w:val="5FAD16DE"/>
    <w:rsid w:val="5FCD1D80"/>
    <w:rsid w:val="60065E0F"/>
    <w:rsid w:val="602D281F"/>
    <w:rsid w:val="60854409"/>
    <w:rsid w:val="60DB4671"/>
    <w:rsid w:val="635B1617"/>
    <w:rsid w:val="64052BF6"/>
    <w:rsid w:val="64581D25"/>
    <w:rsid w:val="64E75692"/>
    <w:rsid w:val="6712276E"/>
    <w:rsid w:val="678371C8"/>
    <w:rsid w:val="67890C82"/>
    <w:rsid w:val="68466B73"/>
    <w:rsid w:val="68E048D2"/>
    <w:rsid w:val="693E3CEF"/>
    <w:rsid w:val="694E1C94"/>
    <w:rsid w:val="6AAE4999"/>
    <w:rsid w:val="6ABF6769"/>
    <w:rsid w:val="6B7936D9"/>
    <w:rsid w:val="6C1839BC"/>
    <w:rsid w:val="6CC34CA3"/>
    <w:rsid w:val="6D042B59"/>
    <w:rsid w:val="6D224D47"/>
    <w:rsid w:val="6D3421F8"/>
    <w:rsid w:val="6D50402B"/>
    <w:rsid w:val="6F944668"/>
    <w:rsid w:val="6FA7614A"/>
    <w:rsid w:val="6FE37648"/>
    <w:rsid w:val="6FFD3FBC"/>
    <w:rsid w:val="70545BA6"/>
    <w:rsid w:val="711517D9"/>
    <w:rsid w:val="71854CFA"/>
    <w:rsid w:val="731A6C33"/>
    <w:rsid w:val="75D23B5A"/>
    <w:rsid w:val="75FA3CBE"/>
    <w:rsid w:val="77626DFA"/>
    <w:rsid w:val="79923E32"/>
    <w:rsid w:val="79E93803"/>
    <w:rsid w:val="7A3C5920"/>
    <w:rsid w:val="7BA07EF1"/>
    <w:rsid w:val="7BF64053"/>
    <w:rsid w:val="7C886774"/>
    <w:rsid w:val="7F0571C0"/>
    <w:rsid w:val="7FFF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5"/>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cs="Times New Roman"/>
      <w:kern w:val="2"/>
      <w:sz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customStyle="1" w:styleId="9">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10">
    <w:name w:val="标题 11"/>
    <w:basedOn w:val="1"/>
    <w:qFormat/>
    <w:uiPriority w:val="0"/>
    <w:pPr>
      <w:keepNext/>
      <w:jc w:val="left"/>
      <w:outlineLvl w:val="0"/>
    </w:pPr>
    <w:rPr>
      <w:rFonts w:ascii="Calibri" w:hAnsi="Calibri"/>
      <w:b/>
      <w:sz w:val="28"/>
    </w:rPr>
  </w:style>
  <w:style w:type="paragraph" w:customStyle="1" w:styleId="11">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12">
    <w:name w:val="标题 31"/>
    <w:basedOn w:val="1"/>
    <w:qFormat/>
    <w:uiPriority w:val="0"/>
    <w:pPr>
      <w:keepNext/>
      <w:keepLines/>
      <w:spacing w:before="260" w:after="260" w:line="416" w:lineRule="auto"/>
      <w:outlineLvl w:val="2"/>
    </w:pPr>
    <w:rPr>
      <w:rFonts w:ascii="Calibri" w:hAnsi="Calibri"/>
      <w:b/>
      <w:bCs/>
      <w:sz w:val="32"/>
      <w:szCs w:val="32"/>
    </w:rPr>
  </w:style>
  <w:style w:type="paragraph" w:customStyle="1" w:styleId="13">
    <w:name w:val="标题 41"/>
    <w:basedOn w:val="1"/>
    <w:qFormat/>
    <w:uiPriority w:val="0"/>
    <w:pPr>
      <w:keepNext/>
      <w:keepLines/>
      <w:spacing w:before="280" w:after="290" w:line="376" w:lineRule="auto"/>
      <w:outlineLvl w:val="3"/>
    </w:pPr>
    <w:rPr>
      <w:rFonts w:ascii="Cambria" w:hAnsi="Cambria"/>
      <w:b/>
      <w:bCs/>
      <w:sz w:val="28"/>
      <w:szCs w:val="28"/>
    </w:rPr>
  </w:style>
  <w:style w:type="character" w:customStyle="1" w:styleId="14">
    <w:name w:val="默认段落字体1"/>
    <w:link w:val="1"/>
    <w:qFormat/>
    <w:uiPriority w:val="0"/>
  </w:style>
  <w:style w:type="table" w:customStyle="1" w:styleId="15">
    <w:name w:val="普通表格1"/>
    <w:qFormat/>
    <w:uiPriority w:val="0"/>
  </w:style>
  <w:style w:type="paragraph" w:customStyle="1" w:styleId="16">
    <w:name w:val="正文首行缩进1"/>
    <w:basedOn w:val="17"/>
    <w:qFormat/>
    <w:uiPriority w:val="0"/>
    <w:pPr>
      <w:spacing w:after="120"/>
      <w:ind w:firstLine="420" w:firstLineChars="100"/>
    </w:pPr>
    <w:rPr>
      <w:rFonts w:ascii="Calibri" w:hAnsi="Calibri"/>
      <w:sz w:val="21"/>
      <w:szCs w:val="22"/>
    </w:rPr>
  </w:style>
  <w:style w:type="paragraph" w:customStyle="1" w:styleId="17">
    <w:name w:val="正文文本1"/>
    <w:basedOn w:val="1"/>
    <w:qFormat/>
    <w:uiPriority w:val="0"/>
    <w:rPr>
      <w:rFonts w:ascii="Arial" w:hAnsi="Arial"/>
      <w:bCs/>
      <w:sz w:val="24"/>
    </w:rPr>
  </w:style>
  <w:style w:type="paragraph" w:customStyle="1" w:styleId="18">
    <w:name w:val="目录 61"/>
    <w:basedOn w:val="1"/>
    <w:qFormat/>
    <w:uiPriority w:val="0"/>
    <w:pPr>
      <w:ind w:left="1400"/>
    </w:pPr>
    <w:rPr>
      <w:rFonts w:ascii="Calibri"/>
      <w:sz w:val="18"/>
      <w:szCs w:val="18"/>
    </w:rPr>
  </w:style>
  <w:style w:type="paragraph" w:customStyle="1" w:styleId="19">
    <w:name w:val="正文缩进1"/>
    <w:basedOn w:val="1"/>
    <w:link w:val="20"/>
    <w:qFormat/>
    <w:uiPriority w:val="0"/>
    <w:pPr>
      <w:ind w:firstLine="420" w:firstLineChars="200"/>
    </w:pPr>
  </w:style>
  <w:style w:type="character" w:customStyle="1" w:styleId="20">
    <w:name w:val="正文缩进 字符"/>
    <w:link w:val="19"/>
    <w:qFormat/>
    <w:uiPriority w:val="0"/>
    <w:rPr>
      <w:kern w:val="2"/>
      <w:sz w:val="21"/>
      <w:szCs w:val="24"/>
    </w:rPr>
  </w:style>
  <w:style w:type="paragraph" w:customStyle="1" w:styleId="21">
    <w:name w:val="批注文字1"/>
    <w:basedOn w:val="1"/>
    <w:qFormat/>
    <w:uiPriority w:val="0"/>
    <w:pPr>
      <w:jc w:val="left"/>
    </w:pPr>
  </w:style>
  <w:style w:type="paragraph" w:customStyle="1" w:styleId="22">
    <w:name w:val="正文文本缩进1"/>
    <w:basedOn w:val="1"/>
    <w:qFormat/>
    <w:uiPriority w:val="0"/>
    <w:pPr>
      <w:spacing w:after="120"/>
      <w:ind w:left="420" w:leftChars="200"/>
    </w:pPr>
  </w:style>
  <w:style w:type="paragraph" w:customStyle="1" w:styleId="23">
    <w:name w:val="文本块1"/>
    <w:basedOn w:val="1"/>
    <w:qFormat/>
    <w:uiPriority w:val="0"/>
    <w:pPr>
      <w:spacing w:before="156" w:after="156"/>
      <w:ind w:left="426" w:right="-11" w:hanging="426" w:hangingChars="203"/>
    </w:pPr>
    <w:rPr>
      <w:rFonts w:eastAsia="楷体_GB2312"/>
    </w:rPr>
  </w:style>
  <w:style w:type="paragraph" w:customStyle="1" w:styleId="24">
    <w:name w:val="纯文本11"/>
    <w:basedOn w:val="1"/>
    <w:qFormat/>
    <w:uiPriority w:val="0"/>
    <w:rPr>
      <w:rFonts w:ascii="宋体" w:hAnsi="Courier New"/>
      <w:szCs w:val="20"/>
    </w:rPr>
  </w:style>
  <w:style w:type="paragraph" w:customStyle="1" w:styleId="25">
    <w:name w:val="目录 21"/>
    <w:basedOn w:val="1"/>
    <w:qFormat/>
    <w:uiPriority w:val="0"/>
    <w:pPr>
      <w:ind w:left="420" w:leftChars="200"/>
    </w:pPr>
    <w:rPr>
      <w:szCs w:val="20"/>
    </w:rPr>
  </w:style>
  <w:style w:type="paragraph" w:customStyle="1" w:styleId="26">
    <w:name w:val="日期1"/>
    <w:basedOn w:val="1"/>
    <w:qFormat/>
    <w:uiPriority w:val="0"/>
    <w:pPr>
      <w:ind w:left="100" w:leftChars="2500"/>
    </w:pPr>
    <w:rPr>
      <w:color w:val="000000"/>
      <w:sz w:val="24"/>
    </w:rPr>
  </w:style>
  <w:style w:type="paragraph" w:customStyle="1" w:styleId="27">
    <w:name w:val="正文文本缩进 21"/>
    <w:basedOn w:val="1"/>
    <w:qFormat/>
    <w:uiPriority w:val="0"/>
    <w:pPr>
      <w:widowControl/>
      <w:spacing w:line="480" w:lineRule="atLeast"/>
      <w:ind w:firstLine="480"/>
    </w:pPr>
    <w:rPr>
      <w:rFonts w:ascii="宋体"/>
      <w:kern w:val="0"/>
      <w:sz w:val="24"/>
      <w:szCs w:val="20"/>
    </w:rPr>
  </w:style>
  <w:style w:type="paragraph" w:customStyle="1" w:styleId="28">
    <w:name w:val="批注框文本1"/>
    <w:basedOn w:val="1"/>
    <w:link w:val="29"/>
    <w:qFormat/>
    <w:uiPriority w:val="0"/>
    <w:rPr>
      <w:sz w:val="18"/>
      <w:szCs w:val="18"/>
    </w:rPr>
  </w:style>
  <w:style w:type="character" w:customStyle="1" w:styleId="29">
    <w:name w:val="批注框文本 字符"/>
    <w:basedOn w:val="14"/>
    <w:link w:val="28"/>
    <w:qFormat/>
    <w:uiPriority w:val="0"/>
    <w:rPr>
      <w:kern w:val="2"/>
      <w:sz w:val="18"/>
      <w:szCs w:val="18"/>
    </w:rPr>
  </w:style>
  <w:style w:type="paragraph" w:customStyle="1" w:styleId="30">
    <w:name w:val="页脚1"/>
    <w:basedOn w:val="1"/>
    <w:qFormat/>
    <w:uiPriority w:val="0"/>
    <w:pPr>
      <w:tabs>
        <w:tab w:val="center" w:pos="4153"/>
        <w:tab w:val="right" w:pos="8306"/>
      </w:tabs>
      <w:snapToGrid w:val="0"/>
      <w:jc w:val="left"/>
    </w:pPr>
    <w:rPr>
      <w:sz w:val="18"/>
      <w:szCs w:val="18"/>
    </w:rPr>
  </w:style>
  <w:style w:type="paragraph" w:customStyle="1" w:styleId="31">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32">
    <w:name w:val="目录 11"/>
    <w:basedOn w:val="1"/>
    <w:qFormat/>
    <w:uiPriority w:val="0"/>
    <w:rPr>
      <w:szCs w:val="20"/>
    </w:rPr>
  </w:style>
  <w:style w:type="paragraph" w:customStyle="1" w:styleId="33">
    <w:name w:val="正文文本缩进 31"/>
    <w:basedOn w:val="1"/>
    <w:qFormat/>
    <w:uiPriority w:val="0"/>
    <w:pPr>
      <w:autoSpaceDE w:val="0"/>
      <w:autoSpaceDN w:val="0"/>
      <w:spacing w:line="400" w:lineRule="atLeast"/>
      <w:ind w:firstLine="443" w:firstLineChars="200"/>
    </w:pPr>
    <w:rPr>
      <w:rFonts w:eastAsia="黑体"/>
      <w:color w:val="000000"/>
      <w:sz w:val="24"/>
    </w:rPr>
  </w:style>
  <w:style w:type="paragraph" w:customStyle="1" w:styleId="34">
    <w:name w:val="普通(网站)1"/>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35">
    <w:name w:val="标题1"/>
    <w:basedOn w:val="1"/>
    <w:qFormat/>
    <w:uiPriority w:val="0"/>
    <w:pPr>
      <w:spacing w:before="240" w:after="60" w:line="460" w:lineRule="exact"/>
      <w:jc w:val="center"/>
      <w:outlineLvl w:val="0"/>
    </w:pPr>
    <w:rPr>
      <w:rFonts w:ascii="Arial" w:hAnsi="Arial"/>
      <w:b/>
      <w:spacing w:val="14"/>
      <w:kern w:val="24"/>
      <w:sz w:val="32"/>
      <w:szCs w:val="20"/>
    </w:rPr>
  </w:style>
  <w:style w:type="paragraph" w:customStyle="1" w:styleId="36">
    <w:name w:val="正文首行缩进 211"/>
    <w:basedOn w:val="22"/>
    <w:qFormat/>
    <w:uiPriority w:val="0"/>
    <w:pPr>
      <w:tabs>
        <w:tab w:val="left" w:pos="720"/>
      </w:tabs>
      <w:ind w:firstLine="420" w:firstLineChars="200"/>
    </w:pPr>
    <w:rPr>
      <w:rFonts w:ascii="宋体"/>
      <w:szCs w:val="20"/>
    </w:rPr>
  </w:style>
  <w:style w:type="paragraph" w:customStyle="1" w:styleId="37">
    <w:name w:val="xl53"/>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38">
    <w:name w:val="网格型1"/>
    <w:basedOn w:val="15"/>
    <w:qFormat/>
    <w:uiPriority w:val="0"/>
    <w:pPr>
      <w:widowControl w:val="0"/>
      <w:jc w:val="both"/>
    </w:pPr>
  </w:style>
  <w:style w:type="character" w:customStyle="1" w:styleId="39">
    <w:name w:val="要点1"/>
    <w:basedOn w:val="14"/>
    <w:link w:val="1"/>
    <w:qFormat/>
    <w:uiPriority w:val="0"/>
    <w:rPr>
      <w:b/>
      <w:bCs/>
    </w:rPr>
  </w:style>
  <w:style w:type="character" w:customStyle="1" w:styleId="40">
    <w:name w:val="页码1"/>
    <w:basedOn w:val="14"/>
    <w:link w:val="1"/>
    <w:qFormat/>
    <w:uiPriority w:val="0"/>
  </w:style>
  <w:style w:type="character" w:customStyle="1" w:styleId="41">
    <w:name w:val="已访问的超链接1"/>
    <w:basedOn w:val="14"/>
    <w:link w:val="1"/>
    <w:qFormat/>
    <w:uiPriority w:val="0"/>
    <w:rPr>
      <w:color w:val="4A4A4A"/>
      <w:u w:val="none"/>
    </w:rPr>
  </w:style>
  <w:style w:type="character" w:customStyle="1" w:styleId="42">
    <w:name w:val="强调1"/>
    <w:basedOn w:val="14"/>
    <w:link w:val="1"/>
    <w:qFormat/>
    <w:uiPriority w:val="0"/>
  </w:style>
  <w:style w:type="character" w:customStyle="1" w:styleId="43">
    <w:name w:val="HTML 定义1"/>
    <w:basedOn w:val="14"/>
    <w:link w:val="1"/>
    <w:qFormat/>
    <w:uiPriority w:val="0"/>
  </w:style>
  <w:style w:type="character" w:customStyle="1" w:styleId="44">
    <w:name w:val="HTML 打字机1"/>
    <w:basedOn w:val="14"/>
    <w:link w:val="1"/>
    <w:qFormat/>
    <w:uiPriority w:val="0"/>
    <w:rPr>
      <w:rFonts w:ascii="monospace" w:hAnsi="monospace" w:eastAsia="monospace"/>
      <w:sz w:val="20"/>
    </w:rPr>
  </w:style>
  <w:style w:type="character" w:customStyle="1" w:styleId="45">
    <w:name w:val="HTML 缩写1"/>
    <w:basedOn w:val="14"/>
    <w:link w:val="1"/>
    <w:qFormat/>
    <w:uiPriority w:val="0"/>
  </w:style>
  <w:style w:type="character" w:customStyle="1" w:styleId="46">
    <w:name w:val="HTML 变量1"/>
    <w:basedOn w:val="14"/>
    <w:link w:val="1"/>
    <w:qFormat/>
    <w:uiPriority w:val="0"/>
  </w:style>
  <w:style w:type="character" w:customStyle="1" w:styleId="47">
    <w:name w:val="超链接1"/>
    <w:basedOn w:val="14"/>
    <w:link w:val="1"/>
    <w:qFormat/>
    <w:uiPriority w:val="0"/>
    <w:rPr>
      <w:color w:val="0000FF"/>
      <w:u w:val="single"/>
    </w:rPr>
  </w:style>
  <w:style w:type="character" w:customStyle="1" w:styleId="48">
    <w:name w:val="HTML 代码1"/>
    <w:basedOn w:val="14"/>
    <w:link w:val="1"/>
    <w:qFormat/>
    <w:uiPriority w:val="0"/>
    <w:rPr>
      <w:rFonts w:ascii="monospace" w:hAnsi="monospace" w:eastAsia="monospace"/>
      <w:sz w:val="20"/>
    </w:rPr>
  </w:style>
  <w:style w:type="character" w:customStyle="1" w:styleId="49">
    <w:name w:val="HTML 引文1"/>
    <w:basedOn w:val="14"/>
    <w:link w:val="1"/>
    <w:qFormat/>
    <w:uiPriority w:val="0"/>
  </w:style>
  <w:style w:type="character" w:customStyle="1" w:styleId="50">
    <w:name w:val="HTML 键盘1"/>
    <w:basedOn w:val="14"/>
    <w:link w:val="1"/>
    <w:qFormat/>
    <w:uiPriority w:val="0"/>
    <w:rPr>
      <w:rFonts w:ascii="monospace" w:hAnsi="monospace" w:eastAsia="monospace"/>
      <w:sz w:val="20"/>
    </w:rPr>
  </w:style>
  <w:style w:type="character" w:customStyle="1" w:styleId="51">
    <w:name w:val="HTML 样本1"/>
    <w:basedOn w:val="14"/>
    <w:link w:val="1"/>
    <w:qFormat/>
    <w:uiPriority w:val="0"/>
    <w:rPr>
      <w:rFonts w:ascii="monospace" w:hAnsi="monospace" w:eastAsia="monospace"/>
    </w:rPr>
  </w:style>
  <w:style w:type="paragraph" w:customStyle="1" w:styleId="52">
    <w:name w:val="Fließtext"/>
    <w:basedOn w:val="1"/>
    <w:qFormat/>
    <w:uiPriority w:val="0"/>
    <w:pPr>
      <w:overflowPunct w:val="0"/>
      <w:autoSpaceDE w:val="0"/>
      <w:autoSpaceDN w:val="0"/>
    </w:pPr>
    <w:rPr>
      <w:kern w:val="28"/>
      <w:szCs w:val="20"/>
    </w:rPr>
  </w:style>
  <w:style w:type="paragraph" w:customStyle="1" w:styleId="53">
    <w:name w:val="BodyText1I"/>
    <w:basedOn w:val="54"/>
    <w:qFormat/>
    <w:uiPriority w:val="0"/>
    <w:pPr>
      <w:ind w:firstLine="420" w:firstLineChars="100"/>
    </w:pPr>
  </w:style>
  <w:style w:type="paragraph" w:customStyle="1" w:styleId="54">
    <w:name w:val="BodyText"/>
    <w:basedOn w:val="1"/>
    <w:qFormat/>
    <w:uiPriority w:val="0"/>
    <w:pPr>
      <w:spacing w:after="120"/>
    </w:pPr>
  </w:style>
  <w:style w:type="paragraph" w:customStyle="1" w:styleId="55">
    <w:name w:val="表内文字"/>
    <w:basedOn w:val="1"/>
    <w:qFormat/>
    <w:uiPriority w:val="0"/>
    <w:pPr>
      <w:spacing w:line="500" w:lineRule="atLeast"/>
      <w:jc w:val="center"/>
    </w:pPr>
    <w:rPr>
      <w:rFonts w:ascii="Arial" w:hAnsi="Arial" w:eastAsia="楷体_GB2312"/>
      <w:sz w:val="28"/>
    </w:rPr>
  </w:style>
  <w:style w:type="paragraph" w:customStyle="1" w:styleId="56">
    <w:name w:val="BodyText1I2"/>
    <w:basedOn w:val="57"/>
    <w:qFormat/>
    <w:uiPriority w:val="0"/>
    <w:pPr>
      <w:ind w:firstLine="420" w:firstLineChars="200"/>
    </w:pPr>
  </w:style>
  <w:style w:type="paragraph" w:customStyle="1" w:styleId="57">
    <w:name w:val="BodyTextIndent"/>
    <w:basedOn w:val="1"/>
    <w:qFormat/>
    <w:uiPriority w:val="0"/>
    <w:pPr>
      <w:spacing w:after="120"/>
      <w:ind w:left="420" w:leftChars="200"/>
    </w:pPr>
    <w:rPr>
      <w:color w:val="000000"/>
    </w:rPr>
  </w:style>
  <w:style w:type="character" w:customStyle="1" w:styleId="58">
    <w:name w:val="font11"/>
    <w:basedOn w:val="14"/>
    <w:link w:val="1"/>
    <w:qFormat/>
    <w:uiPriority w:val="0"/>
    <w:rPr>
      <w:rFonts w:ascii="Calibri" w:hAnsi="Calibri"/>
      <w:color w:val="000000"/>
      <w:sz w:val="21"/>
      <w:szCs w:val="21"/>
      <w:u w:val="none"/>
    </w:rPr>
  </w:style>
  <w:style w:type="character" w:customStyle="1" w:styleId="59">
    <w:name w:val="font21"/>
    <w:basedOn w:val="14"/>
    <w:link w:val="1"/>
    <w:qFormat/>
    <w:uiPriority w:val="0"/>
    <w:rPr>
      <w:rFonts w:ascii="Calibri" w:hAnsi="Calibri"/>
      <w:color w:val="000000"/>
      <w:sz w:val="22"/>
      <w:szCs w:val="22"/>
      <w:u w:val="none"/>
    </w:rPr>
  </w:style>
  <w:style w:type="character" w:customStyle="1" w:styleId="60">
    <w:name w:val="font01"/>
    <w:basedOn w:val="14"/>
    <w:link w:val="1"/>
    <w:qFormat/>
    <w:uiPriority w:val="0"/>
    <w:rPr>
      <w:rFonts w:hint="eastAsia" w:ascii="宋体" w:hAnsi="宋体" w:eastAsia="宋体"/>
      <w:color w:val="000000"/>
      <w:sz w:val="21"/>
      <w:szCs w:val="21"/>
      <w:u w:val="none"/>
    </w:rPr>
  </w:style>
  <w:style w:type="character" w:customStyle="1" w:styleId="61">
    <w:name w:val="font41"/>
    <w:basedOn w:val="14"/>
    <w:link w:val="1"/>
    <w:qFormat/>
    <w:uiPriority w:val="0"/>
    <w:rPr>
      <w:rFonts w:hint="eastAsia" w:ascii="宋体" w:hAnsi="宋体" w:eastAsia="宋体"/>
      <w:color w:val="000000"/>
      <w:sz w:val="22"/>
      <w:szCs w:val="22"/>
      <w:u w:val="none"/>
    </w:rPr>
  </w:style>
  <w:style w:type="paragraph" w:customStyle="1" w:styleId="62">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63">
    <w:name w:val="表格文字"/>
    <w:basedOn w:val="24"/>
    <w:qFormat/>
    <w:uiPriority w:val="0"/>
    <w:pPr>
      <w:spacing w:line="420" w:lineRule="atLeast"/>
      <w:jc w:val="left"/>
    </w:pPr>
    <w:rPr>
      <w:rFonts w:ascii="Times New Roman" w:hAnsi="Times New Roman"/>
      <w:kern w:val="0"/>
      <w:szCs w:val="24"/>
    </w:rPr>
  </w:style>
  <w:style w:type="paragraph" w:customStyle="1" w:styleId="64">
    <w:name w:val="zw1"/>
    <w:basedOn w:val="1"/>
    <w:qFormat/>
    <w:uiPriority w:val="0"/>
    <w:pPr>
      <w:spacing w:line="360" w:lineRule="auto"/>
      <w:ind w:firstLine="560" w:firstLineChars="200"/>
    </w:pPr>
    <w:rPr>
      <w:sz w:val="28"/>
      <w:szCs w:val="20"/>
    </w:rPr>
  </w:style>
  <w:style w:type="paragraph" w:customStyle="1" w:styleId="65">
    <w:name w:val="列出段落1"/>
    <w:basedOn w:val="1"/>
    <w:qFormat/>
    <w:uiPriority w:val="0"/>
    <w:pPr>
      <w:ind w:firstLine="420" w:firstLineChars="200"/>
    </w:pPr>
  </w:style>
  <w:style w:type="paragraph" w:customStyle="1" w:styleId="66">
    <w:name w:val="正文缩进2"/>
    <w:basedOn w:val="1"/>
    <w:qFormat/>
    <w:uiPriority w:val="0"/>
    <w:pPr>
      <w:spacing w:line="500" w:lineRule="exact"/>
      <w:ind w:firstLine="567"/>
    </w:pPr>
    <w:rPr>
      <w:sz w:val="24"/>
      <w:szCs w:val="20"/>
    </w:rPr>
  </w:style>
  <w:style w:type="paragraph" w:styleId="67">
    <w:name w:val="List Paragraph"/>
    <w:basedOn w:val="1"/>
    <w:qFormat/>
    <w:uiPriority w:val="0"/>
    <w:pPr>
      <w:ind w:firstLine="420" w:firstLineChars="200"/>
    </w:pPr>
    <w:rPr>
      <w:rFonts w:ascii="Calibri" w:hAnsi="Calibri"/>
      <w:szCs w:val="22"/>
    </w:rPr>
  </w:style>
  <w:style w:type="paragraph" w:customStyle="1" w:styleId="68">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69">
    <w:name w:val="正文首行缩进 21"/>
    <w:basedOn w:val="1"/>
    <w:qFormat/>
    <w:uiPriority w:val="0"/>
    <w:pPr>
      <w:spacing w:after="120"/>
      <w:ind w:left="420" w:leftChars="200" w:firstLine="420"/>
    </w:pPr>
    <w:rPr>
      <w:color w:val="000000"/>
      <w:sz w:val="21"/>
      <w:szCs w:val="21"/>
    </w:rPr>
  </w:style>
  <w:style w:type="paragraph" w:customStyle="1" w:styleId="70">
    <w:name w:val="纯文本1"/>
    <w:qFormat/>
    <w:uiPriority w:val="0"/>
    <w:rPr>
      <w:rFonts w:hint="eastAsia" w:ascii="宋体" w:hAnsi="Courier New" w:eastAsia="宋体" w:cs="Times New Roman"/>
      <w:kern w:val="2"/>
      <w:sz w:val="21"/>
      <w:lang w:val="en-US" w:eastAsia="zh-CN" w:bidi="ar-SA"/>
    </w:rPr>
  </w:style>
  <w:style w:type="paragraph" w:customStyle="1" w:styleId="71">
    <w:name w:val="Table Paragraph"/>
    <w:basedOn w:val="1"/>
    <w:qFormat/>
    <w:uiPriority w:val="0"/>
    <w:rPr>
      <w:rFonts w:ascii="宋体" w:hAnsi="宋体"/>
      <w:lang w:val="zh-CN" w:bidi="zh-CN"/>
    </w:rPr>
  </w:style>
  <w:style w:type="paragraph" w:customStyle="1" w:styleId="7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3">
    <w:name w:val="内文正文"/>
    <w:basedOn w:val="24"/>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74">
    <w:name w:val="Body text|1"/>
    <w:basedOn w:val="1"/>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75">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76">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77">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78">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协议书标题2"/>
    <w:basedOn w:val="11"/>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80">
    <w:name w:val="tabl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81">
    <w:name w:val="TOC 标题2"/>
    <w:basedOn w:val="10"/>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82">
    <w:name w:val="通用标题3"/>
    <w:qFormat/>
    <w:uiPriority w:val="0"/>
    <w:pPr>
      <w:widowControl w:val="0"/>
      <w:numPr>
        <w:ilvl w:val="1"/>
        <w:numId w:val="2"/>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83">
    <w:name w:val="专用标题2"/>
    <w:basedOn w:val="11"/>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84">
    <w:name w:val="附件标题"/>
    <w:basedOn w:val="11"/>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character" w:customStyle="1" w:styleId="85">
    <w:name w:val="NormalCharacter"/>
    <w:link w:val="1"/>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11232</Words>
  <Characters>14648</Characters>
  <Lines>0</Lines>
  <Paragraphs>0</Paragraphs>
  <TotalTime>50</TotalTime>
  <ScaleCrop>false</ScaleCrop>
  <LinksUpToDate>false</LinksUpToDate>
  <CharactersWithSpaces>15084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谢作恒</cp:lastModifiedBy>
  <cp:lastPrinted>2024-12-06T06:55:39Z</cp:lastPrinted>
  <dcterms:modified xsi:type="dcterms:W3CDTF">2024-12-06T07:12:07Z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DCFC077805BE4A81A0591496D8D688A1_13</vt:lpwstr>
  </property>
</Properties>
</file>