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40"/>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14:paraId="2CDC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6" w:hRule="atLeast"/>
        </w:trPr>
        <w:tc>
          <w:tcPr>
            <w:tcW w:w="9025" w:type="dxa"/>
            <w:noWrap w:val="0"/>
            <w:vAlign w:val="top"/>
          </w:tcPr>
          <w:p w14:paraId="0D46C2B9">
            <w:pPr>
              <w:tabs>
                <w:tab w:val="left" w:pos="6477"/>
              </w:tabs>
              <w:jc w:val="both"/>
              <w:rPr>
                <w:rFonts w:hint="eastAsia" w:ascii="宋体" w:hAnsi="宋体" w:eastAsia="宋体" w:cs="宋体"/>
                <w:b/>
                <w:color w:val="000000" w:themeColor="text1"/>
                <w:sz w:val="36"/>
                <w:szCs w:val="24"/>
                <w:highlight w:val="none"/>
                <w14:textFill>
                  <w14:solidFill>
                    <w14:schemeClr w14:val="tx1"/>
                  </w14:solidFill>
                </w14:textFill>
              </w:rPr>
            </w:pPr>
          </w:p>
          <w:p w14:paraId="054DCE16">
            <w:pPr>
              <w:jc w:val="center"/>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z w:val="84"/>
                <w:szCs w:val="84"/>
                <w:highlight w:val="none"/>
                <w14:textFill>
                  <w14:solidFill>
                    <w14:schemeClr w14:val="tx1"/>
                  </w14:solidFill>
                </w14:textFill>
              </w:rPr>
              <w:t>平  阳  县</w:t>
            </w:r>
          </w:p>
          <w:p w14:paraId="5A13B09A">
            <w:pPr>
              <w:jc w:val="center"/>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z w:val="84"/>
                <w:szCs w:val="84"/>
                <w:highlight w:val="none"/>
                <w14:textFill>
                  <w14:solidFill>
                    <w14:schemeClr w14:val="tx1"/>
                  </w14:solidFill>
                </w14:textFill>
              </w:rPr>
              <w:t>国有企业</w:t>
            </w:r>
            <w:r>
              <w:rPr>
                <w:rFonts w:hint="eastAsia" w:ascii="宋体" w:hAnsi="宋体" w:cs="宋体"/>
                <w:color w:val="000000" w:themeColor="text1"/>
                <w:sz w:val="84"/>
                <w:szCs w:val="84"/>
                <w:highlight w:val="none"/>
                <w:lang w:eastAsia="zh-CN"/>
                <w14:textFill>
                  <w14:solidFill>
                    <w14:schemeClr w14:val="tx1"/>
                  </w14:solidFill>
                </w14:textFill>
              </w:rPr>
              <w:t>采购</w:t>
            </w:r>
            <w:r>
              <w:rPr>
                <w:rFonts w:hint="eastAsia" w:ascii="宋体" w:hAnsi="宋体" w:eastAsia="宋体" w:cs="宋体"/>
                <w:color w:val="000000" w:themeColor="text1"/>
                <w:sz w:val="84"/>
                <w:szCs w:val="84"/>
                <w:highlight w:val="none"/>
                <w14:textFill>
                  <w14:solidFill>
                    <w14:schemeClr w14:val="tx1"/>
                  </w14:solidFill>
                </w14:textFill>
              </w:rPr>
              <w:t>文件</w:t>
            </w:r>
          </w:p>
          <w:p w14:paraId="74FE1402">
            <w:pPr>
              <w:spacing w:line="440" w:lineRule="exact"/>
              <w:ind w:left="1148" w:firstLine="1968" w:firstLineChars="700"/>
              <w:rPr>
                <w:rFonts w:hint="eastAsia" w:ascii="宋体" w:hAnsi="宋体" w:eastAsia="宋体" w:cs="宋体"/>
                <w:bCs/>
                <w:color w:val="000000" w:themeColor="text1"/>
                <w:sz w:val="28"/>
                <w:szCs w:val="24"/>
                <w:highlight w:val="none"/>
                <w14:textFill>
                  <w14:solidFill>
                    <w14:schemeClr w14:val="tx1"/>
                  </w14:solidFill>
                </w14:textFill>
              </w:rPr>
            </w:pPr>
            <w:r>
              <w:rPr>
                <w:rFonts w:hint="eastAsia" w:ascii="宋体" w:hAnsi="宋体" w:eastAsia="宋体" w:cs="宋体"/>
                <w:b/>
                <w:bCs/>
                <w:color w:val="000000" w:themeColor="text1"/>
                <w:sz w:val="28"/>
                <w:szCs w:val="24"/>
                <w:highlight w:val="none"/>
                <w14:textFill>
                  <w14:solidFill>
                    <w14:schemeClr w14:val="tx1"/>
                  </w14:solidFill>
                </w14:textFill>
              </w:rPr>
              <w:t>（线上电子招投标）</w:t>
            </w:r>
          </w:p>
          <w:p w14:paraId="44214219">
            <w:pPr>
              <w:widowControl/>
              <w:tabs>
                <w:tab w:val="left" w:pos="2019"/>
              </w:tabs>
              <w:ind w:left="3606" w:leftChars="1000" w:hanging="1506" w:hangingChars="500"/>
              <w:rPr>
                <w:rFonts w:hint="eastAsia" w:ascii="宋体" w:hAnsi="宋体" w:eastAsia="宋体" w:cs="宋体"/>
                <w:b/>
                <w:color w:val="000000" w:themeColor="text1"/>
                <w:sz w:val="30"/>
                <w:szCs w:val="30"/>
                <w:highlight w:val="none"/>
                <w14:textFill>
                  <w14:solidFill>
                    <w14:schemeClr w14:val="tx1"/>
                  </w14:solidFill>
                </w14:textFill>
              </w:rPr>
            </w:pPr>
          </w:p>
          <w:p w14:paraId="76233A11">
            <w:pPr>
              <w:pStyle w:val="38"/>
              <w:rPr>
                <w:rFonts w:hint="eastAsia"/>
                <w:color w:val="000000" w:themeColor="text1"/>
                <w:highlight w:val="none"/>
                <w:lang w:eastAsia="zh-CN"/>
                <w14:textFill>
                  <w14:solidFill>
                    <w14:schemeClr w14:val="tx1"/>
                  </w14:solidFill>
                </w14:textFill>
              </w:rPr>
            </w:pPr>
          </w:p>
          <w:p w14:paraId="18F7C64A">
            <w:pPr>
              <w:widowControl/>
              <w:tabs>
                <w:tab w:val="left" w:pos="2019"/>
              </w:tabs>
              <w:ind w:left="3606" w:leftChars="1000" w:hanging="1506" w:hangingChars="500"/>
              <w:jc w:val="left"/>
              <w:rPr>
                <w:rFonts w:hint="eastAsia" w:ascii="宋体" w:hAnsi="宋体" w:eastAsia="宋体" w:cs="宋体"/>
                <w:b/>
                <w:color w:val="000000" w:themeColor="text1"/>
                <w:sz w:val="30"/>
                <w:szCs w:val="30"/>
                <w:highlight w:val="none"/>
                <w:lang w:val="en-US" w:eastAsia="zh-CN"/>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 </w:t>
            </w:r>
          </w:p>
          <w:tbl>
            <w:tblPr>
              <w:tblStyle w:val="41"/>
              <w:tblW w:w="6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79"/>
              <w:gridCol w:w="5267"/>
            </w:tblGrid>
            <w:tr w14:paraId="026A9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center"/>
                </w:tcPr>
                <w:p w14:paraId="29A05A68">
                  <w:pPr>
                    <w:widowControl/>
                    <w:tabs>
                      <w:tab w:val="left" w:pos="2019"/>
                    </w:tabs>
                    <w:spacing w:line="360" w:lineRule="auto"/>
                    <w:jc w:val="center"/>
                    <w:rPr>
                      <w:rFonts w:hint="eastAsia" w:ascii="宋体" w:hAnsi="宋体" w:eastAsia="宋体" w:cs="宋体"/>
                      <w:b/>
                      <w:color w:val="000000" w:themeColor="text1"/>
                      <w:sz w:val="30"/>
                      <w:szCs w:val="30"/>
                      <w:highlight w:val="none"/>
                      <w:vertAlign w:val="baseli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项目名称：</w:t>
                  </w:r>
                </w:p>
              </w:tc>
              <w:tc>
                <w:tcPr>
                  <w:tcW w:w="5267" w:type="dxa"/>
                  <w:noWrap w:val="0"/>
                  <w:vAlign w:val="top"/>
                </w:tcPr>
                <w:p w14:paraId="06DCBC9F">
                  <w:pPr>
                    <w:widowControl/>
                    <w:tabs>
                      <w:tab w:val="left" w:pos="2019"/>
                    </w:tabs>
                    <w:spacing w:line="360" w:lineRule="auto"/>
                    <w:rPr>
                      <w:rFonts w:hint="eastAsia" w:ascii="宋体" w:hAnsi="宋体" w:eastAsia="宋体" w:cs="宋体"/>
                      <w:b/>
                      <w:color w:val="000000" w:themeColor="text1"/>
                      <w:sz w:val="30"/>
                      <w:szCs w:val="30"/>
                      <w:highlight w:val="none"/>
                      <w:vertAlign w:val="baseline"/>
                      <w14:textFill>
                        <w14:solidFill>
                          <w14:schemeClr w14:val="tx1"/>
                        </w14:solidFill>
                      </w14:textFill>
                    </w:rPr>
                  </w:pPr>
                  <w:r>
                    <w:rPr>
                      <w:rFonts w:hint="eastAsia" w:ascii="宋体" w:hAnsi="宋体" w:eastAsia="宋体" w:cs="宋体"/>
                      <w:b/>
                      <w:color w:val="000000" w:themeColor="text1"/>
                      <w:sz w:val="30"/>
                      <w:szCs w:val="30"/>
                      <w:highlight w:val="none"/>
                      <w:vertAlign w:val="baseline"/>
                      <w14:textFill>
                        <w14:solidFill>
                          <w14:schemeClr w14:val="tx1"/>
                        </w14:solidFill>
                      </w14:textFill>
                    </w:rPr>
                    <w:t>平阳城投颐养中心项目运营服务</w:t>
                  </w:r>
                </w:p>
              </w:tc>
            </w:tr>
            <w:tr w14:paraId="5166C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39F6EF50">
                  <w:pPr>
                    <w:widowControl/>
                    <w:tabs>
                      <w:tab w:val="left" w:pos="2019"/>
                    </w:tabs>
                    <w:spacing w:line="360" w:lineRule="auto"/>
                    <w:jc w:val="right"/>
                    <w:rPr>
                      <w:rFonts w:hint="eastAsia" w:ascii="宋体" w:hAnsi="宋体" w:eastAsia="宋体" w:cs="宋体"/>
                      <w:b/>
                      <w:color w:val="000000" w:themeColor="text1"/>
                      <w:sz w:val="30"/>
                      <w:szCs w:val="30"/>
                      <w:highlight w:val="none"/>
                      <w:vertAlign w:val="baseli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招标编号：</w:t>
                  </w:r>
                </w:p>
              </w:tc>
              <w:tc>
                <w:tcPr>
                  <w:tcW w:w="5267" w:type="dxa"/>
                  <w:noWrap w:val="0"/>
                  <w:vAlign w:val="top"/>
                </w:tcPr>
                <w:p w14:paraId="43F838CB">
                  <w:pPr>
                    <w:widowControl/>
                    <w:tabs>
                      <w:tab w:val="left" w:pos="2019"/>
                    </w:tabs>
                    <w:spacing w:line="360" w:lineRule="auto"/>
                    <w:rPr>
                      <w:rFonts w:hint="eastAsia" w:ascii="宋体" w:hAnsi="宋体" w:eastAsia="宋体" w:cs="宋体"/>
                      <w:b/>
                      <w:color w:val="000000" w:themeColor="text1"/>
                      <w:sz w:val="30"/>
                      <w:szCs w:val="30"/>
                      <w:highlight w:val="none"/>
                      <w:vertAlign w:val="baseline"/>
                      <w14:textFill>
                        <w14:solidFill>
                          <w14:schemeClr w14:val="tx1"/>
                        </w14:solidFill>
                      </w14:textFill>
                    </w:rPr>
                  </w:pPr>
                  <w:r>
                    <w:rPr>
                      <w:rFonts w:hint="eastAsia" w:ascii="宋体" w:hAnsi="宋体" w:cs="宋体"/>
                      <w:b/>
                      <w:color w:val="000000" w:themeColor="text1"/>
                      <w:sz w:val="30"/>
                      <w:szCs w:val="30"/>
                      <w:highlight w:val="none"/>
                      <w:lang w:eastAsia="zh-CN"/>
                      <w14:textFill>
                        <w14:solidFill>
                          <w14:schemeClr w14:val="tx1"/>
                        </w14:solidFill>
                      </w14:textFill>
                    </w:rPr>
                    <w:t>PYCG260625087</w:t>
                  </w:r>
                </w:p>
              </w:tc>
            </w:tr>
            <w:tr w14:paraId="0D733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23EDC407">
                  <w:pPr>
                    <w:widowControl/>
                    <w:tabs>
                      <w:tab w:val="left" w:pos="2019"/>
                    </w:tabs>
                    <w:jc w:val="right"/>
                    <w:rPr>
                      <w:rFonts w:hint="eastAsia" w:ascii="宋体" w:hAnsi="宋体" w:eastAsia="宋体" w:cs="宋体"/>
                      <w:b/>
                      <w:color w:val="000000" w:themeColor="text1"/>
                      <w:sz w:val="30"/>
                      <w:szCs w:val="30"/>
                      <w:highlight w:val="none"/>
                      <w14:textFill>
                        <w14:solidFill>
                          <w14:schemeClr w14:val="tx1"/>
                        </w14:solidFill>
                      </w14:textFill>
                    </w:rPr>
                  </w:pPr>
                </w:p>
              </w:tc>
              <w:tc>
                <w:tcPr>
                  <w:tcW w:w="5267" w:type="dxa"/>
                  <w:noWrap w:val="0"/>
                  <w:vAlign w:val="top"/>
                </w:tcPr>
                <w:p w14:paraId="46E06146">
                  <w:pPr>
                    <w:widowControl/>
                    <w:tabs>
                      <w:tab w:val="left" w:pos="2019"/>
                    </w:tabs>
                    <w:rPr>
                      <w:rFonts w:hint="eastAsia" w:ascii="宋体" w:hAnsi="宋体" w:eastAsia="宋体" w:cs="宋体"/>
                      <w:b/>
                      <w:color w:val="000000" w:themeColor="text1"/>
                      <w:sz w:val="30"/>
                      <w:szCs w:val="30"/>
                      <w:highlight w:val="none"/>
                      <w:lang w:eastAsia="zh-CN"/>
                      <w14:textFill>
                        <w14:solidFill>
                          <w14:schemeClr w14:val="tx1"/>
                        </w14:solidFill>
                      </w14:textFill>
                    </w:rPr>
                  </w:pPr>
                </w:p>
              </w:tc>
            </w:tr>
            <w:tr w14:paraId="01E84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28A26B22">
                  <w:pPr>
                    <w:widowControl/>
                    <w:tabs>
                      <w:tab w:val="left" w:pos="2019"/>
                    </w:tabs>
                    <w:jc w:val="right"/>
                    <w:rPr>
                      <w:rFonts w:hint="eastAsia" w:ascii="宋体" w:hAnsi="宋体" w:eastAsia="宋体" w:cs="宋体"/>
                      <w:b/>
                      <w:color w:val="000000" w:themeColor="text1"/>
                      <w:sz w:val="30"/>
                      <w:szCs w:val="30"/>
                      <w:highlight w:val="none"/>
                      <w14:textFill>
                        <w14:solidFill>
                          <w14:schemeClr w14:val="tx1"/>
                        </w14:solidFill>
                      </w14:textFill>
                    </w:rPr>
                  </w:pPr>
                </w:p>
              </w:tc>
              <w:tc>
                <w:tcPr>
                  <w:tcW w:w="5267" w:type="dxa"/>
                  <w:noWrap w:val="0"/>
                  <w:vAlign w:val="top"/>
                </w:tcPr>
                <w:p w14:paraId="63DB8DC1">
                  <w:pPr>
                    <w:widowControl/>
                    <w:tabs>
                      <w:tab w:val="left" w:pos="2019"/>
                    </w:tabs>
                    <w:rPr>
                      <w:rFonts w:hint="eastAsia" w:ascii="宋体" w:hAnsi="宋体" w:eastAsia="宋体" w:cs="宋体"/>
                      <w:b/>
                      <w:color w:val="000000" w:themeColor="text1"/>
                      <w:sz w:val="30"/>
                      <w:szCs w:val="30"/>
                      <w:highlight w:val="none"/>
                      <w:lang w:eastAsia="zh-CN"/>
                      <w14:textFill>
                        <w14:solidFill>
                          <w14:schemeClr w14:val="tx1"/>
                        </w14:solidFill>
                      </w14:textFill>
                    </w:rPr>
                  </w:pPr>
                </w:p>
              </w:tc>
            </w:tr>
            <w:tr w14:paraId="1A39D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0ED89E1B">
                  <w:pPr>
                    <w:widowControl/>
                    <w:tabs>
                      <w:tab w:val="left" w:pos="2019"/>
                    </w:tabs>
                    <w:jc w:val="right"/>
                    <w:rPr>
                      <w:rFonts w:hint="eastAsia" w:ascii="宋体" w:hAnsi="宋体" w:eastAsia="宋体" w:cs="宋体"/>
                      <w:b/>
                      <w:color w:val="000000" w:themeColor="text1"/>
                      <w:sz w:val="30"/>
                      <w:szCs w:val="30"/>
                      <w:highlight w:val="none"/>
                      <w14:textFill>
                        <w14:solidFill>
                          <w14:schemeClr w14:val="tx1"/>
                        </w14:solidFill>
                      </w14:textFill>
                    </w:rPr>
                  </w:pPr>
                </w:p>
              </w:tc>
              <w:tc>
                <w:tcPr>
                  <w:tcW w:w="5267" w:type="dxa"/>
                  <w:noWrap w:val="0"/>
                  <w:vAlign w:val="top"/>
                </w:tcPr>
                <w:p w14:paraId="62B21B41">
                  <w:pPr>
                    <w:widowControl/>
                    <w:tabs>
                      <w:tab w:val="left" w:pos="2019"/>
                    </w:tabs>
                    <w:rPr>
                      <w:rFonts w:hint="eastAsia" w:ascii="宋体" w:hAnsi="宋体" w:eastAsia="宋体" w:cs="宋体"/>
                      <w:b/>
                      <w:color w:val="000000" w:themeColor="text1"/>
                      <w:sz w:val="30"/>
                      <w:szCs w:val="30"/>
                      <w:highlight w:val="none"/>
                      <w:lang w:eastAsia="zh-CN"/>
                      <w14:textFill>
                        <w14:solidFill>
                          <w14:schemeClr w14:val="tx1"/>
                        </w14:solidFill>
                      </w14:textFill>
                    </w:rPr>
                  </w:pPr>
                </w:p>
              </w:tc>
            </w:tr>
            <w:tr w14:paraId="46D52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087B0228">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采 购 人：</w:t>
                  </w:r>
                </w:p>
              </w:tc>
              <w:tc>
                <w:tcPr>
                  <w:tcW w:w="5267" w:type="dxa"/>
                  <w:noWrap w:val="0"/>
                  <w:vAlign w:val="top"/>
                </w:tcPr>
                <w:p w14:paraId="736AC2F8">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t>医蓝（温州）大健康科技有限公司</w:t>
                  </w:r>
                </w:p>
              </w:tc>
            </w:tr>
            <w:tr w14:paraId="13603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558BFBD3">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联 系 人：</w:t>
                  </w:r>
                </w:p>
              </w:tc>
              <w:tc>
                <w:tcPr>
                  <w:tcW w:w="5267" w:type="dxa"/>
                  <w:noWrap w:val="0"/>
                  <w:vAlign w:val="top"/>
                </w:tcPr>
                <w:p w14:paraId="09F6C4BF">
                  <w:pPr>
                    <w:widowControl/>
                    <w:tabs>
                      <w:tab w:val="left" w:pos="2019"/>
                    </w:tabs>
                    <w:spacing w:line="360" w:lineRule="auto"/>
                    <w:rPr>
                      <w:rFonts w:hint="default"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cs="宋体"/>
                      <w:b/>
                      <w:color w:val="000000" w:themeColor="text1"/>
                      <w:sz w:val="30"/>
                      <w:szCs w:val="30"/>
                      <w:highlight w:val="none"/>
                      <w:lang w:val="en-US" w:eastAsia="zh-CN"/>
                      <w14:textFill>
                        <w14:solidFill>
                          <w14:schemeClr w14:val="tx1"/>
                        </w14:solidFill>
                      </w14:textFill>
                    </w:rPr>
                    <w:t>杨</w:t>
                  </w:r>
                  <w:r>
                    <w:rPr>
                      <w:rFonts w:hint="eastAsia" w:ascii="宋体" w:hAnsi="宋体" w:eastAsia="宋体" w:cs="宋体"/>
                      <w:b/>
                      <w:color w:val="000000" w:themeColor="text1"/>
                      <w:sz w:val="30"/>
                      <w:szCs w:val="30"/>
                      <w:highlight w:val="none"/>
                      <w:lang w:val="en-US" w:eastAsia="zh-CN"/>
                      <w14:textFill>
                        <w14:solidFill>
                          <w14:schemeClr w14:val="tx1"/>
                        </w14:solidFill>
                      </w14:textFill>
                    </w:rPr>
                    <w:t>先生</w:t>
                  </w:r>
                </w:p>
              </w:tc>
            </w:tr>
            <w:tr w14:paraId="61FB7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18398CF4">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联系电话：</w:t>
                  </w:r>
                </w:p>
              </w:tc>
              <w:tc>
                <w:tcPr>
                  <w:tcW w:w="5267" w:type="dxa"/>
                  <w:noWrap w:val="0"/>
                  <w:vAlign w:val="top"/>
                </w:tcPr>
                <w:p w14:paraId="55E6FF20">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t>15088905760</w:t>
                  </w:r>
                </w:p>
              </w:tc>
            </w:tr>
            <w:tr w14:paraId="38403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5117A908">
                  <w:pPr>
                    <w:widowControl/>
                    <w:tabs>
                      <w:tab w:val="left" w:pos="2019"/>
                    </w:tabs>
                    <w:jc w:val="right"/>
                    <w:rPr>
                      <w:rFonts w:hint="eastAsia" w:ascii="宋体" w:hAnsi="宋体" w:eastAsia="宋体" w:cs="宋体"/>
                      <w:b/>
                      <w:color w:val="000000" w:themeColor="text1"/>
                      <w:sz w:val="30"/>
                      <w:szCs w:val="30"/>
                      <w:highlight w:val="none"/>
                      <w14:textFill>
                        <w14:solidFill>
                          <w14:schemeClr w14:val="tx1"/>
                        </w14:solidFill>
                      </w14:textFill>
                    </w:rPr>
                  </w:pPr>
                </w:p>
              </w:tc>
              <w:tc>
                <w:tcPr>
                  <w:tcW w:w="5267" w:type="dxa"/>
                  <w:noWrap w:val="0"/>
                  <w:vAlign w:val="top"/>
                </w:tcPr>
                <w:p w14:paraId="6B69A781">
                  <w:pPr>
                    <w:widowControl/>
                    <w:tabs>
                      <w:tab w:val="left" w:pos="2019"/>
                    </w:tabs>
                    <w:rPr>
                      <w:rFonts w:hint="eastAsia" w:ascii="宋体" w:hAnsi="宋体" w:eastAsia="宋体" w:cs="宋体"/>
                      <w:b/>
                      <w:color w:val="000000" w:themeColor="text1"/>
                      <w:sz w:val="30"/>
                      <w:szCs w:val="30"/>
                      <w:highlight w:val="none"/>
                      <w:lang w:eastAsia="zh-CN"/>
                      <w14:textFill>
                        <w14:solidFill>
                          <w14:schemeClr w14:val="tx1"/>
                        </w14:solidFill>
                      </w14:textFill>
                    </w:rPr>
                  </w:pPr>
                </w:p>
              </w:tc>
            </w:tr>
            <w:tr w14:paraId="62855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406E1B5D">
                  <w:pPr>
                    <w:widowControl/>
                    <w:tabs>
                      <w:tab w:val="left" w:pos="2019"/>
                    </w:tabs>
                    <w:jc w:val="right"/>
                    <w:rPr>
                      <w:rFonts w:hint="eastAsia" w:ascii="宋体" w:hAnsi="宋体" w:eastAsia="宋体" w:cs="宋体"/>
                      <w:b/>
                      <w:color w:val="000000" w:themeColor="text1"/>
                      <w:sz w:val="30"/>
                      <w:szCs w:val="30"/>
                      <w:highlight w:val="none"/>
                      <w14:textFill>
                        <w14:solidFill>
                          <w14:schemeClr w14:val="tx1"/>
                        </w14:solidFill>
                      </w14:textFill>
                    </w:rPr>
                  </w:pPr>
                </w:p>
              </w:tc>
              <w:tc>
                <w:tcPr>
                  <w:tcW w:w="5267" w:type="dxa"/>
                  <w:noWrap w:val="0"/>
                  <w:vAlign w:val="top"/>
                </w:tcPr>
                <w:p w14:paraId="3BC56EAB">
                  <w:pPr>
                    <w:widowControl/>
                    <w:tabs>
                      <w:tab w:val="left" w:pos="2019"/>
                    </w:tabs>
                    <w:rPr>
                      <w:rFonts w:hint="eastAsia" w:ascii="宋体" w:hAnsi="宋体" w:eastAsia="宋体" w:cs="宋体"/>
                      <w:b/>
                      <w:color w:val="000000" w:themeColor="text1"/>
                      <w:sz w:val="30"/>
                      <w:szCs w:val="30"/>
                      <w:highlight w:val="none"/>
                      <w:lang w:eastAsia="zh-CN"/>
                      <w14:textFill>
                        <w14:solidFill>
                          <w14:schemeClr w14:val="tx1"/>
                        </w14:solidFill>
                      </w14:textFill>
                    </w:rPr>
                  </w:pPr>
                </w:p>
              </w:tc>
            </w:tr>
            <w:tr w14:paraId="0464B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0302518E">
                  <w:pPr>
                    <w:widowControl/>
                    <w:tabs>
                      <w:tab w:val="left" w:pos="2019"/>
                    </w:tabs>
                    <w:jc w:val="right"/>
                    <w:rPr>
                      <w:rFonts w:hint="eastAsia" w:ascii="宋体" w:hAnsi="宋体" w:eastAsia="宋体" w:cs="宋体"/>
                      <w:b/>
                      <w:color w:val="000000" w:themeColor="text1"/>
                      <w:sz w:val="30"/>
                      <w:szCs w:val="30"/>
                      <w:highlight w:val="none"/>
                      <w14:textFill>
                        <w14:solidFill>
                          <w14:schemeClr w14:val="tx1"/>
                        </w14:solidFill>
                      </w14:textFill>
                    </w:rPr>
                  </w:pPr>
                </w:p>
              </w:tc>
              <w:tc>
                <w:tcPr>
                  <w:tcW w:w="5267" w:type="dxa"/>
                  <w:noWrap w:val="0"/>
                  <w:vAlign w:val="top"/>
                </w:tcPr>
                <w:p w14:paraId="7E55ABF7">
                  <w:pPr>
                    <w:widowControl/>
                    <w:tabs>
                      <w:tab w:val="left" w:pos="2019"/>
                    </w:tabs>
                    <w:rPr>
                      <w:rFonts w:hint="eastAsia" w:ascii="宋体" w:hAnsi="宋体" w:eastAsia="宋体" w:cs="宋体"/>
                      <w:b/>
                      <w:color w:val="000000" w:themeColor="text1"/>
                      <w:sz w:val="30"/>
                      <w:szCs w:val="30"/>
                      <w:highlight w:val="none"/>
                      <w:lang w:eastAsia="zh-CN"/>
                      <w14:textFill>
                        <w14:solidFill>
                          <w14:schemeClr w14:val="tx1"/>
                        </w14:solidFill>
                      </w14:textFill>
                    </w:rPr>
                  </w:pPr>
                </w:p>
              </w:tc>
            </w:tr>
            <w:tr w14:paraId="528A9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0628BB82">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采购机构：</w:t>
                  </w:r>
                </w:p>
              </w:tc>
              <w:tc>
                <w:tcPr>
                  <w:tcW w:w="5267" w:type="dxa"/>
                  <w:noWrap w:val="0"/>
                  <w:vAlign w:val="top"/>
                </w:tcPr>
                <w:p w14:paraId="3FC89DB2">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t>浙江必宸工程咨询有限公司</w:t>
                  </w:r>
                </w:p>
              </w:tc>
            </w:tr>
            <w:tr w14:paraId="1254E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1679" w:type="dxa"/>
                  <w:noWrap w:val="0"/>
                  <w:vAlign w:val="top"/>
                </w:tcPr>
                <w:p w14:paraId="2AF53FE1">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sz w:val="30"/>
                      <w:szCs w:val="24"/>
                      <w:highlight w:val="none"/>
                      <w14:textFill>
                        <w14:solidFill>
                          <w14:schemeClr w14:val="tx1"/>
                        </w14:solidFill>
                      </w14:textFill>
                    </w:rPr>
                    <w:t>联 系 人：</w:t>
                  </w:r>
                </w:p>
              </w:tc>
              <w:tc>
                <w:tcPr>
                  <w:tcW w:w="5267" w:type="dxa"/>
                  <w:noWrap w:val="0"/>
                  <w:vAlign w:val="top"/>
                </w:tcPr>
                <w:p w14:paraId="20E14730">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t>施先生</w:t>
                  </w:r>
                </w:p>
              </w:tc>
            </w:tr>
            <w:tr w14:paraId="65A3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44C1F26F">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sz w:val="30"/>
                      <w:szCs w:val="24"/>
                      <w:highlight w:val="none"/>
                      <w14:textFill>
                        <w14:solidFill>
                          <w14:schemeClr w14:val="tx1"/>
                        </w14:solidFill>
                      </w14:textFill>
                    </w:rPr>
                    <w:t>联系电话：</w:t>
                  </w:r>
                </w:p>
              </w:tc>
              <w:tc>
                <w:tcPr>
                  <w:tcW w:w="5267" w:type="dxa"/>
                  <w:noWrap w:val="0"/>
                  <w:vAlign w:val="top"/>
                </w:tcPr>
                <w:p w14:paraId="43F9DC64">
                  <w:pPr>
                    <w:widowControl/>
                    <w:tabs>
                      <w:tab w:val="left" w:pos="2019"/>
                    </w:tabs>
                    <w:spacing w:line="360" w:lineRule="auto"/>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kern w:val="2"/>
                      <w:sz w:val="30"/>
                      <w:szCs w:val="30"/>
                      <w:highlight w:val="none"/>
                      <w:vertAlign w:val="baseline"/>
                      <w:lang w:val="en-US" w:eastAsia="zh-CN" w:bidi="ar-SA"/>
                      <w14:textFill>
                        <w14:solidFill>
                          <w14:schemeClr w14:val="tx1"/>
                        </w14:solidFill>
                      </w14:textFill>
                    </w:rPr>
                    <w:t>0577-63718111</w:t>
                  </w:r>
                </w:p>
              </w:tc>
            </w:tr>
            <w:tr w14:paraId="4EDE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9" w:type="dxa"/>
                  <w:noWrap w:val="0"/>
                  <w:vAlign w:val="top"/>
                </w:tcPr>
                <w:p w14:paraId="372433B5">
                  <w:pPr>
                    <w:widowControl/>
                    <w:tabs>
                      <w:tab w:val="left" w:pos="2019"/>
                    </w:tabs>
                    <w:jc w:val="right"/>
                    <w:rPr>
                      <w:rFonts w:hint="eastAsia" w:ascii="宋体" w:hAnsi="宋体" w:eastAsia="宋体" w:cs="宋体"/>
                      <w:b/>
                      <w:color w:val="000000" w:themeColor="text1"/>
                      <w:sz w:val="30"/>
                      <w:szCs w:val="30"/>
                      <w:highlight w:val="none"/>
                      <w14:textFill>
                        <w14:solidFill>
                          <w14:schemeClr w14:val="tx1"/>
                        </w14:solidFill>
                      </w14:textFill>
                    </w:rPr>
                  </w:pPr>
                </w:p>
              </w:tc>
              <w:tc>
                <w:tcPr>
                  <w:tcW w:w="5267" w:type="dxa"/>
                  <w:noWrap w:val="0"/>
                  <w:vAlign w:val="top"/>
                </w:tcPr>
                <w:p w14:paraId="6E9739B9">
                  <w:pPr>
                    <w:widowControl/>
                    <w:tabs>
                      <w:tab w:val="left" w:pos="2019"/>
                    </w:tabs>
                    <w:rPr>
                      <w:rFonts w:hint="eastAsia" w:ascii="宋体" w:hAnsi="宋体" w:eastAsia="宋体" w:cs="宋体"/>
                      <w:b/>
                      <w:color w:val="000000" w:themeColor="text1"/>
                      <w:sz w:val="30"/>
                      <w:szCs w:val="30"/>
                      <w:highlight w:val="none"/>
                      <w:lang w:eastAsia="zh-CN"/>
                      <w14:textFill>
                        <w14:solidFill>
                          <w14:schemeClr w14:val="tx1"/>
                        </w14:solidFill>
                      </w14:textFill>
                    </w:rPr>
                  </w:pPr>
                </w:p>
              </w:tc>
            </w:tr>
          </w:tbl>
          <w:p w14:paraId="53999C08">
            <w:pPr>
              <w:widowControl/>
              <w:tabs>
                <w:tab w:val="left" w:pos="2019"/>
              </w:tabs>
              <w:rPr>
                <w:rFonts w:hint="eastAsia" w:ascii="宋体" w:hAnsi="宋体" w:eastAsia="宋体" w:cs="宋体"/>
                <w:b/>
                <w:color w:val="000000" w:themeColor="text1"/>
                <w:sz w:val="30"/>
                <w:szCs w:val="30"/>
                <w:highlight w:val="none"/>
                <w14:textFill>
                  <w14:solidFill>
                    <w14:schemeClr w14:val="tx1"/>
                  </w14:solidFill>
                </w14:textFill>
              </w:rPr>
            </w:pPr>
          </w:p>
          <w:p w14:paraId="3C195A6A">
            <w:pPr>
              <w:spacing w:line="440" w:lineRule="exact"/>
              <w:jc w:val="center"/>
              <w:rPr>
                <w:rFonts w:hint="eastAsia" w:ascii="宋体" w:hAnsi="宋体" w:eastAsia="宋体" w:cs="宋体"/>
                <w:b/>
                <w:color w:val="000000" w:themeColor="text1"/>
                <w:sz w:val="30"/>
                <w:szCs w:val="30"/>
                <w:highlight w:val="none"/>
                <w14:textFill>
                  <w14:solidFill>
                    <w14:schemeClr w14:val="tx1"/>
                  </w14:solidFill>
                </w14:textFill>
              </w:rPr>
            </w:pPr>
          </w:p>
          <w:p w14:paraId="708D2BF9">
            <w:pPr>
              <w:spacing w:line="440" w:lineRule="exact"/>
              <w:jc w:val="center"/>
              <w:rPr>
                <w:rFonts w:hint="eastAsia" w:ascii="宋体" w:hAnsi="宋体" w:eastAsia="宋体" w:cs="宋体"/>
                <w:b/>
                <w:color w:val="000000" w:themeColor="text1"/>
                <w:sz w:val="30"/>
                <w:szCs w:val="30"/>
                <w:highlight w:val="none"/>
                <w14:textFill>
                  <w14:solidFill>
                    <w14:schemeClr w14:val="tx1"/>
                  </w14:solidFill>
                </w14:textFill>
              </w:rPr>
            </w:pPr>
          </w:p>
          <w:p w14:paraId="6217B35D">
            <w:pPr>
              <w:spacing w:line="440" w:lineRule="exact"/>
              <w:jc w:val="center"/>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二○二</w:t>
            </w:r>
            <w:r>
              <w:rPr>
                <w:rFonts w:hint="eastAsia" w:ascii="宋体" w:hAnsi="宋体" w:cs="宋体"/>
                <w:b/>
                <w:color w:val="000000" w:themeColor="text1"/>
                <w:sz w:val="30"/>
                <w:szCs w:val="30"/>
                <w:highlight w:val="none"/>
                <w:lang w:val="en-US" w:eastAsia="zh-CN"/>
                <w14:textFill>
                  <w14:solidFill>
                    <w14:schemeClr w14:val="tx1"/>
                  </w14:solidFill>
                </w14:textFill>
              </w:rPr>
              <w:t>六</w:t>
            </w:r>
            <w:r>
              <w:rPr>
                <w:rFonts w:hint="eastAsia" w:ascii="宋体" w:hAnsi="宋体" w:eastAsia="宋体" w:cs="宋体"/>
                <w:b/>
                <w:color w:val="000000" w:themeColor="text1"/>
                <w:sz w:val="30"/>
                <w:szCs w:val="30"/>
                <w:highlight w:val="none"/>
                <w14:textFill>
                  <w14:solidFill>
                    <w14:schemeClr w14:val="tx1"/>
                  </w14:solidFill>
                </w14:textFill>
              </w:rPr>
              <w:t>年</w:t>
            </w:r>
            <w:r>
              <w:rPr>
                <w:rFonts w:hint="eastAsia" w:ascii="宋体" w:hAnsi="宋体" w:cs="宋体"/>
                <w:b/>
                <w:color w:val="000000" w:themeColor="text1"/>
                <w:sz w:val="30"/>
                <w:szCs w:val="30"/>
                <w:highlight w:val="none"/>
                <w:lang w:val="en-US" w:eastAsia="zh-CN"/>
                <w14:textFill>
                  <w14:solidFill>
                    <w14:schemeClr w14:val="tx1"/>
                  </w14:solidFill>
                </w14:textFill>
              </w:rPr>
              <w:t>六</w:t>
            </w:r>
            <w:r>
              <w:rPr>
                <w:rFonts w:hint="eastAsia" w:ascii="宋体" w:hAnsi="宋体" w:eastAsia="宋体" w:cs="宋体"/>
                <w:b/>
                <w:color w:val="000000" w:themeColor="text1"/>
                <w:sz w:val="30"/>
                <w:szCs w:val="30"/>
                <w:highlight w:val="none"/>
                <w14:textFill>
                  <w14:solidFill>
                    <w14:schemeClr w14:val="tx1"/>
                  </w14:solidFill>
                </w14:textFill>
              </w:rPr>
              <w:t>月</w:t>
            </w:r>
          </w:p>
          <w:p w14:paraId="2537900E">
            <w:pPr>
              <w:spacing w:line="440" w:lineRule="exact"/>
              <w:jc w:val="center"/>
              <w:rPr>
                <w:rFonts w:hint="eastAsia" w:ascii="宋体" w:hAnsi="宋体" w:eastAsia="宋体" w:cs="宋体"/>
                <w:b/>
                <w:color w:val="000000" w:themeColor="text1"/>
                <w:sz w:val="84"/>
                <w:szCs w:val="24"/>
                <w:highlight w:val="none"/>
                <w14:textFill>
                  <w14:solidFill>
                    <w14:schemeClr w14:val="tx1"/>
                  </w14:solidFill>
                </w14:textFill>
              </w:rPr>
            </w:pPr>
          </w:p>
        </w:tc>
      </w:tr>
    </w:tbl>
    <w:p w14:paraId="449FBB15">
      <w:pPr>
        <w:spacing w:line="440" w:lineRule="exact"/>
        <w:jc w:val="center"/>
        <w:rPr>
          <w:rFonts w:hint="eastAsia" w:ascii="宋体" w:hAnsi="宋体" w:eastAsia="宋体" w:cs="宋体"/>
          <w:b/>
          <w:color w:val="000000" w:themeColor="text1"/>
          <w:sz w:val="84"/>
          <w:szCs w:val="24"/>
          <w:highlight w:val="none"/>
          <w14:textFill>
            <w14:solidFill>
              <w14:schemeClr w14:val="tx1"/>
            </w14:solidFill>
          </w14:textFill>
        </w:rPr>
        <w:sectPr>
          <w:headerReference r:id="rId3" w:type="default"/>
          <w:type w:val="continuous"/>
          <w:pgSz w:w="11906" w:h="16838"/>
          <w:pgMar w:top="1440" w:right="1622" w:bottom="1440" w:left="1287"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106C8233">
      <w:pPr>
        <w:jc w:val="center"/>
        <w:rPr>
          <w:rFonts w:hint="eastAsia" w:ascii="宋体" w:hAnsi="宋体" w:eastAsia="宋体" w:cs="宋体"/>
          <w:b/>
          <w:bCs/>
          <w:color w:val="000000" w:themeColor="text1"/>
          <w:kern w:val="0"/>
          <w:sz w:val="28"/>
          <w:szCs w:val="28"/>
          <w:highlight w:val="none"/>
          <w14:textFill>
            <w14:solidFill>
              <w14:schemeClr w14:val="tx1"/>
            </w14:solidFill>
          </w14:textFill>
        </w:rPr>
      </w:pPr>
      <w:bookmarkStart w:id="0" w:name="OLE_LINK3"/>
      <w:bookmarkStart w:id="1" w:name="OLE_LINK2"/>
      <w:bookmarkStart w:id="2" w:name="OLE_LINK1"/>
      <w:r>
        <w:rPr>
          <w:rFonts w:hint="eastAsia" w:ascii="宋体" w:hAnsi="宋体" w:eastAsia="宋体" w:cs="宋体"/>
          <w:b/>
          <w:bCs/>
          <w:color w:val="000000" w:themeColor="text1"/>
          <w:kern w:val="0"/>
          <w:sz w:val="28"/>
          <w:szCs w:val="28"/>
          <w:highlight w:val="none"/>
          <w:lang w:val="en-US" w:eastAsia="zh-CN"/>
          <w14:textFill>
            <w14:solidFill>
              <w14:schemeClr w14:val="tx1"/>
            </w14:solidFill>
          </w14:textFill>
        </w:rPr>
        <w:t>浙江必宸工程咨询有限公司</w:t>
      </w:r>
      <w:r>
        <w:rPr>
          <w:rFonts w:hint="eastAsia" w:ascii="宋体" w:hAnsi="宋体" w:eastAsia="宋体" w:cs="宋体"/>
          <w:b/>
          <w:bCs/>
          <w:color w:val="000000" w:themeColor="text1"/>
          <w:kern w:val="0"/>
          <w:sz w:val="28"/>
          <w:szCs w:val="28"/>
          <w:highlight w:val="none"/>
          <w14:textFill>
            <w14:solidFill>
              <w14:schemeClr w14:val="tx1"/>
            </w14:solidFill>
          </w14:textFill>
        </w:rPr>
        <w:t>关于平阳城投颐养中心项目运营服务的公开招标公告</w:t>
      </w:r>
    </w:p>
    <w:p w14:paraId="39B03F2B">
      <w:pPr>
        <w:tabs>
          <w:tab w:val="left" w:pos="0"/>
        </w:tabs>
        <w:spacing w:line="460" w:lineRule="exact"/>
        <w:ind w:left="2" w:firstLine="2"/>
        <w:jc w:val="center"/>
        <w:rPr>
          <w:rFonts w:hint="eastAsia" w:ascii="宋体" w:hAnsi="宋体" w:eastAsia="宋体" w:cs="宋体"/>
          <w:color w:val="000000" w:themeColor="text1"/>
          <w:sz w:val="20"/>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（线上电子招投标）</w:t>
      </w:r>
    </w:p>
    <w:p w14:paraId="7BBAAA8E">
      <w:pPr>
        <w:widowControl/>
        <w:tabs>
          <w:tab w:val="left" w:pos="2019"/>
        </w:tabs>
        <w:spacing w:line="420" w:lineRule="exact"/>
        <w:ind w:left="2778" w:leftChars="1" w:hanging="2776" w:hangingChars="1152"/>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公告日期：202</w:t>
      </w:r>
      <w:r>
        <w:rPr>
          <w:rFonts w:hint="eastAsia" w:ascii="宋体" w:hAnsi="宋体" w:cs="宋体"/>
          <w:b/>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color w:val="000000" w:themeColor="text1"/>
          <w:sz w:val="24"/>
          <w:szCs w:val="24"/>
          <w:highlight w:val="none"/>
          <w14:textFill>
            <w14:solidFill>
              <w14:schemeClr w14:val="tx1"/>
            </w14:solidFill>
          </w14:textFill>
        </w:rPr>
        <w:t>年</w:t>
      </w:r>
      <w:r>
        <w:rPr>
          <w:rFonts w:hint="eastAsia" w:ascii="宋体" w:hAnsi="宋体" w:cs="宋体"/>
          <w:b/>
          <w:color w:val="000000" w:themeColor="text1"/>
          <w:sz w:val="24"/>
          <w:szCs w:val="24"/>
          <w:highlight w:val="none"/>
          <w:lang w:val="en-US" w:eastAsia="zh-CN"/>
          <w14:textFill>
            <w14:solidFill>
              <w14:schemeClr w14:val="tx1"/>
            </w14:solidFill>
          </w14:textFill>
        </w:rPr>
        <w:t xml:space="preserve"> 06 </w:t>
      </w:r>
      <w:r>
        <w:rPr>
          <w:rFonts w:hint="eastAsia" w:ascii="宋体" w:hAnsi="宋体" w:eastAsia="宋体" w:cs="宋体"/>
          <w:b/>
          <w:color w:val="000000" w:themeColor="text1"/>
          <w:sz w:val="24"/>
          <w:szCs w:val="24"/>
          <w:highlight w:val="none"/>
          <w14:textFill>
            <w14:solidFill>
              <w14:schemeClr w14:val="tx1"/>
            </w14:solidFill>
          </w14:textFill>
        </w:rPr>
        <w:t>月</w:t>
      </w:r>
      <w:r>
        <w:rPr>
          <w:rFonts w:hint="eastAsia" w:ascii="宋体" w:hAnsi="宋体" w:cs="宋体"/>
          <w:b/>
          <w:color w:val="000000" w:themeColor="text1"/>
          <w:sz w:val="24"/>
          <w:szCs w:val="24"/>
          <w:highlight w:val="none"/>
          <w:lang w:val="en-US" w:eastAsia="zh-CN"/>
          <w14:textFill>
            <w14:solidFill>
              <w14:schemeClr w14:val="tx1"/>
            </w14:solidFill>
          </w14:textFill>
        </w:rPr>
        <w:t xml:space="preserve"> 25 </w:t>
      </w:r>
      <w:r>
        <w:rPr>
          <w:rFonts w:hint="eastAsia" w:ascii="宋体" w:hAnsi="宋体" w:eastAsia="宋体" w:cs="宋体"/>
          <w:b/>
          <w:color w:val="000000" w:themeColor="text1"/>
          <w:sz w:val="24"/>
          <w:szCs w:val="24"/>
          <w:highlight w:val="none"/>
          <w14:textFill>
            <w14:solidFill>
              <w14:schemeClr w14:val="tx1"/>
            </w14:solidFill>
          </w14:textFill>
        </w:rPr>
        <w:t>日</w:t>
      </w:r>
    </w:p>
    <w:p w14:paraId="0128F904">
      <w:pPr>
        <w:widowControl/>
        <w:spacing w:before="0" w:beforeAutospacing="0" w:after="0" w:afterAutospacing="0" w:line="460" w:lineRule="atLeast"/>
        <w:jc w:val="both"/>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t>项目概况</w:t>
      </w:r>
    </w:p>
    <w:p w14:paraId="246ED596">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平阳城投颐养中心项目运营服务招标项目的潜在投标人应在供应商登录乐采云平台https://www.lecaiyun.com在线申请获取采购文件（进入“项目采购”应用，在获取采购文件菜单中选择项目，申请获取采购文件）获取采购文件，并于</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202</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6</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年 </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07</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 月 </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16</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 日</w:t>
      </w: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 xml:space="preserve"> 09:30（北京时间）前递交投标文件。</w:t>
      </w:r>
    </w:p>
    <w:p w14:paraId="3034EE41">
      <w:pPr>
        <w:widowControl/>
        <w:spacing w:before="0" w:beforeAutospacing="0" w:after="0" w:afterAutospacing="0" w:line="420" w:lineRule="atLeast"/>
        <w:jc w:val="left"/>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t>一、项目基本情况</w:t>
      </w:r>
    </w:p>
    <w:p w14:paraId="340786A9">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项目编号：</w:t>
      </w:r>
      <w:r>
        <w:rPr>
          <w:rFonts w:hint="eastAsia" w:ascii="宋体" w:hAnsi="宋体" w:cs="宋体"/>
          <w:color w:val="000000" w:themeColor="text1"/>
          <w:kern w:val="0"/>
          <w:sz w:val="22"/>
          <w:szCs w:val="22"/>
          <w:highlight w:val="none"/>
          <w:lang w:val="en-US" w:eastAsia="zh-CN" w:bidi="ar-SA"/>
          <w14:textFill>
            <w14:solidFill>
              <w14:schemeClr w14:val="tx1"/>
            </w14:solidFill>
          </w14:textFill>
        </w:rPr>
        <w:t>PYCG260625087</w:t>
      </w:r>
    </w:p>
    <w:p w14:paraId="242D3A36">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lang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项目名称：平阳城投颐养中心项目运营服务</w:t>
      </w:r>
    </w:p>
    <w:p w14:paraId="2E95F840">
      <w:pPr>
        <w:widowControl/>
        <w:spacing w:before="0" w:beforeAutospacing="0" w:after="0" w:afterAutospacing="0" w:line="420" w:lineRule="atLeast"/>
        <w:ind w:firstLine="440"/>
        <w:jc w:val="left"/>
        <w:rPr>
          <w:rFonts w:hint="eastAsia" w:ascii="宋体" w:hAnsi="宋体" w:eastAsia="宋体" w:cs="宋体"/>
          <w:color w:val="auto"/>
          <w:kern w:val="0"/>
          <w:sz w:val="22"/>
          <w:szCs w:val="22"/>
          <w:highlight w:val="none"/>
          <w:shd w:val="clear" w:color="auto" w:fill="FFFFFF"/>
          <w:lang w:val="en-US" w:eastAsia="zh-CN" w:bidi="ar-SA"/>
        </w:rPr>
      </w:pPr>
      <w:r>
        <w:rPr>
          <w:rFonts w:hint="eastAsia" w:ascii="宋体" w:hAnsi="宋体" w:eastAsia="宋体" w:cs="宋体"/>
          <w:color w:val="auto"/>
          <w:kern w:val="0"/>
          <w:sz w:val="22"/>
          <w:szCs w:val="22"/>
          <w:highlight w:val="none"/>
          <w:shd w:val="clear" w:color="auto" w:fill="FFFFFF"/>
          <w:lang w:val="en-US" w:eastAsia="zh-CN" w:bidi="ar-SA"/>
        </w:rPr>
        <w:t>预算金额（元）：</w:t>
      </w:r>
      <w:r>
        <w:rPr>
          <w:rFonts w:hint="eastAsia" w:ascii="宋体" w:hAnsi="宋体" w:cs="宋体"/>
          <w:color w:val="auto"/>
          <w:kern w:val="0"/>
          <w:sz w:val="22"/>
          <w:szCs w:val="22"/>
          <w:highlight w:val="none"/>
          <w:shd w:val="clear" w:color="auto" w:fill="FFFFFF"/>
          <w:lang w:val="en-US" w:eastAsia="zh-CN" w:bidi="ar-SA"/>
        </w:rPr>
        <w:t>81000000</w:t>
      </w:r>
    </w:p>
    <w:p w14:paraId="661E8AC4">
      <w:pPr>
        <w:widowControl/>
        <w:spacing w:before="0" w:beforeAutospacing="0" w:after="0" w:afterAutospacing="0" w:line="420" w:lineRule="atLeast"/>
        <w:ind w:firstLine="440"/>
        <w:jc w:val="left"/>
        <w:rPr>
          <w:rFonts w:hint="default" w:ascii="宋体" w:hAnsi="宋体" w:eastAsia="宋体" w:cs="宋体"/>
          <w:color w:val="auto"/>
          <w:kern w:val="0"/>
          <w:sz w:val="22"/>
          <w:szCs w:val="22"/>
          <w:highlight w:val="none"/>
          <w:shd w:val="clear" w:color="auto" w:fill="FFFFFF"/>
          <w:lang w:val="en-US" w:eastAsia="zh-CN" w:bidi="ar-SA"/>
        </w:rPr>
      </w:pPr>
      <w:r>
        <w:rPr>
          <w:rFonts w:hint="eastAsia" w:ascii="宋体" w:hAnsi="宋体" w:eastAsia="宋体" w:cs="宋体"/>
          <w:color w:val="auto"/>
          <w:kern w:val="0"/>
          <w:sz w:val="22"/>
          <w:szCs w:val="22"/>
          <w:highlight w:val="none"/>
          <w:shd w:val="clear" w:color="auto" w:fill="FFFFFF"/>
          <w:lang w:val="en-US" w:eastAsia="zh-CN" w:bidi="ar-SA"/>
        </w:rPr>
        <w:t>最高限价（元）：</w:t>
      </w:r>
      <w:r>
        <w:rPr>
          <w:rFonts w:hint="eastAsia" w:ascii="宋体" w:hAnsi="宋体" w:cs="宋体"/>
          <w:color w:val="auto"/>
          <w:kern w:val="0"/>
          <w:sz w:val="22"/>
          <w:szCs w:val="22"/>
          <w:highlight w:val="none"/>
          <w:shd w:val="clear" w:color="auto" w:fill="FFFFFF"/>
          <w:lang w:val="en-US" w:eastAsia="zh-CN" w:bidi="ar-SA"/>
        </w:rPr>
        <w:t>81000000</w:t>
      </w:r>
    </w:p>
    <w:p w14:paraId="6061D546">
      <w:pPr>
        <w:widowControl/>
        <w:spacing w:before="0" w:beforeAutospacing="0" w:after="0" w:afterAutospacing="0" w:line="420" w:lineRule="atLeast"/>
        <w:ind w:firstLine="440"/>
        <w:jc w:val="left"/>
        <w:rPr>
          <w:rFonts w:hint="eastAsia" w:ascii="宋体" w:hAnsi="宋体" w:eastAsia="宋体" w:cs="宋体"/>
          <w:color w:val="auto"/>
          <w:kern w:val="0"/>
          <w:sz w:val="22"/>
          <w:szCs w:val="22"/>
          <w:highlight w:val="none"/>
          <w:shd w:val="clear" w:color="auto" w:fill="FFFFFF"/>
          <w:lang w:val="en-US" w:eastAsia="zh-CN" w:bidi="ar-SA"/>
        </w:rPr>
      </w:pPr>
      <w:r>
        <w:rPr>
          <w:rFonts w:hint="eastAsia" w:ascii="宋体" w:hAnsi="宋体" w:eastAsia="宋体" w:cs="宋体"/>
          <w:color w:val="auto"/>
          <w:kern w:val="0"/>
          <w:sz w:val="22"/>
          <w:szCs w:val="22"/>
          <w:highlight w:val="none"/>
          <w:shd w:val="clear" w:color="auto" w:fill="FFFFFF"/>
          <w:lang w:val="en-US" w:eastAsia="zh-CN" w:bidi="ar-SA"/>
        </w:rPr>
        <w:t>采购需求：</w:t>
      </w:r>
    </w:p>
    <w:p w14:paraId="6DB45712">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简要规格描述或项目基本概况介绍、用途：详见采购文件</w:t>
      </w:r>
      <w:r>
        <w:rPr>
          <w:rFonts w:hint="eastAsia" w:ascii="宋体" w:hAnsi="宋体" w:cs="宋体"/>
          <w:color w:val="000000" w:themeColor="text1"/>
          <w:kern w:val="0"/>
          <w:sz w:val="22"/>
          <w:szCs w:val="22"/>
          <w:highlight w:val="none"/>
          <w:shd w:val="clear" w:color="auto" w:fill="FFFFFF"/>
          <w:lang w:val="en-US" w:eastAsia="zh-CN" w:bidi="ar-SA"/>
          <w14:textFill>
            <w14:solidFill>
              <w14:schemeClr w14:val="tx1"/>
            </w14:solidFill>
          </w14:textFill>
        </w:rPr>
        <w:t>。</w:t>
      </w:r>
    </w:p>
    <w:p w14:paraId="0270FEE9">
      <w:pPr>
        <w:widowControl/>
        <w:spacing w:before="0" w:beforeAutospacing="0" w:after="0" w:afterAutospacing="0" w:line="420" w:lineRule="atLeast"/>
        <w:ind w:firstLine="440"/>
        <w:jc w:val="left"/>
        <w:rPr>
          <w:rFonts w:hint="default"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备注：</w:t>
      </w:r>
    </w:p>
    <w:p w14:paraId="51A2DF91">
      <w:pPr>
        <w:widowControl/>
        <w:spacing w:line="420" w:lineRule="exact"/>
        <w:ind w:firstLine="440" w:firstLineChars="200"/>
        <w:jc w:val="left"/>
        <w:rPr>
          <w:rFonts w:hint="eastAsia" w:ascii="宋体" w:hAnsi="宋体" w:eastAsia="宋体" w:cs="宋体"/>
          <w:b w:val="0"/>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shd w:val="clear" w:color="auto" w:fill="FFFFFF"/>
          <w14:textFill>
            <w14:solidFill>
              <w14:schemeClr w14:val="tx1"/>
            </w14:solidFill>
          </w14:textFill>
        </w:rPr>
        <w:t>合同履约期限：</w:t>
      </w: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详见采购文件。</w:t>
      </w:r>
    </w:p>
    <w:p w14:paraId="3AAB65C1">
      <w:pPr>
        <w:widowControl/>
        <w:spacing w:before="0" w:beforeAutospacing="0" w:after="0" w:afterAutospacing="0" w:line="420" w:lineRule="atLeast"/>
        <w:ind w:firstLine="440"/>
        <w:jc w:val="left"/>
        <w:rPr>
          <w:rFonts w:hint="eastAsia" w:ascii="宋体" w:hAnsi="宋体" w:eastAsia="宋体" w:cs="宋体"/>
          <w:b w:val="0"/>
          <w:bCs w:val="0"/>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2"/>
          <w:szCs w:val="22"/>
          <w:highlight w:val="none"/>
          <w:shd w:val="clear" w:color="auto" w:fill="FFFFFF"/>
          <w:lang w:val="en-US" w:eastAsia="zh-CN" w:bidi="ar-SA"/>
          <w14:textFill>
            <w14:solidFill>
              <w14:schemeClr w14:val="tx1"/>
            </w14:solidFill>
          </w14:textFill>
        </w:rPr>
        <w:t>本项目</w:t>
      </w:r>
      <w:r>
        <w:rPr>
          <w:rFonts w:hint="eastAsia" w:ascii="宋体" w:hAnsi="宋体" w:cs="宋体"/>
          <w:b w:val="0"/>
          <w:bCs w:val="0"/>
          <w:color w:val="000000" w:themeColor="text1"/>
          <w:kern w:val="0"/>
          <w:sz w:val="22"/>
          <w:szCs w:val="22"/>
          <w:highlight w:val="none"/>
          <w:shd w:val="clear" w:color="auto" w:fill="FFFFFF"/>
          <w:lang w:val="en-US" w:eastAsia="zh-CN" w:bidi="ar-SA"/>
          <w14:textFill>
            <w14:solidFill>
              <w14:schemeClr w14:val="tx1"/>
            </w14:solidFill>
          </w14:textFill>
        </w:rPr>
        <w:t>（否）</w:t>
      </w:r>
      <w:r>
        <w:rPr>
          <w:rFonts w:hint="eastAsia" w:ascii="宋体" w:hAnsi="宋体" w:eastAsia="宋体" w:cs="宋体"/>
          <w:b w:val="0"/>
          <w:bCs w:val="0"/>
          <w:color w:val="000000" w:themeColor="text1"/>
          <w:kern w:val="0"/>
          <w:sz w:val="22"/>
          <w:szCs w:val="22"/>
          <w:highlight w:val="none"/>
          <w:shd w:val="clear" w:color="auto" w:fill="FFFFFF"/>
          <w:lang w:val="en-US" w:eastAsia="zh-CN" w:bidi="ar-SA"/>
          <w14:textFill>
            <w14:solidFill>
              <w14:schemeClr w14:val="tx1"/>
            </w14:solidFill>
          </w14:textFill>
        </w:rPr>
        <w:t>接受联合体投标。</w:t>
      </w:r>
    </w:p>
    <w:p w14:paraId="3ECA9D5B">
      <w:pPr>
        <w:widowControl/>
        <w:spacing w:before="0" w:beforeAutospacing="0" w:after="0" w:afterAutospacing="0" w:line="420" w:lineRule="atLeast"/>
        <w:jc w:val="left"/>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t>二、申请人的资格要求</w:t>
      </w:r>
    </w:p>
    <w:p w14:paraId="64F3F182">
      <w:pPr>
        <w:spacing w:line="40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满足《平阳县县属国有企业采购管理办法（试行）》第十四条规定；未被“信用中国”（www.creditchina.gov.cn)、中国政府采购网（www.ccgp.gov.cn）列入失信被执行人、重大税收违法案件当事人名单、政府采购严重违法失信行为记录名单。</w:t>
      </w:r>
    </w:p>
    <w:p w14:paraId="08CE53BA">
      <w:pPr>
        <w:spacing w:line="400" w:lineRule="exact"/>
        <w:ind w:firstLine="440" w:firstLineChars="200"/>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2.落实政府采购政策需满足的资格要求：无</w:t>
      </w:r>
      <w:r>
        <w:rPr>
          <w:rFonts w:hint="eastAsia" w:ascii="宋体" w:hAnsi="宋体" w:eastAsia="宋体" w:cs="宋体"/>
          <w:color w:val="000000" w:themeColor="text1"/>
          <w:sz w:val="22"/>
          <w:szCs w:val="22"/>
          <w:highlight w:val="none"/>
          <w:lang w:eastAsia="zh-CN"/>
          <w14:textFill>
            <w14:solidFill>
              <w14:schemeClr w14:val="tx1"/>
            </w14:solidFill>
          </w14:textFill>
        </w:rPr>
        <w:t>。</w:t>
      </w:r>
    </w:p>
    <w:p w14:paraId="45683408">
      <w:pPr>
        <w:spacing w:line="400" w:lineRule="exact"/>
        <w:ind w:firstLine="440" w:firstLineChars="200"/>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3.本项目的特定资格要求：无。</w:t>
      </w:r>
    </w:p>
    <w:p w14:paraId="05DF1B52">
      <w:pPr>
        <w:widowControl/>
        <w:tabs>
          <w:tab w:val="left" w:pos="2764"/>
        </w:tabs>
        <w:spacing w:before="0" w:beforeAutospacing="0" w:after="0" w:afterAutospacing="0" w:line="420" w:lineRule="atLeast"/>
        <w:jc w:val="left"/>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t>三、获取采购文件</w:t>
      </w:r>
      <w:r>
        <w:rPr>
          <w:rFonts w:hint="eastAsia" w:ascii="宋体" w:hAnsi="宋体" w:cs="宋体"/>
          <w:b/>
          <w:color w:val="000000" w:themeColor="text1"/>
          <w:kern w:val="0"/>
          <w:sz w:val="22"/>
          <w:szCs w:val="22"/>
          <w:highlight w:val="none"/>
          <w:shd w:val="clear" w:color="auto" w:fill="FFFFFF"/>
          <w:lang w:val="en-US" w:eastAsia="zh-CN" w:bidi="ar-SA"/>
          <w14:textFill>
            <w14:solidFill>
              <w14:schemeClr w14:val="tx1"/>
            </w14:solidFill>
          </w14:textFill>
        </w:rPr>
        <w:tab/>
      </w:r>
    </w:p>
    <w:p w14:paraId="070AFFC6">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时间：至</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202</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6</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年 </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07</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 月 </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16</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 日</w:t>
      </w: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，每天上午00:00至12:00，下午12:00至23:59（北京时间，线上获取法定节假日均可，线下获取文件法定节假日除外）</w:t>
      </w:r>
    </w:p>
    <w:p w14:paraId="7AD027AE">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地点（网址）：乐采云平台（www.lecaiyun.com）；</w:t>
      </w:r>
    </w:p>
    <w:p w14:paraId="3A61AAC9">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方式：供应商登录乐采云平台https://www.lecaiyun.com在线申请获取采购文件（进入“项目采购”应用，在获取采购文件菜单中选择项目，申请获取采购文件）</w:t>
      </w:r>
      <w:r>
        <w:rPr>
          <w:rFonts w:hint="eastAsia" w:ascii="宋体" w:hAnsi="宋体" w:cs="宋体"/>
          <w:color w:val="000000" w:themeColor="text1"/>
          <w:kern w:val="0"/>
          <w:sz w:val="22"/>
          <w:szCs w:val="22"/>
          <w:highlight w:val="none"/>
          <w:shd w:val="clear" w:color="auto" w:fill="FFFFFF"/>
          <w:lang w:val="en-US" w:eastAsia="zh-CN" w:bidi="ar-SA"/>
          <w14:textFill>
            <w14:solidFill>
              <w14:schemeClr w14:val="tx1"/>
            </w14:solidFill>
          </w14:textFill>
        </w:rPr>
        <w:t>。</w:t>
      </w:r>
    </w:p>
    <w:p w14:paraId="62544306">
      <w:pPr>
        <w:widowControl/>
        <w:spacing w:before="0" w:beforeAutospacing="0" w:after="0" w:afterAutospacing="0" w:line="420" w:lineRule="atLeast"/>
        <w:jc w:val="left"/>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t>四、提交投标文件截止时间、开标时间和地点</w:t>
      </w:r>
    </w:p>
    <w:p w14:paraId="0115EA98">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提交投标文件截止时间：</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202</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6</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年 </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07</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 月 </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16</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 日</w:t>
      </w: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09:30（北京时间）</w:t>
      </w:r>
    </w:p>
    <w:p w14:paraId="49F60E8D">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 xml:space="preserve">投标地点（网址）：乐采云平台在线投标，投标供应商无须前往评审现场 </w:t>
      </w:r>
    </w:p>
    <w:p w14:paraId="0C704453">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开标时间：</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202</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6</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年 </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07</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 月 </w:t>
      </w:r>
      <w:r>
        <w:rPr>
          <w:rFonts w:hint="eastAsia" w:ascii="宋体" w:hAnsi="宋体" w:cs="宋体"/>
          <w:b/>
          <w:bCs/>
          <w:color w:val="000000" w:themeColor="text1"/>
          <w:kern w:val="0"/>
          <w:sz w:val="22"/>
          <w:szCs w:val="22"/>
          <w:highlight w:val="none"/>
          <w:shd w:val="clear" w:color="auto" w:fill="FFFFFF"/>
          <w:lang w:val="en-US" w:eastAsia="zh-CN" w:bidi="ar-SA"/>
          <w14:textFill>
            <w14:solidFill>
              <w14:schemeClr w14:val="tx1"/>
            </w14:solidFill>
          </w14:textFill>
        </w:rPr>
        <w:t>16</w:t>
      </w:r>
      <w:r>
        <w:rPr>
          <w:rFonts w:hint="eastAsia" w:ascii="宋体" w:hAnsi="宋体" w:eastAsia="宋体" w:cs="宋体"/>
          <w:b/>
          <w:bCs/>
          <w:color w:val="000000" w:themeColor="text1"/>
          <w:kern w:val="0"/>
          <w:sz w:val="22"/>
          <w:szCs w:val="22"/>
          <w:highlight w:val="none"/>
          <w:shd w:val="clear" w:color="auto" w:fill="FFFFFF"/>
          <w:lang w:val="en-US" w:eastAsia="zh-CN" w:bidi="ar-SA"/>
          <w14:textFill>
            <w14:solidFill>
              <w14:schemeClr w14:val="tx1"/>
            </w14:solidFill>
          </w14:textFill>
        </w:rPr>
        <w:t xml:space="preserve"> 日</w:t>
      </w: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09:30（北京时间）</w:t>
      </w:r>
    </w:p>
    <w:p w14:paraId="0329F4D6">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开标地点（网址）：乐采云平台在线投标，投标供应商无须前往评审现场</w:t>
      </w:r>
    </w:p>
    <w:p w14:paraId="3B866D0E">
      <w:pPr>
        <w:widowControl/>
        <w:numPr>
          <w:ilvl w:val="0"/>
          <w:numId w:val="9"/>
        </w:numPr>
        <w:spacing w:before="0" w:beforeAutospacing="0" w:after="0" w:afterAutospacing="0" w:line="420" w:lineRule="atLeast"/>
        <w:jc w:val="left"/>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t>公告期限:自本公告发布之日起5个工作日</w:t>
      </w:r>
    </w:p>
    <w:p w14:paraId="1A4D5EE2">
      <w:pPr>
        <w:widowControl/>
        <w:shd w:val="clear" w:color="auto" w:fill="FFFFFF"/>
        <w:spacing w:before="0" w:beforeAutospacing="0" w:after="0" w:afterAutospacing="0" w:line="420" w:lineRule="atLeast"/>
        <w:jc w:val="left"/>
        <w:rPr>
          <w:rFonts w:hint="eastAsia" w:ascii="宋体" w:hAnsi="宋体" w:eastAsia="宋体" w:cs="宋体"/>
          <w:b/>
          <w:bCs/>
          <w:color w:val="000000" w:themeColor="text1"/>
          <w:kern w:val="0"/>
          <w:sz w:val="22"/>
          <w:szCs w:val="22"/>
          <w:highlight w:val="none"/>
          <w:shd w:val="clear" w:color="auto" w:fill="FFFFFF"/>
          <w:lang w:val="en-US" w:eastAsia="zh-CN" w:bidi="ar"/>
          <w14:textFill>
            <w14:solidFill>
              <w14:schemeClr w14:val="tx1"/>
            </w14:solidFill>
          </w14:textFill>
        </w:rPr>
      </w:pPr>
      <w:r>
        <w:rPr>
          <w:rFonts w:hint="eastAsia" w:ascii="宋体" w:hAnsi="宋体" w:eastAsia="宋体" w:cs="宋体"/>
          <w:b/>
          <w:bCs/>
          <w:color w:val="000000" w:themeColor="text1"/>
          <w:kern w:val="0"/>
          <w:sz w:val="22"/>
          <w:szCs w:val="22"/>
          <w:highlight w:val="none"/>
          <w:shd w:val="clear" w:color="auto" w:fill="FFFFFF"/>
          <w:lang w:val="en-US" w:eastAsia="zh-CN" w:bidi="ar"/>
          <w14:textFill>
            <w14:solidFill>
              <w14:schemeClr w14:val="tx1"/>
            </w14:solidFill>
          </w14:textFill>
        </w:rPr>
        <w:t>六、投标保证金</w:t>
      </w:r>
      <w:r>
        <w:rPr>
          <w:rFonts w:hint="eastAsia" w:ascii="宋体" w:hAnsi="宋体" w:eastAsia="宋体" w:cs="宋体"/>
          <w:color w:val="000000" w:themeColor="text1"/>
          <w:kern w:val="0"/>
          <w:sz w:val="22"/>
          <w:szCs w:val="22"/>
          <w:highlight w:val="none"/>
          <w:shd w:val="clear" w:color="auto" w:fill="FFFFFF"/>
          <w:lang w:val="en-US" w:eastAsia="zh-CN" w:bidi="ar"/>
          <w14:textFill>
            <w14:solidFill>
              <w14:schemeClr w14:val="tx1"/>
            </w14:solidFill>
          </w14:textFill>
        </w:rPr>
        <w:t>：</w:t>
      </w:r>
    </w:p>
    <w:p w14:paraId="738ABF6B">
      <w:pPr>
        <w:widowControl/>
        <w:shd w:val="clear" w:color="auto" w:fill="FFFFFF"/>
        <w:spacing w:before="0" w:beforeAutospacing="0" w:after="0" w:afterAutospacing="0" w:line="420" w:lineRule="atLeast"/>
        <w:ind w:firstLine="440" w:firstLineChars="200"/>
        <w:jc w:val="left"/>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2"/>
          <w:szCs w:val="22"/>
          <w:highlight w:val="none"/>
          <w:shd w:val="clear" w:color="auto" w:fill="FFFFFF"/>
          <w:lang w:val="en-US" w:eastAsia="zh-CN" w:bidi="ar"/>
          <w14:textFill>
            <w14:solidFill>
              <w14:schemeClr w14:val="tx1"/>
            </w14:solidFill>
          </w14:textFill>
        </w:rPr>
        <w:t>本项目无需递交投标保证金。</w:t>
      </w:r>
    </w:p>
    <w:p w14:paraId="207AEA0C">
      <w:pPr>
        <w:widowControl/>
        <w:spacing w:before="0" w:beforeAutospacing="0" w:after="0" w:afterAutospacing="0" w:line="420" w:lineRule="atLeast"/>
        <w:jc w:val="left"/>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t>七、其他补充事宜</w:t>
      </w:r>
    </w:p>
    <w:p w14:paraId="60A2C0A1">
      <w:pPr>
        <w:spacing w:line="40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质疑投诉：供应商认为采购文件使自己的权益受到损害的，可以自获取采购文件之日或者采购文件公告期限届满之日（公告期限届满后获取采购文件的，以公告期限届满之日为准）起7个工作日内，对采购文件需求的以书面形式向采购人提出质疑，对其他</w:t>
      </w:r>
      <w:r>
        <w:rPr>
          <w:rFonts w:hint="eastAsia" w:ascii="宋体" w:hAnsi="宋体" w:cs="宋体"/>
          <w:color w:val="000000" w:themeColor="text1"/>
          <w:sz w:val="22"/>
          <w:szCs w:val="22"/>
          <w:highlight w:val="none"/>
          <w:lang w:eastAsia="zh-CN"/>
          <w14:textFill>
            <w14:solidFill>
              <w14:schemeClr w14:val="tx1"/>
            </w14:solidFill>
          </w14:textFill>
        </w:rPr>
        <w:t>内容</w:t>
      </w:r>
      <w:r>
        <w:rPr>
          <w:rFonts w:hint="eastAsia" w:ascii="宋体" w:hAnsi="宋体" w:eastAsia="宋体" w:cs="宋体"/>
          <w:color w:val="000000" w:themeColor="text1"/>
          <w:sz w:val="22"/>
          <w:szCs w:val="22"/>
          <w:highlight w:val="none"/>
          <w14:textFill>
            <w14:solidFill>
              <w14:schemeClr w14:val="tx1"/>
            </w14:solidFill>
          </w14:textFill>
        </w:rPr>
        <w:t>以书面形式向采购人和采购代理机构提出质疑。质疑供应商对采购人、采购代理机构的答复不满意或者采购人、采购代理机构未在规定的时间内作出答复的，可以采购人或代理机构为对象依法向人民法院提起诉讼。</w:t>
      </w:r>
    </w:p>
    <w:p w14:paraId="4C8526B8">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2.本项目属国企采购项目，平阳县公共资源交易中心只负责在温州市公共资源交易网平阳县分网上发布公告，提供开标评标场地，不承担采购文件审核和交易过程监管职责。对采购文件或开标评标过程有疑义的，向采购单位或代理机构质疑；对质疑答复、合同履约不满意的，向监管部门投诉。</w:t>
      </w:r>
    </w:p>
    <w:p w14:paraId="54FAC935">
      <w:pPr>
        <w:widowControl/>
        <w:spacing w:before="0" w:beforeAutospacing="0" w:after="0" w:afterAutospacing="0" w:line="420" w:lineRule="atLeast"/>
        <w:ind w:firstLine="440"/>
        <w:jc w:val="left"/>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3.其他事项：1）本项目通过“乐采云平台（www.lecaiyun.com）”实行在线投标响应（电子投标），供应商应先安装“乐采云电子交易客户端”，并按照本招标文件和“乐采云平台”的要求，通过“乐采云电子交易客户端”编制并加密投标文件。供应商未按规定加密的投标文件，“乐采云平台”将予以拒收。 “乐采云电子交易客户端”请自行前往“乐采云平台（www.lecaiyun.com）”进行下载；电子投标具体操作流程详见《供应商项目采购-电子招投标操作指南》；通过“乐采云平台”参与在线投标时如遇平台技术问题详询400-881-7190。 2）为确保网上操作合法、有效和安全，投标供应商应当在投标截止时间前完成在“乐采云平台”的身份认证，确保在电子投标过程中能够对相关数据电文进行加密和使用电子签章。使用“乐采云电子交易客户端”需要提前申领CA数字证书，申领流程请自行前往“乐采云平台（www.lecaiyun.com）”进行查阅；（供应商应在开标前完成CA数字证书办理。 3）投标供应商应当在投标截止时间前，将生成的“电子加密投标文件”上传递交至“乐采云平台”。投标截止时间以后上传递交的投标文件将被“乐采云平台”拒收。 4）投标供应商在“乐采云平台”完成“电子加密投标文件”的上传递交后，还可以</w:t>
      </w:r>
      <w:r>
        <w:rPr>
          <w:rFonts w:hint="eastAsia" w:ascii="宋体" w:hAnsi="宋体" w:cs="宋体"/>
          <w:color w:val="000000" w:themeColor="text1"/>
          <w:kern w:val="0"/>
          <w:sz w:val="22"/>
          <w:szCs w:val="22"/>
          <w:highlight w:val="none"/>
          <w:lang w:val="en-US" w:eastAsia="zh-CN" w:bidi="ar-SA"/>
          <w14:textFill>
            <w14:solidFill>
              <w14:schemeClr w14:val="tx1"/>
            </w14:solidFill>
          </w14:textFill>
        </w:rPr>
        <w:t>（以</w:t>
      </w: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邮寄形式）在投标截止时间前递交以介质（U盘）存储的数据电文形式的“备份投标文件”，邮寄形式“备份投标文件”应当密封包装并在包装上标注投标项目名称、投标单位名称并加盖公章。 5）通过“乐采云平台”上传递交的“电子加密投标文件”无法按时解密，投标供应商递交了备份投标文件的，以备份投标文件为依据，否则视为投标文件撤回。通过“乐采云平台”上传递交的“电子加密投标文件”已按时解密的，“备份投标文件”自动失效。投标供应商仅递交备份投标文件的，投标无效。6）供应商在法定质疑期内一次性提出针对同一采购程序环节的质疑</w:t>
      </w:r>
    </w:p>
    <w:p w14:paraId="421E5140">
      <w:pPr>
        <w:widowControl/>
        <w:spacing w:before="0" w:beforeAutospacing="0" w:after="0" w:afterAutospacing="0" w:line="420" w:lineRule="atLeast"/>
        <w:jc w:val="left"/>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pPr>
      <w:r>
        <w:rPr>
          <w:rFonts w:hint="eastAsia" w:ascii="宋体" w:hAnsi="宋体" w:eastAsia="宋体" w:cs="宋体"/>
          <w:b/>
          <w:color w:val="000000" w:themeColor="text1"/>
          <w:kern w:val="0"/>
          <w:sz w:val="22"/>
          <w:szCs w:val="22"/>
          <w:highlight w:val="none"/>
          <w:shd w:val="clear" w:color="auto" w:fill="FFFFFF"/>
          <w:lang w:val="en-US" w:eastAsia="zh-CN" w:bidi="ar-SA"/>
          <w14:textFill>
            <w14:solidFill>
              <w14:schemeClr w14:val="tx1"/>
            </w14:solidFill>
          </w14:textFill>
        </w:rPr>
        <w:t>八、对本次采购提出询问、质疑、投诉，请按以下方式联系：</w:t>
      </w:r>
    </w:p>
    <w:bookmarkEnd w:id="0"/>
    <w:bookmarkEnd w:id="1"/>
    <w:bookmarkEnd w:id="2"/>
    <w:p w14:paraId="46C877DF">
      <w:pPr>
        <w:widowControl/>
        <w:snapToGrid w:val="0"/>
        <w:spacing w:line="480" w:lineRule="exact"/>
        <w:ind w:firstLine="431" w:firstLineChars="196"/>
        <w:jc w:val="left"/>
        <w:rPr>
          <w:rFonts w:hint="eastAsia" w:ascii="宋体" w:hAnsi="宋体" w:eastAsia="宋体" w:cs="宋体"/>
          <w:color w:val="000000" w:themeColor="text1"/>
          <w:kern w:val="0"/>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1、采购人：</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医蓝（温州）大健康科技有限公司</w:t>
      </w:r>
    </w:p>
    <w:p w14:paraId="1B9C0697">
      <w:pPr>
        <w:widowControl/>
        <w:snapToGrid w:val="0"/>
        <w:spacing w:line="480" w:lineRule="exact"/>
        <w:ind w:firstLine="431" w:firstLineChars="196"/>
        <w:jc w:val="left"/>
        <w:rPr>
          <w:rFonts w:hint="eastAsia" w:ascii="宋体" w:hAnsi="宋体" w:eastAsia="宋体" w:cs="宋体"/>
          <w:color w:val="000000" w:themeColor="text1"/>
          <w:kern w:val="0"/>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采购人地址：平阳县昆鳌大道288号</w:t>
      </w:r>
    </w:p>
    <w:p w14:paraId="02C2ED30">
      <w:pPr>
        <w:widowControl/>
        <w:snapToGrid w:val="0"/>
        <w:spacing w:line="480" w:lineRule="exact"/>
        <w:ind w:firstLine="431" w:firstLineChars="196"/>
        <w:jc w:val="left"/>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联 系 人：</w:t>
      </w:r>
      <w:r>
        <w:rPr>
          <w:rFonts w:hint="eastAsia" w:ascii="宋体" w:hAnsi="宋体" w:cs="宋体"/>
          <w:color w:val="000000" w:themeColor="text1"/>
          <w:kern w:val="0"/>
          <w:sz w:val="22"/>
          <w:szCs w:val="22"/>
          <w:highlight w:val="none"/>
          <w:lang w:val="en-US" w:eastAsia="zh-CN"/>
          <w14:textFill>
            <w14:solidFill>
              <w14:schemeClr w14:val="tx1"/>
            </w14:solidFill>
          </w14:textFill>
        </w:rPr>
        <w:t>杨</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先生</w:t>
      </w:r>
    </w:p>
    <w:p w14:paraId="71FE1745">
      <w:pPr>
        <w:widowControl/>
        <w:snapToGrid w:val="0"/>
        <w:spacing w:line="480" w:lineRule="exact"/>
        <w:ind w:firstLine="431" w:firstLineChars="196"/>
        <w:jc w:val="left"/>
        <w:rPr>
          <w:rFonts w:hint="eastAsia" w:ascii="宋体" w:hAnsi="宋体" w:eastAsia="宋体" w:cs="宋体"/>
          <w:color w:val="000000" w:themeColor="text1"/>
          <w:kern w:val="0"/>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联系电话：15088905760</w:t>
      </w:r>
    </w:p>
    <w:p w14:paraId="1DA11DC5">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2、采购代理机构名称：</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浙江必宸工程咨询有限公司</w:t>
      </w:r>
    </w:p>
    <w:p w14:paraId="2D9578CC">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机构地点：</w:t>
      </w:r>
      <w:r>
        <w:rPr>
          <w:rFonts w:hint="eastAsia" w:ascii="宋体" w:hAnsi="宋体" w:eastAsia="宋体" w:cs="宋体"/>
          <w:color w:val="000000" w:themeColor="text1"/>
          <w:kern w:val="0"/>
          <w:sz w:val="22"/>
          <w:szCs w:val="22"/>
          <w:highlight w:val="none"/>
          <w:lang w:eastAsia="zh-CN"/>
          <w14:textFill>
            <w14:solidFill>
              <w14:schemeClr w14:val="tx1"/>
            </w14:solidFill>
          </w14:textFill>
        </w:rPr>
        <w:t>平阳县鳌江镇蓝田路昆仑公馆8幢商铺109号</w:t>
      </w:r>
    </w:p>
    <w:p w14:paraId="27592995">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联系人：</w:t>
      </w:r>
      <w:bookmarkStart w:id="3" w:name="B38_联系人"/>
      <w:bookmarkEnd w:id="3"/>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施先生</w:t>
      </w:r>
    </w:p>
    <w:p w14:paraId="26E1D98A">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联系电话：</w:t>
      </w:r>
      <w:r>
        <w:rPr>
          <w:rFonts w:hint="eastAsia" w:ascii="宋体" w:hAnsi="宋体" w:eastAsia="宋体" w:cs="宋体"/>
          <w:color w:val="000000" w:themeColor="text1"/>
          <w:kern w:val="0"/>
          <w:sz w:val="22"/>
          <w:szCs w:val="22"/>
          <w:highlight w:val="none"/>
          <w:lang w:eastAsia="zh-CN"/>
          <w14:textFill>
            <w14:solidFill>
              <w14:schemeClr w14:val="tx1"/>
            </w14:solidFill>
          </w14:textFill>
        </w:rPr>
        <w:t>0577-63718111</w:t>
      </w:r>
    </w:p>
    <w:p w14:paraId="33598EEA">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3、同级采购监督管理部门名称：</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医蓝（温州）大健康科技有限公司纪检监察室</w:t>
      </w:r>
    </w:p>
    <w:p w14:paraId="14E292C5">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联 系 人：</w:t>
      </w:r>
      <w:r>
        <w:rPr>
          <w:rFonts w:hint="eastAsia" w:ascii="宋体" w:hAnsi="宋体" w:cs="宋体"/>
          <w:color w:val="000000" w:themeColor="text1"/>
          <w:kern w:val="0"/>
          <w:sz w:val="22"/>
          <w:szCs w:val="22"/>
          <w:highlight w:val="none"/>
          <w:lang w:val="en-US" w:eastAsia="zh-CN"/>
          <w14:textFill>
            <w14:solidFill>
              <w14:schemeClr w14:val="tx1"/>
            </w14:solidFill>
          </w14:textFill>
        </w:rPr>
        <w:t>许</w:t>
      </w:r>
      <w:r>
        <w:rPr>
          <w:rFonts w:hint="eastAsia" w:ascii="宋体" w:hAnsi="宋体" w:eastAsia="宋体" w:cs="宋体"/>
          <w:color w:val="000000" w:themeColor="text1"/>
          <w:kern w:val="0"/>
          <w:sz w:val="22"/>
          <w:szCs w:val="22"/>
          <w:highlight w:val="none"/>
          <w14:textFill>
            <w14:solidFill>
              <w14:schemeClr w14:val="tx1"/>
            </w14:solidFill>
          </w14:textFill>
        </w:rPr>
        <w:t>先生</w:t>
      </w:r>
    </w:p>
    <w:p w14:paraId="2CEB4277">
      <w:pPr>
        <w:widowControl/>
        <w:snapToGrid w:val="0"/>
        <w:spacing w:line="440" w:lineRule="exact"/>
        <w:ind w:left="430" w:leftChars="205"/>
        <w:jc w:val="left"/>
        <w:rPr>
          <w:rFonts w:hint="default"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监督投诉电话：</w:t>
      </w:r>
      <w:r>
        <w:rPr>
          <w:rFonts w:hint="eastAsia" w:ascii="宋体" w:hAnsi="宋体" w:eastAsia="宋体" w:cs="宋体"/>
          <w:color w:val="000000" w:themeColor="text1"/>
          <w:kern w:val="0"/>
          <w:sz w:val="22"/>
          <w:szCs w:val="22"/>
          <w14:textFill>
            <w14:solidFill>
              <w14:schemeClr w14:val="tx1"/>
            </w14:solidFill>
          </w14:textFill>
        </w:rPr>
        <w:t>0577-</w:t>
      </w:r>
      <w:r>
        <w:rPr>
          <w:rFonts w:hint="eastAsia" w:ascii="宋体" w:hAnsi="宋体" w:cs="宋体"/>
          <w:color w:val="000000" w:themeColor="text1"/>
          <w:kern w:val="0"/>
          <w:sz w:val="22"/>
          <w:szCs w:val="22"/>
          <w:lang w:val="en-US" w:eastAsia="zh-CN"/>
          <w14:textFill>
            <w14:solidFill>
              <w14:schemeClr w14:val="tx1"/>
            </w14:solidFill>
          </w14:textFill>
        </w:rPr>
        <w:t>58193517</w:t>
      </w:r>
    </w:p>
    <w:p w14:paraId="269E16C5">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地 </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2"/>
          <w:szCs w:val="22"/>
          <w:highlight w:val="none"/>
          <w14:textFill>
            <w14:solidFill>
              <w14:schemeClr w14:val="tx1"/>
            </w14:solidFill>
          </w14:textFill>
        </w:rPr>
        <w:t>址：平阳县昆鳌大道288号</w:t>
      </w:r>
    </w:p>
    <w:p w14:paraId="157840E9">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14:textFill>
            <w14:solidFill>
              <w14:schemeClr w14:val="tx1"/>
            </w14:solidFill>
          </w14:textFill>
        </w:rPr>
      </w:pPr>
    </w:p>
    <w:p w14:paraId="733E43C7">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14:textFill>
            <w14:solidFill>
              <w14:schemeClr w14:val="tx1"/>
            </w14:solidFill>
          </w14:textFill>
        </w:rPr>
      </w:pPr>
    </w:p>
    <w:p w14:paraId="02FD8396">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14:textFill>
            <w14:solidFill>
              <w14:schemeClr w14:val="tx1"/>
            </w14:solidFill>
          </w14:textFill>
        </w:rPr>
      </w:pPr>
    </w:p>
    <w:p w14:paraId="364F3315">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14:textFill>
            <w14:solidFill>
              <w14:schemeClr w14:val="tx1"/>
            </w14:solidFill>
          </w14:textFill>
        </w:rPr>
      </w:pPr>
    </w:p>
    <w:p w14:paraId="72C51038">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14:textFill>
            <w14:solidFill>
              <w14:schemeClr w14:val="tx1"/>
            </w14:solidFill>
          </w14:textFill>
        </w:rPr>
      </w:pPr>
    </w:p>
    <w:p w14:paraId="6EA4142B">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14:textFill>
            <w14:solidFill>
              <w14:schemeClr w14:val="tx1"/>
            </w14:solidFill>
          </w14:textFill>
        </w:rPr>
      </w:pPr>
    </w:p>
    <w:p w14:paraId="5D2DEB50">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14:textFill>
            <w14:solidFill>
              <w14:schemeClr w14:val="tx1"/>
            </w14:solidFill>
          </w14:textFill>
        </w:rPr>
      </w:pPr>
    </w:p>
    <w:p w14:paraId="4EC184A2">
      <w:pPr>
        <w:widowControl/>
        <w:snapToGrid w:val="0"/>
        <w:spacing w:line="440" w:lineRule="exact"/>
        <w:ind w:left="430" w:leftChars="205"/>
        <w:jc w:val="left"/>
        <w:rPr>
          <w:rFonts w:hint="eastAsia" w:ascii="宋体" w:hAnsi="宋体" w:eastAsia="宋体" w:cs="宋体"/>
          <w:color w:val="000000" w:themeColor="text1"/>
          <w:kern w:val="0"/>
          <w:sz w:val="22"/>
          <w:szCs w:val="22"/>
          <w:highlight w:val="none"/>
          <w14:textFill>
            <w14:solidFill>
              <w14:schemeClr w14:val="tx1"/>
            </w14:solidFill>
          </w14:textFill>
        </w:rPr>
      </w:pPr>
    </w:p>
    <w:p w14:paraId="6B45FFDE">
      <w:pPr>
        <w:widowControl/>
        <w:snapToGrid w:val="0"/>
        <w:spacing w:line="440" w:lineRule="exact"/>
        <w:jc w:val="left"/>
        <w:rPr>
          <w:rFonts w:hint="eastAsia" w:ascii="宋体" w:hAnsi="宋体" w:eastAsia="宋体" w:cs="宋体"/>
          <w:color w:val="000000" w:themeColor="text1"/>
          <w:kern w:val="0"/>
          <w:sz w:val="22"/>
          <w:szCs w:val="22"/>
          <w:highlight w:val="none"/>
          <w:lang w:eastAsia="zh-CN"/>
          <w14:textFill>
            <w14:solidFill>
              <w14:schemeClr w14:val="tx1"/>
            </w14:solidFill>
          </w14:textFill>
        </w:rPr>
      </w:pPr>
    </w:p>
    <w:p w14:paraId="6B7C9347">
      <w:pPr>
        <w:spacing w:line="360" w:lineRule="auto"/>
        <w:jc w:val="center"/>
        <w:rPr>
          <w:rFonts w:hint="eastAsia" w:ascii="宋体" w:hAnsi="宋体" w:eastAsia="宋体" w:cs="宋体"/>
          <w:b/>
          <w:bCs/>
          <w:color w:val="000000" w:themeColor="text1"/>
          <w:sz w:val="36"/>
          <w:szCs w:val="36"/>
          <w:highlight w:val="none"/>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br w:type="page"/>
      </w:r>
      <w:r>
        <w:rPr>
          <w:rFonts w:hint="eastAsia" w:ascii="宋体" w:hAnsi="宋体" w:eastAsia="宋体" w:cs="宋体"/>
          <w:b/>
          <w:bCs/>
          <w:color w:val="000000" w:themeColor="text1"/>
          <w:sz w:val="36"/>
          <w:szCs w:val="36"/>
          <w:highlight w:val="none"/>
          <w14:textFill>
            <w14:solidFill>
              <w14:schemeClr w14:val="tx1"/>
            </w14:solidFill>
          </w14:textFill>
        </w:rPr>
        <w:t>投 标 通 知 (邀 请) 书</w:t>
      </w:r>
    </w:p>
    <w:p w14:paraId="162E70ED">
      <w:pPr>
        <w:adjustRightInd w:val="0"/>
        <w:snapToGrid w:val="0"/>
        <w:spacing w:line="360" w:lineRule="auto"/>
        <w:ind w:firstLine="440" w:firstLineChars="2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lang w:eastAsia="zh-CN"/>
          <w14:textFill>
            <w14:solidFill>
              <w14:schemeClr w14:val="tx1"/>
            </w14:solidFill>
          </w14:textFill>
        </w:rPr>
        <w:t>浙江必宸工程咨询有限公司</w:t>
      </w:r>
      <w:r>
        <w:rPr>
          <w:rFonts w:hint="eastAsia" w:ascii="宋体" w:hAnsi="宋体" w:eastAsia="宋体" w:cs="宋体"/>
          <w:color w:val="000000" w:themeColor="text1"/>
          <w:kern w:val="0"/>
          <w:sz w:val="22"/>
          <w:szCs w:val="22"/>
          <w:highlight w:val="none"/>
          <w14:textFill>
            <w14:solidFill>
              <w14:schemeClr w14:val="tx1"/>
            </w14:solidFill>
          </w14:textFill>
        </w:rPr>
        <w:t>对平阳城投颐养中心项目运营服务进行公开招标，特通知贵公司（企业）前来投标。并请按采购文件的要求认真准备好投标文件，按时前来投标。</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842"/>
        <w:gridCol w:w="1553"/>
        <w:gridCol w:w="7776"/>
      </w:tblGrid>
      <w:tr w14:paraId="1142A2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3E8B3749">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序号</w:t>
            </w:r>
          </w:p>
        </w:tc>
        <w:tc>
          <w:tcPr>
            <w:tcW w:w="1553" w:type="dxa"/>
            <w:noWrap w:val="0"/>
            <w:vAlign w:val="center"/>
          </w:tcPr>
          <w:p w14:paraId="395BDF82">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内容</w:t>
            </w:r>
          </w:p>
        </w:tc>
        <w:tc>
          <w:tcPr>
            <w:tcW w:w="7776" w:type="dxa"/>
            <w:noWrap w:val="0"/>
            <w:vAlign w:val="center"/>
          </w:tcPr>
          <w:p w14:paraId="28D84189">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说明与要求</w:t>
            </w:r>
          </w:p>
        </w:tc>
      </w:tr>
      <w:tr w14:paraId="39CC4C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719F3334">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3D1B97A7">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项目名称</w:t>
            </w:r>
          </w:p>
        </w:tc>
        <w:tc>
          <w:tcPr>
            <w:tcW w:w="7776" w:type="dxa"/>
            <w:noWrap w:val="0"/>
            <w:vAlign w:val="center"/>
          </w:tcPr>
          <w:p w14:paraId="1DB975DE">
            <w:pPr>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平阳城投颐养中心项目运营服务</w:t>
            </w:r>
          </w:p>
        </w:tc>
      </w:tr>
      <w:tr w14:paraId="6AFC7A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097124D9">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3DFA5A3F">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项目编号</w:t>
            </w:r>
          </w:p>
        </w:tc>
        <w:tc>
          <w:tcPr>
            <w:tcW w:w="7776" w:type="dxa"/>
            <w:noWrap w:val="0"/>
            <w:vAlign w:val="center"/>
          </w:tcPr>
          <w:p w14:paraId="1A36C3C8">
            <w:pPr>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PYCG260625087</w:t>
            </w:r>
          </w:p>
        </w:tc>
      </w:tr>
      <w:tr w14:paraId="4825B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0360D7E9">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1A9CEEEF">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资金来源</w:t>
            </w:r>
          </w:p>
        </w:tc>
        <w:tc>
          <w:tcPr>
            <w:tcW w:w="7776" w:type="dxa"/>
            <w:noWrap w:val="0"/>
            <w:vAlign w:val="center"/>
          </w:tcPr>
          <w:p w14:paraId="09D4C6AD">
            <w:pPr>
              <w:spacing w:line="360" w:lineRule="auto"/>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自筹</w:t>
            </w:r>
          </w:p>
        </w:tc>
      </w:tr>
      <w:tr w14:paraId="792A4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0" w:hRule="atLeast"/>
          <w:jc w:val="center"/>
        </w:trPr>
        <w:tc>
          <w:tcPr>
            <w:tcW w:w="842" w:type="dxa"/>
            <w:noWrap w:val="0"/>
            <w:vAlign w:val="center"/>
          </w:tcPr>
          <w:p w14:paraId="636C8443">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209C5E44">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采购预算</w:t>
            </w:r>
          </w:p>
          <w:p w14:paraId="2AFFB665">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（最高限价）</w:t>
            </w:r>
          </w:p>
        </w:tc>
        <w:tc>
          <w:tcPr>
            <w:tcW w:w="7776" w:type="dxa"/>
            <w:noWrap w:val="0"/>
            <w:vAlign w:val="center"/>
          </w:tcPr>
          <w:p w14:paraId="6E17428F">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具体见招标公告</w:t>
            </w:r>
          </w:p>
        </w:tc>
      </w:tr>
      <w:tr w14:paraId="7A71AA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749A0689">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2D954CF5">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采购方式</w:t>
            </w:r>
          </w:p>
        </w:tc>
        <w:tc>
          <w:tcPr>
            <w:tcW w:w="7776" w:type="dxa"/>
            <w:noWrap w:val="0"/>
            <w:vAlign w:val="center"/>
          </w:tcPr>
          <w:p w14:paraId="5C1BDF14">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公开招标</w:t>
            </w:r>
          </w:p>
        </w:tc>
      </w:tr>
      <w:tr w14:paraId="1298CF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23A0369F">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3CF0599B">
            <w:pPr>
              <w:adjustRightInd w:val="0"/>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采购人</w:t>
            </w:r>
          </w:p>
        </w:tc>
        <w:tc>
          <w:tcPr>
            <w:tcW w:w="7776" w:type="dxa"/>
            <w:noWrap w:val="0"/>
            <w:vAlign w:val="center"/>
          </w:tcPr>
          <w:p w14:paraId="094C0B52">
            <w:pPr>
              <w:adjustRightIn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采购人：</w:t>
            </w:r>
            <w:r>
              <w:rPr>
                <w:rFonts w:hint="eastAsia" w:ascii="宋体" w:hAnsi="宋体" w:eastAsia="宋体" w:cs="宋体"/>
                <w:color w:val="000000" w:themeColor="text1"/>
                <w:sz w:val="22"/>
                <w:szCs w:val="22"/>
                <w:highlight w:val="none"/>
                <w:lang w:val="en-US" w:eastAsia="zh-CN"/>
                <w14:textFill>
                  <w14:solidFill>
                    <w14:schemeClr w14:val="tx1"/>
                  </w14:solidFill>
                </w14:textFill>
              </w:rPr>
              <w:t>医蓝（温州）大健康科技有限公司</w:t>
            </w:r>
          </w:p>
          <w:p w14:paraId="35F21690">
            <w:pPr>
              <w:adjustRightIn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采购人地址：平阳县昆鳌大道288号</w:t>
            </w:r>
          </w:p>
          <w:p w14:paraId="7B68718F">
            <w:pPr>
              <w:adjustRightIn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联 系 人：</w:t>
            </w:r>
            <w:r>
              <w:rPr>
                <w:rFonts w:hint="eastAsia" w:ascii="宋体" w:hAnsi="宋体" w:cs="宋体"/>
                <w:color w:val="000000" w:themeColor="text1"/>
                <w:sz w:val="22"/>
                <w:szCs w:val="22"/>
                <w:highlight w:val="none"/>
                <w:lang w:val="en-US" w:eastAsia="zh-CN"/>
                <w14:textFill>
                  <w14:solidFill>
                    <w14:schemeClr w14:val="tx1"/>
                  </w14:solidFill>
                </w14:textFill>
              </w:rPr>
              <w:t>杨</w:t>
            </w:r>
            <w:r>
              <w:rPr>
                <w:rFonts w:hint="eastAsia" w:ascii="宋体" w:hAnsi="宋体" w:eastAsia="宋体" w:cs="宋体"/>
                <w:color w:val="000000" w:themeColor="text1"/>
                <w:sz w:val="22"/>
                <w:szCs w:val="22"/>
                <w:highlight w:val="none"/>
                <w:lang w:val="en-US" w:eastAsia="zh-CN"/>
                <w14:textFill>
                  <w14:solidFill>
                    <w14:schemeClr w14:val="tx1"/>
                  </w14:solidFill>
                </w14:textFill>
              </w:rPr>
              <w:t>先生</w:t>
            </w:r>
          </w:p>
          <w:p w14:paraId="080636BE">
            <w:pPr>
              <w:adjustRightIn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联系电话：15088905760</w:t>
            </w:r>
          </w:p>
        </w:tc>
      </w:tr>
      <w:tr w14:paraId="0A2297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748F6AF7">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569C6230">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采购代理机构</w:t>
            </w:r>
          </w:p>
        </w:tc>
        <w:tc>
          <w:tcPr>
            <w:tcW w:w="7776" w:type="dxa"/>
            <w:noWrap w:val="0"/>
            <w:vAlign w:val="center"/>
          </w:tcPr>
          <w:p w14:paraId="1DD7C145">
            <w:pPr>
              <w:adjustRightIn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代理机构名称：</w:t>
            </w:r>
            <w:r>
              <w:rPr>
                <w:rFonts w:hint="eastAsia" w:ascii="宋体" w:hAnsi="宋体" w:eastAsia="宋体" w:cs="宋体"/>
                <w:color w:val="000000" w:themeColor="text1"/>
                <w:sz w:val="22"/>
                <w:szCs w:val="22"/>
                <w:highlight w:val="none"/>
                <w:lang w:eastAsia="zh-CN"/>
                <w14:textFill>
                  <w14:solidFill>
                    <w14:schemeClr w14:val="tx1"/>
                  </w14:solidFill>
                </w14:textFill>
              </w:rPr>
              <w:t>浙江必宸工程咨询有限公司</w:t>
            </w:r>
          </w:p>
          <w:p w14:paraId="491B4CED">
            <w:pPr>
              <w:adjustRightIn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机构地址：</w:t>
            </w:r>
            <w:r>
              <w:rPr>
                <w:rFonts w:hint="eastAsia" w:ascii="宋体" w:hAnsi="宋体" w:eastAsia="宋体" w:cs="宋体"/>
                <w:color w:val="000000" w:themeColor="text1"/>
                <w:sz w:val="22"/>
                <w:szCs w:val="22"/>
                <w:highlight w:val="none"/>
                <w:lang w:eastAsia="zh-CN"/>
                <w14:textFill>
                  <w14:solidFill>
                    <w14:schemeClr w14:val="tx1"/>
                  </w14:solidFill>
                </w14:textFill>
              </w:rPr>
              <w:t>平阳县鳌江镇蓝田路昆仑公馆8幢商铺109号</w:t>
            </w:r>
          </w:p>
          <w:p w14:paraId="1E954A54">
            <w:pPr>
              <w:adjustRightIn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联 系 人：</w:t>
            </w:r>
            <w:r>
              <w:rPr>
                <w:rFonts w:hint="eastAsia" w:ascii="宋体" w:hAnsi="宋体" w:eastAsia="宋体" w:cs="宋体"/>
                <w:color w:val="000000" w:themeColor="text1"/>
                <w:sz w:val="22"/>
                <w:szCs w:val="22"/>
                <w:highlight w:val="none"/>
                <w:lang w:eastAsia="zh-CN"/>
                <w14:textFill>
                  <w14:solidFill>
                    <w14:schemeClr w14:val="tx1"/>
                  </w14:solidFill>
                </w14:textFill>
              </w:rPr>
              <w:t>施先生</w:t>
            </w:r>
          </w:p>
          <w:p w14:paraId="6643DF3E">
            <w:pPr>
              <w:adjustRightIn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联系电话：</w:t>
            </w:r>
            <w:r>
              <w:rPr>
                <w:rFonts w:hint="eastAsia" w:ascii="宋体" w:hAnsi="宋体" w:eastAsia="宋体" w:cs="宋体"/>
                <w:color w:val="000000" w:themeColor="text1"/>
                <w:sz w:val="22"/>
                <w:szCs w:val="22"/>
                <w:highlight w:val="none"/>
                <w:lang w:eastAsia="zh-CN"/>
                <w14:textFill>
                  <w14:solidFill>
                    <w14:schemeClr w14:val="tx1"/>
                  </w14:solidFill>
                </w14:textFill>
              </w:rPr>
              <w:t>0577-63718111</w:t>
            </w:r>
          </w:p>
        </w:tc>
      </w:tr>
      <w:tr w14:paraId="6D561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1B6A419B">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5874ACE0">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评标办法</w:t>
            </w:r>
          </w:p>
        </w:tc>
        <w:tc>
          <w:tcPr>
            <w:tcW w:w="7776" w:type="dxa"/>
            <w:noWrap w:val="0"/>
            <w:vAlign w:val="center"/>
          </w:tcPr>
          <w:p w14:paraId="31F2D13D">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综合评分法</w:t>
            </w:r>
          </w:p>
        </w:tc>
      </w:tr>
      <w:tr w14:paraId="25D9F3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14:paraId="0AD32120">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1616003E">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招标内容</w:t>
            </w:r>
          </w:p>
        </w:tc>
        <w:tc>
          <w:tcPr>
            <w:tcW w:w="7776" w:type="dxa"/>
            <w:noWrap w:val="0"/>
            <w:vAlign w:val="center"/>
          </w:tcPr>
          <w:p w14:paraId="2D088C8B">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具体内容见采购文件</w:t>
            </w:r>
          </w:p>
        </w:tc>
      </w:tr>
      <w:tr w14:paraId="02FDE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noWrap w:val="0"/>
            <w:vAlign w:val="center"/>
          </w:tcPr>
          <w:p w14:paraId="179FA8BB">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51E3DE7D">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投标供应商</w:t>
            </w:r>
          </w:p>
          <w:p w14:paraId="6CF36933">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资格要求</w:t>
            </w:r>
          </w:p>
        </w:tc>
        <w:tc>
          <w:tcPr>
            <w:tcW w:w="7776" w:type="dxa"/>
            <w:noWrap w:val="0"/>
            <w:vAlign w:val="center"/>
          </w:tcPr>
          <w:p w14:paraId="0CFAEA68">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详见招标公告</w:t>
            </w:r>
          </w:p>
        </w:tc>
      </w:tr>
      <w:tr w14:paraId="5B7234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noWrap w:val="0"/>
            <w:vAlign w:val="center"/>
          </w:tcPr>
          <w:p w14:paraId="7872965C">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507833E2">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是否接受联合体投标</w:t>
            </w:r>
          </w:p>
        </w:tc>
        <w:tc>
          <w:tcPr>
            <w:tcW w:w="7776" w:type="dxa"/>
            <w:noWrap w:val="0"/>
            <w:vAlign w:val="center"/>
          </w:tcPr>
          <w:p w14:paraId="52521DB5">
            <w:pPr>
              <w:pStyle w:val="17"/>
              <w:rPr>
                <w:rFonts w:hint="eastAsia"/>
                <w:color w:val="000000" w:themeColor="text1"/>
                <w14:textFill>
                  <w14:solidFill>
                    <w14:schemeClr w14:val="tx1"/>
                  </w14:solidFill>
                </w14:textFill>
              </w:rPr>
            </w:pPr>
            <w:r>
              <w:rPr>
                <w:rFonts w:hint="eastAsia" w:ascii="宋体" w:hAnsi="宋体" w:eastAsia="宋体" w:cs="宋体"/>
                <w:b w:val="0"/>
                <w:bCs/>
                <w:color w:val="000000" w:themeColor="text1"/>
                <w:sz w:val="22"/>
                <w:szCs w:val="22"/>
                <w:highlight w:val="none"/>
                <w14:textFill>
                  <w14:solidFill>
                    <w14:schemeClr w14:val="tx1"/>
                  </w14:solidFill>
                </w14:textFill>
              </w:rPr>
              <w:fldChar w:fldCharType="begin"/>
            </w:r>
            <w:r>
              <w:rPr>
                <w:rFonts w:hint="eastAsia" w:ascii="宋体" w:hAnsi="宋体" w:eastAsia="宋体" w:cs="宋体"/>
                <w:b w:val="0"/>
                <w:bCs/>
                <w:color w:val="000000" w:themeColor="text1"/>
                <w:sz w:val="22"/>
                <w:szCs w:val="22"/>
                <w:highlight w:val="none"/>
                <w14:textFill>
                  <w14:solidFill>
                    <w14:schemeClr w14:val="tx1"/>
                  </w14:solidFill>
                </w14:textFill>
              </w:rPr>
              <w:instrText xml:space="preserve"> eq \o\ac(□,</w:instrText>
            </w:r>
            <w:r>
              <w:rPr>
                <w:rFonts w:hint="eastAsia" w:ascii="宋体" w:hAnsi="宋体" w:eastAsia="宋体" w:cs="宋体"/>
                <w:b w:val="0"/>
                <w:bCs/>
                <w:color w:val="000000" w:themeColor="text1"/>
                <w:position w:val="2"/>
                <w:sz w:val="22"/>
                <w:szCs w:val="22"/>
                <w:highlight w:val="none"/>
                <w14:textFill>
                  <w14:solidFill>
                    <w14:schemeClr w14:val="tx1"/>
                  </w14:solidFill>
                </w14:textFill>
              </w:rPr>
              <w:instrText xml:space="preserve">√</w:instrText>
            </w:r>
            <w:r>
              <w:rPr>
                <w:rFonts w:hint="eastAsia" w:ascii="宋体" w:hAnsi="宋体" w:eastAsia="宋体" w:cs="宋体"/>
                <w:b w:val="0"/>
                <w:bCs/>
                <w:color w:val="000000" w:themeColor="text1"/>
                <w:sz w:val="22"/>
                <w:szCs w:val="22"/>
                <w:highlight w:val="none"/>
                <w14:textFill>
                  <w14:solidFill>
                    <w14:schemeClr w14:val="tx1"/>
                  </w14:solidFill>
                </w14:textFill>
              </w:rPr>
              <w:instrText xml:space="preserve">)</w:instrText>
            </w:r>
            <w:r>
              <w:rPr>
                <w:rFonts w:hint="eastAsia" w:ascii="宋体" w:hAnsi="宋体" w:eastAsia="宋体" w:cs="宋体"/>
                <w:b w:val="0"/>
                <w:bCs/>
                <w:color w:val="000000" w:themeColor="text1"/>
                <w:sz w:val="22"/>
                <w:szCs w:val="22"/>
                <w:highlight w:val="none"/>
                <w14:textFill>
                  <w14:solidFill>
                    <w14:schemeClr w14:val="tx1"/>
                  </w14:solidFill>
                </w14:textFill>
              </w:rPr>
              <w:fldChar w:fldCharType="end"/>
            </w: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不</w:t>
            </w:r>
            <w:r>
              <w:rPr>
                <w:rFonts w:hint="eastAsia" w:ascii="宋体" w:hAnsi="宋体" w:eastAsia="宋体" w:cs="宋体"/>
                <w:b w:val="0"/>
                <w:bCs/>
                <w:color w:val="000000" w:themeColor="text1"/>
                <w:sz w:val="22"/>
                <w:szCs w:val="22"/>
                <w:highlight w:val="none"/>
                <w14:textFill>
                  <w14:solidFill>
                    <w14:schemeClr w14:val="tx1"/>
                  </w14:solidFill>
                </w14:textFill>
              </w:rPr>
              <w:t>接受</w:t>
            </w:r>
          </w:p>
        </w:tc>
      </w:tr>
      <w:tr w14:paraId="68D98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noWrap w:val="0"/>
            <w:vAlign w:val="center"/>
          </w:tcPr>
          <w:p w14:paraId="351D1175">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06A8D189">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踏勘现场</w:t>
            </w:r>
          </w:p>
        </w:tc>
        <w:tc>
          <w:tcPr>
            <w:tcW w:w="7776" w:type="dxa"/>
            <w:noWrap w:val="0"/>
            <w:vAlign w:val="center"/>
          </w:tcPr>
          <w:p w14:paraId="254F51B5">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eq \o\ac(□,</w:instrText>
            </w:r>
            <w:r>
              <w:rPr>
                <w:rFonts w:hint="eastAsia" w:ascii="宋体" w:hAnsi="宋体" w:eastAsia="宋体" w:cs="宋体"/>
                <w:color w:val="000000" w:themeColor="text1"/>
                <w:position w:val="2"/>
                <w:sz w:val="22"/>
                <w:szCs w:val="22"/>
                <w:highlight w:val="none"/>
                <w14:textFill>
                  <w14:solidFill>
                    <w14:schemeClr w14:val="tx1"/>
                  </w14:solidFill>
                </w14:textFill>
              </w:rPr>
              <w:instrText xml:space="preserve">√</w:instrText>
            </w:r>
            <w:r>
              <w:rPr>
                <w:rFonts w:hint="eastAsia" w:ascii="宋体" w:hAnsi="宋体" w:eastAsia="宋体" w:cs="宋体"/>
                <w:color w:val="000000" w:themeColor="text1"/>
                <w:sz w:val="22"/>
                <w:szCs w:val="22"/>
                <w:highlight w:val="none"/>
                <w14:textFill>
                  <w14:solidFill>
                    <w14:schemeClr w14:val="tx1"/>
                  </w14:solidFill>
                </w14:textFill>
              </w:rPr>
              <w:instrText xml:space="preserve">)</w:instrTex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不组织</w:t>
            </w:r>
          </w:p>
        </w:tc>
      </w:tr>
      <w:tr w14:paraId="5255C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noWrap w:val="0"/>
            <w:vAlign w:val="center"/>
          </w:tcPr>
          <w:p w14:paraId="67A45EA6">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75ECB8C7">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是否允许递交备选投标方案</w:t>
            </w:r>
          </w:p>
        </w:tc>
        <w:tc>
          <w:tcPr>
            <w:tcW w:w="7776" w:type="dxa"/>
            <w:noWrap w:val="0"/>
            <w:vAlign w:val="center"/>
          </w:tcPr>
          <w:p w14:paraId="53543253">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eq \o\ac(□,</w:instrText>
            </w:r>
            <w:r>
              <w:rPr>
                <w:rFonts w:hint="eastAsia" w:ascii="宋体" w:hAnsi="宋体" w:eastAsia="宋体" w:cs="宋体"/>
                <w:color w:val="000000" w:themeColor="text1"/>
                <w:position w:val="2"/>
                <w:sz w:val="22"/>
                <w:szCs w:val="22"/>
                <w:highlight w:val="none"/>
                <w14:textFill>
                  <w14:solidFill>
                    <w14:schemeClr w14:val="tx1"/>
                  </w14:solidFill>
                </w14:textFill>
              </w:rPr>
              <w:instrText xml:space="preserve">√</w:instrText>
            </w:r>
            <w:r>
              <w:rPr>
                <w:rFonts w:hint="eastAsia" w:ascii="宋体" w:hAnsi="宋体" w:eastAsia="宋体" w:cs="宋体"/>
                <w:color w:val="000000" w:themeColor="text1"/>
                <w:sz w:val="22"/>
                <w:szCs w:val="22"/>
                <w:highlight w:val="none"/>
                <w14:textFill>
                  <w14:solidFill>
                    <w14:schemeClr w14:val="tx1"/>
                  </w14:solidFill>
                </w14:textFill>
              </w:rPr>
              <w:instrText xml:space="preserve">)</w:instrTex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不允许</w:t>
            </w:r>
          </w:p>
        </w:tc>
      </w:tr>
      <w:tr w14:paraId="5BC1B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1" w:hRule="atLeast"/>
          <w:jc w:val="center"/>
        </w:trPr>
        <w:tc>
          <w:tcPr>
            <w:tcW w:w="842" w:type="dxa"/>
            <w:noWrap w:val="0"/>
            <w:vAlign w:val="center"/>
          </w:tcPr>
          <w:p w14:paraId="5F2119C5">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36D76079">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投标货币</w:t>
            </w:r>
          </w:p>
        </w:tc>
        <w:tc>
          <w:tcPr>
            <w:tcW w:w="7776" w:type="dxa"/>
            <w:noWrap w:val="0"/>
            <w:vAlign w:val="center"/>
          </w:tcPr>
          <w:p w14:paraId="050EC43E">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人民币</w:t>
            </w:r>
          </w:p>
        </w:tc>
      </w:tr>
      <w:tr w14:paraId="0A968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0D205F14">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257F5258">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投标语言</w:t>
            </w:r>
          </w:p>
        </w:tc>
        <w:tc>
          <w:tcPr>
            <w:tcW w:w="7776" w:type="dxa"/>
            <w:noWrap w:val="0"/>
            <w:vAlign w:val="center"/>
          </w:tcPr>
          <w:p w14:paraId="17E048CE">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中文</w:t>
            </w:r>
          </w:p>
        </w:tc>
      </w:tr>
      <w:tr w14:paraId="13D52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41BEF156">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7845025F">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投标文件的组成</w:t>
            </w:r>
          </w:p>
        </w:tc>
        <w:tc>
          <w:tcPr>
            <w:tcW w:w="7776" w:type="dxa"/>
            <w:noWrap w:val="0"/>
            <w:vAlign w:val="center"/>
          </w:tcPr>
          <w:p w14:paraId="3E1C10CC">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完整的《投标文件》由“资格文件”、“报价文件”和“商务技术文件”三个部分组成。</w:t>
            </w:r>
          </w:p>
        </w:tc>
      </w:tr>
      <w:tr w14:paraId="6E46E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1405A7DF">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63552B1F">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投标文件的编制</w:t>
            </w:r>
          </w:p>
        </w:tc>
        <w:tc>
          <w:tcPr>
            <w:tcW w:w="7776" w:type="dxa"/>
            <w:noWrap w:val="0"/>
            <w:vAlign w:val="center"/>
          </w:tcPr>
          <w:p w14:paraId="24956C65">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供应商应先安装“</w:t>
            </w:r>
            <w:r>
              <w:rPr>
                <w:rFonts w:hint="eastAsia" w:ascii="宋体" w:hAnsi="宋体" w:cs="宋体"/>
                <w:color w:val="000000" w:themeColor="text1"/>
                <w:sz w:val="22"/>
                <w:szCs w:val="22"/>
                <w:highlight w:val="none"/>
                <w:lang w:eastAsia="zh-CN"/>
                <w14:textFill>
                  <w14:solidFill>
                    <w14:schemeClr w14:val="tx1"/>
                  </w14:solidFill>
                </w14:textFill>
              </w:rPr>
              <w:t>乐采云</w:t>
            </w:r>
            <w:r>
              <w:rPr>
                <w:rFonts w:hint="eastAsia" w:ascii="宋体" w:hAnsi="宋体" w:eastAsia="宋体" w:cs="宋体"/>
                <w:color w:val="000000" w:themeColor="text1"/>
                <w:sz w:val="22"/>
                <w:szCs w:val="22"/>
                <w:highlight w:val="none"/>
                <w14:textFill>
                  <w14:solidFill>
                    <w14:schemeClr w14:val="tx1"/>
                  </w14:solidFill>
                </w14:textFill>
              </w:rPr>
              <w:t>电子交易客户端”，并按照本采购文件和“</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”的要求，通过“</w:t>
            </w:r>
            <w:r>
              <w:rPr>
                <w:rFonts w:hint="eastAsia" w:ascii="宋体" w:hAnsi="宋体" w:cs="宋体"/>
                <w:color w:val="000000" w:themeColor="text1"/>
                <w:sz w:val="22"/>
                <w:szCs w:val="22"/>
                <w:highlight w:val="none"/>
                <w:lang w:eastAsia="zh-CN"/>
                <w14:textFill>
                  <w14:solidFill>
                    <w14:schemeClr w14:val="tx1"/>
                  </w14:solidFill>
                </w14:textFill>
              </w:rPr>
              <w:t>乐采云</w:t>
            </w:r>
            <w:r>
              <w:rPr>
                <w:rFonts w:hint="eastAsia" w:ascii="宋体" w:hAnsi="宋体" w:eastAsia="宋体" w:cs="宋体"/>
                <w:color w:val="000000" w:themeColor="text1"/>
                <w:sz w:val="22"/>
                <w:szCs w:val="22"/>
                <w:highlight w:val="none"/>
                <w14:textFill>
                  <w14:solidFill>
                    <w14:schemeClr w14:val="tx1"/>
                  </w14:solidFill>
                </w14:textFill>
              </w:rPr>
              <w:t>电子交易客户端”编制并加密投标文件。</w:t>
            </w:r>
          </w:p>
        </w:tc>
      </w:tr>
      <w:tr w14:paraId="2B3C8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39225038">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19F469E2">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签字或盖章要求</w:t>
            </w:r>
          </w:p>
        </w:tc>
        <w:tc>
          <w:tcPr>
            <w:tcW w:w="7776" w:type="dxa"/>
            <w:noWrap w:val="0"/>
            <w:vAlign w:val="center"/>
          </w:tcPr>
          <w:p w14:paraId="5680529E">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lang w:bidi="ar"/>
                <w14:textFill>
                  <w14:solidFill>
                    <w14:schemeClr w14:val="tx1"/>
                  </w14:solidFill>
                </w14:textFill>
              </w:rPr>
              <w:t>电子签章。</w:t>
            </w:r>
            <w:r>
              <w:rPr>
                <w:rFonts w:hint="eastAsia" w:ascii="宋体" w:hAnsi="宋体" w:eastAsia="宋体" w:cs="宋体"/>
                <w:color w:val="000000" w:themeColor="text1"/>
                <w:sz w:val="22"/>
                <w:szCs w:val="22"/>
                <w:highlight w:val="none"/>
                <w14:textFill>
                  <w14:solidFill>
                    <w14:schemeClr w14:val="tx1"/>
                  </w14:solidFill>
                </w14:textFill>
              </w:rPr>
              <w:t>采购文件所指的加盖单位公章为电子签章。</w:t>
            </w:r>
          </w:p>
          <w:p w14:paraId="08A35D4A">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投标文件须按采购文件格式要求，由供应商加盖单位公章和法定代表人或其授权代表印章（或签字）。</w:t>
            </w:r>
          </w:p>
        </w:tc>
      </w:tr>
      <w:tr w14:paraId="7C65C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019" w:hRule="atLeast"/>
          <w:jc w:val="center"/>
        </w:trPr>
        <w:tc>
          <w:tcPr>
            <w:tcW w:w="842" w:type="dxa"/>
            <w:noWrap w:val="0"/>
            <w:vAlign w:val="center"/>
          </w:tcPr>
          <w:p w14:paraId="0CE2F493">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39B4DA28">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投标文件的形式</w:t>
            </w:r>
          </w:p>
        </w:tc>
        <w:tc>
          <w:tcPr>
            <w:tcW w:w="7776" w:type="dxa"/>
            <w:noWrap w:val="0"/>
            <w:vAlign w:val="center"/>
          </w:tcPr>
          <w:p w14:paraId="3CA8804A">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电子投标文件（包括“电子加密投标文件”和“备份投标文件”，在投标文件编制完成后同时生成）；</w:t>
            </w:r>
          </w:p>
          <w:p w14:paraId="497C6E95">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（1）“电子加密投标文件”是指通过“</w:t>
            </w:r>
            <w:r>
              <w:rPr>
                <w:rFonts w:hint="eastAsia" w:ascii="宋体" w:hAnsi="宋体" w:cs="宋体"/>
                <w:color w:val="000000" w:themeColor="text1"/>
                <w:sz w:val="22"/>
                <w:szCs w:val="22"/>
                <w:highlight w:val="none"/>
                <w:lang w:eastAsia="zh-CN"/>
                <w14:textFill>
                  <w14:solidFill>
                    <w14:schemeClr w14:val="tx1"/>
                  </w14:solidFill>
                </w14:textFill>
              </w:rPr>
              <w:t>乐采云</w:t>
            </w:r>
            <w:r>
              <w:rPr>
                <w:rFonts w:hint="eastAsia" w:ascii="宋体" w:hAnsi="宋体" w:eastAsia="宋体" w:cs="宋体"/>
                <w:color w:val="000000" w:themeColor="text1"/>
                <w:sz w:val="22"/>
                <w:szCs w:val="22"/>
                <w:highlight w:val="none"/>
                <w14:textFill>
                  <w14:solidFill>
                    <w14:schemeClr w14:val="tx1"/>
                  </w14:solidFill>
                </w14:textFill>
              </w:rPr>
              <w:t>电子交易客户端”完成投标文件编制后生成并加密的数据电文形式的投标文件。</w:t>
            </w:r>
          </w:p>
          <w:p w14:paraId="48D616A8">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（2）“备份投标文件”是指与“电子加密投标文件”同时生成的数据电文形式的电子文件（备份标书），</w:t>
            </w:r>
            <w:r>
              <w:rPr>
                <w:rFonts w:hint="eastAsia" w:ascii="宋体" w:hAnsi="宋体" w:eastAsia="宋体" w:cs="宋体"/>
                <w:b/>
                <w:bCs/>
                <w:color w:val="000000" w:themeColor="text1"/>
                <w:sz w:val="22"/>
                <w:szCs w:val="22"/>
                <w:highlight w:val="none"/>
                <w14:textFill>
                  <w14:solidFill>
                    <w14:schemeClr w14:val="tx1"/>
                  </w14:solidFill>
                </w14:textFill>
              </w:rPr>
              <w:t>其他方式编制的备份投标文件视为无效备份投标文件。</w:t>
            </w:r>
          </w:p>
        </w:tc>
      </w:tr>
      <w:tr w14:paraId="15E941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1AD1ACC1">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1045A75F">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投标文件份数</w:t>
            </w:r>
          </w:p>
        </w:tc>
        <w:tc>
          <w:tcPr>
            <w:tcW w:w="7776" w:type="dxa"/>
            <w:noWrap w:val="0"/>
            <w:vAlign w:val="center"/>
          </w:tcPr>
          <w:p w14:paraId="23F176C1">
            <w:pPr>
              <w:widowControl w:val="0"/>
              <w:tabs>
                <w:tab w:val="right" w:leader="dot" w:pos="9118"/>
              </w:tabs>
              <w:adjustRightInd w:val="0"/>
              <w:spacing w:line="360" w:lineRule="auto"/>
              <w:jc w:val="both"/>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（1）“电子加密投标文件”：在线上传递交一份。（2）“备份投标文件”：密封包装后（邮寄形式投标截止时间前递交一份（邮寄地址：邮寄地址：平阳县鳌江镇蓝田路昆仑公馆8幢商铺109号）施先生收 13958971911））</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或发送邮箱至742509672@qq.com</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未递交</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“备份投标文件”而造成无法启用“备份投标文件”后果自负。</w:t>
            </w:r>
          </w:p>
        </w:tc>
      </w:tr>
      <w:tr w14:paraId="6B251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14:paraId="3291D15A">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52739098">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投标文件的上传和递交</w:t>
            </w:r>
          </w:p>
        </w:tc>
        <w:tc>
          <w:tcPr>
            <w:tcW w:w="7776" w:type="dxa"/>
            <w:noWrap w:val="0"/>
            <w:vAlign w:val="center"/>
          </w:tcPr>
          <w:p w14:paraId="5A0FB5A5">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（1）“电子加密投标文件”的上传、递交：</w:t>
            </w:r>
          </w:p>
          <w:p w14:paraId="6430201B">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a.投标供应商应在投标截止时间前将“电子加密投标文件”成功上传递交至“</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”，否则投标无效。</w:t>
            </w:r>
          </w:p>
          <w:p w14:paraId="08B0ABCF">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b.“电子加密投标文件”成功上传递交后，供应商可自行打印投标文件接收回执。</w:t>
            </w:r>
          </w:p>
          <w:p w14:paraId="62E04AB0">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（2）“备份投标文件”的密封包装、递交：</w:t>
            </w:r>
          </w:p>
          <w:p w14:paraId="2FEA5B22">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a.投标供应商在“</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”完成“电子加密投标文件”的上传递交后，还可以</w:t>
            </w:r>
            <w:r>
              <w:rPr>
                <w:rFonts w:hint="eastAsia" w:ascii="宋体" w:hAnsi="宋体" w:cs="宋体"/>
                <w:color w:val="000000" w:themeColor="text1"/>
                <w:sz w:val="22"/>
                <w:szCs w:val="22"/>
                <w:highlight w:val="none"/>
                <w:lang w:eastAsia="zh-CN"/>
                <w14:textFill>
                  <w14:solidFill>
                    <w14:schemeClr w14:val="tx1"/>
                  </w14:solidFill>
                </w14:textFill>
              </w:rPr>
              <w:t>（以</w:t>
            </w:r>
            <w:r>
              <w:rPr>
                <w:rFonts w:hint="eastAsia" w:ascii="宋体" w:hAnsi="宋体" w:eastAsia="宋体" w:cs="宋体"/>
                <w:color w:val="000000" w:themeColor="text1"/>
                <w:sz w:val="22"/>
                <w:szCs w:val="22"/>
                <w:highlight w:val="none"/>
                <w14:textFill>
                  <w14:solidFill>
                    <w14:schemeClr w14:val="tx1"/>
                  </w14:solidFill>
                </w14:textFill>
              </w:rPr>
              <w:t>邮寄形式）在投标截止时间前递交以介质（U盘）存储的 “备份投标文件”（一份）</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或发送邮箱至742509672@qq.com</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未递交</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“备份投标文件”而造成无法启用“备份投标文件”后果自负。</w:t>
            </w:r>
          </w:p>
          <w:p w14:paraId="62FC23E4">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b.邮寄“备份投标文件”应当密封包装，并在包装上标注投标项目名称、投标单位名称并加盖公章。没有密封包装或者逾期邮寄</w:t>
            </w:r>
            <w:r>
              <w:rPr>
                <w:rFonts w:hint="eastAsia" w:ascii="宋体" w:hAnsi="宋体" w:cs="宋体"/>
                <w:color w:val="000000" w:themeColor="text1"/>
                <w:sz w:val="22"/>
                <w:szCs w:val="22"/>
                <w:highlight w:val="none"/>
                <w:lang w:eastAsia="zh-CN"/>
                <w14:textFill>
                  <w14:solidFill>
                    <w14:schemeClr w14:val="tx1"/>
                  </w14:solidFill>
                </w14:textFill>
              </w:rPr>
              <w:t>送达</w:t>
            </w:r>
            <w:r>
              <w:rPr>
                <w:rFonts w:hint="eastAsia" w:ascii="宋体" w:hAnsi="宋体" w:eastAsia="宋体" w:cs="宋体"/>
                <w:color w:val="000000" w:themeColor="text1"/>
                <w:sz w:val="22"/>
                <w:szCs w:val="22"/>
                <w:highlight w:val="none"/>
                <w14:textFill>
                  <w14:solidFill>
                    <w14:schemeClr w14:val="tx1"/>
                  </w14:solidFill>
                </w14:textFill>
              </w:rPr>
              <w:t>投标地点的“备份投标文件”将不予接收；</w:t>
            </w:r>
          </w:p>
          <w:p w14:paraId="7A66AF8C">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c.通过“</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”成功上传递交的“电子加密投标文件”已按时解密的，“备份投标文件”自动失效。投标截止时间前，投标供应商仅递交了“备份投标文件”而未将“电子加密投标文件”成功上传至“</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”的，投标无效。</w:t>
            </w:r>
          </w:p>
        </w:tc>
      </w:tr>
      <w:tr w14:paraId="04B609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80" w:hRule="atLeast"/>
          <w:jc w:val="center"/>
        </w:trPr>
        <w:tc>
          <w:tcPr>
            <w:tcW w:w="842" w:type="dxa"/>
            <w:noWrap w:val="0"/>
            <w:vAlign w:val="center"/>
          </w:tcPr>
          <w:p w14:paraId="58109675">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226D3043">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电子加密投标文件的解密和异常情况处理</w:t>
            </w:r>
          </w:p>
        </w:tc>
        <w:tc>
          <w:tcPr>
            <w:tcW w:w="7776" w:type="dxa"/>
            <w:noWrap w:val="0"/>
            <w:vAlign w:val="center"/>
          </w:tcPr>
          <w:p w14:paraId="5F252095">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（1）开标后，采购组织机构将向各投标供应商发出“电子加密投标文件”的解密通知，各投标供应商代表应当在接到解密通知后30分钟内自行完成“电子加密投标文件”的在线解密。</w:t>
            </w:r>
          </w:p>
          <w:p w14:paraId="63F2A694">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（2）通过“</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”成功上传递交的“电子加密投标文件”无法按时解密，投标供应商如按规定递交了“备份投标文件”的，以“备份投标文件”为依据（由采购组织机构按“</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”操作规范将“备份投标文件”上传至“</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”，上传成功后，“电子加密投标文件”自动失效），否则视为投标文件撤回。</w:t>
            </w:r>
          </w:p>
          <w:p w14:paraId="5037748B">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（3）投标截止时间前，投标供应商仅递交了“备份投标文件”而未将电子加密投标文件上传至“</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”的，投标无效。</w:t>
            </w:r>
          </w:p>
        </w:tc>
      </w:tr>
      <w:tr w14:paraId="390D5A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80" w:hRule="atLeast"/>
          <w:jc w:val="center"/>
        </w:trPr>
        <w:tc>
          <w:tcPr>
            <w:tcW w:w="842" w:type="dxa"/>
            <w:noWrap w:val="0"/>
            <w:vAlign w:val="center"/>
          </w:tcPr>
          <w:p w14:paraId="49FC1B7C">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00B379EB">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投标有效期</w:t>
            </w:r>
          </w:p>
        </w:tc>
        <w:tc>
          <w:tcPr>
            <w:tcW w:w="7776" w:type="dxa"/>
            <w:noWrap w:val="0"/>
            <w:vAlign w:val="center"/>
          </w:tcPr>
          <w:p w14:paraId="677B2076">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提交投标文件截</w:t>
            </w:r>
            <w:r>
              <w:rPr>
                <w:rFonts w:hint="eastAsia" w:ascii="宋体" w:hAnsi="宋体" w:cs="宋体"/>
                <w:color w:val="000000" w:themeColor="text1"/>
                <w:sz w:val="22"/>
                <w:szCs w:val="22"/>
                <w:highlight w:val="none"/>
                <w:lang w:eastAsia="zh-CN"/>
                <w14:textFill>
                  <w14:solidFill>
                    <w14:schemeClr w14:val="tx1"/>
                  </w14:solidFill>
                </w14:textFill>
              </w:rPr>
              <w:t>止之</w:t>
            </w:r>
            <w:r>
              <w:rPr>
                <w:rFonts w:hint="eastAsia" w:ascii="宋体" w:hAnsi="宋体" w:eastAsia="宋体" w:cs="宋体"/>
                <w:color w:val="000000" w:themeColor="text1"/>
                <w:sz w:val="22"/>
                <w:szCs w:val="22"/>
                <w:highlight w:val="none"/>
                <w14:textFill>
                  <w14:solidFill>
                    <w14:schemeClr w14:val="tx1"/>
                  </w14:solidFill>
                </w14:textFill>
              </w:rPr>
              <w:t>日起90天内</w:t>
            </w:r>
          </w:p>
        </w:tc>
      </w:tr>
      <w:tr w14:paraId="2FBCC2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6" w:hRule="atLeast"/>
          <w:jc w:val="center"/>
        </w:trPr>
        <w:tc>
          <w:tcPr>
            <w:tcW w:w="842" w:type="dxa"/>
            <w:noWrap w:val="0"/>
            <w:vAlign w:val="center"/>
          </w:tcPr>
          <w:p w14:paraId="37A3312C">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1B7450E3">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w:t>
            </w:r>
            <w:r>
              <w:rPr>
                <w:rFonts w:hint="eastAsia" w:ascii="宋体" w:hAnsi="宋体" w:eastAsia="宋体" w:cs="宋体"/>
                <w:color w:val="000000" w:themeColor="text1"/>
                <w:sz w:val="22"/>
                <w:szCs w:val="22"/>
                <w:highlight w:val="none"/>
                <w:lang w:val="en-US" w:eastAsia="zh-CN"/>
                <w14:textFill>
                  <w14:solidFill>
                    <w14:schemeClr w14:val="tx1"/>
                  </w14:solidFill>
                </w14:textFill>
              </w:rPr>
              <w:t>演示</w:t>
            </w:r>
          </w:p>
        </w:tc>
        <w:tc>
          <w:tcPr>
            <w:tcW w:w="7776" w:type="dxa"/>
            <w:noWrap w:val="0"/>
            <w:vAlign w:val="center"/>
          </w:tcPr>
          <w:p w14:paraId="4D7E26EC">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eq \o\ac(□</w:instrText>
            </w:r>
            <w:r>
              <w:rPr>
                <w:rFonts w:hint="eastAsia" w:ascii="宋体" w:hAnsi="宋体" w:cs="宋体"/>
                <w:color w:val="000000" w:themeColor="text1"/>
                <w:sz w:val="22"/>
                <w:szCs w:val="22"/>
                <w:highlight w:val="none"/>
                <w:lang w:eastAsia="zh-CN"/>
                <w14:textFill>
                  <w14:solidFill>
                    <w14:schemeClr w14:val="tx1"/>
                  </w14:solidFill>
                </w14:textFill>
              </w:rPr>
              <w:instrText xml:space="preserve">,</w:instrText>
            </w:r>
            <w:r>
              <w:rPr>
                <w:rFonts w:hint="eastAsia" w:ascii="宋体" w:hAnsi="宋体" w:cs="宋体"/>
                <w:color w:val="000000" w:themeColor="text1"/>
                <w:position w:val="2"/>
                <w:sz w:val="15"/>
                <w:szCs w:val="22"/>
                <w:highlight w:val="none"/>
                <w:lang w:eastAsia="zh-CN"/>
                <w14:textFill>
                  <w14:solidFill>
                    <w14:schemeClr w14:val="tx1"/>
                  </w14:solidFill>
                </w14:textFill>
              </w:rPr>
              <w:instrText xml:space="preserve">√</w:instrText>
            </w:r>
            <w:r>
              <w:rPr>
                <w:rFonts w:hint="eastAsia" w:ascii="宋体" w:hAnsi="宋体" w:eastAsia="宋体" w:cs="宋体"/>
                <w:color w:val="000000" w:themeColor="text1"/>
                <w:sz w:val="22"/>
                <w:szCs w:val="22"/>
                <w:highlight w:val="none"/>
                <w14:textFill>
                  <w14:solidFill>
                    <w14:schemeClr w14:val="tx1"/>
                  </w14:solidFill>
                </w14:textFill>
              </w:rPr>
              <w:instrText xml:space="preserve">)</w:instrTex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不需要</w:t>
            </w:r>
          </w:p>
        </w:tc>
      </w:tr>
      <w:tr w14:paraId="7C0080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44" w:hRule="atLeast"/>
          <w:jc w:val="center"/>
        </w:trPr>
        <w:tc>
          <w:tcPr>
            <w:tcW w:w="842" w:type="dxa"/>
            <w:noWrap w:val="0"/>
            <w:vAlign w:val="center"/>
          </w:tcPr>
          <w:p w14:paraId="3633D112">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54A9F07E">
            <w:pPr>
              <w:adjustRightInd w:val="0"/>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履约担保</w:t>
            </w:r>
          </w:p>
        </w:tc>
        <w:tc>
          <w:tcPr>
            <w:tcW w:w="7776" w:type="dxa"/>
            <w:noWrap w:val="0"/>
            <w:vAlign w:val="center"/>
          </w:tcPr>
          <w:p w14:paraId="6B092DE0">
            <w:pPr>
              <w:adjustRightIn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eq \o\ac(□</w:instrText>
            </w:r>
            <w:r>
              <w:rPr>
                <w:rFonts w:hint="eastAsia" w:ascii="宋体" w:hAnsi="宋体" w:cs="宋体"/>
                <w:color w:val="000000" w:themeColor="text1"/>
                <w:sz w:val="22"/>
                <w:szCs w:val="22"/>
                <w:highlight w:val="none"/>
                <w:lang w:eastAsia="zh-CN"/>
                <w14:textFill>
                  <w14:solidFill>
                    <w14:schemeClr w14:val="tx1"/>
                  </w14:solidFill>
                </w14:textFill>
              </w:rPr>
              <w:instrText xml:space="preserve">,</w:instrText>
            </w:r>
            <w:r>
              <w:rPr>
                <w:rFonts w:hint="eastAsia" w:ascii="宋体" w:hAnsi="宋体" w:cs="宋体"/>
                <w:color w:val="000000" w:themeColor="text1"/>
                <w:position w:val="2"/>
                <w:sz w:val="15"/>
                <w:szCs w:val="22"/>
                <w:highlight w:val="none"/>
                <w:lang w:eastAsia="zh-CN"/>
                <w14:textFill>
                  <w14:solidFill>
                    <w14:schemeClr w14:val="tx1"/>
                  </w14:solidFill>
                </w14:textFill>
              </w:rPr>
              <w:instrText xml:space="preserve">√</w:instrText>
            </w:r>
            <w:r>
              <w:rPr>
                <w:rFonts w:hint="eastAsia" w:ascii="宋体" w:hAnsi="宋体" w:eastAsia="宋体" w:cs="宋体"/>
                <w:color w:val="000000" w:themeColor="text1"/>
                <w:sz w:val="22"/>
                <w:szCs w:val="22"/>
                <w:highlight w:val="none"/>
                <w14:textFill>
                  <w14:solidFill>
                    <w14:schemeClr w14:val="tx1"/>
                  </w14:solidFill>
                </w14:textFill>
              </w:rPr>
              <w:instrText xml:space="preserve">)</w:instrTex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需要</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向采购人提供</w:t>
            </w:r>
            <w:r>
              <w:rPr>
                <w:rFonts w:hint="eastAsia" w:ascii="宋体" w:hAnsi="宋体" w:eastAsia="宋体" w:cs="宋体"/>
                <w:b w:val="0"/>
                <w:bCs w:val="0"/>
                <w:color w:val="000000" w:themeColor="text1"/>
                <w:sz w:val="22"/>
                <w:szCs w:val="22"/>
                <w:highlight w:val="none"/>
                <w14:textFill>
                  <w14:solidFill>
                    <w14:schemeClr w14:val="tx1"/>
                  </w14:solidFill>
                </w14:textFill>
              </w:rPr>
              <w:t>合同总价1%</w:t>
            </w:r>
            <w:r>
              <w:rPr>
                <w:rFonts w:hint="eastAsia" w:ascii="宋体" w:hAnsi="宋体" w:eastAsia="宋体" w:cs="宋体"/>
                <w:color w:val="000000" w:themeColor="text1"/>
                <w:sz w:val="22"/>
                <w:szCs w:val="22"/>
                <w:highlight w:val="none"/>
                <w14:textFill>
                  <w14:solidFill>
                    <w14:schemeClr w14:val="tx1"/>
                  </w14:solidFill>
                </w14:textFill>
              </w:rPr>
              <w:t>的履约保证金</w:t>
            </w:r>
          </w:p>
        </w:tc>
      </w:tr>
      <w:tr w14:paraId="1C1CA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790" w:hRule="atLeast"/>
          <w:jc w:val="center"/>
        </w:trPr>
        <w:tc>
          <w:tcPr>
            <w:tcW w:w="842" w:type="dxa"/>
            <w:noWrap w:val="0"/>
            <w:vAlign w:val="center"/>
          </w:tcPr>
          <w:p w14:paraId="6E4820F3">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79E35A88">
            <w:pPr>
              <w:adjustRightInd w:val="0"/>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投标保证金</w:t>
            </w:r>
          </w:p>
        </w:tc>
        <w:tc>
          <w:tcPr>
            <w:tcW w:w="7776" w:type="dxa"/>
            <w:noWrap w:val="0"/>
            <w:vAlign w:val="center"/>
          </w:tcPr>
          <w:p w14:paraId="73289934">
            <w:pPr>
              <w:keepNext/>
              <w:widowControl w:val="0"/>
              <w:jc w:val="left"/>
              <w:outlineLvl w:val="0"/>
              <w:rPr>
                <w:rFonts w:hint="eastAsia" w:ascii="宋体" w:hAnsi="宋体" w:eastAsia="宋体" w:cs="宋体"/>
                <w:b/>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2"/>
                <w:szCs w:val="22"/>
                <w:highlight w:val="none"/>
                <w:lang w:val="en-US" w:eastAsia="zh-CN" w:bidi="ar-SA"/>
                <w14:textFill>
                  <w14:solidFill>
                    <w14:schemeClr w14:val="tx1"/>
                  </w14:solidFill>
                </w14:textFill>
              </w:rPr>
              <w:fldChar w:fldCharType="begin"/>
            </w:r>
            <w:r>
              <w:rPr>
                <w:rFonts w:hint="eastAsia" w:ascii="宋体" w:hAnsi="宋体" w:eastAsia="宋体" w:cs="宋体"/>
                <w:b w:val="0"/>
                <w:color w:val="000000" w:themeColor="text1"/>
                <w:kern w:val="2"/>
                <w:sz w:val="22"/>
                <w:szCs w:val="22"/>
                <w:highlight w:val="none"/>
                <w:lang w:val="en-US" w:eastAsia="zh-CN" w:bidi="ar-SA"/>
                <w14:textFill>
                  <w14:solidFill>
                    <w14:schemeClr w14:val="tx1"/>
                  </w14:solidFill>
                </w14:textFill>
              </w:rPr>
              <w:instrText xml:space="preserve"> eq \o\ac(□</w:instrText>
            </w:r>
            <w:r>
              <w:rPr>
                <w:rFonts w:hint="eastAsia" w:ascii="宋体" w:hAnsi="宋体" w:cs="宋体"/>
                <w:b w:val="0"/>
                <w:color w:val="000000" w:themeColor="text1"/>
                <w:kern w:val="2"/>
                <w:sz w:val="22"/>
                <w:szCs w:val="22"/>
                <w:highlight w:val="none"/>
                <w:lang w:val="en-US" w:eastAsia="zh-CN" w:bidi="ar-SA"/>
                <w14:textFill>
                  <w14:solidFill>
                    <w14:schemeClr w14:val="tx1"/>
                  </w14:solidFill>
                </w14:textFill>
              </w:rPr>
              <w:instrText xml:space="preserve">,</w:instrText>
            </w:r>
            <w:r>
              <w:rPr>
                <w:rFonts w:hint="eastAsia" w:ascii="宋体" w:hAnsi="宋体" w:cs="宋体"/>
                <w:b w:val="0"/>
                <w:color w:val="000000" w:themeColor="text1"/>
                <w:kern w:val="2"/>
                <w:position w:val="2"/>
                <w:sz w:val="15"/>
                <w:szCs w:val="22"/>
                <w:highlight w:val="none"/>
                <w:lang w:val="en-US" w:eastAsia="zh-CN" w:bidi="ar-SA"/>
                <w14:textFill>
                  <w14:solidFill>
                    <w14:schemeClr w14:val="tx1"/>
                  </w14:solidFill>
                </w14:textFill>
              </w:rPr>
              <w:instrText xml:space="preserve">√</w:instrText>
            </w:r>
            <w:r>
              <w:rPr>
                <w:rFonts w:hint="eastAsia" w:ascii="宋体" w:hAnsi="宋体" w:eastAsia="宋体" w:cs="宋体"/>
                <w:b w:val="0"/>
                <w:color w:val="000000" w:themeColor="text1"/>
                <w:kern w:val="2"/>
                <w:sz w:val="22"/>
                <w:szCs w:val="22"/>
                <w:highlight w:val="none"/>
                <w:lang w:val="en-US" w:eastAsia="zh-CN" w:bidi="ar-SA"/>
                <w14:textFill>
                  <w14:solidFill>
                    <w14:schemeClr w14:val="tx1"/>
                  </w14:solidFill>
                </w14:textFill>
              </w:rPr>
              <w:instrText xml:space="preserve">)</w:instrText>
            </w:r>
            <w:r>
              <w:rPr>
                <w:rFonts w:hint="eastAsia" w:ascii="宋体" w:hAnsi="宋体" w:eastAsia="宋体" w:cs="宋体"/>
                <w:b w:val="0"/>
                <w:color w:val="000000" w:themeColor="text1"/>
                <w:kern w:val="2"/>
                <w:sz w:val="22"/>
                <w:szCs w:val="22"/>
                <w:highlight w:val="none"/>
                <w:lang w:val="en-US" w:eastAsia="zh-CN" w:bidi="ar-SA"/>
                <w14:textFill>
                  <w14:solidFill>
                    <w14:schemeClr w14:val="tx1"/>
                  </w14:solidFill>
                </w14:textFill>
              </w:rPr>
              <w:fldChar w:fldCharType="end"/>
            </w:r>
            <w:r>
              <w:rPr>
                <w:rFonts w:hint="eastAsia" w:ascii="宋体" w:hAnsi="宋体" w:eastAsia="宋体" w:cs="宋体"/>
                <w:b w:val="0"/>
                <w:color w:val="000000" w:themeColor="text1"/>
                <w:kern w:val="2"/>
                <w:sz w:val="22"/>
                <w:szCs w:val="22"/>
                <w:highlight w:val="none"/>
                <w:lang w:val="en-US" w:eastAsia="zh-CN" w:bidi="ar-SA"/>
                <w14:textFill>
                  <w14:solidFill>
                    <w14:schemeClr w14:val="tx1"/>
                  </w14:solidFill>
                </w14:textFill>
              </w:rPr>
              <w:t>不需要</w:t>
            </w:r>
          </w:p>
        </w:tc>
      </w:tr>
      <w:tr w14:paraId="5EF05F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85" w:hRule="atLeast"/>
          <w:jc w:val="center"/>
        </w:trPr>
        <w:tc>
          <w:tcPr>
            <w:tcW w:w="842" w:type="dxa"/>
            <w:noWrap w:val="0"/>
            <w:vAlign w:val="center"/>
          </w:tcPr>
          <w:p w14:paraId="41092138">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4FAED36A">
            <w:pPr>
              <w:snapToGrid w:val="0"/>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质疑受理联系方式</w:t>
            </w:r>
          </w:p>
        </w:tc>
        <w:tc>
          <w:tcPr>
            <w:tcW w:w="7776" w:type="dxa"/>
            <w:noWrap w:val="0"/>
            <w:vAlign w:val="center"/>
          </w:tcPr>
          <w:p w14:paraId="287D6EBE">
            <w:pPr>
              <w:snapToGri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代理机构名称：</w:t>
            </w:r>
            <w:r>
              <w:rPr>
                <w:rFonts w:hint="eastAsia" w:ascii="宋体" w:hAnsi="宋体" w:eastAsia="宋体" w:cs="宋体"/>
                <w:color w:val="000000" w:themeColor="text1"/>
                <w:sz w:val="22"/>
                <w:szCs w:val="22"/>
                <w:highlight w:val="none"/>
                <w:lang w:eastAsia="zh-CN"/>
                <w14:textFill>
                  <w14:solidFill>
                    <w14:schemeClr w14:val="tx1"/>
                  </w14:solidFill>
                </w14:textFill>
              </w:rPr>
              <w:t>浙江必宸工程咨询有限公司</w:t>
            </w:r>
          </w:p>
          <w:p w14:paraId="5B02CF0D">
            <w:pPr>
              <w:snapToGri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机构地址：</w:t>
            </w:r>
            <w:r>
              <w:rPr>
                <w:rFonts w:hint="eastAsia" w:ascii="宋体" w:hAnsi="宋体" w:eastAsia="宋体" w:cs="宋体"/>
                <w:color w:val="000000" w:themeColor="text1"/>
                <w:sz w:val="22"/>
                <w:szCs w:val="22"/>
                <w:highlight w:val="none"/>
                <w:lang w:eastAsia="zh-CN"/>
                <w14:textFill>
                  <w14:solidFill>
                    <w14:schemeClr w14:val="tx1"/>
                  </w14:solidFill>
                </w14:textFill>
              </w:rPr>
              <w:t>平阳县鳌江镇蓝田路昆仑公馆8幢商铺109号</w:t>
            </w:r>
          </w:p>
          <w:p w14:paraId="3A19C4D1">
            <w:pPr>
              <w:snapToGri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联 系 人：</w:t>
            </w:r>
            <w:r>
              <w:rPr>
                <w:rFonts w:hint="eastAsia" w:ascii="宋体" w:hAnsi="宋体" w:eastAsia="宋体" w:cs="宋体"/>
                <w:color w:val="000000" w:themeColor="text1"/>
                <w:sz w:val="22"/>
                <w:szCs w:val="22"/>
                <w:highlight w:val="none"/>
                <w:lang w:val="en-US" w:eastAsia="zh-CN"/>
                <w14:textFill>
                  <w14:solidFill>
                    <w14:schemeClr w14:val="tx1"/>
                  </w14:solidFill>
                </w14:textFill>
              </w:rPr>
              <w:t>陈女士</w:t>
            </w:r>
          </w:p>
          <w:p w14:paraId="64377EE8">
            <w:pPr>
              <w:snapToGri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联系电话：</w:t>
            </w:r>
            <w:r>
              <w:rPr>
                <w:rFonts w:hint="eastAsia" w:ascii="宋体" w:hAnsi="宋体" w:eastAsia="宋体" w:cs="宋体"/>
                <w:color w:val="000000" w:themeColor="text1"/>
                <w:sz w:val="22"/>
                <w:szCs w:val="22"/>
                <w:highlight w:val="none"/>
                <w:lang w:eastAsia="zh-CN"/>
                <w14:textFill>
                  <w14:solidFill>
                    <w14:schemeClr w14:val="tx1"/>
                  </w14:solidFill>
                </w14:textFill>
              </w:rPr>
              <w:t>0577-63718111</w:t>
            </w:r>
          </w:p>
        </w:tc>
      </w:tr>
      <w:tr w14:paraId="26996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9" w:hRule="atLeast"/>
          <w:jc w:val="center"/>
        </w:trPr>
        <w:tc>
          <w:tcPr>
            <w:tcW w:w="842" w:type="dxa"/>
            <w:noWrap w:val="0"/>
            <w:vAlign w:val="center"/>
          </w:tcPr>
          <w:p w14:paraId="1D141846">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10095738">
            <w:pPr>
              <w:snapToGrid w:val="0"/>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投诉</w:t>
            </w:r>
          </w:p>
        </w:tc>
        <w:tc>
          <w:tcPr>
            <w:tcW w:w="7776" w:type="dxa"/>
            <w:noWrap w:val="0"/>
            <w:vAlign w:val="center"/>
          </w:tcPr>
          <w:p w14:paraId="21E7256E">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根据《平阳县县属国有企业采购管理办法（试行）》的规定，供应商认为采购文件、采购过程、中标和成交结果使自己的合法权益受到损害的，应当首先依法向采购人、采购代理机构提出质疑。投标供应商认为国有企业答疑回复处理结果不合法的，可以采购人或代理机构为对象依法向人民法院提起诉讼。</w:t>
            </w:r>
          </w:p>
        </w:tc>
      </w:tr>
      <w:tr w14:paraId="4449B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842" w:type="dxa"/>
            <w:noWrap w:val="0"/>
            <w:vAlign w:val="center"/>
          </w:tcPr>
          <w:p w14:paraId="287452AD">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049CEA28">
            <w:pPr>
              <w:snapToGrid w:val="0"/>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投诉受理联系方式</w:t>
            </w:r>
          </w:p>
        </w:tc>
        <w:tc>
          <w:tcPr>
            <w:tcW w:w="7776" w:type="dxa"/>
            <w:noWrap w:val="0"/>
            <w:vAlign w:val="center"/>
          </w:tcPr>
          <w:p w14:paraId="50E8496D">
            <w:pPr>
              <w:snapToGri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同级采购监督管理部门名称：</w:t>
            </w:r>
            <w:r>
              <w:rPr>
                <w:rFonts w:hint="eastAsia" w:ascii="宋体" w:hAnsi="宋体" w:eastAsia="宋体" w:cs="宋体"/>
                <w:color w:val="000000" w:themeColor="text1"/>
                <w:sz w:val="22"/>
                <w:szCs w:val="22"/>
                <w:highlight w:val="none"/>
                <w:lang w:val="en-US" w:eastAsia="zh-CN"/>
                <w14:textFill>
                  <w14:solidFill>
                    <w14:schemeClr w14:val="tx1"/>
                  </w14:solidFill>
                </w14:textFill>
              </w:rPr>
              <w:t>医蓝（温州）大健康科技有限公司纪检监察室</w:t>
            </w:r>
          </w:p>
          <w:p w14:paraId="3044A9B8">
            <w:pPr>
              <w:snapToGrid w:val="0"/>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联 系 人：</w:t>
            </w:r>
            <w:r>
              <w:rPr>
                <w:rFonts w:hint="eastAsia" w:ascii="宋体" w:hAnsi="宋体" w:cs="宋体"/>
                <w:color w:val="000000" w:themeColor="text1"/>
                <w:kern w:val="0"/>
                <w:sz w:val="22"/>
                <w:szCs w:val="22"/>
                <w:highlight w:val="none"/>
                <w:lang w:val="en-US" w:eastAsia="zh-CN"/>
                <w14:textFill>
                  <w14:solidFill>
                    <w14:schemeClr w14:val="tx1"/>
                  </w14:solidFill>
                </w14:textFill>
              </w:rPr>
              <w:t>许</w:t>
            </w:r>
            <w:r>
              <w:rPr>
                <w:rFonts w:hint="eastAsia" w:ascii="宋体" w:hAnsi="宋体" w:eastAsia="宋体" w:cs="宋体"/>
                <w:color w:val="000000" w:themeColor="text1"/>
                <w:sz w:val="22"/>
                <w:szCs w:val="22"/>
                <w:highlight w:val="none"/>
                <w:lang w:val="en-US" w:eastAsia="zh-CN"/>
                <w14:textFill>
                  <w14:solidFill>
                    <w14:schemeClr w14:val="tx1"/>
                  </w14:solidFill>
                </w14:textFill>
              </w:rPr>
              <w:t>先生</w:t>
            </w:r>
          </w:p>
          <w:p w14:paraId="7D779ED4">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监督投诉电话：</w:t>
            </w:r>
            <w:r>
              <w:rPr>
                <w:rFonts w:hint="eastAsia" w:ascii="宋体" w:hAnsi="宋体" w:eastAsia="宋体" w:cs="宋体"/>
                <w:color w:val="000000" w:themeColor="text1"/>
                <w:kern w:val="0"/>
                <w:sz w:val="22"/>
                <w:szCs w:val="22"/>
                <w14:textFill>
                  <w14:solidFill>
                    <w14:schemeClr w14:val="tx1"/>
                  </w14:solidFill>
                </w14:textFill>
              </w:rPr>
              <w:t>0577-</w:t>
            </w:r>
            <w:r>
              <w:rPr>
                <w:rFonts w:hint="eastAsia" w:ascii="宋体" w:hAnsi="宋体" w:cs="宋体"/>
                <w:color w:val="000000" w:themeColor="text1"/>
                <w:kern w:val="0"/>
                <w:sz w:val="22"/>
                <w:szCs w:val="22"/>
                <w:lang w:val="en-US" w:eastAsia="zh-CN"/>
                <w14:textFill>
                  <w14:solidFill>
                    <w14:schemeClr w14:val="tx1"/>
                  </w14:solidFill>
                </w14:textFill>
              </w:rPr>
              <w:t>58193517</w:t>
            </w:r>
          </w:p>
          <w:p w14:paraId="1BAF1958">
            <w:pPr>
              <w:snapToGrid w:val="0"/>
              <w:spacing w:line="360" w:lineRule="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地  址：平阳县昆鳌大道288号</w:t>
            </w:r>
          </w:p>
        </w:tc>
      </w:tr>
      <w:tr w14:paraId="5B215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42" w:type="dxa"/>
            <w:noWrap w:val="0"/>
            <w:vAlign w:val="center"/>
          </w:tcPr>
          <w:p w14:paraId="319ABA9D">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2798A783">
            <w:pPr>
              <w:spacing w:line="360" w:lineRule="auto"/>
              <w:jc w:val="both"/>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投标截止时间</w:t>
            </w:r>
          </w:p>
        </w:tc>
        <w:tc>
          <w:tcPr>
            <w:tcW w:w="7776" w:type="dxa"/>
            <w:noWrap w:val="0"/>
            <w:vAlign w:val="center"/>
          </w:tcPr>
          <w:p w14:paraId="2CB8BA9B">
            <w:pPr>
              <w:spacing w:line="360" w:lineRule="auto"/>
              <w:jc w:val="both"/>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202</w:t>
            </w:r>
            <w:r>
              <w:rPr>
                <w:rFonts w:hint="eastAsia" w:ascii="宋体" w:hAnsi="宋体" w:cs="宋体"/>
                <w:color w:val="000000" w:themeColor="text1"/>
                <w:sz w:val="22"/>
                <w:szCs w:val="22"/>
                <w:highlight w:val="none"/>
                <w:lang w:val="en-US" w:eastAsia="zh-CN"/>
                <w14:textFill>
                  <w14:solidFill>
                    <w14:schemeClr w14:val="tx1"/>
                  </w14:solidFill>
                </w14:textFill>
              </w:rPr>
              <w:t>6</w:t>
            </w:r>
            <w:r>
              <w:rPr>
                <w:rFonts w:hint="eastAsia" w:ascii="宋体" w:hAnsi="宋体" w:eastAsia="宋体" w:cs="宋体"/>
                <w:color w:val="000000" w:themeColor="text1"/>
                <w:sz w:val="22"/>
                <w:szCs w:val="22"/>
                <w:highlight w:val="none"/>
                <w14:textFill>
                  <w14:solidFill>
                    <w14:schemeClr w14:val="tx1"/>
                  </w14:solidFill>
                </w14:textFill>
              </w:rPr>
              <w:t>年</w:t>
            </w: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 </w:t>
            </w:r>
            <w:r>
              <w:rPr>
                <w:rFonts w:hint="eastAsia" w:ascii="宋体" w:hAnsi="宋体" w:cs="宋体"/>
                <w:color w:val="000000" w:themeColor="text1"/>
                <w:sz w:val="22"/>
                <w:szCs w:val="22"/>
                <w:highlight w:val="none"/>
                <w:lang w:val="en-US" w:eastAsia="zh-CN"/>
                <w14:textFill>
                  <w14:solidFill>
                    <w14:schemeClr w14:val="tx1"/>
                  </w14:solidFill>
                </w14:textFill>
              </w:rPr>
              <w:t>07</w:t>
            </w: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 月 </w:t>
            </w:r>
            <w:r>
              <w:rPr>
                <w:rFonts w:hint="eastAsia" w:ascii="宋体" w:hAnsi="宋体" w:cs="宋体"/>
                <w:color w:val="000000" w:themeColor="text1"/>
                <w:sz w:val="22"/>
                <w:szCs w:val="22"/>
                <w:highlight w:val="none"/>
                <w:lang w:val="en-US" w:eastAsia="zh-CN"/>
                <w14:textFill>
                  <w14:solidFill>
                    <w14:schemeClr w14:val="tx1"/>
                  </w14:solidFill>
                </w14:textFill>
              </w:rPr>
              <w:t>16</w:t>
            </w: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 日上</w:t>
            </w: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午09:30</w:t>
            </w:r>
            <w:r>
              <w:rPr>
                <w:rFonts w:hint="eastAsia" w:ascii="宋体" w:hAnsi="宋体" w:eastAsia="宋体" w:cs="宋体"/>
                <w:color w:val="000000" w:themeColor="text1"/>
                <w:sz w:val="22"/>
                <w:szCs w:val="22"/>
                <w:highlight w:val="none"/>
                <w14:textFill>
                  <w14:solidFill>
                    <w14:schemeClr w14:val="tx1"/>
                  </w14:solidFill>
                </w14:textFill>
              </w:rPr>
              <w:t>截止(北京时间)。</w:t>
            </w:r>
          </w:p>
        </w:tc>
      </w:tr>
      <w:tr w14:paraId="03565F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46" w:hRule="atLeast"/>
          <w:jc w:val="center"/>
        </w:trPr>
        <w:tc>
          <w:tcPr>
            <w:tcW w:w="842" w:type="dxa"/>
            <w:noWrap w:val="0"/>
            <w:vAlign w:val="center"/>
          </w:tcPr>
          <w:p w14:paraId="2ADEB367">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4FB20458">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开标时间</w:t>
            </w:r>
          </w:p>
          <w:p w14:paraId="59F83BB9">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评审地点</w:t>
            </w:r>
          </w:p>
        </w:tc>
        <w:tc>
          <w:tcPr>
            <w:tcW w:w="7776" w:type="dxa"/>
            <w:noWrap w:val="0"/>
            <w:vAlign w:val="center"/>
          </w:tcPr>
          <w:p w14:paraId="1F32BD5E">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开标时间：202</w:t>
            </w:r>
            <w:r>
              <w:rPr>
                <w:rFonts w:hint="eastAsia" w:ascii="宋体" w:hAnsi="宋体" w:cs="宋体"/>
                <w:color w:val="000000" w:themeColor="text1"/>
                <w:sz w:val="22"/>
                <w:szCs w:val="22"/>
                <w:highlight w:val="none"/>
                <w:lang w:val="en-US" w:eastAsia="zh-CN"/>
                <w14:textFill>
                  <w14:solidFill>
                    <w14:schemeClr w14:val="tx1"/>
                  </w14:solidFill>
                </w14:textFill>
              </w:rPr>
              <w:t>6</w:t>
            </w:r>
            <w:r>
              <w:rPr>
                <w:rFonts w:hint="eastAsia" w:ascii="宋体" w:hAnsi="宋体" w:eastAsia="宋体" w:cs="宋体"/>
                <w:color w:val="000000" w:themeColor="text1"/>
                <w:sz w:val="22"/>
                <w:szCs w:val="22"/>
                <w:highlight w:val="none"/>
                <w14:textFill>
                  <w14:solidFill>
                    <w14:schemeClr w14:val="tx1"/>
                  </w14:solidFill>
                </w14:textFill>
              </w:rPr>
              <w:t>年</w:t>
            </w: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 </w:t>
            </w:r>
            <w:bookmarkStart w:id="28" w:name="_GoBack"/>
            <w:bookmarkEnd w:id="28"/>
            <w:r>
              <w:rPr>
                <w:rFonts w:hint="eastAsia" w:ascii="宋体" w:hAnsi="宋体" w:cs="宋体"/>
                <w:color w:val="000000" w:themeColor="text1"/>
                <w:sz w:val="22"/>
                <w:szCs w:val="22"/>
                <w:highlight w:val="none"/>
                <w:lang w:val="en-US" w:eastAsia="zh-CN"/>
                <w14:textFill>
                  <w14:solidFill>
                    <w14:schemeClr w14:val="tx1"/>
                  </w14:solidFill>
                </w14:textFill>
              </w:rPr>
              <w:t>07</w:t>
            </w: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月 </w:t>
            </w:r>
            <w:r>
              <w:rPr>
                <w:rFonts w:hint="eastAsia" w:ascii="宋体" w:hAnsi="宋体" w:cs="宋体"/>
                <w:color w:val="000000" w:themeColor="text1"/>
                <w:sz w:val="22"/>
                <w:szCs w:val="22"/>
                <w:highlight w:val="none"/>
                <w:lang w:val="en-US" w:eastAsia="zh-CN"/>
                <w14:textFill>
                  <w14:solidFill>
                    <w14:schemeClr w14:val="tx1"/>
                  </w14:solidFill>
                </w14:textFill>
              </w:rPr>
              <w:t>16</w:t>
            </w: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 日上</w:t>
            </w:r>
            <w:r>
              <w:rPr>
                <w:rFonts w:hint="eastAsia" w:ascii="宋体" w:hAnsi="宋体" w:eastAsia="宋体" w:cs="宋体"/>
                <w:color w:val="000000" w:themeColor="text1"/>
                <w:kern w:val="0"/>
                <w:sz w:val="22"/>
                <w:szCs w:val="22"/>
                <w:highlight w:val="none"/>
                <w:shd w:val="clear" w:color="auto" w:fill="FFFFFF"/>
                <w:lang w:val="en-US" w:eastAsia="zh-CN" w:bidi="ar-SA"/>
                <w14:textFill>
                  <w14:solidFill>
                    <w14:schemeClr w14:val="tx1"/>
                  </w14:solidFill>
                </w14:textFill>
              </w:rPr>
              <w:t>午09:30</w:t>
            </w:r>
            <w:r>
              <w:rPr>
                <w:rFonts w:hint="eastAsia" w:ascii="宋体" w:hAnsi="宋体" w:eastAsia="宋体" w:cs="宋体"/>
                <w:color w:val="000000" w:themeColor="text1"/>
                <w:sz w:val="22"/>
                <w:szCs w:val="22"/>
                <w:highlight w:val="none"/>
                <w14:textFill>
                  <w14:solidFill>
                    <w14:schemeClr w14:val="tx1"/>
                  </w14:solidFill>
                </w14:textFill>
              </w:rPr>
              <w:t>(北京时间)</w:t>
            </w:r>
          </w:p>
          <w:p w14:paraId="5814BFC4">
            <w:pPr>
              <w:spacing w:line="360" w:lineRule="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开标地点：平阳县公共资源交易中心</w:t>
            </w:r>
            <w:r>
              <w:rPr>
                <w:rFonts w:hint="eastAsia" w:ascii="宋体" w:hAnsi="宋体" w:cs="宋体"/>
                <w:color w:val="000000" w:themeColor="text1"/>
                <w:sz w:val="22"/>
                <w:szCs w:val="22"/>
                <w:highlight w:val="none"/>
                <w:lang w:val="en-US" w:eastAsia="zh-CN"/>
                <w14:textFill>
                  <w14:solidFill>
                    <w14:schemeClr w14:val="tx1"/>
                  </w14:solidFill>
                </w14:textFill>
              </w:rPr>
              <w:t>评标室</w:t>
            </w:r>
          </w:p>
        </w:tc>
      </w:tr>
      <w:tr w14:paraId="0A78F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842" w:type="dxa"/>
            <w:noWrap w:val="0"/>
            <w:vAlign w:val="center"/>
          </w:tcPr>
          <w:p w14:paraId="0503B86E">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3085CC3E">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评审委员会的</w:t>
            </w:r>
          </w:p>
          <w:p w14:paraId="71F887A4">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组建</w:t>
            </w:r>
          </w:p>
        </w:tc>
        <w:tc>
          <w:tcPr>
            <w:tcW w:w="7776" w:type="dxa"/>
            <w:noWrap w:val="0"/>
            <w:vAlign w:val="center"/>
          </w:tcPr>
          <w:p w14:paraId="62EC0AFA">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评标委员会构成：采购人依法组建，成员人数应当为</w:t>
            </w:r>
            <w:r>
              <w:rPr>
                <w:rFonts w:hint="eastAsia" w:ascii="宋体" w:hAnsi="宋体" w:cs="宋体"/>
                <w:color w:val="000000" w:themeColor="text1"/>
                <w:sz w:val="22"/>
                <w:szCs w:val="22"/>
                <w:highlight w:val="none"/>
                <w:lang w:val="en-US" w:eastAsia="zh-CN"/>
                <w14:textFill>
                  <w14:solidFill>
                    <w14:schemeClr w14:val="tx1"/>
                  </w14:solidFill>
                </w14:textFill>
              </w:rPr>
              <w:t>7</w:t>
            </w:r>
            <w:r>
              <w:rPr>
                <w:rFonts w:hint="eastAsia" w:ascii="宋体" w:hAnsi="宋体" w:eastAsia="宋体" w:cs="宋体"/>
                <w:color w:val="000000" w:themeColor="text1"/>
                <w:sz w:val="22"/>
                <w:szCs w:val="22"/>
                <w:highlight w:val="none"/>
                <w14:textFill>
                  <w14:solidFill>
                    <w14:schemeClr w14:val="tx1"/>
                  </w14:solidFill>
                </w14:textFill>
              </w:rPr>
              <w:t>人及以上单数，其中评审专家不得少于成员总数的三分之二；评审专家确定方式：按相关规定从专家库中抽取。</w:t>
            </w:r>
          </w:p>
        </w:tc>
      </w:tr>
      <w:tr w14:paraId="1C3E94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06" w:hRule="atLeast"/>
          <w:jc w:val="center"/>
        </w:trPr>
        <w:tc>
          <w:tcPr>
            <w:tcW w:w="842" w:type="dxa"/>
            <w:noWrap w:val="0"/>
            <w:vAlign w:val="center"/>
          </w:tcPr>
          <w:p w14:paraId="240D13E3">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444BC348">
            <w:pPr>
              <w:adjustRightInd w:val="0"/>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政府采购</w:t>
            </w:r>
          </w:p>
          <w:p w14:paraId="0615D6D5">
            <w:pPr>
              <w:adjustRightInd w:val="0"/>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扶持政策</w:t>
            </w:r>
          </w:p>
        </w:tc>
        <w:tc>
          <w:tcPr>
            <w:tcW w:w="7776" w:type="dxa"/>
            <w:noWrap w:val="0"/>
            <w:vAlign w:val="center"/>
          </w:tcPr>
          <w:p w14:paraId="7EFE782A">
            <w:pPr>
              <w:keepNext w:val="0"/>
              <w:keepLines w:val="0"/>
              <w:suppressLineNumbers w:val="0"/>
              <w:shd w:val="clear" w:color="auto" w:fill="auto"/>
              <w:autoSpaceDE/>
              <w:autoSpaceDN/>
              <w:spacing w:before="0" w:beforeAutospacing="0" w:after="0" w:afterAutospacing="0" w:line="360" w:lineRule="auto"/>
              <w:ind w:left="0" w:right="0" w:firstLine="0"/>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本项目对符合财政扶持政策的中小企业（小型、微型）、监狱企业、残疾人福利性单位给予价格优惠扶持：</w:t>
            </w:r>
          </w:p>
          <w:p w14:paraId="7A8384CA">
            <w:pPr>
              <w:keepNext w:val="0"/>
              <w:keepLines w:val="0"/>
              <w:suppressLineNumbers w:val="0"/>
              <w:shd w:val="clear" w:color="auto" w:fill="auto"/>
              <w:autoSpaceDE/>
              <w:autoSpaceDN/>
              <w:spacing w:before="0" w:beforeAutospacing="0" w:after="0" w:afterAutospacing="0" w:line="360" w:lineRule="auto"/>
              <w:ind w:left="0" w:right="0" w:firstLine="0"/>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（1）价格优惠：</w:t>
            </w:r>
            <w:r>
              <w:rPr>
                <w:rFonts w:hint="eastAsia" w:ascii="宋体" w:hAnsi="宋体" w:eastAsia="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w:t>
            </w:r>
          </w:p>
          <w:p w14:paraId="7B72E53B">
            <w:pPr>
              <w:keepNext w:val="0"/>
              <w:keepLines w:val="0"/>
              <w:suppressLineNumbers w:val="0"/>
              <w:shd w:val="clear" w:color="auto" w:fill="auto"/>
              <w:autoSpaceDE/>
              <w:autoSpaceDN/>
              <w:spacing w:before="0" w:beforeAutospacing="0" w:after="0" w:afterAutospacing="0" w:line="360" w:lineRule="auto"/>
              <w:ind w:left="0" w:right="0" w:firstLine="0"/>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（2）项目属性：服务类</w:t>
            </w:r>
          </w:p>
          <w:p w14:paraId="77253826">
            <w:pPr>
              <w:keepNext w:val="0"/>
              <w:keepLines w:val="0"/>
              <w:suppressLineNumbers w:val="0"/>
              <w:shd w:val="clear" w:color="auto" w:fill="auto"/>
              <w:autoSpaceDE/>
              <w:autoSpaceDN/>
              <w:spacing w:before="0" w:beforeAutospacing="0" w:after="0" w:afterAutospacing="0" w:line="360" w:lineRule="auto"/>
              <w:ind w:left="0" w:right="0" w:firstLine="0"/>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（3）中小企业划分标准所属行业：根据《中小企业划型标准规定》执行（工信部联企业〔2011〕300号）</w:t>
            </w:r>
          </w:p>
          <w:p w14:paraId="12B466D9">
            <w:pPr>
              <w:keepNext w:val="0"/>
              <w:keepLines w:val="0"/>
              <w:suppressLineNumbers w:val="0"/>
              <w:shd w:val="clear" w:color="auto" w:fill="auto"/>
              <w:autoSpaceDE/>
              <w:autoSpaceDN/>
              <w:spacing w:before="0" w:beforeAutospacing="0" w:after="0" w:afterAutospacing="0" w:line="360" w:lineRule="auto"/>
              <w:ind w:left="0" w:right="0" w:firstLine="0"/>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（4）所属行业：</w:t>
            </w:r>
            <w:r>
              <w:rPr>
                <w:rFonts w:hint="eastAsia" w:ascii="宋体" w:hAnsi="宋体" w:eastAsia="宋体" w:cs="宋体"/>
                <w:color w:val="000000" w:themeColor="text1"/>
                <w:kern w:val="0"/>
                <w:sz w:val="22"/>
                <w:szCs w:val="22"/>
                <w:highlight w:val="none"/>
                <w:u w:val="single"/>
                <w:lang w:val="en-US" w:eastAsia="zh-CN"/>
                <w14:textFill>
                  <w14:solidFill>
                    <w14:schemeClr w14:val="tx1"/>
                  </w14:solidFill>
                </w14:textFill>
              </w:rPr>
              <w:t>租赁和商务服务业</w:t>
            </w:r>
          </w:p>
          <w:p w14:paraId="0E4C1F16">
            <w:pPr>
              <w:keepNext w:val="0"/>
              <w:keepLines w:val="0"/>
              <w:suppressLineNumbers w:val="0"/>
              <w:shd w:val="clear" w:color="auto" w:fill="auto"/>
              <w:autoSpaceDE/>
              <w:autoSpaceDN/>
              <w:spacing w:before="0" w:beforeAutospacing="0" w:after="0" w:afterAutospacing="0" w:line="360" w:lineRule="auto"/>
              <w:ind w:left="0" w:right="0" w:firstLine="0"/>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2. 满足财政部 工业和信息化部关于印发《政府采购促进中小企业发展管理办法》（财库﹝2020﹞46 号）的规定的中小企业可享受优惠扶持。</w:t>
            </w:r>
          </w:p>
          <w:p w14:paraId="612D9F79">
            <w:pPr>
              <w:keepNext w:val="0"/>
              <w:keepLines w:val="0"/>
              <w:suppressLineNumbers w:val="0"/>
              <w:shd w:val="clear" w:color="auto" w:fill="auto"/>
              <w:autoSpaceDE/>
              <w:autoSpaceDN/>
              <w:spacing w:before="0" w:beforeAutospacing="0" w:after="0" w:afterAutospacing="0" w:line="360" w:lineRule="auto"/>
              <w:ind w:left="0" w:right="0" w:firstLine="0"/>
              <w:rPr>
                <w:rFonts w:hint="eastAsia" w:ascii="宋体" w:hAnsi="宋体" w:eastAsia="宋体" w:cs="宋体"/>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3.满足关于政府采购支持监狱企业发展有关问题的通知（财库〔2014﹞68号）的规定的供应商可享受优惠扶持。</w:t>
            </w:r>
          </w:p>
          <w:p w14:paraId="21FB8AA9">
            <w:pPr>
              <w:keepNext w:val="0"/>
              <w:keepLines w:val="0"/>
              <w:numPr>
                <w:ilvl w:val="0"/>
                <w:numId w:val="0"/>
              </w:numPr>
              <w:suppressLineNumbers w:val="0"/>
              <w:spacing w:before="0" w:beforeAutospacing="0" w:after="0" w:afterAutospacing="0" w:line="360" w:lineRule="auto"/>
              <w:ind w:right="0" w:rightChars="0"/>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14:textFill>
                  <w14:solidFill>
                    <w14:schemeClr w14:val="tx1"/>
                  </w14:solidFill>
                </w14:textFill>
              </w:rPr>
              <w:t>4.满足关于促进残疾人就业政府采购政策的通知（财库〔2017﹞141号）的规定的供应商可享受优惠扶持。</w:t>
            </w:r>
          </w:p>
        </w:tc>
      </w:tr>
      <w:tr w14:paraId="09AF2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842" w:type="dxa"/>
            <w:noWrap w:val="0"/>
            <w:vAlign w:val="center"/>
          </w:tcPr>
          <w:p w14:paraId="5DDAFB87">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1CABF622">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供应商信用查询</w:t>
            </w:r>
          </w:p>
        </w:tc>
        <w:tc>
          <w:tcPr>
            <w:tcW w:w="7776" w:type="dxa"/>
            <w:noWrap w:val="0"/>
            <w:vAlign w:val="center"/>
          </w:tcPr>
          <w:p w14:paraId="6F157BD9">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1、投标供应商信用信息查询的查询渠道：“信用中国”(</w:t>
            </w:r>
            <w:r>
              <w:rPr>
                <w:rFonts w:hint="eastAsia" w:ascii="宋体" w:hAnsi="宋体" w:eastAsia="宋体" w:cs="宋体"/>
                <w:color w:val="000000" w:themeColor="text1"/>
                <w:sz w:val="22"/>
                <w:szCs w:val="22"/>
                <w:highlight w:val="none"/>
                <w14:textFill>
                  <w14:solidFill>
                    <w14:schemeClr w14:val="tx1"/>
                  </w14:solidFill>
                </w14:textFill>
              </w:rPr>
              <w:fldChar w:fldCharType="begin"/>
            </w:r>
            <w:r>
              <w:rPr>
                <w:rFonts w:hint="eastAsia" w:ascii="宋体" w:hAnsi="宋体" w:eastAsia="宋体" w:cs="宋体"/>
                <w:color w:val="000000" w:themeColor="text1"/>
                <w:sz w:val="22"/>
                <w:szCs w:val="22"/>
                <w:highlight w:val="none"/>
                <w14:textFill>
                  <w14:solidFill>
                    <w14:schemeClr w14:val="tx1"/>
                  </w14:solidFill>
                </w14:textFill>
              </w:rPr>
              <w:instrText xml:space="preserve"> HYPERLINK "http://www.creditchina.gov.cn" </w:instrText>
            </w:r>
            <w:r>
              <w:rPr>
                <w:rFonts w:hint="eastAsia" w:ascii="宋体" w:hAnsi="宋体" w:eastAsia="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14:textFill>
                  <w14:solidFill>
                    <w14:schemeClr w14:val="tx1"/>
                  </w14:solidFill>
                </w14:textFill>
              </w:rPr>
              <w:t>www.creditchina.gov.cn</w:t>
            </w:r>
            <w:r>
              <w:rPr>
                <w:rFonts w:hint="eastAsia" w:ascii="宋体" w:hAnsi="宋体" w:eastAsia="宋体" w:cs="宋体"/>
                <w:color w:val="000000" w:themeColor="text1"/>
                <w:sz w:val="22"/>
                <w:szCs w:val="22"/>
                <w:highlight w:val="none"/>
                <w14:textFill>
                  <w14:solidFill>
                    <w14:schemeClr w14:val="tx1"/>
                  </w14:solidFill>
                </w14:textFill>
              </w:rPr>
              <w:fldChar w:fldCharType="end"/>
            </w:r>
            <w:r>
              <w:rPr>
                <w:rFonts w:hint="eastAsia" w:ascii="宋体" w:hAnsi="宋体" w:eastAsia="宋体" w:cs="宋体"/>
                <w:color w:val="000000" w:themeColor="text1"/>
                <w:sz w:val="22"/>
                <w:szCs w:val="22"/>
                <w:highlight w:val="none"/>
                <w14:textFill>
                  <w14:solidFill>
                    <w14:schemeClr w14:val="tx1"/>
                  </w14:solidFill>
                </w14:textFill>
              </w:rPr>
              <w:t>)；“中国政府采购网”（http://www.ccgp.gov.cn/）；</w:t>
            </w:r>
          </w:p>
          <w:p w14:paraId="0E99E1AF">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2、投标供应商信用信息查询截止时点：至本项目投标截止时间前均可。</w:t>
            </w:r>
          </w:p>
          <w:p w14:paraId="3B636044">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3、投标供应商信用信息查询记录和证据留存的具体方式：网页截图打印；</w:t>
            </w:r>
          </w:p>
          <w:p w14:paraId="68495A15">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信用信息的使用规则：截止评标当日，经查询“信用中国”等网站，存在列入失信被执行人、重大税收违法案件当事人名单、政府采购严重违法失信行为记录名单及其他不符合《平阳县县属国有企业采购管理办法（试行）》第十四条规定条件的供应商</w:t>
            </w:r>
            <w:r>
              <w:rPr>
                <w:rFonts w:hint="eastAsia" w:ascii="宋体" w:hAnsi="宋体" w:cs="宋体"/>
                <w:color w:val="000000" w:themeColor="text1"/>
                <w:sz w:val="22"/>
                <w:szCs w:val="22"/>
                <w:highlight w:val="none"/>
                <w:lang w:eastAsia="zh-CN"/>
                <w14:textFill>
                  <w14:solidFill>
                    <w14:schemeClr w14:val="tx1"/>
                  </w14:solidFill>
                </w14:textFill>
              </w:rPr>
              <w:t>，对</w:t>
            </w:r>
            <w:r>
              <w:rPr>
                <w:rFonts w:hint="eastAsia" w:ascii="宋体" w:hAnsi="宋体" w:eastAsia="宋体" w:cs="宋体"/>
                <w:color w:val="000000" w:themeColor="text1"/>
                <w:sz w:val="22"/>
                <w:szCs w:val="22"/>
                <w:highlight w:val="none"/>
                <w14:textFill>
                  <w14:solidFill>
                    <w14:schemeClr w14:val="tx1"/>
                  </w14:solidFill>
                </w14:textFill>
              </w:rPr>
              <w:t>其投标</w:t>
            </w:r>
            <w:r>
              <w:rPr>
                <w:rFonts w:hint="eastAsia" w:ascii="宋体" w:hAnsi="宋体" w:cs="宋体"/>
                <w:color w:val="000000" w:themeColor="text1"/>
                <w:sz w:val="22"/>
                <w:szCs w:val="22"/>
                <w:highlight w:val="none"/>
                <w:lang w:eastAsia="zh-CN"/>
                <w14:textFill>
                  <w14:solidFill>
                    <w14:schemeClr w14:val="tx1"/>
                  </w14:solidFill>
                </w14:textFill>
              </w:rPr>
              <w:t>作</w:t>
            </w:r>
            <w:r>
              <w:rPr>
                <w:rFonts w:hint="eastAsia" w:ascii="宋体" w:hAnsi="宋体" w:eastAsia="宋体" w:cs="宋体"/>
                <w:color w:val="000000" w:themeColor="text1"/>
                <w:sz w:val="22"/>
                <w:szCs w:val="22"/>
                <w:highlight w:val="none"/>
                <w14:textFill>
                  <w14:solidFill>
                    <w14:schemeClr w14:val="tx1"/>
                  </w14:solidFill>
                </w14:textFill>
              </w:rPr>
              <w:t>无效投标处理。</w:t>
            </w:r>
          </w:p>
        </w:tc>
      </w:tr>
      <w:tr w14:paraId="2ADE0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1" w:hRule="atLeast"/>
          <w:jc w:val="center"/>
        </w:trPr>
        <w:tc>
          <w:tcPr>
            <w:tcW w:w="842" w:type="dxa"/>
            <w:noWrap w:val="0"/>
            <w:vAlign w:val="center"/>
          </w:tcPr>
          <w:p w14:paraId="5BF5E8BA">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5FAF1285">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合同备案</w:t>
            </w:r>
          </w:p>
        </w:tc>
        <w:tc>
          <w:tcPr>
            <w:tcW w:w="7776" w:type="dxa"/>
            <w:noWrap w:val="0"/>
            <w:vAlign w:val="center"/>
          </w:tcPr>
          <w:p w14:paraId="1B0B6699">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1、中标供应商须在中标通知书发出之日起30日内与采购人签订合同。</w:t>
            </w:r>
          </w:p>
          <w:p w14:paraId="5DE6680A">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2、中标供应商与采购人签订合同后，2日历天内将合同扫描件电子版发给</w:t>
            </w:r>
            <w:r>
              <w:rPr>
                <w:rFonts w:hint="eastAsia" w:ascii="宋体" w:hAnsi="宋体" w:eastAsia="宋体" w:cs="宋体"/>
                <w:color w:val="000000" w:themeColor="text1"/>
                <w:sz w:val="22"/>
                <w:szCs w:val="22"/>
                <w:highlight w:val="none"/>
                <w:lang w:val="en-US" w:eastAsia="zh-CN"/>
                <w14:textFill>
                  <w14:solidFill>
                    <w14:schemeClr w14:val="tx1"/>
                  </w14:solidFill>
                </w14:textFill>
              </w:rPr>
              <w:t>浙江必宸工程咨询有限公司</w:t>
            </w:r>
            <w:r>
              <w:rPr>
                <w:rFonts w:hint="eastAsia" w:ascii="宋体" w:hAnsi="宋体" w:eastAsia="宋体" w:cs="宋体"/>
                <w:color w:val="000000" w:themeColor="text1"/>
                <w:sz w:val="22"/>
                <w:szCs w:val="22"/>
                <w:highlight w:val="none"/>
                <w14:textFill>
                  <w14:solidFill>
                    <w14:schemeClr w14:val="tx1"/>
                  </w14:solidFill>
                </w14:textFill>
              </w:rPr>
              <w:t>：邮箱：</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742509672</w:t>
            </w:r>
            <w:r>
              <w:rPr>
                <w:rFonts w:hint="eastAsia" w:ascii="宋体" w:hAnsi="宋体" w:eastAsia="宋体" w:cs="宋体"/>
                <w:color w:val="000000" w:themeColor="text1"/>
                <w:sz w:val="22"/>
                <w:szCs w:val="22"/>
                <w:highlight w:val="none"/>
                <w:u w:val="single"/>
                <w:lang w:eastAsia="zh-CN"/>
                <w14:textFill>
                  <w14:solidFill>
                    <w14:schemeClr w14:val="tx1"/>
                  </w14:solidFill>
                </w14:textFill>
              </w:rPr>
              <w:t>@qq.com</w:t>
            </w:r>
            <w:r>
              <w:rPr>
                <w:rFonts w:hint="eastAsia" w:ascii="宋体" w:hAnsi="宋体" w:eastAsia="宋体" w:cs="宋体"/>
                <w:color w:val="000000" w:themeColor="text1"/>
                <w:sz w:val="22"/>
                <w:szCs w:val="22"/>
                <w:highlight w:val="none"/>
                <w14:textFill>
                  <w14:solidFill>
                    <w14:schemeClr w14:val="tx1"/>
                  </w14:solidFill>
                </w14:textFill>
              </w:rPr>
              <w:t>；</w:t>
            </w:r>
          </w:p>
          <w:p w14:paraId="024AE676">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3、本项目国企采购合同按规定在</w:t>
            </w:r>
            <w:r>
              <w:rPr>
                <w:rFonts w:hint="eastAsia" w:ascii="宋体" w:hAnsi="宋体" w:eastAsia="宋体" w:cs="宋体"/>
                <w:i w:val="0"/>
                <w:iCs w:val="0"/>
                <w:caps w:val="0"/>
                <w:color w:val="000000" w:themeColor="text1"/>
                <w:spacing w:val="0"/>
                <w:sz w:val="22"/>
                <w:szCs w:val="22"/>
                <w:shd w:val="clear" w:color="auto" w:fill="FFFFFF"/>
                <w14:textFill>
                  <w14:solidFill>
                    <w14:schemeClr w14:val="tx1"/>
                  </w14:solidFill>
                </w14:textFill>
              </w:rPr>
              <w:t>乐采云平台（www.lecaiyun.com）</w:t>
            </w:r>
            <w:r>
              <w:rPr>
                <w:rFonts w:hint="eastAsia" w:ascii="宋体" w:hAnsi="宋体" w:eastAsia="宋体" w:cs="宋体"/>
                <w:color w:val="000000" w:themeColor="text1"/>
                <w:sz w:val="22"/>
                <w:szCs w:val="22"/>
                <w:highlight w:val="none"/>
                <w14:textFill>
                  <w14:solidFill>
                    <w14:schemeClr w14:val="tx1"/>
                  </w14:solidFill>
                </w14:textFill>
              </w:rPr>
              <w:t>予以公告。</w:t>
            </w:r>
          </w:p>
        </w:tc>
      </w:tr>
      <w:tr w14:paraId="41FE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14:paraId="3C9A48B7">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5136B8C7">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合同履约管理</w:t>
            </w:r>
          </w:p>
        </w:tc>
        <w:tc>
          <w:tcPr>
            <w:tcW w:w="7776" w:type="dxa"/>
            <w:noWrap w:val="0"/>
            <w:vAlign w:val="center"/>
          </w:tcPr>
          <w:p w14:paraId="0F0CBCBA">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合同签订后，采购人依法加强对合同履约进行管理，并在中标单位供货、项目验收等重要关节，如实填写《合同验收报告》（或考核资料），并及时向同级财政部门报告验收过程中遇到的问题。</w:t>
            </w:r>
          </w:p>
        </w:tc>
      </w:tr>
      <w:tr w14:paraId="66175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14:paraId="2C67B455">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6CD951D2">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免责</w:t>
            </w:r>
            <w:r>
              <w:rPr>
                <w:rFonts w:hint="eastAsia" w:ascii="宋体" w:hAnsi="宋体" w:eastAsia="宋体" w:cs="宋体"/>
                <w:color w:val="000000" w:themeColor="text1"/>
                <w:sz w:val="22"/>
                <w:szCs w:val="22"/>
                <w:highlight w:val="none"/>
                <w14:textFill>
                  <w14:solidFill>
                    <w14:schemeClr w14:val="tx1"/>
                  </w14:solidFill>
                </w14:textFill>
              </w:rPr>
              <w:t>声明</w:t>
            </w:r>
          </w:p>
        </w:tc>
        <w:tc>
          <w:tcPr>
            <w:tcW w:w="7776" w:type="dxa"/>
            <w:noWrap w:val="0"/>
            <w:vAlign w:val="center"/>
          </w:tcPr>
          <w:p w14:paraId="021CDF59">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1、投标供应商自行承担投标过程中产生的费用。无论何种因素导致采购项目延期开标、废标（流标）、投标供应商未中标、项目终止采购的，采购人与代理机构均不承担供应商投标费用。</w:t>
            </w:r>
          </w:p>
          <w:p w14:paraId="73E0701E">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2、投标供应商在投标、合同履行过程中必须做好安全保障工作，不因项目实施而危及自身及第三方人员、财产安全。若发生任何安全事故，由中标供应商自行承担一切责任并赔偿损失。</w:t>
            </w:r>
          </w:p>
        </w:tc>
      </w:tr>
      <w:tr w14:paraId="26688B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14:paraId="0E5BA74B">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5F7F4C24">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解释权</w:t>
            </w:r>
          </w:p>
        </w:tc>
        <w:tc>
          <w:tcPr>
            <w:tcW w:w="7776" w:type="dxa"/>
            <w:noWrap w:val="0"/>
            <w:vAlign w:val="center"/>
          </w:tcPr>
          <w:p w14:paraId="03647F1E">
            <w:pPr>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构成本采购文件的各个组成文件应互为解释，互为说明；如有不明确或不一致，构成合同文件组成内容的，以合同文件约定内容为准，且以专用合同条款约定的合同文件优先顺序解释；仅适用于招标投标阶段的约定，按招标公告、投标供应商须知、评标办法、投标文件格式的先后顺序解释；同一文件中就同一事项的约定不一致的，以逻辑顺序在后者为准；同一文件不同版本之间有不一致的，以形成时间在后者为准。按本款前述约定仍不能形成结论的，由采购人负责解释。</w:t>
            </w:r>
          </w:p>
        </w:tc>
      </w:tr>
      <w:tr w14:paraId="7D9F3A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14:paraId="7B985824">
            <w:pPr>
              <w:widowControl/>
              <w:numPr>
                <w:ilvl w:val="0"/>
                <w:numId w:val="10"/>
              </w:numPr>
              <w:tabs>
                <w:tab w:val="left" w:pos="420"/>
                <w:tab w:val="clear" w:pos="720"/>
              </w:tabs>
              <w:spacing w:line="360" w:lineRule="auto"/>
              <w:ind w:left="420" w:hanging="420"/>
              <w:jc w:val="right"/>
              <w:rPr>
                <w:rFonts w:hint="eastAsia" w:ascii="宋体" w:hAnsi="宋体" w:eastAsia="宋体" w:cs="宋体"/>
                <w:color w:val="000000" w:themeColor="text1"/>
                <w:sz w:val="22"/>
                <w:szCs w:val="22"/>
                <w:highlight w:val="none"/>
                <w14:textFill>
                  <w14:solidFill>
                    <w14:schemeClr w14:val="tx1"/>
                  </w14:solidFill>
                </w14:textFill>
              </w:rPr>
            </w:pPr>
          </w:p>
        </w:tc>
        <w:tc>
          <w:tcPr>
            <w:tcW w:w="1553" w:type="dxa"/>
            <w:noWrap w:val="0"/>
            <w:vAlign w:val="center"/>
          </w:tcPr>
          <w:p w14:paraId="0DB1510D">
            <w:pPr>
              <w:spacing w:line="360" w:lineRule="auto"/>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特别说明</w:t>
            </w:r>
          </w:p>
        </w:tc>
        <w:tc>
          <w:tcPr>
            <w:tcW w:w="7776" w:type="dxa"/>
            <w:noWrap w:val="0"/>
            <w:vAlign w:val="center"/>
          </w:tcPr>
          <w:p w14:paraId="3CE52DE4">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中标供应商在合同签订前，采购人有权要求中标供应商提供其投标文件中的相关文件资料的原件进行审核；如无法提供原件或提供的原件与其投标文件中的不符，采购人有权取消其中标资格，并提交主管部门处理。</w:t>
            </w:r>
          </w:p>
        </w:tc>
      </w:tr>
    </w:tbl>
    <w:p w14:paraId="6C2CAC61">
      <w:pPr>
        <w:autoSpaceDE w:val="0"/>
        <w:autoSpaceDN w:val="0"/>
        <w:spacing w:line="440" w:lineRule="atLeast"/>
        <w:jc w:val="center"/>
        <w:textAlignment w:val="bottom"/>
        <w:rPr>
          <w:rFonts w:hint="eastAsia" w:ascii="宋体" w:hAnsi="宋体" w:eastAsia="宋体" w:cs="宋体"/>
          <w:color w:val="000000" w:themeColor="text1"/>
          <w:sz w:val="36"/>
          <w:szCs w:val="24"/>
          <w:highlight w:val="none"/>
          <w14:textFill>
            <w14:solidFill>
              <w14:schemeClr w14:val="tx1"/>
            </w14:solidFill>
          </w14:textFill>
        </w:rPr>
      </w:pPr>
    </w:p>
    <w:p w14:paraId="1E816752">
      <w:pPr>
        <w:rPr>
          <w:rFonts w:hint="eastAsia" w:ascii="宋体" w:hAnsi="宋体" w:eastAsia="宋体" w:cs="宋体"/>
          <w:color w:val="000000" w:themeColor="text1"/>
          <w:highlight w:val="none"/>
          <w14:textFill>
            <w14:solidFill>
              <w14:schemeClr w14:val="tx1"/>
            </w14:solidFill>
          </w14:textFill>
        </w:rPr>
        <w:sectPr>
          <w:footerReference r:id="rId4" w:type="default"/>
          <w:pgSz w:w="11906" w:h="16838"/>
          <w:pgMar w:top="1440" w:right="1417" w:bottom="1440" w:left="1417" w:header="851" w:footer="850" w:gutter="0"/>
          <w:pgBorders>
            <w:top w:val="none" w:sz="0" w:space="0"/>
            <w:left w:val="none" w:sz="0" w:space="0"/>
            <w:bottom w:val="none" w:sz="0" w:space="0"/>
            <w:right w:val="none" w:sz="0" w:space="0"/>
          </w:pgBorders>
          <w:pgNumType w:fmt="decimal" w:start="1"/>
          <w:cols w:space="720" w:num="1"/>
          <w:rtlGutter w:val="0"/>
          <w:docGrid w:linePitch="312" w:charSpace="0"/>
        </w:sectPr>
      </w:pPr>
    </w:p>
    <w:p w14:paraId="5B652765">
      <w:pPr>
        <w:autoSpaceDE w:val="0"/>
        <w:autoSpaceDN w:val="0"/>
        <w:spacing w:line="440" w:lineRule="atLeast"/>
        <w:jc w:val="center"/>
        <w:textAlignment w:val="bottom"/>
        <w:rPr>
          <w:rFonts w:hint="eastAsia" w:ascii="宋体" w:hAnsi="宋体" w:eastAsia="宋体" w:cs="宋体"/>
          <w:color w:val="000000" w:themeColor="text1"/>
          <w:sz w:val="28"/>
          <w:szCs w:val="24"/>
          <w:highlight w:val="none"/>
          <w14:textFill>
            <w14:solidFill>
              <w14:schemeClr w14:val="tx1"/>
            </w14:solidFill>
          </w14:textFill>
        </w:rPr>
      </w:pPr>
      <w:r>
        <w:rPr>
          <w:rFonts w:hint="eastAsia" w:ascii="宋体" w:hAnsi="宋体" w:eastAsia="宋体" w:cs="宋体"/>
          <w:color w:val="000000" w:themeColor="text1"/>
          <w:sz w:val="36"/>
          <w:szCs w:val="24"/>
          <w:highlight w:val="none"/>
          <w14:textFill>
            <w14:solidFill>
              <w14:schemeClr w14:val="tx1"/>
            </w14:solidFill>
          </w14:textFill>
        </w:rPr>
        <w:t>采购文件目录</w:t>
      </w:r>
    </w:p>
    <w:p w14:paraId="0323BD0C">
      <w:pPr>
        <w:autoSpaceDE w:val="0"/>
        <w:autoSpaceDN w:val="0"/>
        <w:spacing w:line="360" w:lineRule="auto"/>
        <w:ind w:firstLine="323" w:firstLineChars="147"/>
        <w:textAlignment w:val="bottom"/>
        <w:rPr>
          <w:rFonts w:hint="eastAsia" w:ascii="宋体" w:hAnsi="宋体" w:eastAsia="宋体" w:cs="宋体"/>
          <w:color w:val="000000" w:themeColor="text1"/>
          <w:sz w:val="36"/>
          <w:szCs w:val="24"/>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第一部分、项目简介</w:t>
      </w:r>
    </w:p>
    <w:p w14:paraId="1BE616A7">
      <w:pPr>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第二部分、招标内容及要求</w:t>
      </w:r>
    </w:p>
    <w:p w14:paraId="7D24C7CE">
      <w:pPr>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第三部分、供应商须知</w:t>
      </w:r>
    </w:p>
    <w:p w14:paraId="6214A9FC">
      <w:pPr>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一、说明</w:t>
      </w:r>
    </w:p>
    <w:p w14:paraId="24D6A393">
      <w:pPr>
        <w:autoSpaceDE w:val="0"/>
        <w:autoSpaceDN w:val="0"/>
        <w:snapToGrid w:val="0"/>
        <w:spacing w:line="360" w:lineRule="auto"/>
        <w:ind w:firstLine="1419" w:firstLineChars="645"/>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二、供应商资格要求</w:t>
      </w:r>
    </w:p>
    <w:p w14:paraId="37C7DD46">
      <w:pPr>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三、采购文件</w:t>
      </w:r>
    </w:p>
    <w:p w14:paraId="6DD34000">
      <w:pPr>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四、投标文件</w:t>
      </w:r>
    </w:p>
    <w:p w14:paraId="165F1498">
      <w:pPr>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五、投标文件的递交</w:t>
      </w:r>
    </w:p>
    <w:p w14:paraId="1F8142F0">
      <w:pPr>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六、开标和评标</w:t>
      </w:r>
    </w:p>
    <w:p w14:paraId="34D15BD9">
      <w:pPr>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七、授予合同</w:t>
      </w:r>
    </w:p>
    <w:p w14:paraId="1794E2A5">
      <w:pPr>
        <w:tabs>
          <w:tab w:val="left" w:pos="560"/>
        </w:tabs>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第四部分、政府采购政策功能相关说明</w:t>
      </w:r>
    </w:p>
    <w:p w14:paraId="7EBE71CE">
      <w:pPr>
        <w:tabs>
          <w:tab w:val="left" w:pos="560"/>
        </w:tabs>
        <w:autoSpaceDE w:val="0"/>
        <w:autoSpaceDN w:val="0"/>
        <w:snapToGrid w:val="0"/>
        <w:spacing w:line="360" w:lineRule="auto"/>
        <w:ind w:firstLine="330" w:firstLineChars="15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第五部分、合同格式</w:t>
      </w:r>
    </w:p>
    <w:p w14:paraId="538A6F0A">
      <w:pPr>
        <w:tabs>
          <w:tab w:val="left" w:pos="560"/>
        </w:tabs>
        <w:autoSpaceDE w:val="0"/>
        <w:autoSpaceDN w:val="0"/>
        <w:snapToGrid w:val="0"/>
        <w:spacing w:line="360" w:lineRule="auto"/>
        <w:textAlignment w:val="bottom"/>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第六部分、附件：投标文件格式</w:t>
      </w:r>
    </w:p>
    <w:p w14:paraId="30D6E053">
      <w:pPr>
        <w:autoSpaceDE w:val="0"/>
        <w:autoSpaceDN w:val="0"/>
        <w:snapToGrid w:val="0"/>
        <w:spacing w:line="360" w:lineRule="auto"/>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第七部分、评标办法</w:t>
      </w:r>
    </w:p>
    <w:p w14:paraId="1C802828">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7F04F002">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4B397745">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48D43265">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719F4653">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1A83AA15">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252AD3FE">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3C90437F">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4AF5F35A">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389FA852">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7A17D8D6">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52282116">
      <w:pPr>
        <w:widowControl w:val="0"/>
        <w:spacing w:before="120" w:beforeLines="50" w:after="120" w:afterLines="50"/>
        <w:ind w:left="0" w:right="-11" w:firstLine="0" w:firstLineChars="0"/>
        <w:jc w:val="both"/>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382FABAB">
      <w:pPr>
        <w:spacing w:before="120" w:after="120"/>
        <w:ind w:left="0" w:firstLine="0" w:firstLineChars="0"/>
        <w:rPr>
          <w:rFonts w:hint="eastAsia" w:ascii="宋体" w:hAnsi="宋体" w:eastAsia="宋体" w:cs="宋体"/>
          <w:color w:val="000000" w:themeColor="text1"/>
          <w:highlight w:val="none"/>
          <w14:textFill>
            <w14:solidFill>
              <w14:schemeClr w14:val="tx1"/>
            </w14:solidFill>
          </w14:textFill>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linePitch="312" w:charSpace="0"/>
        </w:sectPr>
      </w:pPr>
    </w:p>
    <w:p w14:paraId="7413A418">
      <w:pPr>
        <w:autoSpaceDE w:val="0"/>
        <w:autoSpaceDN w:val="0"/>
        <w:adjustRightInd w:val="0"/>
        <w:snapToGrid w:val="0"/>
        <w:spacing w:line="460" w:lineRule="exact"/>
        <w:jc w:val="center"/>
        <w:textAlignment w:val="bottom"/>
        <w:rPr>
          <w:rFonts w:hint="eastAsia" w:ascii="宋体" w:hAnsi="宋体" w:eastAsia="宋体" w:cs="宋体"/>
          <w:b/>
          <w:color w:val="000000" w:themeColor="text1"/>
          <w:sz w:val="32"/>
          <w:szCs w:val="32"/>
          <w:highlight w:val="none"/>
          <w:lang w:val="zh-CN"/>
          <w14:textFill>
            <w14:solidFill>
              <w14:schemeClr w14:val="tx1"/>
            </w14:solidFill>
          </w14:textFill>
        </w:rPr>
      </w:pPr>
      <w:r>
        <w:rPr>
          <w:rFonts w:hint="eastAsia" w:ascii="宋体" w:hAnsi="宋体" w:eastAsia="宋体" w:cs="宋体"/>
          <w:b/>
          <w:color w:val="000000" w:themeColor="text1"/>
          <w:sz w:val="32"/>
          <w:szCs w:val="32"/>
          <w:highlight w:val="none"/>
          <w:lang w:val="zh-CN"/>
          <w14:textFill>
            <w14:solidFill>
              <w14:schemeClr w14:val="tx1"/>
            </w14:solidFill>
          </w14:textFill>
        </w:rPr>
        <w:t>第一部分  项目简介</w:t>
      </w:r>
    </w:p>
    <w:p w14:paraId="39EE6786">
      <w:pPr>
        <w:keepNext w:val="0"/>
        <w:keepLines w:val="0"/>
        <w:pageBreakBefore w:val="0"/>
        <w:kinsoku/>
        <w:topLinePunct w:val="0"/>
        <w:bidi w:val="0"/>
        <w:spacing w:line="360" w:lineRule="auto"/>
        <w:rPr>
          <w:rFonts w:hint="eastAsia" w:ascii="宋体" w:hAnsi="宋体" w:eastAsia="宋体" w:cs="宋体"/>
          <w:b/>
          <w:bCs/>
          <w:color w:val="000000" w:themeColor="text1"/>
          <w:sz w:val="22"/>
          <w:szCs w:val="22"/>
          <w:lang w:val="en-US" w:eastAsia="zh-CN"/>
          <w14:textFill>
            <w14:solidFill>
              <w14:schemeClr w14:val="tx1"/>
            </w14:solidFill>
          </w14:textFill>
        </w:rPr>
      </w:pPr>
      <w:bookmarkStart w:id="4" w:name="_Toc444066171"/>
      <w:r>
        <w:rPr>
          <w:rFonts w:hint="eastAsia" w:ascii="宋体" w:hAnsi="宋体" w:eastAsia="宋体" w:cs="宋体"/>
          <w:b/>
          <w:bCs/>
          <w:color w:val="000000" w:themeColor="text1"/>
          <w:sz w:val="22"/>
          <w:szCs w:val="22"/>
          <w:lang w:val="en-US" w:eastAsia="zh-CN"/>
          <w14:textFill>
            <w14:solidFill>
              <w14:schemeClr w14:val="tx1"/>
            </w14:solidFill>
          </w14:textFill>
        </w:rPr>
        <w:t>一、项目简介</w:t>
      </w:r>
    </w:p>
    <w:p w14:paraId="0E0CAFD0">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浙江必宸工程咨询有限公司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医蓝（温州）大健康科技有限公司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委托，以公开招标方式采购</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平阳城投颐养中心项目运营服务</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，本次招标资金已经落实。</w:t>
      </w:r>
    </w:p>
    <w:p w14:paraId="295A5980">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我们热情欢迎有关公司（企业）前来进行投标。</w:t>
      </w:r>
      <w:bookmarkEnd w:id="4"/>
    </w:p>
    <w:p w14:paraId="5F2BDBCB">
      <w:pPr>
        <w:autoSpaceDE w:val="0"/>
        <w:autoSpaceDN w:val="0"/>
        <w:adjustRightInd w:val="0"/>
        <w:snapToGrid w:val="0"/>
        <w:spacing w:line="460" w:lineRule="exact"/>
        <w:jc w:val="center"/>
        <w:textAlignment w:val="bottom"/>
        <w:rPr>
          <w:rFonts w:hint="eastAsia" w:ascii="宋体" w:hAnsi="宋体" w:eastAsia="宋体" w:cs="宋体"/>
          <w:b/>
          <w:color w:val="000000" w:themeColor="text1"/>
          <w:sz w:val="32"/>
          <w:szCs w:val="32"/>
          <w:highlight w:val="none"/>
          <w:lang w:val="zh-CN"/>
          <w14:textFill>
            <w14:solidFill>
              <w14:schemeClr w14:val="tx1"/>
            </w14:solidFill>
          </w14:textFill>
        </w:rPr>
      </w:pPr>
      <w:r>
        <w:rPr>
          <w:rFonts w:hint="eastAsia" w:ascii="宋体" w:hAnsi="宋体" w:eastAsia="宋体" w:cs="宋体"/>
          <w:b/>
          <w:color w:val="000000" w:themeColor="text1"/>
          <w:sz w:val="32"/>
          <w:szCs w:val="32"/>
          <w:highlight w:val="none"/>
          <w:lang w:val="zh-CN"/>
          <w14:textFill>
            <w14:solidFill>
              <w14:schemeClr w14:val="tx1"/>
            </w14:solidFill>
          </w14:textFill>
        </w:rPr>
        <w:t>第二部分  采购内容及要求</w:t>
      </w:r>
    </w:p>
    <w:p w14:paraId="3D2D7866">
      <w:pPr>
        <w:keepNext w:val="0"/>
        <w:keepLines w:val="0"/>
        <w:pageBreakBefore w:val="0"/>
        <w:kinsoku/>
        <w:topLinePunct w:val="0"/>
        <w:bidi w:val="0"/>
        <w:spacing w:line="360" w:lineRule="auto"/>
        <w:rPr>
          <w:rFonts w:hint="default" w:ascii="宋体" w:hAnsi="宋体" w:eastAsia="宋体" w:cs="宋体"/>
          <w:b/>
          <w:bCs/>
          <w:color w:val="000000" w:themeColor="text1"/>
          <w:sz w:val="22"/>
          <w:szCs w:val="22"/>
          <w:lang w:val="en-US" w:eastAsia="zh-CN"/>
          <w14:textFill>
            <w14:solidFill>
              <w14:schemeClr w14:val="tx1"/>
            </w14:solidFill>
          </w14:textFill>
        </w:rPr>
      </w:pPr>
      <w:r>
        <w:rPr>
          <w:rFonts w:hint="default" w:ascii="宋体" w:hAnsi="宋体" w:eastAsia="宋体" w:cs="宋体"/>
          <w:b/>
          <w:bCs/>
          <w:color w:val="000000" w:themeColor="text1"/>
          <w:sz w:val="22"/>
          <w:szCs w:val="22"/>
          <w:lang w:val="en-US" w:eastAsia="zh-CN"/>
          <w14:textFill>
            <w14:solidFill>
              <w14:schemeClr w14:val="tx1"/>
            </w14:solidFill>
          </w14:textFill>
        </w:rPr>
        <w:t>一、采购总说明</w:t>
      </w:r>
    </w:p>
    <w:p w14:paraId="0C996CEB">
      <w:pPr>
        <w:keepNext w:val="0"/>
        <w:keepLines w:val="0"/>
        <w:pageBreakBefore w:val="0"/>
        <w:kinsoku/>
        <w:topLinePunct w:val="0"/>
        <w:bidi w:val="0"/>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1.1本技术规范要求提出的是最低限度的基本技术要求，并未对所有技术细节作出规定，供应商应提供符合本技术要求和国家标准、行业标准的优质服务。</w:t>
      </w:r>
    </w:p>
    <w:p w14:paraId="0B602288">
      <w:pPr>
        <w:keepNext w:val="0"/>
        <w:keepLines w:val="0"/>
        <w:pageBreakBefore w:val="0"/>
        <w:kinsoku/>
        <w:topLinePunct w:val="0"/>
        <w:bidi w:val="0"/>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1.2供应商提供的服务与本技术要求不一致时，供应商应在投标文件中予以说明，并由评标委员会鉴定供应商提供的服务能否达到要求。如供应商没有在投标文件中提出异议，则视为供应商提供的服务完全按照本采购文件要求。</w:t>
      </w:r>
    </w:p>
    <w:p w14:paraId="39AE63E3">
      <w:pPr>
        <w:keepNext w:val="0"/>
        <w:keepLines w:val="0"/>
        <w:pageBreakBefore w:val="0"/>
        <w:kinsoku/>
        <w:topLinePunct w:val="0"/>
        <w:bidi w:val="0"/>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2、技术要求及标准的执行</w:t>
      </w:r>
    </w:p>
    <w:p w14:paraId="1C38EE03">
      <w:pPr>
        <w:keepNext w:val="0"/>
        <w:keepLines w:val="0"/>
        <w:pageBreakBefore w:val="0"/>
        <w:kinsoku/>
        <w:topLinePunct w:val="0"/>
        <w:bidi w:val="0"/>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供应商提供的服务应标明所执行的质量标准，若同一标准已颁发新标准，则按最新标准执行。若同时有几个标准（国际标准、国家标准、行业标准、企业标准等），则按最高层次的标准执行。</w:t>
      </w:r>
    </w:p>
    <w:p w14:paraId="2E0A33D9">
      <w:pPr>
        <w:keepNext w:val="0"/>
        <w:keepLines w:val="0"/>
        <w:pageBreakBefore w:val="0"/>
        <w:kinsoku/>
        <w:topLinePunct w:val="0"/>
        <w:bidi w:val="0"/>
        <w:spacing w:line="360" w:lineRule="auto"/>
        <w:rPr>
          <w:rFonts w:hint="default"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eastAsia="宋体" w:cs="宋体"/>
          <w:b/>
          <w:bCs/>
          <w:color w:val="000000" w:themeColor="text1"/>
          <w:sz w:val="22"/>
          <w:szCs w:val="22"/>
          <w:lang w:val="en-US" w:eastAsia="zh-CN"/>
          <w14:textFill>
            <w14:solidFill>
              <w14:schemeClr w14:val="tx1"/>
            </w14:solidFill>
          </w14:textFill>
        </w:rPr>
        <w:t>二、项目概况</w:t>
      </w:r>
    </w:p>
    <w:p w14:paraId="4FF5ADA9">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本项目位于平阳县鳌江镇鸽巢路C-16地块，总建筑面积</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约</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82673.47</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平方米，其中地上建筑面积</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约</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63960.98</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平方米（其中社会福利用房42093.32平方米，零售商业8294.22平方米，医疗卫生用房</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约13000</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平方米(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不含</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体检康复中心)，垃圾站房44.65平方米,物业管理用房528.79平方米）。地下建筑面积</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18712.49</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平方米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，地下车位398个。</w:t>
      </w:r>
    </w:p>
    <w:p w14:paraId="54A5AD60">
      <w:pPr>
        <w:keepNext w:val="0"/>
        <w:keepLines w:val="0"/>
        <w:pageBreakBefore w:val="0"/>
        <w:kinsoku/>
        <w:topLinePunct w:val="0"/>
        <w:bidi w:val="0"/>
        <w:spacing w:line="360" w:lineRule="auto"/>
        <w:rPr>
          <w:rFonts w:hint="eastAsia"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eastAsia="宋体" w:cs="宋体"/>
          <w:b/>
          <w:bCs/>
          <w:color w:val="000000" w:themeColor="text1"/>
          <w:sz w:val="22"/>
          <w:szCs w:val="22"/>
          <w:lang w:val="en-US" w:eastAsia="zh-CN"/>
          <w14:textFill>
            <w14:solidFill>
              <w14:schemeClr w14:val="tx1"/>
            </w14:solidFill>
          </w14:textFill>
        </w:rPr>
        <w:t>三、采购范围、内容及商务条款</w:t>
      </w:r>
    </w:p>
    <w:p w14:paraId="2674BA24">
      <w:pPr>
        <w:keepNext w:val="0"/>
        <w:keepLines w:val="0"/>
        <w:pageBreakBefore w:val="0"/>
        <w:kinsoku/>
        <w:topLinePunct w:val="0"/>
        <w:bidi w:val="0"/>
        <w:spacing w:line="360" w:lineRule="auto"/>
        <w:ind w:firstLine="442" w:firstLineChars="200"/>
        <w:rPr>
          <w:rFonts w:hint="default"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eastAsia="宋体" w:cs="宋体"/>
          <w:b/>
          <w:bCs/>
          <w:color w:val="000000" w:themeColor="text1"/>
          <w:sz w:val="22"/>
          <w:szCs w:val="22"/>
          <w:lang w:val="en-US" w:eastAsia="zh-CN"/>
          <w14:textFill>
            <w14:solidFill>
              <w14:schemeClr w14:val="tx1"/>
            </w14:solidFill>
          </w14:textFill>
        </w:rPr>
        <w:t>（一）采购服务范围及内容</w:t>
      </w:r>
    </w:p>
    <w:p w14:paraId="7FBD6571">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本项目采用委托经营的模式，中标单位为项目提供</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前期开发管理及康养咨询服务、</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开业筹备及开业后的运营服务内容，并将中标单位康养品牌授权用于本项目使用。</w:t>
      </w:r>
    </w:p>
    <w:p w14:paraId="4FD388F9">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运营管理服务的范围：社会福利用房（即康养公寓）、零售商业和医疗卫生用房</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约</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13000</w:t>
      </w:r>
      <w:r>
        <w:rPr>
          <w:rFonts w:hint="default" w:ascii="宋体" w:hAnsi="宋体" w:eastAsia="宋体" w:cs="宋体"/>
          <w:b/>
          <w:bCs/>
          <w:color w:val="000000" w:themeColor="text1"/>
          <w:sz w:val="21"/>
          <w:szCs w:val="21"/>
          <w:highlight w:val="none"/>
          <w:lang w:val="en-US" w:eastAsia="zh-CN"/>
          <w14:textFill>
            <w14:solidFill>
              <w14:schemeClr w14:val="tx1"/>
            </w14:solidFill>
          </w14:textFill>
        </w:rPr>
        <w:t>平方米</w:t>
      </w:r>
      <w:r>
        <w:rPr>
          <w:rFonts w:hint="default"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w:t>
      </w:r>
      <w:r>
        <w:rPr>
          <w:rFonts w:hint="default" w:ascii="宋体" w:hAnsi="宋体" w:eastAsia="宋体" w:cs="宋体"/>
          <w:color w:val="000000" w:themeColor="text1"/>
          <w:sz w:val="21"/>
          <w:szCs w:val="21"/>
          <w:highlight w:val="none"/>
          <w:lang w:val="en-US" w:eastAsia="zh-CN"/>
          <w14:textFill>
            <w14:solidFill>
              <w14:schemeClr w14:val="tx1"/>
            </w14:solidFill>
          </w14:textFill>
        </w:rPr>
        <w:t>体检康复中心)</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及以上建筑所涉及的项目公共区域范围。（上述所述面积最终以采购人及中标单位双方书面确认的并经规划主管部门审批通过的图纸、指标表以及正式的房屋测绘</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报告书</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等为准。）</w:t>
      </w:r>
    </w:p>
    <w:p w14:paraId="4F3B4156">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运营管理服务的内容：包括但不限于</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本项目的</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前期开发管理及康养咨询服务、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招标范围内的</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商业资产规划定位服务、运营管理及签约执行、品牌授权使用、营销推广管理、停车位管理、物业及其设施等管理</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，协助申请采购人有权依法享受的政府补贴、补助、奖励以及其他资金支持、优惠等</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6D4BAB0B">
      <w:pPr>
        <w:keepNext w:val="0"/>
        <w:keepLines w:val="0"/>
        <w:pageBreakBefore w:val="0"/>
        <w:kinsoku/>
        <w:topLinePunct w:val="0"/>
        <w:bidi w:val="0"/>
        <w:spacing w:line="360" w:lineRule="auto"/>
        <w:ind w:firstLine="442" w:firstLineChars="200"/>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2"/>
          <w:szCs w:val="22"/>
          <w:lang w:val="en-US" w:eastAsia="zh-CN"/>
          <w14:textFill>
            <w14:solidFill>
              <w14:schemeClr w14:val="tx1"/>
            </w14:solidFill>
          </w14:textFill>
        </w:rPr>
        <w:t>（二）采购服务内容及商务条款</w:t>
      </w:r>
    </w:p>
    <w:p w14:paraId="3A1902CF">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default" w:ascii="宋体" w:hAnsi="宋体" w:eastAsia="宋体" w:cs="宋体"/>
          <w:b/>
          <w:bCs/>
          <w:color w:val="000000" w:themeColor="text1"/>
          <w:sz w:val="21"/>
          <w:szCs w:val="21"/>
          <w:lang w:val="en-US" w:eastAsia="zh-CN"/>
          <w14:textFill>
            <w14:solidFill>
              <w14:schemeClr w14:val="tx1"/>
            </w14:solidFill>
          </w14:textFill>
        </w:rPr>
        <w:t>1</w:t>
      </w:r>
      <w:r>
        <w:rPr>
          <w:rFonts w:hint="eastAsia" w:ascii="宋体" w:hAnsi="宋体" w:eastAsia="宋体" w:cs="宋体"/>
          <w:b/>
          <w:bCs/>
          <w:color w:val="000000" w:themeColor="text1"/>
          <w:sz w:val="21"/>
          <w:szCs w:val="21"/>
          <w:lang w:val="en-US" w:eastAsia="zh-CN"/>
          <w14:textFill>
            <w14:solidFill>
              <w14:schemeClr w14:val="tx1"/>
            </w14:solidFill>
          </w14:textFill>
        </w:rPr>
        <w:t>、前期开发管理及康养咨询服务</w:t>
      </w:r>
    </w:p>
    <w:p w14:paraId="06F7B35E">
      <w:pPr>
        <w:keepNext w:val="0"/>
        <w:keepLines w:val="0"/>
        <w:pageBreakBefore w:val="0"/>
        <w:kinsoku/>
        <w:topLinePunct w:val="0"/>
        <w:bidi w:val="0"/>
        <w:spacing w:line="360" w:lineRule="auto"/>
        <w:ind w:firstLine="422"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（1）前期开发管理及康养咨询服务期限</w:t>
      </w:r>
    </w:p>
    <w:p w14:paraId="2B9778DA">
      <w:pPr>
        <w:keepNext w:val="0"/>
        <w:keepLines w:val="0"/>
        <w:pageBreakBefore w:val="0"/>
        <w:kinsoku/>
        <w:topLinePunct w:val="0"/>
        <w:bidi w:val="0"/>
        <w:spacing w:line="360" w:lineRule="auto"/>
        <w:ind w:firstLine="420"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合同签订之日起至项目开业之日。</w:t>
      </w:r>
    </w:p>
    <w:p w14:paraId="0C50E5B3">
      <w:pPr>
        <w:keepNext w:val="0"/>
        <w:keepLines w:val="0"/>
        <w:pageBreakBefore w:val="0"/>
        <w:kinsoku/>
        <w:topLinePunct w:val="0"/>
        <w:bidi w:val="0"/>
        <w:spacing w:line="360" w:lineRule="auto"/>
        <w:ind w:firstLine="422" w:firstLineChars="200"/>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（2）前期开发管理及康养咨询服务内容及要求</w:t>
      </w:r>
    </w:p>
    <w:p w14:paraId="1B72661A">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1）配合采购人办理项目开业前所需的相关证照（商户证照除外）等相关手续。</w:t>
      </w:r>
    </w:p>
    <w:p w14:paraId="5B8893B1">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2）在</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建设期</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内参与</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商业空间协调</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施工，审核设计图纸商业合理性、提供涉老专项工程需求建议、协调需求与工程进度匹配、协助业主控制施工质量以及配合相关节点验收工作等。</w:t>
      </w:r>
    </w:p>
    <w:p w14:paraId="09259D65">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3）提供合理清晰的市场需求分析、空间功能规划、招商策略、产品设计、运营模式与服务体系设计、经济测算等；以报告的形式交付《项目康养公寓及养老机构运营规划方案》。</w:t>
      </w:r>
    </w:p>
    <w:p w14:paraId="244516DA">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4）中标单位中标后应立即组建前期开发管理及康养咨询团队（非驻场），具体配置如下：</w:t>
      </w:r>
    </w:p>
    <w:p w14:paraId="3A7D7D5D">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项目负责人</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1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名，康养咨询人员</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2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名；工程建设物业管理人员</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2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名，商业咨询人员</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1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名；</w:t>
      </w:r>
    </w:p>
    <w:p w14:paraId="717DD056">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其中项目负责人</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本科及以上学历，</w:t>
      </w:r>
      <w:r>
        <w:rPr>
          <w:b w:val="0"/>
          <w:bCs w:val="0"/>
          <w:color w:val="000000" w:themeColor="text1"/>
          <w:sz w:val="21"/>
          <w:highlight w:val="none"/>
          <w14:textFill>
            <w14:solidFill>
              <w14:schemeClr w14:val="tx1"/>
            </w14:solidFill>
          </w14:textFill>
        </w:rPr>
        <w:t>具有五年及以上的养老或医疗机构相关管理工作经验</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；康养咨询人员具备养老管理经验三年及以上；工程建设物业管理人员1名具备中级工程师或以上职称；商业咨询人员具备营销策划经验三年及以上。</w:t>
      </w:r>
    </w:p>
    <w:p w14:paraId="68B6BF18">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注：1.中标人可按实际工作需要提高或增配团队人员，但不得低于以上制定的技术职称、数量要求。2.相关人员的职称证书或学历证书、工作经验证明、身份证的复印件编入</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商务技术</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文件中。3.投标人在标书内需提供符合现场服务人员配置要求表的有效证明资料，包括投标人与现场服务人员签订的劳动合同等材料。</w:t>
      </w:r>
    </w:p>
    <w:p w14:paraId="207B4685">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（3）前期开发管理及康养咨询服务费</w:t>
      </w:r>
    </w:p>
    <w:p w14:paraId="1FE213BF">
      <w:pPr>
        <w:keepNext w:val="0"/>
        <w:keepLines w:val="0"/>
        <w:pageBreakBefore w:val="0"/>
        <w:kinsoku/>
        <w:topLinePunct w:val="0"/>
        <w:bidi w:val="0"/>
        <w:spacing w:line="360" w:lineRule="auto"/>
        <w:ind w:firstLine="422"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前期开发管理及康养咨询服务费最高限价</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200 </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万元</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p w14:paraId="6838F3D3">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前期开发管理及康养咨询服务费为本项目前期开发管理及康养咨询服务所规定内容的全部工作所发生的一切费用及工作人员薪酬、管理费、调查费、差旅费、咨询费、利润、税金以及为完成本项目前期开发管理及康养咨询服务的其他服务费，并承担</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相应</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风险责任。按中标价实行包干，在合同执行过程中固定不变，任何包含价格调整的要求，将被认为是非实质性响应而予以拒绝。</w:t>
      </w:r>
    </w:p>
    <w:p w14:paraId="5D8EE6F3">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2）前期开发管理及康养咨询服务费的支付</w:t>
      </w:r>
    </w:p>
    <w:p w14:paraId="0424DC0F">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①合同签订后20日内，支付前期开发管理及康养咨询服务费总额的20%。</w:t>
      </w:r>
    </w:p>
    <w:p w14:paraId="4E64D7E9">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②项目样板间装修进场后20日内，支付前期开发管理及康养咨询服务费总额的30%。</w:t>
      </w:r>
    </w:p>
    <w:p w14:paraId="7AEA27FF">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③项目示范区开放后20日内，支付前期开发管理及康养咨询服务费总额的30%。</w:t>
      </w:r>
    </w:p>
    <w:p w14:paraId="3B9BD40C">
      <w:pPr>
        <w:keepNext w:val="0"/>
        <w:keepLines w:val="0"/>
        <w:pageBreakBefore w:val="0"/>
        <w:kinsoku/>
        <w:topLinePunct w:val="0"/>
        <w:bidi w:val="0"/>
        <w:spacing w:line="360" w:lineRule="auto"/>
        <w:ind w:firstLine="420"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④</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项目开业</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后20日内，支付前期开发管理及康养咨询服务费总额的20%。</w:t>
      </w:r>
    </w:p>
    <w:p w14:paraId="1BCDABC8">
      <w:pPr>
        <w:keepNext w:val="0"/>
        <w:keepLines w:val="0"/>
        <w:pageBreakBefore w:val="0"/>
        <w:kinsoku/>
        <w:topLinePunct w:val="0"/>
        <w:bidi w:val="0"/>
        <w:spacing w:line="360" w:lineRule="auto"/>
        <w:ind w:firstLine="442" w:firstLineChars="200"/>
        <w:rPr>
          <w:rFonts w:hint="default"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eastAsia="宋体" w:cs="宋体"/>
          <w:b/>
          <w:bCs/>
          <w:color w:val="000000" w:themeColor="text1"/>
          <w:sz w:val="22"/>
          <w:szCs w:val="22"/>
          <w:lang w:val="en-US" w:eastAsia="zh-CN"/>
          <w14:textFill>
            <w14:solidFill>
              <w14:schemeClr w14:val="tx1"/>
            </w14:solidFill>
          </w14:textFill>
        </w:rPr>
        <w:t>2、筹开服务</w:t>
      </w:r>
    </w:p>
    <w:p w14:paraId="1AF32CBC">
      <w:pPr>
        <w:keepNext w:val="0"/>
        <w:keepLines w:val="0"/>
        <w:pageBreakBefore w:val="0"/>
        <w:kinsoku/>
        <w:topLinePunct w:val="0"/>
        <w:bidi w:val="0"/>
        <w:spacing w:line="360" w:lineRule="auto"/>
        <w:ind w:firstLine="422"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（1）筹开服务期</w:t>
      </w:r>
    </w:p>
    <w:p w14:paraId="213FEDAA">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项目开业前</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12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个月（具体服务开始时间以采购人书面通知为准）</w:t>
      </w:r>
    </w:p>
    <w:p w14:paraId="22AC9875">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（2）筹开服务内容及要求</w:t>
      </w:r>
    </w:p>
    <w:p w14:paraId="012E7A71">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筹开服务期间提供招商代理、物业案场服务、养老机构及康养公寓筹开服务。</w:t>
      </w:r>
    </w:p>
    <w:p w14:paraId="58AB2598">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招商代理板块：市场研究、客群分析、定位定价的制定；提供开业前预算和运营期首年经营预算；制定项目日常管理制度；开展运营的开业采购工作；开展前期蓄客及市场促销工作；配合采购人和相关部门完成租赁政策制定和相应手续办理，围绕项目资产收益转化提供服务，包括市场调研、业态微调、招商代理方案、活动引流、客户带看、出租签约、证照协办、经营支持等工作，并承担后续调铺工作。</w:t>
      </w:r>
    </w:p>
    <w:p w14:paraId="062C8FD4">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物业案场服务：展示区、样板区的相关物业服务。</w:t>
      </w:r>
    </w:p>
    <w:p w14:paraId="357E4EFC">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养老机构及康养公寓筹开服务：筹开计划制定、各业态空间移交、团队组建与培训、合作资源甄选与整合、协助开业筹备和试运营等内容，确保项目合规建设、供需匹配、顺利营业。</w:t>
      </w:r>
    </w:p>
    <w:p w14:paraId="279FF725">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（3）筹开服务费</w:t>
      </w:r>
    </w:p>
    <w:p w14:paraId="4F68D99D">
      <w:pPr>
        <w:keepNext w:val="0"/>
        <w:keepLines w:val="0"/>
        <w:pageBreakBefore w:val="0"/>
        <w:kinsoku/>
        <w:topLinePunct w:val="0"/>
        <w:bidi w:val="0"/>
        <w:spacing w:line="360" w:lineRule="auto"/>
        <w:ind w:firstLine="420" w:firstLineChars="200"/>
        <w:rPr>
          <w:rFonts w:hint="default" w:ascii="宋体" w:hAnsi="宋体" w:cs="宋体"/>
          <w:b w:val="0"/>
          <w:bCs w:val="0"/>
          <w:color w:val="000000" w:themeColor="text1"/>
          <w:sz w:val="21"/>
          <w:szCs w:val="21"/>
          <w:lang w:val="en-US" w:eastAsia="zh-CN"/>
          <w14:textFill>
            <w14:solidFill>
              <w14:schemeClr w14:val="tx1"/>
            </w14:solidFill>
          </w14:textFill>
        </w:rPr>
      </w:pPr>
      <w:r>
        <w:rPr>
          <w:rFonts w:hint="default" w:ascii="宋体" w:hAnsi="宋体" w:eastAsia="宋体" w:cs="宋体"/>
          <w:b w:val="0"/>
          <w:bCs w:val="0"/>
          <w:color w:val="000000" w:themeColor="text1"/>
          <w:sz w:val="21"/>
          <w:szCs w:val="21"/>
          <w:lang w:val="en-US" w:eastAsia="zh-CN"/>
          <w14:textFill>
            <w14:solidFill>
              <w14:schemeClr w14:val="tx1"/>
            </w14:solidFill>
          </w14:textFill>
        </w:rPr>
        <w:t>筹开服务费</w:t>
      </w:r>
      <w:r>
        <w:rPr>
          <w:rFonts w:hint="eastAsia" w:ascii="宋体" w:hAnsi="宋体" w:cs="宋体"/>
          <w:b w:val="0"/>
          <w:bCs w:val="0"/>
          <w:color w:val="000000" w:themeColor="text1"/>
          <w:sz w:val="21"/>
          <w:szCs w:val="21"/>
          <w:lang w:val="en-US"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筹开服务</w:t>
      </w:r>
      <w:r>
        <w:rPr>
          <w:rFonts w:hint="eastAsia" w:ascii="宋体" w:hAnsi="宋体" w:cs="宋体"/>
          <w:b w:val="0"/>
          <w:bCs w:val="0"/>
          <w:color w:val="000000" w:themeColor="text1"/>
          <w:sz w:val="21"/>
          <w:szCs w:val="21"/>
          <w:lang w:val="en-US" w:eastAsia="zh-CN"/>
          <w14:textFill>
            <w14:solidFill>
              <w14:schemeClr w14:val="tx1"/>
            </w14:solidFill>
          </w14:textFill>
        </w:rPr>
        <w:t>期人工</w:t>
      </w:r>
      <w:r>
        <w:rPr>
          <w:rFonts w:hint="eastAsia" w:ascii="宋体" w:hAnsi="宋体" w:eastAsia="宋体" w:cs="宋体"/>
          <w:b w:val="0"/>
          <w:bCs w:val="0"/>
          <w:color w:val="000000" w:themeColor="text1"/>
          <w:sz w:val="21"/>
          <w:szCs w:val="21"/>
          <w:lang w:val="en-US" w:eastAsia="zh-CN"/>
          <w14:textFill>
            <w14:solidFill>
              <w14:schemeClr w14:val="tx1"/>
            </w14:solidFill>
          </w14:textFill>
        </w:rPr>
        <w:t>费</w:t>
      </w:r>
      <w:r>
        <w:rPr>
          <w:rFonts w:hint="eastAsia" w:ascii="宋体" w:hAnsi="宋体" w:cs="宋体"/>
          <w:b w:val="0"/>
          <w:bCs w:val="0"/>
          <w:color w:val="000000" w:themeColor="text1"/>
          <w:sz w:val="21"/>
          <w:szCs w:val="21"/>
          <w:lang w:val="en-US" w:eastAsia="zh-CN"/>
          <w14:textFill>
            <w14:solidFill>
              <w14:schemeClr w14:val="tx1"/>
            </w14:solidFill>
          </w14:textFill>
        </w:rPr>
        <w:t>+筹开服务其他费</w:t>
      </w:r>
    </w:p>
    <w:p w14:paraId="2467FA54">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default" w:ascii="宋体" w:hAnsi="宋体" w:eastAsia="宋体" w:cs="宋体"/>
          <w:b w:val="0"/>
          <w:bCs w:val="0"/>
          <w:color w:val="000000" w:themeColor="text1"/>
          <w:sz w:val="21"/>
          <w:szCs w:val="21"/>
          <w:lang w:val="en-US" w:eastAsia="zh-CN"/>
          <w14:textFill>
            <w14:solidFill>
              <w14:schemeClr w14:val="tx1"/>
            </w14:solidFill>
          </w14:textFill>
        </w:rPr>
        <w:t>筹开服务费</w:t>
      </w:r>
      <w:r>
        <w:rPr>
          <w:rFonts w:hint="eastAsia" w:ascii="宋体" w:hAnsi="宋体" w:eastAsia="宋体" w:cs="宋体"/>
          <w:b w:val="0"/>
          <w:bCs w:val="0"/>
          <w:color w:val="000000" w:themeColor="text1"/>
          <w:sz w:val="21"/>
          <w:szCs w:val="21"/>
          <w:lang w:val="en-US" w:eastAsia="zh-CN"/>
          <w14:textFill>
            <w14:solidFill>
              <w14:schemeClr w14:val="tx1"/>
            </w14:solidFill>
          </w14:textFill>
        </w:rPr>
        <w:t>投标报价</w:t>
      </w:r>
      <w:r>
        <w:rPr>
          <w:rFonts w:hint="default" w:ascii="宋体" w:hAnsi="宋体" w:eastAsia="宋体" w:cs="宋体"/>
          <w:b w:val="0"/>
          <w:bCs w:val="0"/>
          <w:color w:val="000000" w:themeColor="text1"/>
          <w:sz w:val="21"/>
          <w:szCs w:val="21"/>
          <w:lang w:val="en-US" w:eastAsia="zh-CN"/>
          <w14:textFill>
            <w14:solidFill>
              <w14:schemeClr w14:val="tx1"/>
            </w14:solidFill>
          </w14:textFill>
        </w:rPr>
        <w:t>包含不仅限于标的物业筹备期发生的</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人工成本、</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零星</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维修维护费、招商费、营销推广费、开业活动、</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品牌授权使用费、</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运营管理成本等标的物筹备阶段所需</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的一切</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费用</w:t>
      </w:r>
      <w:r>
        <w:rPr>
          <w:rFonts w:hint="default" w:ascii="宋体" w:hAnsi="宋体" w:eastAsia="宋体" w:cs="宋体"/>
          <w:b w:val="0"/>
          <w:bCs w:val="0"/>
          <w:color w:val="000000" w:themeColor="text1"/>
          <w:sz w:val="21"/>
          <w:szCs w:val="21"/>
          <w:lang w:val="en-US" w:eastAsia="zh-CN"/>
          <w14:textFill>
            <w14:solidFill>
              <w14:schemeClr w14:val="tx1"/>
            </w14:solidFill>
          </w14:textFill>
        </w:rPr>
        <w:t>。</w:t>
      </w:r>
    </w:p>
    <w:p w14:paraId="113E1230">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筹开服务期人工费最高限价</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300</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万元</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筹开服务期人工费据实结算：按需配备人员进场，</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根据</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实际服务的人数、</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时间计取</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筹开服务期人工费，由</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承担</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人工费最终结算价不得超出中标价，超出的部分不予支付，由中标供应商自行承担。采购人提前2个月出具筹开工作进场函，中标供应商应于收到进场函1个月内组建管理团队，将筹开服务期人工费预算及委派人员名单书面送达采购人确认。双方约定开业时间以双方书面确认为准后落实进场工作。委派驻场人员如不能胜任工作的，中标供应商应当更换有能力胜任工作的人员，确保筹开服务期工作的有序推进。</w:t>
      </w:r>
    </w:p>
    <w:p w14:paraId="64B10AAE">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筹开服务期人员配置标准如下：</w:t>
      </w:r>
    </w:p>
    <w:tbl>
      <w:tblPr>
        <w:tblStyle w:val="40"/>
        <w:tblW w:w="493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1"/>
        <w:gridCol w:w="1784"/>
        <w:gridCol w:w="1968"/>
        <w:gridCol w:w="742"/>
        <w:gridCol w:w="691"/>
        <w:gridCol w:w="3831"/>
      </w:tblGrid>
      <w:tr w14:paraId="1CF5C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2" w:type="pct"/>
            <w:tcBorders>
              <w:top w:val="single" w:color="000000" w:sz="4" w:space="0"/>
              <w:left w:val="single" w:color="000000" w:sz="4" w:space="0"/>
              <w:bottom w:val="single" w:color="000000" w:sz="4" w:space="0"/>
              <w:right w:val="single" w:color="000000" w:sz="4" w:space="0"/>
            </w:tcBorders>
            <w:noWrap w:val="0"/>
            <w:vAlign w:val="center"/>
          </w:tcPr>
          <w:p w14:paraId="675B66D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序号</w:t>
            </w:r>
          </w:p>
        </w:tc>
        <w:tc>
          <w:tcPr>
            <w:tcW w:w="921" w:type="pct"/>
            <w:tcBorders>
              <w:top w:val="single" w:color="000000" w:sz="4" w:space="0"/>
              <w:left w:val="single" w:color="000000" w:sz="4" w:space="0"/>
              <w:bottom w:val="single" w:color="000000" w:sz="4" w:space="0"/>
              <w:right w:val="single" w:color="000000" w:sz="4" w:space="0"/>
            </w:tcBorders>
            <w:noWrap w:val="0"/>
            <w:vAlign w:val="center"/>
          </w:tcPr>
          <w:p w14:paraId="358389F4">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部门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8103DD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岗位</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06AC75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人数</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4EDBA37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月数</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377025C5">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人员要求</w:t>
            </w:r>
          </w:p>
        </w:tc>
      </w:tr>
      <w:tr w14:paraId="38AD3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2" w:type="pct"/>
            <w:tcBorders>
              <w:top w:val="single" w:color="000000" w:sz="4" w:space="0"/>
              <w:left w:val="single" w:color="000000" w:sz="4" w:space="0"/>
              <w:right w:val="single" w:color="000000" w:sz="4" w:space="0"/>
            </w:tcBorders>
            <w:noWrap w:val="0"/>
            <w:vAlign w:val="center"/>
          </w:tcPr>
          <w:p w14:paraId="74764AFA">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921" w:type="pct"/>
            <w:tcBorders>
              <w:top w:val="single" w:color="000000" w:sz="4" w:space="0"/>
              <w:left w:val="single" w:color="000000" w:sz="4" w:space="0"/>
              <w:right w:val="single" w:color="000000" w:sz="4" w:space="0"/>
            </w:tcBorders>
            <w:noWrap w:val="0"/>
            <w:vAlign w:val="center"/>
          </w:tcPr>
          <w:p w14:paraId="678EE290">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运营中心</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69991D82">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项目负责人</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DD5921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620CC06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auto" w:sz="4" w:space="0"/>
              <w:right w:val="single" w:color="000000" w:sz="4" w:space="0"/>
            </w:tcBorders>
            <w:noWrap w:val="0"/>
            <w:vAlign w:val="center"/>
          </w:tcPr>
          <w:p w14:paraId="2EC7870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本科及以上学历，</w:t>
            </w:r>
            <w:r>
              <w:rPr>
                <w:color w:val="000000" w:themeColor="text1"/>
                <w:sz w:val="21"/>
                <w:highlight w:val="none"/>
                <w14:textFill>
                  <w14:solidFill>
                    <w14:schemeClr w14:val="tx1"/>
                  </w14:solidFill>
                </w14:textFill>
              </w:rPr>
              <w:t>具有五年及以上的养老或医疗机构相关管理工作经验</w:t>
            </w:r>
            <w:r>
              <w:rPr>
                <w:rFonts w:hint="eastAsia"/>
                <w:color w:val="000000" w:themeColor="text1"/>
                <w:sz w:val="21"/>
                <w:highlight w:val="none"/>
                <w:lang w:eastAsia="zh-CN"/>
                <w14:textFill>
                  <w14:solidFill>
                    <w14:schemeClr w14:val="tx1"/>
                  </w14:solidFill>
                </w14:textFill>
              </w:rPr>
              <w:t>。</w:t>
            </w:r>
          </w:p>
        </w:tc>
      </w:tr>
      <w:tr w14:paraId="79AFC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342" w:type="pct"/>
            <w:vMerge w:val="restart"/>
            <w:tcBorders>
              <w:top w:val="single" w:color="000000" w:sz="4" w:space="0"/>
              <w:left w:val="single" w:color="000000" w:sz="4" w:space="0"/>
              <w:right w:val="single" w:color="000000" w:sz="4" w:space="0"/>
            </w:tcBorders>
            <w:noWrap w:val="0"/>
            <w:vAlign w:val="center"/>
          </w:tcPr>
          <w:p w14:paraId="745D30DB">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921" w:type="pct"/>
            <w:vMerge w:val="restart"/>
            <w:tcBorders>
              <w:top w:val="single" w:color="000000" w:sz="4" w:space="0"/>
              <w:left w:val="single" w:color="000000" w:sz="4" w:space="0"/>
              <w:right w:val="single" w:color="000000" w:sz="4" w:space="0"/>
            </w:tcBorders>
            <w:noWrap w:val="0"/>
            <w:vAlign w:val="center"/>
          </w:tcPr>
          <w:p w14:paraId="7843BCA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营销招商部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50F6E54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营销经理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559B965">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3B287993">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auto" w:sz="4" w:space="0"/>
              <w:right w:val="single" w:color="000000" w:sz="4" w:space="0"/>
            </w:tcBorders>
            <w:noWrap w:val="0"/>
            <w:vAlign w:val="center"/>
          </w:tcPr>
          <w:p w14:paraId="4CE67179">
            <w:pPr>
              <w:keepNext w:val="0"/>
              <w:keepLines w:val="0"/>
              <w:suppressLineNumbers w:val="0"/>
              <w:spacing w:before="0" w:beforeAutospacing="0" w:after="0" w:afterAutospacing="0" w:line="240" w:lineRule="auto"/>
              <w:ind w:left="0" w:right="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本科及以上学历，有三年以上同岗位管理经验。</w:t>
            </w:r>
          </w:p>
        </w:tc>
      </w:tr>
      <w:tr w14:paraId="1B291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342" w:type="pct"/>
            <w:vMerge w:val="continue"/>
            <w:tcBorders>
              <w:left w:val="single" w:color="000000" w:sz="4" w:space="0"/>
              <w:right w:val="single" w:color="000000" w:sz="4" w:space="0"/>
            </w:tcBorders>
            <w:noWrap w:val="0"/>
            <w:vAlign w:val="center"/>
          </w:tcPr>
          <w:p w14:paraId="5240DB3C">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09E1A8B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58A329B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策划主管</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65C84CD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1E40768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auto" w:sz="4" w:space="0"/>
              <w:left w:val="single" w:color="auto" w:sz="4" w:space="0"/>
              <w:bottom w:val="single" w:color="000000" w:sz="4" w:space="0"/>
              <w:right w:val="single" w:color="000000" w:sz="4" w:space="0"/>
            </w:tcBorders>
            <w:noWrap w:val="0"/>
            <w:vAlign w:val="center"/>
          </w:tcPr>
          <w:p w14:paraId="7FB7310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7EED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2" w:type="pct"/>
            <w:vMerge w:val="continue"/>
            <w:tcBorders>
              <w:left w:val="single" w:color="000000" w:sz="4" w:space="0"/>
              <w:right w:val="single" w:color="000000" w:sz="4" w:space="0"/>
            </w:tcBorders>
            <w:noWrap w:val="0"/>
            <w:vAlign w:val="center"/>
          </w:tcPr>
          <w:p w14:paraId="3B9E575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45FE287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6F49036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招商主管</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871E47C">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00A6A785">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auto" w:sz="4" w:space="0"/>
              <w:left w:val="single" w:color="auto" w:sz="4" w:space="0"/>
              <w:bottom w:val="single" w:color="000000" w:sz="4" w:space="0"/>
              <w:right w:val="single" w:color="000000" w:sz="4" w:space="0"/>
            </w:tcBorders>
            <w:noWrap w:val="0"/>
            <w:vAlign w:val="center"/>
          </w:tcPr>
          <w:p w14:paraId="6BD5F27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有同岗位经验。</w:t>
            </w:r>
          </w:p>
        </w:tc>
      </w:tr>
      <w:tr w14:paraId="6F0EF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342" w:type="pct"/>
            <w:vMerge w:val="continue"/>
            <w:tcBorders>
              <w:left w:val="single" w:color="000000" w:sz="4" w:space="0"/>
              <w:bottom w:val="single" w:color="000000" w:sz="4" w:space="0"/>
              <w:right w:val="single" w:color="000000" w:sz="4" w:space="0"/>
            </w:tcBorders>
            <w:noWrap w:val="0"/>
            <w:vAlign w:val="center"/>
          </w:tcPr>
          <w:p w14:paraId="37EC431C">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bottom w:val="single" w:color="000000" w:sz="4" w:space="0"/>
              <w:right w:val="single" w:color="000000" w:sz="4" w:space="0"/>
            </w:tcBorders>
            <w:noWrap w:val="0"/>
            <w:vAlign w:val="center"/>
          </w:tcPr>
          <w:p w14:paraId="1CF52B1C">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288BD8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招商专员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700A36C2">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3</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7B971D98">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389462C9">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64F6A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2" w:type="pct"/>
            <w:vMerge w:val="restart"/>
            <w:tcBorders>
              <w:left w:val="single" w:color="000000" w:sz="4" w:space="0"/>
              <w:right w:val="single" w:color="000000" w:sz="4" w:space="0"/>
            </w:tcBorders>
            <w:noWrap w:val="0"/>
            <w:vAlign w:val="center"/>
          </w:tcPr>
          <w:p w14:paraId="320522FA">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p w14:paraId="28C4EB70">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3</w:t>
            </w:r>
          </w:p>
        </w:tc>
        <w:tc>
          <w:tcPr>
            <w:tcW w:w="921" w:type="pct"/>
            <w:vMerge w:val="restart"/>
            <w:tcBorders>
              <w:left w:val="single" w:color="000000" w:sz="4" w:space="0"/>
              <w:right w:val="single" w:color="000000" w:sz="4" w:space="0"/>
            </w:tcBorders>
            <w:noWrap w:val="0"/>
            <w:vAlign w:val="center"/>
          </w:tcPr>
          <w:p w14:paraId="3C36A55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康养服务部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5B8D2D8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康养经理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202BE653">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78021FA2">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63123DE5">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大专及以上学历，</w:t>
            </w:r>
            <w:r>
              <w:rPr>
                <w:color w:val="000000" w:themeColor="text1"/>
                <w:sz w:val="21"/>
                <w:highlight w:val="none"/>
                <w14:textFill>
                  <w14:solidFill>
                    <w14:schemeClr w14:val="tx1"/>
                  </w14:solidFill>
                </w14:textFill>
              </w:rPr>
              <w:t>具有</w:t>
            </w:r>
            <w:r>
              <w:rPr>
                <w:rFonts w:hint="eastAsia"/>
                <w:color w:val="000000" w:themeColor="text1"/>
                <w:sz w:val="21"/>
                <w:highlight w:val="none"/>
                <w:lang w:val="en-US" w:eastAsia="zh-CN"/>
                <w14:textFill>
                  <w14:solidFill>
                    <w14:schemeClr w14:val="tx1"/>
                  </w14:solidFill>
                </w14:textFill>
              </w:rPr>
              <w:t>三</w:t>
            </w:r>
            <w:r>
              <w:rPr>
                <w:color w:val="000000" w:themeColor="text1"/>
                <w:sz w:val="21"/>
                <w:highlight w:val="none"/>
                <w14:textFill>
                  <w14:solidFill>
                    <w14:schemeClr w14:val="tx1"/>
                  </w14:solidFill>
                </w14:textFill>
              </w:rPr>
              <w:t>年及以上的养老或医疗机构相关管理工作经验</w:t>
            </w:r>
            <w:r>
              <w:rPr>
                <w:rFonts w:hint="eastAsia"/>
                <w:color w:val="000000" w:themeColor="text1"/>
                <w:sz w:val="21"/>
                <w:highlight w:val="none"/>
                <w:lang w:eastAsia="zh-CN"/>
                <w14:textFill>
                  <w14:solidFill>
                    <w14:schemeClr w14:val="tx1"/>
                  </w14:solidFill>
                </w14:textFill>
              </w:rPr>
              <w:t>。</w:t>
            </w:r>
          </w:p>
        </w:tc>
      </w:tr>
      <w:tr w14:paraId="0D8FD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2" w:type="pct"/>
            <w:vMerge w:val="continue"/>
            <w:tcBorders>
              <w:left w:val="single" w:color="000000" w:sz="4" w:space="0"/>
              <w:right w:val="single" w:color="000000" w:sz="4" w:space="0"/>
            </w:tcBorders>
            <w:noWrap w:val="0"/>
            <w:vAlign w:val="center"/>
          </w:tcPr>
          <w:p w14:paraId="5C96B11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6FA6358A">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78B48C7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康养公寓筹开经理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563DD946">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4103C1CF">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0F54E34D">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大专及以上学历，</w:t>
            </w:r>
            <w:r>
              <w:rPr>
                <w:color w:val="000000" w:themeColor="text1"/>
                <w:sz w:val="21"/>
                <w:highlight w:val="none"/>
                <w14:textFill>
                  <w14:solidFill>
                    <w14:schemeClr w14:val="tx1"/>
                  </w14:solidFill>
                </w14:textFill>
              </w:rPr>
              <w:t>具有</w:t>
            </w:r>
            <w:r>
              <w:rPr>
                <w:rFonts w:hint="eastAsia"/>
                <w:color w:val="000000" w:themeColor="text1"/>
                <w:sz w:val="21"/>
                <w:highlight w:val="none"/>
                <w:lang w:val="en-US" w:eastAsia="zh-CN"/>
                <w14:textFill>
                  <w14:solidFill>
                    <w14:schemeClr w14:val="tx1"/>
                  </w14:solidFill>
                </w14:textFill>
              </w:rPr>
              <w:t>三</w:t>
            </w:r>
            <w:r>
              <w:rPr>
                <w:color w:val="000000" w:themeColor="text1"/>
                <w:sz w:val="21"/>
                <w:highlight w:val="none"/>
                <w14:textFill>
                  <w14:solidFill>
                    <w14:schemeClr w14:val="tx1"/>
                  </w14:solidFill>
                </w14:textFill>
              </w:rPr>
              <w:t>年及以上的养老或医疗机构相关管理工作经验</w:t>
            </w:r>
            <w:r>
              <w:rPr>
                <w:rFonts w:hint="eastAsia"/>
                <w:color w:val="000000" w:themeColor="text1"/>
                <w:sz w:val="21"/>
                <w:highlight w:val="none"/>
                <w:lang w:eastAsia="zh-CN"/>
                <w14:textFill>
                  <w14:solidFill>
                    <w14:schemeClr w14:val="tx1"/>
                  </w14:solidFill>
                </w14:textFill>
              </w:rPr>
              <w:t>。</w:t>
            </w:r>
          </w:p>
        </w:tc>
      </w:tr>
      <w:tr w14:paraId="6A096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2" w:type="pct"/>
            <w:vMerge w:val="continue"/>
            <w:tcBorders>
              <w:left w:val="single" w:color="000000" w:sz="4" w:space="0"/>
              <w:right w:val="single" w:color="000000" w:sz="4" w:space="0"/>
            </w:tcBorders>
            <w:noWrap w:val="0"/>
            <w:vAlign w:val="center"/>
          </w:tcPr>
          <w:p w14:paraId="038199EB">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5E7BD27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1A61AF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养老机构筹开经理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D7432C3">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584885B5">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190B2C19">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大专及以上学历，</w:t>
            </w:r>
            <w:r>
              <w:rPr>
                <w:color w:val="000000" w:themeColor="text1"/>
                <w:sz w:val="21"/>
                <w:highlight w:val="none"/>
                <w14:textFill>
                  <w14:solidFill>
                    <w14:schemeClr w14:val="tx1"/>
                  </w14:solidFill>
                </w14:textFill>
              </w:rPr>
              <w:t>具有</w:t>
            </w:r>
            <w:r>
              <w:rPr>
                <w:rFonts w:hint="eastAsia"/>
                <w:color w:val="000000" w:themeColor="text1"/>
                <w:sz w:val="21"/>
                <w:highlight w:val="none"/>
                <w:lang w:val="en-US" w:eastAsia="zh-CN"/>
                <w14:textFill>
                  <w14:solidFill>
                    <w14:schemeClr w14:val="tx1"/>
                  </w14:solidFill>
                </w14:textFill>
              </w:rPr>
              <w:t>三</w:t>
            </w:r>
            <w:r>
              <w:rPr>
                <w:color w:val="000000" w:themeColor="text1"/>
                <w:sz w:val="21"/>
                <w:highlight w:val="none"/>
                <w14:textFill>
                  <w14:solidFill>
                    <w14:schemeClr w14:val="tx1"/>
                  </w14:solidFill>
                </w14:textFill>
              </w:rPr>
              <w:t>年及以上的养老或医疗机构相关管理工作经验</w:t>
            </w:r>
            <w:r>
              <w:rPr>
                <w:rFonts w:hint="eastAsia"/>
                <w:color w:val="000000" w:themeColor="text1"/>
                <w:sz w:val="21"/>
                <w:highlight w:val="none"/>
                <w:lang w:eastAsia="zh-CN"/>
                <w14:textFill>
                  <w14:solidFill>
                    <w14:schemeClr w14:val="tx1"/>
                  </w14:solidFill>
                </w14:textFill>
              </w:rPr>
              <w:t>。</w:t>
            </w:r>
          </w:p>
        </w:tc>
      </w:tr>
      <w:tr w14:paraId="0D4CC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2" w:type="pct"/>
            <w:vMerge w:val="continue"/>
            <w:tcBorders>
              <w:left w:val="single" w:color="000000" w:sz="4" w:space="0"/>
              <w:bottom w:val="single" w:color="000000" w:sz="4" w:space="0"/>
              <w:right w:val="single" w:color="000000" w:sz="4" w:space="0"/>
            </w:tcBorders>
            <w:noWrap w:val="0"/>
            <w:vAlign w:val="center"/>
          </w:tcPr>
          <w:p w14:paraId="6B7188E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bottom w:val="single" w:color="000000" w:sz="4" w:space="0"/>
              <w:right w:val="single" w:color="000000" w:sz="4" w:space="0"/>
            </w:tcBorders>
            <w:noWrap w:val="0"/>
            <w:vAlign w:val="center"/>
          </w:tcPr>
          <w:p w14:paraId="2D876854">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51DF4B5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养老机构护理主管</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CB160E2">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71F3D26D">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2B66E8D6">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大专及以上学历，</w:t>
            </w:r>
            <w:r>
              <w:rPr>
                <w:color w:val="000000" w:themeColor="text1"/>
                <w:sz w:val="21"/>
                <w:highlight w:val="none"/>
                <w14:textFill>
                  <w14:solidFill>
                    <w14:schemeClr w14:val="tx1"/>
                  </w14:solidFill>
                </w14:textFill>
              </w:rPr>
              <w:t>具有</w:t>
            </w:r>
            <w:r>
              <w:rPr>
                <w:rFonts w:hint="eastAsia"/>
                <w:color w:val="000000" w:themeColor="text1"/>
                <w:sz w:val="21"/>
                <w:highlight w:val="none"/>
                <w:lang w:val="en-US" w:eastAsia="zh-CN"/>
                <w14:textFill>
                  <w14:solidFill>
                    <w14:schemeClr w14:val="tx1"/>
                  </w14:solidFill>
                </w14:textFill>
              </w:rPr>
              <w:t>三</w:t>
            </w:r>
            <w:r>
              <w:rPr>
                <w:color w:val="000000" w:themeColor="text1"/>
                <w:sz w:val="21"/>
                <w:highlight w:val="none"/>
                <w14:textFill>
                  <w14:solidFill>
                    <w14:schemeClr w14:val="tx1"/>
                  </w14:solidFill>
                </w14:textFill>
              </w:rPr>
              <w:t>年及以上的养老或医疗机构相关管理工作经验</w:t>
            </w:r>
            <w:r>
              <w:rPr>
                <w:rFonts w:hint="eastAsia"/>
                <w:color w:val="000000" w:themeColor="text1"/>
                <w:sz w:val="21"/>
                <w:highlight w:val="none"/>
                <w:lang w:eastAsia="zh-CN"/>
                <w14:textFill>
                  <w14:solidFill>
                    <w14:schemeClr w14:val="tx1"/>
                  </w14:solidFill>
                </w14:textFill>
              </w:rPr>
              <w:t>，</w:t>
            </w:r>
            <w:r>
              <w:rPr>
                <w:color w:val="000000" w:themeColor="text1"/>
                <w:sz w:val="21"/>
                <w:highlight w:val="none"/>
                <w14:textFill>
                  <w14:solidFill>
                    <w14:schemeClr w14:val="tx1"/>
                  </w14:solidFill>
                </w14:textFill>
              </w:rPr>
              <w:t>经行业培训合格，获得相关资质证书</w:t>
            </w:r>
            <w:r>
              <w:rPr>
                <w:rFonts w:hint="eastAsia"/>
                <w:color w:val="000000" w:themeColor="text1"/>
                <w:sz w:val="21"/>
                <w:highlight w:val="none"/>
                <w:lang w:eastAsia="zh-CN"/>
                <w14:textFill>
                  <w14:solidFill>
                    <w14:schemeClr w14:val="tx1"/>
                  </w14:solidFill>
                </w14:textFill>
              </w:rPr>
              <w:t>。</w:t>
            </w:r>
          </w:p>
        </w:tc>
      </w:tr>
      <w:tr w14:paraId="42596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342" w:type="pct"/>
            <w:vMerge w:val="restart"/>
            <w:tcBorders>
              <w:top w:val="single" w:color="000000" w:sz="4" w:space="0"/>
              <w:left w:val="single" w:color="000000" w:sz="4" w:space="0"/>
              <w:right w:val="single" w:color="000000" w:sz="4" w:space="0"/>
            </w:tcBorders>
            <w:noWrap w:val="0"/>
            <w:vAlign w:val="center"/>
          </w:tcPr>
          <w:p w14:paraId="66FA4651">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4</w:t>
            </w:r>
          </w:p>
        </w:tc>
        <w:tc>
          <w:tcPr>
            <w:tcW w:w="921" w:type="pct"/>
            <w:vMerge w:val="restart"/>
            <w:tcBorders>
              <w:top w:val="single" w:color="000000" w:sz="4" w:space="0"/>
              <w:left w:val="single" w:color="000000" w:sz="4" w:space="0"/>
              <w:right w:val="single" w:color="000000" w:sz="4" w:space="0"/>
            </w:tcBorders>
            <w:noWrap w:val="0"/>
            <w:vAlign w:val="center"/>
          </w:tcPr>
          <w:p w14:paraId="6104387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30E69D4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（客服部）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686767C9">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案场经理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38D47FC">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384D4A40">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013638C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本科及以上学历，</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w:t>
            </w:r>
          </w:p>
        </w:tc>
      </w:tr>
      <w:tr w14:paraId="3B29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2" w:type="pct"/>
            <w:vMerge w:val="continue"/>
            <w:tcBorders>
              <w:left w:val="single" w:color="000000" w:sz="4" w:space="0"/>
              <w:right w:val="single" w:color="000000" w:sz="4" w:space="0"/>
            </w:tcBorders>
            <w:noWrap/>
            <w:vAlign w:val="center"/>
          </w:tcPr>
          <w:p w14:paraId="7029492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2D22D27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244C85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客服</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517B4E9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5345AAA2">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718E2BA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7C185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2" w:type="pct"/>
            <w:vMerge w:val="restart"/>
            <w:tcBorders>
              <w:top w:val="single" w:color="auto" w:sz="4" w:space="0"/>
              <w:left w:val="single" w:color="000000" w:sz="4" w:space="0"/>
              <w:right w:val="single" w:color="000000" w:sz="4" w:space="0"/>
            </w:tcBorders>
            <w:noWrap/>
            <w:vAlign w:val="center"/>
          </w:tcPr>
          <w:p w14:paraId="4754B6BD">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5</w:t>
            </w:r>
          </w:p>
        </w:tc>
        <w:tc>
          <w:tcPr>
            <w:tcW w:w="921" w:type="pct"/>
            <w:vMerge w:val="restart"/>
            <w:tcBorders>
              <w:top w:val="single" w:color="auto" w:sz="4" w:space="0"/>
              <w:left w:val="single" w:color="000000" w:sz="4" w:space="0"/>
              <w:right w:val="single" w:color="000000" w:sz="4" w:space="0"/>
            </w:tcBorders>
            <w:noWrap w:val="0"/>
            <w:vAlign w:val="center"/>
          </w:tcPr>
          <w:p w14:paraId="4E273DF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78AC11E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（秩序维护部）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241EA0CA">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保安队长</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F2880F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6D3BD36C">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39876AD7">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02212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342" w:type="pct"/>
            <w:vMerge w:val="continue"/>
            <w:tcBorders>
              <w:left w:val="single" w:color="000000" w:sz="4" w:space="0"/>
              <w:right w:val="single" w:color="000000" w:sz="4" w:space="0"/>
            </w:tcBorders>
            <w:noWrap/>
            <w:vAlign w:val="center"/>
          </w:tcPr>
          <w:p w14:paraId="59E7151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622E3E4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1F8652C">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6087ED9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27257A3B">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511029D7">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4C054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42" w:type="pct"/>
            <w:vMerge w:val="continue"/>
            <w:tcBorders>
              <w:left w:val="single" w:color="000000" w:sz="4" w:space="0"/>
              <w:bottom w:val="single" w:color="auto" w:sz="4" w:space="0"/>
              <w:right w:val="single" w:color="000000" w:sz="4" w:space="0"/>
            </w:tcBorders>
            <w:noWrap/>
            <w:vAlign w:val="center"/>
          </w:tcPr>
          <w:p w14:paraId="730D8A0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bottom w:val="single" w:color="auto" w:sz="4" w:space="0"/>
              <w:right w:val="single" w:color="000000" w:sz="4" w:space="0"/>
            </w:tcBorders>
            <w:noWrap w:val="0"/>
            <w:vAlign w:val="center"/>
          </w:tcPr>
          <w:p w14:paraId="5EA9E7F2">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right w:val="single" w:color="000000" w:sz="4" w:space="0"/>
            </w:tcBorders>
            <w:noWrap w:val="0"/>
            <w:vAlign w:val="center"/>
          </w:tcPr>
          <w:p w14:paraId="0B9B5B4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礼宾</w:t>
            </w:r>
          </w:p>
        </w:tc>
        <w:tc>
          <w:tcPr>
            <w:tcW w:w="383" w:type="pct"/>
            <w:tcBorders>
              <w:top w:val="single" w:color="000000" w:sz="4" w:space="0"/>
              <w:left w:val="single" w:color="000000" w:sz="4" w:space="0"/>
              <w:right w:val="single" w:color="000000" w:sz="4" w:space="0"/>
            </w:tcBorders>
            <w:noWrap w:val="0"/>
            <w:vAlign w:val="center"/>
          </w:tcPr>
          <w:p w14:paraId="6C779A2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2</w:t>
            </w:r>
          </w:p>
        </w:tc>
        <w:tc>
          <w:tcPr>
            <w:tcW w:w="357" w:type="pct"/>
            <w:tcBorders>
              <w:top w:val="single" w:color="000000" w:sz="4" w:space="0"/>
              <w:left w:val="single" w:color="000000" w:sz="4" w:space="0"/>
              <w:right w:val="single" w:color="auto" w:sz="4" w:space="0"/>
            </w:tcBorders>
            <w:noWrap w:val="0"/>
            <w:vAlign w:val="center"/>
          </w:tcPr>
          <w:p w14:paraId="02C1B241">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2"/>
                <w:sz w:val="21"/>
                <w:szCs w:val="21"/>
                <w:highlight w:val="green"/>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298480D1">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76488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42" w:type="pct"/>
            <w:tcBorders>
              <w:top w:val="single" w:color="auto" w:sz="4" w:space="0"/>
              <w:left w:val="single" w:color="000000" w:sz="4" w:space="0"/>
              <w:right w:val="single" w:color="000000" w:sz="4" w:space="0"/>
            </w:tcBorders>
            <w:noWrap/>
            <w:vAlign w:val="center"/>
          </w:tcPr>
          <w:p w14:paraId="20F645DC">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w:t>
            </w:r>
          </w:p>
        </w:tc>
        <w:tc>
          <w:tcPr>
            <w:tcW w:w="921" w:type="pct"/>
            <w:tcBorders>
              <w:top w:val="single" w:color="auto" w:sz="4" w:space="0"/>
              <w:left w:val="single" w:color="000000" w:sz="4" w:space="0"/>
              <w:right w:val="single" w:color="000000" w:sz="4" w:space="0"/>
            </w:tcBorders>
            <w:noWrap w:val="0"/>
            <w:vAlign w:val="center"/>
          </w:tcPr>
          <w:p w14:paraId="09215C1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564AE8E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（环境维护部）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550CB16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17A1AD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3</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1CD13B57">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687DA78F">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14853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342" w:type="pct"/>
            <w:tcBorders>
              <w:top w:val="single" w:color="auto" w:sz="4" w:space="0"/>
              <w:left w:val="single" w:color="000000" w:sz="4" w:space="0"/>
              <w:bottom w:val="single" w:color="auto" w:sz="4" w:space="0"/>
              <w:right w:val="single" w:color="000000" w:sz="4" w:space="0"/>
            </w:tcBorders>
            <w:noWrap/>
            <w:vAlign w:val="center"/>
          </w:tcPr>
          <w:p w14:paraId="3A5420E8">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7</w:t>
            </w:r>
          </w:p>
        </w:tc>
        <w:tc>
          <w:tcPr>
            <w:tcW w:w="921" w:type="pct"/>
            <w:tcBorders>
              <w:top w:val="single" w:color="auto" w:sz="4" w:space="0"/>
              <w:left w:val="single" w:color="000000" w:sz="4" w:space="0"/>
              <w:bottom w:val="single" w:color="auto" w:sz="4" w:space="0"/>
              <w:right w:val="single" w:color="000000" w:sz="4" w:space="0"/>
            </w:tcBorders>
            <w:noWrap w:val="0"/>
            <w:vAlign w:val="center"/>
          </w:tcPr>
          <w:p w14:paraId="308731C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041AAB1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（工程管理部）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70E62819">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人员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BA0243F">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4184A4AC">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6</w:t>
            </w: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24196A77">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4ED2E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42" w:type="pct"/>
            <w:tcBorders>
              <w:top w:val="single" w:color="auto" w:sz="4" w:space="0"/>
              <w:left w:val="single" w:color="000000" w:sz="4" w:space="0"/>
              <w:bottom w:val="single" w:color="auto" w:sz="4" w:space="0"/>
              <w:right w:val="single" w:color="000000" w:sz="4" w:space="0"/>
            </w:tcBorders>
            <w:noWrap/>
            <w:vAlign w:val="center"/>
          </w:tcPr>
          <w:p w14:paraId="5606756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tcBorders>
              <w:top w:val="single" w:color="auto" w:sz="4" w:space="0"/>
              <w:left w:val="single" w:color="000000" w:sz="4" w:space="0"/>
              <w:bottom w:val="single" w:color="auto" w:sz="4" w:space="0"/>
              <w:right w:val="single" w:color="000000" w:sz="4" w:space="0"/>
            </w:tcBorders>
            <w:noWrap w:val="0"/>
            <w:vAlign w:val="center"/>
          </w:tcPr>
          <w:p w14:paraId="702EA309">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合计</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16C377C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C4AC756">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23</w:t>
            </w:r>
          </w:p>
        </w:tc>
        <w:tc>
          <w:tcPr>
            <w:tcW w:w="357" w:type="pct"/>
            <w:tcBorders>
              <w:top w:val="single" w:color="000000" w:sz="4" w:space="0"/>
              <w:left w:val="single" w:color="000000" w:sz="4" w:space="0"/>
              <w:bottom w:val="single" w:color="000000" w:sz="4" w:space="0"/>
              <w:right w:val="single" w:color="auto" w:sz="4" w:space="0"/>
            </w:tcBorders>
            <w:noWrap w:val="0"/>
            <w:vAlign w:val="center"/>
          </w:tcPr>
          <w:p w14:paraId="30CFF25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978" w:type="pct"/>
            <w:tcBorders>
              <w:top w:val="single" w:color="000000" w:sz="4" w:space="0"/>
              <w:left w:val="single" w:color="auto" w:sz="4" w:space="0"/>
              <w:bottom w:val="single" w:color="000000" w:sz="4" w:space="0"/>
              <w:right w:val="single" w:color="000000" w:sz="4" w:space="0"/>
            </w:tcBorders>
            <w:noWrap w:val="0"/>
            <w:vAlign w:val="center"/>
          </w:tcPr>
          <w:p w14:paraId="03A81024">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bl>
    <w:p w14:paraId="49C0DB73">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lang w:val="en-US" w:eastAsia="zh-CN"/>
          <w14:textFill>
            <w14:solidFill>
              <w14:schemeClr w14:val="tx1"/>
            </w14:solidFill>
          </w14:textFill>
        </w:rPr>
      </w:pPr>
      <w:r>
        <w:rPr>
          <w:rFonts w:hint="eastAsia" w:ascii="宋体" w:hAnsi="宋体" w:eastAsia="宋体" w:cs="宋体"/>
          <w:b w:val="0"/>
          <w:bCs w:val="0"/>
          <w:color w:val="000000" w:themeColor="text1"/>
          <w:lang w:val="en-US" w:eastAsia="zh-CN"/>
          <w14:textFill>
            <w14:solidFill>
              <w14:schemeClr w14:val="tx1"/>
            </w14:solidFill>
          </w14:textFill>
        </w:rPr>
        <w:t>注：人工成本包括（但不限于）：人员工资、五险一金、餐费、差旅接待、住宿、节假日加班费、离职成本、员工意外保险及工会福利等人员招聘管理所需要的所有费用。</w:t>
      </w:r>
    </w:p>
    <w:p w14:paraId="4FFAEFC8">
      <w:pPr>
        <w:keepNext w:val="0"/>
        <w:keepLines w:val="0"/>
        <w:pageBreakBefore w:val="0"/>
        <w:kinsoku/>
        <w:topLinePunct w:val="0"/>
        <w:bidi w:val="0"/>
        <w:spacing w:line="360" w:lineRule="auto"/>
        <w:ind w:firstLine="422" w:firstLineChars="200"/>
        <w:rPr>
          <w:rFonts w:hint="eastAsia" w:ascii="宋体" w:hAnsi="宋体" w:eastAsia="宋体" w:cs="宋体"/>
          <w:b w:val="0"/>
          <w:bCs w:val="0"/>
          <w:strike w:val="0"/>
          <w:dstrike w:val="0"/>
          <w:color w:val="000000" w:themeColor="text1"/>
          <w:sz w:val="21"/>
          <w:szCs w:val="21"/>
          <w:highlight w:val="green"/>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支付方式：</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采购人提前2个月出具筹开工作进场函，中标</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应于收到进场函1个月内组建管理团队，将筹开服务期人工费预算及委派人员名单书面送达采购人确认。在筹开服务期人工费预算确认后 10 个工作日内，采购人按照确认的筹开服务期人工费预算金额，以季度为单位拨付相应费用，供标的物业筹开等工作使用，</w:t>
      </w:r>
      <w:r>
        <w:rPr>
          <w:rFonts w:hint="eastAsia"/>
          <w:color w:val="000000" w:themeColor="text1"/>
          <w:sz w:val="21"/>
          <w:szCs w:val="21"/>
          <w:highlight w:val="none"/>
          <w:lang w:val="en-US" w:eastAsia="zh-CN"/>
          <w14:textFill>
            <w14:solidFill>
              <w14:schemeClr w14:val="tx1"/>
            </w14:solidFill>
          </w14:textFill>
        </w:rPr>
        <w:t>采购人按照确认的预算金额，预拨付25%的费用（预拨费用在分季度支付中按比例扣回），供标的</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物业筹开等</w:t>
      </w:r>
      <w:r>
        <w:rPr>
          <w:rFonts w:hint="eastAsia"/>
          <w:color w:val="000000" w:themeColor="text1"/>
          <w:sz w:val="21"/>
          <w:szCs w:val="21"/>
          <w:highlight w:val="none"/>
          <w:lang w:val="en-US" w:eastAsia="zh-CN"/>
          <w14:textFill>
            <w14:solidFill>
              <w14:schemeClr w14:val="tx1"/>
            </w14:solidFill>
          </w14:textFill>
        </w:rPr>
        <w:t>工作使用。</w:t>
      </w:r>
      <w:r>
        <w:rPr>
          <w:color w:val="000000" w:themeColor="text1"/>
          <w:sz w:val="21"/>
          <w:szCs w:val="21"/>
          <w:highlight w:val="none"/>
          <w14:textFill>
            <w14:solidFill>
              <w14:schemeClr w14:val="tx1"/>
            </w14:solidFill>
          </w14:textFill>
        </w:rPr>
        <w:t>中标</w:t>
      </w:r>
      <w:r>
        <w:rPr>
          <w:rFonts w:hint="eastAsia"/>
          <w:color w:val="000000" w:themeColor="text1"/>
          <w:sz w:val="21"/>
          <w:szCs w:val="21"/>
          <w:highlight w:val="none"/>
          <w:lang w:val="en-US" w:eastAsia="zh-CN"/>
          <w14:textFill>
            <w14:solidFill>
              <w14:schemeClr w14:val="tx1"/>
            </w14:solidFill>
          </w14:textFill>
        </w:rPr>
        <w:t>供应商于每季度末</w:t>
      </w:r>
      <w:r>
        <w:rPr>
          <w:color w:val="000000" w:themeColor="text1"/>
          <w:sz w:val="21"/>
          <w:szCs w:val="21"/>
          <w:highlight w:val="none"/>
          <w14:textFill>
            <w14:solidFill>
              <w14:schemeClr w14:val="tx1"/>
            </w14:solidFill>
          </w14:textFill>
        </w:rPr>
        <w:t>提供服务于本项目所有员工</w:t>
      </w:r>
      <w:r>
        <w:rPr>
          <w:rFonts w:hint="eastAsia"/>
          <w:color w:val="000000" w:themeColor="text1"/>
          <w:sz w:val="21"/>
          <w:szCs w:val="21"/>
          <w:highlight w:val="none"/>
          <w:lang w:val="en-US" w:eastAsia="zh-CN"/>
          <w14:textFill>
            <w14:solidFill>
              <w14:schemeClr w14:val="tx1"/>
            </w14:solidFill>
          </w14:textFill>
        </w:rPr>
        <w:t>及服务结算</w:t>
      </w:r>
      <w:r>
        <w:rPr>
          <w:color w:val="000000" w:themeColor="text1"/>
          <w:sz w:val="21"/>
          <w:szCs w:val="21"/>
          <w:highlight w:val="none"/>
          <w14:textFill>
            <w14:solidFill>
              <w14:schemeClr w14:val="tx1"/>
            </w14:solidFill>
          </w14:textFill>
        </w:rPr>
        <w:t>清单</w:t>
      </w:r>
      <w:r>
        <w:rPr>
          <w:b w:val="0"/>
          <w:bCs w:val="0"/>
          <w:color w:val="000000" w:themeColor="text1"/>
          <w:sz w:val="21"/>
          <w:szCs w:val="21"/>
          <w:highlight w:val="none"/>
          <w14:textFill>
            <w14:solidFill>
              <w14:schemeClr w14:val="tx1"/>
            </w14:solidFill>
          </w14:textFill>
        </w:rPr>
        <w:t>（</w:t>
      </w:r>
      <w:r>
        <w:rPr>
          <w:rFonts w:hint="eastAsia"/>
          <w:b w:val="0"/>
          <w:bCs w:val="0"/>
          <w:color w:val="000000" w:themeColor="text1"/>
          <w:sz w:val="21"/>
          <w:szCs w:val="21"/>
          <w:highlight w:val="none"/>
          <w:lang w:val="en-US" w:eastAsia="zh-CN"/>
          <w14:textFill>
            <w14:solidFill>
              <w14:schemeClr w14:val="tx1"/>
            </w14:solidFill>
          </w14:textFill>
        </w:rPr>
        <w:t>以实际</w:t>
      </w:r>
      <w:r>
        <w:rPr>
          <w:rFonts w:hint="eastAsia"/>
          <w:b w:val="0"/>
          <w:bCs w:val="0"/>
          <w:strike w:val="0"/>
          <w:dstrike w:val="0"/>
          <w:color w:val="000000" w:themeColor="text1"/>
          <w:sz w:val="21"/>
          <w:szCs w:val="21"/>
          <w:highlight w:val="none"/>
          <w:lang w:val="en-US" w:eastAsia="zh-CN"/>
          <w14:textFill>
            <w14:solidFill>
              <w14:schemeClr w14:val="tx1"/>
            </w14:solidFill>
          </w14:textFill>
        </w:rPr>
        <w:t>缴纳的社保证明（或工资支付凭证）和签订劳动合同</w:t>
      </w:r>
      <w:r>
        <w:rPr>
          <w:rFonts w:hint="eastAsia"/>
          <w:b w:val="0"/>
          <w:bCs w:val="0"/>
          <w:color w:val="000000" w:themeColor="text1"/>
          <w:sz w:val="21"/>
          <w:szCs w:val="21"/>
          <w:highlight w:val="none"/>
          <w:lang w:val="en-US" w:eastAsia="zh-CN"/>
          <w14:textFill>
            <w14:solidFill>
              <w14:schemeClr w14:val="tx1"/>
            </w14:solidFill>
          </w14:textFill>
        </w:rPr>
        <w:t>为准）</w:t>
      </w:r>
      <w:r>
        <w:rPr>
          <w:rFonts w:hint="eastAsia"/>
          <w:color w:val="000000" w:themeColor="text1"/>
          <w:sz w:val="21"/>
          <w:szCs w:val="21"/>
          <w:highlight w:val="none"/>
          <w:lang w:val="en-US" w:eastAsia="zh-CN"/>
          <w14:textFill>
            <w14:solidFill>
              <w14:schemeClr w14:val="tx1"/>
            </w14:solidFill>
          </w14:textFill>
        </w:rPr>
        <w:t>，</w:t>
      </w:r>
      <w:r>
        <w:rPr>
          <w:color w:val="000000" w:themeColor="text1"/>
          <w:sz w:val="21"/>
          <w:szCs w:val="21"/>
          <w:highlight w:val="none"/>
          <w14:textFill>
            <w14:solidFill>
              <w14:schemeClr w14:val="tx1"/>
            </w14:solidFill>
          </w14:textFill>
        </w:rPr>
        <w:t>经双方签名确认后，中标</w:t>
      </w:r>
      <w:r>
        <w:rPr>
          <w:rFonts w:hint="eastAsia"/>
          <w:color w:val="000000" w:themeColor="text1"/>
          <w:sz w:val="21"/>
          <w:szCs w:val="21"/>
          <w:highlight w:val="none"/>
          <w:lang w:val="en-US" w:eastAsia="zh-CN"/>
          <w14:textFill>
            <w14:solidFill>
              <w14:schemeClr w14:val="tx1"/>
            </w14:solidFill>
          </w14:textFill>
        </w:rPr>
        <w:t>供应商</w:t>
      </w:r>
      <w:r>
        <w:rPr>
          <w:color w:val="000000" w:themeColor="text1"/>
          <w:sz w:val="21"/>
          <w:szCs w:val="21"/>
          <w:highlight w:val="none"/>
          <w14:textFill>
            <w14:solidFill>
              <w14:schemeClr w14:val="tx1"/>
            </w14:solidFill>
          </w14:textFill>
        </w:rPr>
        <w:t>开具正式发票后五个工作日内由采购人通过银行划账至中标人账户，支付</w:t>
      </w:r>
      <w:r>
        <w:rPr>
          <w:rFonts w:hint="eastAsia"/>
          <w:color w:val="000000" w:themeColor="text1"/>
          <w:sz w:val="21"/>
          <w:szCs w:val="21"/>
          <w:highlight w:val="none"/>
          <w:lang w:val="en-US" w:eastAsia="zh-CN"/>
          <w14:textFill>
            <w14:solidFill>
              <w14:schemeClr w14:val="tx1"/>
            </w14:solidFill>
          </w14:textFill>
        </w:rPr>
        <w:t>本季度</w:t>
      </w:r>
      <w:r>
        <w:rPr>
          <w:color w:val="000000" w:themeColor="text1"/>
          <w:sz w:val="21"/>
          <w:szCs w:val="21"/>
          <w:highlight w:val="none"/>
          <w14:textFill>
            <w14:solidFill>
              <w14:schemeClr w14:val="tx1"/>
            </w14:solidFill>
          </w14:textFill>
        </w:rPr>
        <w:t>服务费。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筹开服务期结束后10 个工作日内统筹核算。中标供应商</w:t>
      </w:r>
      <w:r>
        <w:rPr>
          <w:rFonts w:hint="eastAsia" w:ascii="宋体" w:hAnsi="宋体" w:eastAsia="宋体" w:cs="宋体"/>
          <w:b w:val="0"/>
          <w:bCs w:val="0"/>
          <w:strike w:val="0"/>
          <w:dstrike w:val="0"/>
          <w:color w:val="000000" w:themeColor="text1"/>
          <w:sz w:val="21"/>
          <w:szCs w:val="21"/>
          <w:highlight w:val="none"/>
          <w:lang w:val="en-US" w:eastAsia="zh-CN"/>
          <w14:textFill>
            <w14:solidFill>
              <w14:schemeClr w14:val="tx1"/>
            </w14:solidFill>
          </w14:textFill>
        </w:rPr>
        <w:t>需提供和收款额一致的增值税专用发票（编制详细的费用清单）。如预算调整中标方提前申报采购人。</w:t>
      </w:r>
    </w:p>
    <w:p w14:paraId="3FFA6C86">
      <w:pPr>
        <w:keepNext w:val="0"/>
        <w:keepLines w:val="0"/>
        <w:pageBreakBefore w:val="0"/>
        <w:kinsoku/>
        <w:topLinePunct w:val="0"/>
        <w:bidi w:val="0"/>
        <w:spacing w:line="360" w:lineRule="auto"/>
        <w:ind w:firstLine="420" w:firstLineChars="200"/>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筹开服务其他费</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最高限价</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100</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万元</w:t>
      </w:r>
      <w:r>
        <w:rPr>
          <w:rFonts w:hint="eastAsia" w:ascii="宋体" w:hAnsi="宋体" w:cs="宋体"/>
          <w:b/>
          <w:bCs/>
          <w:color w:val="000000" w:themeColor="text1"/>
          <w:sz w:val="21"/>
          <w:szCs w:val="21"/>
          <w:highlight w:val="none"/>
          <w:lang w:val="en-US"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筹开服务其他费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最终结算价不得超出中标价，超出的部分不予支付，由中标供应商自行承担。</w:t>
      </w:r>
    </w:p>
    <w:p w14:paraId="5ACFB2F9">
      <w:pPr>
        <w:keepNext w:val="0"/>
        <w:keepLines w:val="0"/>
        <w:pageBreakBefore w:val="0"/>
        <w:kinsoku/>
        <w:topLinePunct w:val="0"/>
        <w:bidi w:val="0"/>
        <w:spacing w:line="360" w:lineRule="auto"/>
        <w:ind w:firstLine="422" w:firstLineChars="200"/>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支付方式：</w:t>
      </w:r>
      <w:r>
        <w:rPr>
          <w:rFonts w:hint="eastAsia"/>
          <w:color w:val="000000" w:themeColor="text1"/>
          <w:sz w:val="21"/>
          <w:szCs w:val="21"/>
          <w:highlight w:val="none"/>
          <w:lang w:val="en-US" w:eastAsia="zh-CN"/>
          <w14:textFill>
            <w14:solidFill>
              <w14:schemeClr w14:val="tx1"/>
            </w14:solidFill>
          </w14:textFill>
        </w:rPr>
        <w:t>采购人按照确认的预算金额，预拨付25%的费用（预拨费用在分季度支付中按比例扣回），供标的</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物业筹开等</w:t>
      </w:r>
      <w:r>
        <w:rPr>
          <w:rFonts w:hint="eastAsia"/>
          <w:color w:val="000000" w:themeColor="text1"/>
          <w:sz w:val="21"/>
          <w:szCs w:val="21"/>
          <w:highlight w:val="none"/>
          <w:lang w:val="en-US" w:eastAsia="zh-CN"/>
          <w14:textFill>
            <w14:solidFill>
              <w14:schemeClr w14:val="tx1"/>
            </w14:solidFill>
          </w14:textFill>
        </w:rPr>
        <w:t>工作使用。</w:t>
      </w:r>
      <w:r>
        <w:rPr>
          <w:color w:val="000000" w:themeColor="text1"/>
          <w:sz w:val="21"/>
          <w:szCs w:val="21"/>
          <w:highlight w:val="none"/>
          <w14:textFill>
            <w14:solidFill>
              <w14:schemeClr w14:val="tx1"/>
            </w14:solidFill>
          </w14:textFill>
        </w:rPr>
        <w:t>中标</w:t>
      </w:r>
      <w:r>
        <w:rPr>
          <w:rFonts w:hint="eastAsia"/>
          <w:color w:val="000000" w:themeColor="text1"/>
          <w:sz w:val="21"/>
          <w:szCs w:val="21"/>
          <w:highlight w:val="none"/>
          <w:lang w:val="en-US" w:eastAsia="zh-CN"/>
          <w14:textFill>
            <w14:solidFill>
              <w14:schemeClr w14:val="tx1"/>
            </w14:solidFill>
          </w14:textFill>
        </w:rPr>
        <w:t>供应商于每季度末</w:t>
      </w:r>
      <w:r>
        <w:rPr>
          <w:color w:val="000000" w:themeColor="text1"/>
          <w:sz w:val="21"/>
          <w:szCs w:val="21"/>
          <w:highlight w:val="none"/>
          <w14:textFill>
            <w14:solidFill>
              <w14:schemeClr w14:val="tx1"/>
            </w14:solidFill>
          </w14:textFill>
        </w:rPr>
        <w:t>提供服务于本项目</w:t>
      </w:r>
      <w:r>
        <w:rPr>
          <w:rFonts w:hint="eastAsia"/>
          <w:color w:val="000000" w:themeColor="text1"/>
          <w:sz w:val="21"/>
          <w:szCs w:val="21"/>
          <w:highlight w:val="none"/>
          <w:lang w:val="en-US" w:eastAsia="zh-CN"/>
          <w14:textFill>
            <w14:solidFill>
              <w14:schemeClr w14:val="tx1"/>
            </w14:solidFill>
          </w14:textFill>
        </w:rPr>
        <w:t>结算</w:t>
      </w:r>
      <w:r>
        <w:rPr>
          <w:color w:val="000000" w:themeColor="text1"/>
          <w:sz w:val="21"/>
          <w:szCs w:val="21"/>
          <w:highlight w:val="none"/>
          <w14:textFill>
            <w14:solidFill>
              <w14:schemeClr w14:val="tx1"/>
            </w14:solidFill>
          </w14:textFill>
        </w:rPr>
        <w:t>清单</w:t>
      </w:r>
      <w:r>
        <w:rPr>
          <w:rFonts w:hint="eastAsia"/>
          <w:color w:val="000000" w:themeColor="text1"/>
          <w:sz w:val="21"/>
          <w:szCs w:val="21"/>
          <w:highlight w:val="none"/>
          <w:lang w:val="en-US" w:eastAsia="zh-CN"/>
          <w14:textFill>
            <w14:solidFill>
              <w14:schemeClr w14:val="tx1"/>
            </w14:solidFill>
          </w14:textFill>
        </w:rPr>
        <w:t>，</w:t>
      </w:r>
      <w:r>
        <w:rPr>
          <w:color w:val="000000" w:themeColor="text1"/>
          <w:sz w:val="21"/>
          <w:szCs w:val="21"/>
          <w:highlight w:val="none"/>
          <w14:textFill>
            <w14:solidFill>
              <w14:schemeClr w14:val="tx1"/>
            </w14:solidFill>
          </w14:textFill>
        </w:rPr>
        <w:t>经双方签名确认后，中标</w:t>
      </w:r>
      <w:r>
        <w:rPr>
          <w:rFonts w:hint="eastAsia"/>
          <w:color w:val="000000" w:themeColor="text1"/>
          <w:sz w:val="21"/>
          <w:szCs w:val="21"/>
          <w:highlight w:val="none"/>
          <w:lang w:val="en-US" w:eastAsia="zh-CN"/>
          <w14:textFill>
            <w14:solidFill>
              <w14:schemeClr w14:val="tx1"/>
            </w14:solidFill>
          </w14:textFill>
        </w:rPr>
        <w:t>供应商</w:t>
      </w:r>
      <w:r>
        <w:rPr>
          <w:color w:val="000000" w:themeColor="text1"/>
          <w:sz w:val="21"/>
          <w:szCs w:val="21"/>
          <w:highlight w:val="none"/>
          <w14:textFill>
            <w14:solidFill>
              <w14:schemeClr w14:val="tx1"/>
            </w14:solidFill>
          </w14:textFill>
        </w:rPr>
        <w:t>开具正式发票后五个工作日内由采购人通过银行划账至中标人账户，支付</w:t>
      </w:r>
      <w:r>
        <w:rPr>
          <w:rFonts w:hint="eastAsia"/>
          <w:color w:val="000000" w:themeColor="text1"/>
          <w:sz w:val="21"/>
          <w:szCs w:val="21"/>
          <w:highlight w:val="none"/>
          <w:lang w:val="en-US" w:eastAsia="zh-CN"/>
          <w14:textFill>
            <w14:solidFill>
              <w14:schemeClr w14:val="tx1"/>
            </w14:solidFill>
          </w14:textFill>
        </w:rPr>
        <w:t>本季度</w:t>
      </w:r>
      <w:r>
        <w:rPr>
          <w:color w:val="000000" w:themeColor="text1"/>
          <w:sz w:val="21"/>
          <w:szCs w:val="21"/>
          <w:highlight w:val="none"/>
          <w14:textFill>
            <w14:solidFill>
              <w14:schemeClr w14:val="tx1"/>
            </w14:solidFill>
          </w14:textFill>
        </w:rPr>
        <w:t>服务费。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筹开服务期结束后10 个工作日内统筹核算。中标供应商</w:t>
      </w:r>
      <w:r>
        <w:rPr>
          <w:rFonts w:hint="eastAsia" w:ascii="宋体" w:hAnsi="宋体" w:eastAsia="宋体" w:cs="宋体"/>
          <w:b w:val="0"/>
          <w:bCs w:val="0"/>
          <w:strike w:val="0"/>
          <w:dstrike w:val="0"/>
          <w:color w:val="000000" w:themeColor="text1"/>
          <w:sz w:val="21"/>
          <w:szCs w:val="21"/>
          <w:highlight w:val="none"/>
          <w:lang w:val="en-US" w:eastAsia="zh-CN"/>
          <w14:textFill>
            <w14:solidFill>
              <w14:schemeClr w14:val="tx1"/>
            </w14:solidFill>
          </w14:textFill>
        </w:rPr>
        <w:t>需提供和收款额一致的增值税专用发票（编制详细的费用清单）。如预算调整中标方提前申报采购人。</w:t>
      </w:r>
    </w:p>
    <w:p w14:paraId="008007FC">
      <w:pPr>
        <w:keepNext w:val="0"/>
        <w:keepLines w:val="0"/>
        <w:pageBreakBefore w:val="0"/>
        <w:kinsoku/>
        <w:topLinePunct w:val="0"/>
        <w:bidi w:val="0"/>
        <w:spacing w:line="360" w:lineRule="auto"/>
        <w:ind w:firstLine="442" w:firstLineChars="200"/>
        <w:rPr>
          <w:rFonts w:hint="eastAsia"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eastAsia="宋体" w:cs="宋体"/>
          <w:b/>
          <w:bCs/>
          <w:color w:val="000000" w:themeColor="text1"/>
          <w:sz w:val="22"/>
          <w:szCs w:val="22"/>
          <w:lang w:val="en-US" w:eastAsia="zh-CN"/>
          <w14:textFill>
            <w14:solidFill>
              <w14:schemeClr w14:val="tx1"/>
            </w14:solidFill>
          </w14:textFill>
        </w:rPr>
        <w:t>3、运营管理服务</w:t>
      </w:r>
    </w:p>
    <w:p w14:paraId="3D7C0B60">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（1）运营管理服务期</w:t>
      </w:r>
      <w:r>
        <w:rPr>
          <w:rFonts w:hint="eastAsia" w:ascii="宋体" w:hAnsi="宋体" w:cs="宋体"/>
          <w:b/>
          <w:bCs/>
          <w:color w:val="000000" w:themeColor="text1"/>
          <w:sz w:val="21"/>
          <w:szCs w:val="21"/>
          <w:lang w:val="en-US" w:eastAsia="zh-CN"/>
          <w14:textFill>
            <w14:solidFill>
              <w14:schemeClr w14:val="tx1"/>
            </w14:solidFill>
          </w14:textFill>
        </w:rPr>
        <w:t>（3+1+1）</w:t>
      </w:r>
    </w:p>
    <w:p w14:paraId="2E1EEF65">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运营管理服务期</w:t>
      </w:r>
      <w:r>
        <w:rPr>
          <w:rFonts w:hint="eastAsia" w:ascii="宋体" w:hAnsi="宋体" w:cs="宋体"/>
          <w:b w:val="0"/>
          <w:bCs w:val="0"/>
          <w:color w:val="000000" w:themeColor="text1"/>
          <w:sz w:val="21"/>
          <w:szCs w:val="21"/>
          <w:lang w:val="en-US" w:eastAsia="zh-CN"/>
          <w14:textFill>
            <w14:solidFill>
              <w14:schemeClr w14:val="tx1"/>
            </w14:solidFill>
          </w14:textFill>
        </w:rPr>
        <w:t>自</w:t>
      </w:r>
      <w:r>
        <w:rPr>
          <w:rFonts w:hint="eastAsia" w:ascii="宋体" w:hAnsi="宋体" w:eastAsia="宋体" w:cs="宋体"/>
          <w:b w:val="0"/>
          <w:bCs w:val="0"/>
          <w:color w:val="000000" w:themeColor="text1"/>
          <w:sz w:val="21"/>
          <w:szCs w:val="21"/>
          <w:lang w:val="en-US" w:eastAsia="zh-CN"/>
          <w14:textFill>
            <w14:solidFill>
              <w14:schemeClr w14:val="tx1"/>
            </w14:solidFill>
          </w14:textFill>
        </w:rPr>
        <w:t>项目</w:t>
      </w:r>
      <w:r>
        <w:rPr>
          <w:rFonts w:hint="eastAsia" w:ascii="宋体" w:hAnsi="宋体" w:cs="宋体"/>
          <w:b w:val="0"/>
          <w:bCs w:val="0"/>
          <w:color w:val="000000" w:themeColor="text1"/>
          <w:sz w:val="21"/>
          <w:szCs w:val="21"/>
          <w:lang w:val="en-US" w:eastAsia="zh-CN"/>
          <w14:textFill>
            <w14:solidFill>
              <w14:schemeClr w14:val="tx1"/>
            </w14:solidFill>
          </w14:textFill>
        </w:rPr>
        <w:t>实际</w:t>
      </w:r>
      <w:r>
        <w:rPr>
          <w:rFonts w:hint="eastAsia" w:ascii="宋体" w:hAnsi="宋体" w:eastAsia="宋体" w:cs="宋体"/>
          <w:b w:val="0"/>
          <w:bCs w:val="0"/>
          <w:color w:val="000000" w:themeColor="text1"/>
          <w:sz w:val="21"/>
          <w:szCs w:val="21"/>
          <w:lang w:val="en-US" w:eastAsia="zh-CN"/>
          <w14:textFill>
            <w14:solidFill>
              <w14:schemeClr w14:val="tx1"/>
            </w14:solidFill>
          </w14:textFill>
        </w:rPr>
        <w:t>开业之日起计</w:t>
      </w:r>
      <w:r>
        <w:rPr>
          <w:rFonts w:hint="eastAsia" w:ascii="宋体" w:hAnsi="宋体" w:cs="宋体"/>
          <w:b w:val="0"/>
          <w:bCs w:val="0"/>
          <w:color w:val="000000" w:themeColor="text1"/>
          <w:sz w:val="21"/>
          <w:szCs w:val="21"/>
          <w:lang w:val="en-US" w:eastAsia="zh-CN"/>
          <w14:textFill>
            <w14:solidFill>
              <w14:schemeClr w14:val="tx1"/>
            </w14:solidFill>
          </w14:textFill>
        </w:rPr>
        <w:t>3</w:t>
      </w:r>
      <w:r>
        <w:rPr>
          <w:rFonts w:hint="eastAsia" w:ascii="宋体" w:hAnsi="宋体" w:eastAsia="宋体" w:cs="宋体"/>
          <w:b w:val="0"/>
          <w:bCs w:val="0"/>
          <w:color w:val="000000" w:themeColor="text1"/>
          <w:sz w:val="21"/>
          <w:szCs w:val="21"/>
          <w:lang w:val="en-US" w:eastAsia="zh-CN"/>
          <w14:textFill>
            <w14:solidFill>
              <w14:schemeClr w14:val="tx1"/>
            </w14:solidFill>
          </w14:textFill>
        </w:rPr>
        <w:t>年。运营管理服务期届满，中标供应商考核合格，且</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经双方同意后，</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可续签运营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合同，续签次数最多2次</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，每次续签年数不高于1年。</w:t>
      </w:r>
    </w:p>
    <w:p w14:paraId="54164FE6">
      <w:pPr>
        <w:keepNext w:val="0"/>
        <w:keepLines w:val="0"/>
        <w:pageBreakBefore w:val="0"/>
        <w:kinsoku/>
        <w:topLinePunct w:val="0"/>
        <w:bidi w:val="0"/>
        <w:spacing w:line="360" w:lineRule="auto"/>
        <w:ind w:firstLine="422"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（2）运营管理服务内容及要求</w:t>
      </w:r>
    </w:p>
    <w:p w14:paraId="7007DA5B">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A、康养公寓和养老机构空间管理和生活服务：通过组建专业运营团队和整合优质服务资源，提供医、食、住、行、颐、乐、学、为、怡、康、养、护的全景服务；B、招商宣传、活动引流、客户带看、出租签约；C、项目整体统筹推进和协调运作：针对项目的进程把控和系统搭建，将项目打造成为具备市场竞争力和专业影响力的综合康养项目；康养公寓和养老机构的专业管理和技术支持：围绕专业技术落地和服务触点建设，以及整体团队的工作协调和日常服务的优化。</w:t>
      </w:r>
      <w:r>
        <w:rPr>
          <w:rFonts w:hint="eastAsia" w:ascii="宋体" w:hAnsi="宋体" w:cs="宋体"/>
          <w:color w:val="000000" w:themeColor="text1"/>
          <w:sz w:val="21"/>
          <w:szCs w:val="21"/>
          <w:highlight w:val="none"/>
          <w:lang w:val="en-US" w:eastAsia="zh-CN"/>
          <w14:textFill>
            <w14:solidFill>
              <w14:schemeClr w14:val="tx1"/>
            </w14:solidFill>
          </w14:textFill>
        </w:rPr>
        <w:t>D、物业管理服务：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对本物业</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（由采购人负责或另行专项委托的除外）</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房屋及配套的设施设备和相关场地进行维修、养护、管理，维护物业管理区域内的环境卫生和相关秩序</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2FB589C3">
      <w:pPr>
        <w:keepNext w:val="0"/>
        <w:keepLines w:val="0"/>
        <w:pageBreakBefore w:val="0"/>
        <w:kinsoku/>
        <w:topLinePunct w:val="0"/>
        <w:bidi w:val="0"/>
        <w:spacing w:line="360" w:lineRule="auto"/>
        <w:ind w:firstLine="422" w:firstLineChars="200"/>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（3）运营管理费</w:t>
      </w:r>
    </w:p>
    <w:p w14:paraId="60D3CBFE">
      <w:pPr>
        <w:keepNext w:val="0"/>
        <w:keepLines w:val="0"/>
        <w:pageBreakBefore w:val="0"/>
        <w:kinsoku/>
        <w:topLinePunct w:val="0"/>
        <w:bidi w:val="0"/>
        <w:spacing w:line="360" w:lineRule="auto"/>
        <w:ind w:firstLine="422"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运营管理费=运营管理服务期人工费+运营管理服务费-扣款</w:t>
      </w:r>
    </w:p>
    <w:p w14:paraId="1D0ADB36">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green"/>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运营管理费：包含不仅限于标的物业运营期发生的人工成本、标的物业及其附属</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公共</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设施设备的日常</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巡查维护</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费、</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营销推广费、渠道拓展费、招商费、运营管理费、品牌授权使用费、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运营管理成本等标的物运营阶段所需的一切费用。</w:t>
      </w:r>
    </w:p>
    <w:p w14:paraId="59893353">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green"/>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本项目运营管理费中未包含共用设施设备（包括但不限于：电梯、增压水泵、中央空调、景观水系、景观照明等）运行所需的能耗费用，该等能耗费由采购人承担。</w:t>
      </w:r>
    </w:p>
    <w:p w14:paraId="6911BB06">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物业共用部位、共用设施设备的专项维保、大修、中修和更新、改造费用，应当由采购人列支或通过项目专项维修资金予以列支，不计入物业服务支出或者物业服务成本。500元以内的零星维修由中标单位负责。</w:t>
      </w:r>
    </w:p>
    <w:p w14:paraId="737E32A4">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3.1运营管理服务期人工费</w:t>
      </w:r>
    </w:p>
    <w:p w14:paraId="0425B144">
      <w:pPr>
        <w:keepNext w:val="0"/>
        <w:keepLines w:val="0"/>
        <w:pageBreakBefore w:val="0"/>
        <w:kinsoku/>
        <w:topLinePunct w:val="0"/>
        <w:bidi w:val="0"/>
        <w:spacing w:line="360" w:lineRule="auto"/>
        <w:ind w:firstLine="422" w:firstLineChars="200"/>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w:t>
      </w:r>
      <w:r>
        <w:rPr>
          <w:rFonts w:hint="eastAsia" w:ascii="宋体" w:hAnsi="宋体" w:eastAsia="宋体" w:cs="宋体"/>
          <w:b w:val="0"/>
          <w:bCs w:val="0"/>
          <w:color w:val="000000" w:themeColor="text1"/>
          <w:sz w:val="21"/>
          <w:szCs w:val="21"/>
          <w:lang w:val="en-US" w:eastAsia="zh-CN"/>
          <w14:textFill>
            <w14:solidFill>
              <w14:schemeClr w14:val="tx1"/>
            </w14:solidFill>
          </w14:textFill>
        </w:rPr>
        <w:t>运营管理服务期人工费：运营管理服务期人工费投标报价包括（但不限于）：</w:t>
      </w:r>
      <w:r>
        <w:rPr>
          <w:rFonts w:hint="default" w:ascii="宋体" w:hAnsi="宋体" w:eastAsia="宋体" w:cs="宋体"/>
          <w:b w:val="0"/>
          <w:bCs w:val="0"/>
          <w:color w:val="000000" w:themeColor="text1"/>
          <w:sz w:val="21"/>
          <w:szCs w:val="21"/>
          <w:lang w:val="en-US" w:eastAsia="zh-CN"/>
          <w14:textFill>
            <w14:solidFill>
              <w14:schemeClr w14:val="tx1"/>
            </w14:solidFill>
          </w14:textFill>
        </w:rPr>
        <w:t>工资、五险一金、餐费、差旅接待、住宿、工会福利</w:t>
      </w:r>
      <w:r>
        <w:rPr>
          <w:rFonts w:hint="eastAsia" w:ascii="宋体" w:hAnsi="宋体" w:eastAsia="宋体" w:cs="宋体"/>
          <w:b w:val="0"/>
          <w:bCs w:val="0"/>
          <w:color w:val="000000" w:themeColor="text1"/>
          <w:sz w:val="21"/>
          <w:szCs w:val="21"/>
          <w:lang w:val="en-US" w:eastAsia="zh-CN"/>
          <w14:textFill>
            <w14:solidFill>
              <w14:schemeClr w14:val="tx1"/>
            </w14:solidFill>
          </w14:textFill>
        </w:rPr>
        <w:t>等人员招聘管理</w:t>
      </w:r>
      <w:r>
        <w:rPr>
          <w:rFonts w:hint="default" w:ascii="宋体" w:hAnsi="宋体" w:eastAsia="宋体" w:cs="宋体"/>
          <w:b w:val="0"/>
          <w:bCs w:val="0"/>
          <w:color w:val="000000" w:themeColor="text1"/>
          <w:sz w:val="21"/>
          <w:szCs w:val="21"/>
          <w:lang w:val="en-US" w:eastAsia="zh-CN"/>
          <w14:textFill>
            <w14:solidFill>
              <w14:schemeClr w14:val="tx1"/>
            </w14:solidFill>
          </w14:textFill>
        </w:rPr>
        <w:t>所</w:t>
      </w:r>
      <w:r>
        <w:rPr>
          <w:rFonts w:hint="eastAsia" w:ascii="宋体" w:hAnsi="宋体" w:eastAsia="宋体" w:cs="宋体"/>
          <w:b w:val="0"/>
          <w:bCs w:val="0"/>
          <w:color w:val="000000" w:themeColor="text1"/>
          <w:sz w:val="21"/>
          <w:szCs w:val="21"/>
          <w:lang w:val="en-US" w:eastAsia="zh-CN"/>
          <w14:textFill>
            <w14:solidFill>
              <w14:schemeClr w14:val="tx1"/>
            </w14:solidFill>
          </w14:textFill>
        </w:rPr>
        <w:t>需要的所</w:t>
      </w:r>
      <w:r>
        <w:rPr>
          <w:rFonts w:hint="default" w:ascii="宋体" w:hAnsi="宋体" w:eastAsia="宋体" w:cs="宋体"/>
          <w:b w:val="0"/>
          <w:bCs w:val="0"/>
          <w:color w:val="000000" w:themeColor="text1"/>
          <w:sz w:val="21"/>
          <w:szCs w:val="21"/>
          <w:lang w:val="en-US" w:eastAsia="zh-CN"/>
          <w14:textFill>
            <w14:solidFill>
              <w14:schemeClr w14:val="tx1"/>
            </w14:solidFill>
          </w14:textFill>
        </w:rPr>
        <w:t>有费用</w:t>
      </w:r>
      <w:r>
        <w:rPr>
          <w:rFonts w:hint="eastAsia" w:ascii="宋体" w:hAnsi="宋体" w:eastAsia="宋体" w:cs="宋体"/>
          <w:b w:val="0"/>
          <w:bCs w:val="0"/>
          <w:color w:val="000000" w:themeColor="text1"/>
          <w:sz w:val="21"/>
          <w:szCs w:val="21"/>
          <w:lang w:val="en-US" w:eastAsia="zh-CN"/>
          <w14:textFill>
            <w14:solidFill>
              <w14:schemeClr w14:val="tx1"/>
            </w14:solidFill>
          </w14:textFill>
        </w:rPr>
        <w:t>。</w:t>
      </w:r>
    </w:p>
    <w:p w14:paraId="01033D7B">
      <w:pPr>
        <w:keepNext w:val="0"/>
        <w:keepLines w:val="0"/>
        <w:pageBreakBefore w:val="0"/>
        <w:kinsoku/>
        <w:topLinePunct w:val="0"/>
        <w:bidi w:val="0"/>
        <w:spacing w:line="360" w:lineRule="auto"/>
        <w:ind w:firstLine="422" w:firstLineChars="200"/>
        <w:rPr>
          <w:rFonts w:hint="eastAsia" w:ascii="宋体" w:hAnsi="宋体" w:eastAsia="宋体" w:cs="宋体"/>
          <w:b w:val="0"/>
          <w:bCs w:val="0"/>
          <w:color w:val="000000" w:themeColor="text1"/>
          <w:sz w:val="21"/>
          <w:szCs w:val="21"/>
          <w:highlight w:val="green"/>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2）运营管理服务期人工费最高限价</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7</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500 </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万元</w:t>
      </w:r>
      <w:r>
        <w:rPr>
          <w:rFonts w:hint="eastAsia" w:ascii="宋体" w:hAnsi="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运营管理服务期人工费据实结算：按需配备人员进场，按实际服务的人数、时间计取运营管理服务期人工费，据实列支，由采购人承担。运营管理服务期人工费最终结算价不得超出中标价，超出的部分不予支付，由中标供应商自行承担。中标供应商应于开业前【3】个月组建管理团队，开业前中标供应商应将委派人员名单书面送达采购人确认并做好相应的培训工作。中标供应商按年度提交运营管理服务期人工费预算。双方约定开业时间以双方书面确认为准后落实进场。委派驻场人员如不能胜任工作的，中标供应商应当更换有能力胜任工作的人员，确保运营管理服务期工作的有序推进。</w:t>
      </w:r>
    </w:p>
    <w:p w14:paraId="22491E46">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3）运营管理服务期5年人员配置标准如下：</w:t>
      </w:r>
    </w:p>
    <w:tbl>
      <w:tblPr>
        <w:tblStyle w:val="40"/>
        <w:tblW w:w="498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7"/>
        <w:gridCol w:w="1402"/>
        <w:gridCol w:w="1789"/>
        <w:gridCol w:w="1199"/>
        <w:gridCol w:w="1105"/>
        <w:gridCol w:w="3541"/>
      </w:tblGrid>
      <w:tr w14:paraId="4319B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7" w:type="pct"/>
            <w:tcBorders>
              <w:top w:val="single" w:color="000000" w:sz="8" w:space="0"/>
              <w:left w:val="single" w:color="000000" w:sz="8" w:space="0"/>
              <w:bottom w:val="single" w:color="000000" w:sz="8" w:space="0"/>
              <w:right w:val="nil"/>
            </w:tcBorders>
            <w:noWrap w:val="0"/>
            <w:vAlign w:val="center"/>
          </w:tcPr>
          <w:p w14:paraId="37344C7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序号</w:t>
            </w:r>
          </w:p>
        </w:tc>
        <w:tc>
          <w:tcPr>
            <w:tcW w:w="717" w:type="pct"/>
            <w:tcBorders>
              <w:top w:val="single" w:color="000000" w:sz="8" w:space="0"/>
              <w:left w:val="single" w:color="000000" w:sz="8" w:space="0"/>
              <w:bottom w:val="single" w:color="000000" w:sz="8" w:space="0"/>
              <w:right w:val="single" w:color="000000" w:sz="8" w:space="0"/>
            </w:tcBorders>
            <w:noWrap w:val="0"/>
            <w:vAlign w:val="center"/>
          </w:tcPr>
          <w:p w14:paraId="63CE148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部门</w:t>
            </w: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4BD59E0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岗位</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3A46671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人数</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4CF6211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月数</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161E4DD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人员要求</w:t>
            </w:r>
          </w:p>
        </w:tc>
      </w:tr>
      <w:tr w14:paraId="03933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7" w:type="pct"/>
            <w:vMerge w:val="restart"/>
            <w:tcBorders>
              <w:top w:val="single" w:color="000000" w:sz="8" w:space="0"/>
              <w:left w:val="single" w:color="000000" w:sz="8" w:space="0"/>
              <w:right w:val="nil"/>
            </w:tcBorders>
            <w:noWrap w:val="0"/>
            <w:vAlign w:val="center"/>
          </w:tcPr>
          <w:p w14:paraId="38E635DC">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717" w:type="pct"/>
            <w:vMerge w:val="restart"/>
            <w:tcBorders>
              <w:top w:val="single" w:color="000000" w:sz="8" w:space="0"/>
              <w:left w:val="single" w:color="000000" w:sz="8" w:space="0"/>
              <w:right w:val="single" w:color="000000" w:sz="8" w:space="0"/>
            </w:tcBorders>
            <w:noWrap w:val="0"/>
            <w:vAlign w:val="center"/>
          </w:tcPr>
          <w:p w14:paraId="06FCDB4B">
            <w:pPr>
              <w:keepNext w:val="0"/>
              <w:keepLines w:val="0"/>
              <w:widowControl/>
              <w:suppressLineNumbers w:val="0"/>
              <w:spacing w:line="240" w:lineRule="auto"/>
              <w:jc w:val="center"/>
              <w:textAlignment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运营中心</w:t>
            </w: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77286688">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项目负责人</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79272EF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11A4C12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6C348AA5">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本科及以上学历，</w:t>
            </w:r>
            <w:r>
              <w:rPr>
                <w:color w:val="000000" w:themeColor="text1"/>
                <w:sz w:val="21"/>
                <w:highlight w:val="none"/>
                <w14:textFill>
                  <w14:solidFill>
                    <w14:schemeClr w14:val="tx1"/>
                  </w14:solidFill>
                </w14:textFill>
              </w:rPr>
              <w:t>具有五年及以上的养老或医疗机构相关管理工作经验</w:t>
            </w:r>
            <w:r>
              <w:rPr>
                <w:rFonts w:hint="eastAsia"/>
                <w:color w:val="000000" w:themeColor="text1"/>
                <w:sz w:val="21"/>
                <w:highlight w:val="none"/>
                <w:lang w:eastAsia="zh-CN"/>
                <w14:textFill>
                  <w14:solidFill>
                    <w14:schemeClr w14:val="tx1"/>
                  </w14:solidFill>
                </w14:textFill>
              </w:rPr>
              <w:t>。</w:t>
            </w:r>
          </w:p>
        </w:tc>
      </w:tr>
      <w:tr w14:paraId="4316D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377" w:type="pct"/>
            <w:vMerge w:val="continue"/>
            <w:tcBorders>
              <w:left w:val="single" w:color="000000" w:sz="8" w:space="0"/>
              <w:right w:val="nil"/>
            </w:tcBorders>
            <w:noWrap w:val="0"/>
            <w:vAlign w:val="center"/>
          </w:tcPr>
          <w:p w14:paraId="1154B77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7838533C">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2417A10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行政主管</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176D3A2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626C526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1FF435B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大专及以上学历，有同岗位经验。</w:t>
            </w:r>
          </w:p>
        </w:tc>
      </w:tr>
      <w:tr w14:paraId="377CE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377" w:type="pct"/>
            <w:vMerge w:val="continue"/>
            <w:tcBorders>
              <w:left w:val="single" w:color="000000" w:sz="8" w:space="0"/>
              <w:right w:val="nil"/>
            </w:tcBorders>
            <w:noWrap w:val="0"/>
            <w:vAlign w:val="center"/>
          </w:tcPr>
          <w:p w14:paraId="0E110FC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14E1A8DF">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64B178B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财务主管</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1CD78D7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6E7376E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545418B8">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大专及以上学历，有同岗位经验。</w:t>
            </w:r>
          </w:p>
        </w:tc>
      </w:tr>
      <w:tr w14:paraId="6681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377" w:type="pct"/>
            <w:vMerge w:val="continue"/>
            <w:tcBorders>
              <w:left w:val="single" w:color="000000" w:sz="8" w:space="0"/>
              <w:right w:val="nil"/>
            </w:tcBorders>
            <w:noWrap w:val="0"/>
            <w:vAlign w:val="center"/>
          </w:tcPr>
          <w:p w14:paraId="02F5971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17D379DA">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0642F4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出纳</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7D7A3D6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2C5A72B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6487782A">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086B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377" w:type="pct"/>
            <w:vMerge w:val="continue"/>
            <w:tcBorders>
              <w:left w:val="single" w:color="000000" w:sz="8" w:space="0"/>
              <w:right w:val="nil"/>
            </w:tcBorders>
            <w:noWrap w:val="0"/>
            <w:vAlign w:val="center"/>
          </w:tcPr>
          <w:p w14:paraId="59A6D80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70B106D1">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B433B6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一站式服务中心前台</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6C28D63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1B02D5B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380AA842">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56BE1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377" w:type="pct"/>
            <w:vMerge w:val="continue"/>
            <w:tcBorders>
              <w:left w:val="single" w:color="000000" w:sz="8" w:space="0"/>
              <w:right w:val="nil"/>
            </w:tcBorders>
            <w:noWrap w:val="0"/>
            <w:vAlign w:val="center"/>
          </w:tcPr>
          <w:p w14:paraId="4DD34FD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12919261">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348BC9DA">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t>行政兼仓管</w:t>
            </w:r>
          </w:p>
        </w:tc>
        <w:tc>
          <w:tcPr>
            <w:tcW w:w="613" w:type="pct"/>
            <w:tcBorders>
              <w:top w:val="single" w:color="000000" w:sz="8" w:space="0"/>
              <w:left w:val="single" w:color="000000" w:sz="8" w:space="0"/>
              <w:right w:val="single" w:color="000000" w:sz="8" w:space="0"/>
            </w:tcBorders>
            <w:noWrap w:val="0"/>
            <w:vAlign w:val="center"/>
          </w:tcPr>
          <w:p w14:paraId="67369A84">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565" w:type="pct"/>
            <w:tcBorders>
              <w:top w:val="single" w:color="000000" w:sz="8" w:space="0"/>
              <w:left w:val="single" w:color="000000" w:sz="8" w:space="0"/>
              <w:right w:val="single" w:color="auto" w:sz="4" w:space="0"/>
            </w:tcBorders>
            <w:noWrap w:val="0"/>
            <w:vAlign w:val="center"/>
          </w:tcPr>
          <w:p w14:paraId="20B6EAB1">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2CBD7384">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7F268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377" w:type="pct"/>
            <w:vMerge w:val="restart"/>
            <w:tcBorders>
              <w:top w:val="single" w:color="000000" w:sz="8" w:space="0"/>
              <w:left w:val="single" w:color="000000" w:sz="8" w:space="0"/>
              <w:right w:val="nil"/>
            </w:tcBorders>
            <w:noWrap w:val="0"/>
            <w:vAlign w:val="center"/>
          </w:tcPr>
          <w:p w14:paraId="43912DD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2</w:t>
            </w:r>
          </w:p>
        </w:tc>
        <w:tc>
          <w:tcPr>
            <w:tcW w:w="717" w:type="pct"/>
            <w:vMerge w:val="restart"/>
            <w:tcBorders>
              <w:top w:val="single" w:color="000000" w:sz="8" w:space="0"/>
              <w:left w:val="single" w:color="000000" w:sz="8" w:space="0"/>
              <w:right w:val="single" w:color="000000" w:sz="8" w:space="0"/>
            </w:tcBorders>
            <w:noWrap w:val="0"/>
            <w:vAlign w:val="center"/>
          </w:tcPr>
          <w:p w14:paraId="337D324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基础物业部</w:t>
            </w:r>
          </w:p>
          <w:p w14:paraId="21242169">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69E3152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工程主管</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13091B9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0CA691D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4EBDE03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大专及以上学历，有三年以上同岗位管理经验。</w:t>
            </w:r>
          </w:p>
        </w:tc>
      </w:tr>
      <w:tr w14:paraId="2896B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77" w:type="pct"/>
            <w:vMerge w:val="continue"/>
            <w:tcBorders>
              <w:left w:val="single" w:color="000000" w:sz="8" w:space="0"/>
              <w:right w:val="nil"/>
            </w:tcBorders>
            <w:noWrap w:val="0"/>
            <w:vAlign w:val="center"/>
          </w:tcPr>
          <w:p w14:paraId="68BB384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top w:val="single" w:color="000000" w:sz="8" w:space="0"/>
              <w:left w:val="single" w:color="000000" w:sz="8" w:space="0"/>
              <w:right w:val="single" w:color="000000" w:sz="8" w:space="0"/>
            </w:tcBorders>
            <w:noWrap w:val="0"/>
            <w:vAlign w:val="center"/>
          </w:tcPr>
          <w:p w14:paraId="5AB8E9B4">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6E99A19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工程人员</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3A2516C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4</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2585E4D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68CEC63F">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5B12B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77" w:type="pct"/>
            <w:vMerge w:val="continue"/>
            <w:tcBorders>
              <w:left w:val="single" w:color="000000" w:sz="8" w:space="0"/>
              <w:right w:val="nil"/>
            </w:tcBorders>
            <w:noWrap w:val="0"/>
            <w:vAlign w:val="center"/>
          </w:tcPr>
          <w:p w14:paraId="685805F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top w:val="single" w:color="000000" w:sz="8" w:space="0"/>
              <w:left w:val="single" w:color="000000" w:sz="8" w:space="0"/>
              <w:right w:val="single" w:color="000000" w:sz="8" w:space="0"/>
            </w:tcBorders>
            <w:noWrap w:val="0"/>
            <w:vAlign w:val="center"/>
          </w:tcPr>
          <w:p w14:paraId="7E4960E6">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5DEE40C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保安队长</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5BB966E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72F2995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273F20E9">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1E3F9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7" w:type="pct"/>
            <w:vMerge w:val="continue"/>
            <w:tcBorders>
              <w:left w:val="single" w:color="000000" w:sz="8" w:space="0"/>
              <w:right w:val="nil"/>
            </w:tcBorders>
            <w:noWrap w:val="0"/>
            <w:vAlign w:val="center"/>
          </w:tcPr>
          <w:p w14:paraId="63CEE74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top w:val="single" w:color="000000" w:sz="8" w:space="0"/>
              <w:left w:val="single" w:color="000000" w:sz="8" w:space="0"/>
              <w:right w:val="single" w:color="000000" w:sz="8" w:space="0"/>
            </w:tcBorders>
            <w:noWrap w:val="0"/>
            <w:vAlign w:val="center"/>
          </w:tcPr>
          <w:p w14:paraId="50922A92">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7BDD584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保安班长</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6F289FB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711C590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2917E4B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7A940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377" w:type="pct"/>
            <w:vMerge w:val="continue"/>
            <w:tcBorders>
              <w:left w:val="single" w:color="000000" w:sz="8" w:space="0"/>
              <w:right w:val="nil"/>
            </w:tcBorders>
            <w:noWrap w:val="0"/>
            <w:vAlign w:val="center"/>
          </w:tcPr>
          <w:p w14:paraId="515AC01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top w:val="single" w:color="000000" w:sz="8" w:space="0"/>
              <w:left w:val="single" w:color="000000" w:sz="8" w:space="0"/>
              <w:right w:val="single" w:color="000000" w:sz="8" w:space="0"/>
            </w:tcBorders>
            <w:noWrap w:val="0"/>
            <w:vAlign w:val="center"/>
          </w:tcPr>
          <w:p w14:paraId="2428204F">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4015931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保安员</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395B977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9</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396C1B6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37544885">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3A434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377" w:type="pct"/>
            <w:vMerge w:val="continue"/>
            <w:tcBorders>
              <w:left w:val="single" w:color="000000" w:sz="8" w:space="0"/>
              <w:right w:val="nil"/>
            </w:tcBorders>
            <w:noWrap w:val="0"/>
            <w:vAlign w:val="center"/>
          </w:tcPr>
          <w:p w14:paraId="2163CE9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top w:val="single" w:color="000000" w:sz="8" w:space="0"/>
              <w:left w:val="single" w:color="000000" w:sz="8" w:space="0"/>
              <w:right w:val="single" w:color="000000" w:sz="8" w:space="0"/>
            </w:tcBorders>
            <w:noWrap w:val="0"/>
            <w:vAlign w:val="center"/>
          </w:tcPr>
          <w:p w14:paraId="596F0E41">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2A588F7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消监控员</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2C97170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138E045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21F0C6CD">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73B65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77" w:type="pct"/>
            <w:vMerge w:val="continue"/>
            <w:tcBorders>
              <w:left w:val="single" w:color="000000" w:sz="8" w:space="0"/>
              <w:right w:val="nil"/>
            </w:tcBorders>
            <w:noWrap w:val="0"/>
            <w:vAlign w:val="center"/>
          </w:tcPr>
          <w:p w14:paraId="74A15A5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top w:val="single" w:color="000000" w:sz="8" w:space="0"/>
              <w:left w:val="single" w:color="000000" w:sz="8" w:space="0"/>
              <w:right w:val="single" w:color="000000" w:sz="8" w:space="0"/>
            </w:tcBorders>
            <w:noWrap w:val="0"/>
            <w:vAlign w:val="center"/>
          </w:tcPr>
          <w:p w14:paraId="690707B4">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5EBB77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保洁主管</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25CD7DD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774D85F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10B95A21">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5BCF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77" w:type="pct"/>
            <w:vMerge w:val="continue"/>
            <w:tcBorders>
              <w:left w:val="single" w:color="000000" w:sz="8" w:space="0"/>
              <w:right w:val="nil"/>
            </w:tcBorders>
            <w:noWrap w:val="0"/>
            <w:vAlign w:val="center"/>
          </w:tcPr>
          <w:p w14:paraId="5E61A8E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top w:val="single" w:color="000000" w:sz="8" w:space="0"/>
              <w:left w:val="single" w:color="000000" w:sz="8" w:space="0"/>
              <w:right w:val="single" w:color="000000" w:sz="8" w:space="0"/>
            </w:tcBorders>
            <w:noWrap w:val="0"/>
            <w:vAlign w:val="center"/>
          </w:tcPr>
          <w:p w14:paraId="3657D8F7">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212815B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保洁员</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73448AF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6134BC6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412E0345">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024A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7" w:type="pct"/>
            <w:vMerge w:val="restart"/>
            <w:tcBorders>
              <w:top w:val="single" w:color="000000" w:sz="8" w:space="0"/>
              <w:left w:val="single" w:color="000000" w:sz="8" w:space="0"/>
              <w:right w:val="nil"/>
            </w:tcBorders>
            <w:noWrap w:val="0"/>
            <w:vAlign w:val="center"/>
          </w:tcPr>
          <w:p w14:paraId="3A7BFDCC">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717" w:type="pct"/>
            <w:vMerge w:val="restart"/>
            <w:tcBorders>
              <w:top w:val="single" w:color="000000" w:sz="8" w:space="0"/>
              <w:left w:val="single" w:color="000000" w:sz="8" w:space="0"/>
              <w:right w:val="single" w:color="000000" w:sz="8" w:space="0"/>
            </w:tcBorders>
            <w:noWrap w:val="0"/>
            <w:vAlign w:val="center"/>
          </w:tcPr>
          <w:p w14:paraId="40FF4A64">
            <w:pPr>
              <w:pStyle w:val="16"/>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营销招商部</w:t>
            </w:r>
          </w:p>
          <w:p w14:paraId="5280732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732C923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营销经理</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71EC87B0">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39F034B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262130D1">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本科及以上学历，有三年以上同岗位管理经验。</w:t>
            </w:r>
          </w:p>
        </w:tc>
      </w:tr>
      <w:tr w14:paraId="524E5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7" w:type="pct"/>
            <w:vMerge w:val="continue"/>
            <w:tcBorders>
              <w:left w:val="single" w:color="000000" w:sz="8" w:space="0"/>
              <w:right w:val="nil"/>
            </w:tcBorders>
            <w:noWrap w:val="0"/>
            <w:vAlign w:val="center"/>
          </w:tcPr>
          <w:p w14:paraId="29A42CD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103F9C0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79868F20">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策划</w:t>
            </w:r>
          </w:p>
        </w:tc>
        <w:tc>
          <w:tcPr>
            <w:tcW w:w="613" w:type="pct"/>
            <w:tcBorders>
              <w:top w:val="single" w:color="000000" w:sz="8" w:space="0"/>
              <w:left w:val="single" w:color="000000" w:sz="8" w:space="0"/>
              <w:right w:val="single" w:color="000000" w:sz="8" w:space="0"/>
            </w:tcBorders>
            <w:noWrap w:val="0"/>
            <w:vAlign w:val="center"/>
          </w:tcPr>
          <w:p w14:paraId="65BC6C5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right w:val="single" w:color="auto" w:sz="4" w:space="0"/>
            </w:tcBorders>
            <w:noWrap w:val="0"/>
            <w:vAlign w:val="center"/>
          </w:tcPr>
          <w:p w14:paraId="76295725">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279B2AEA">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大专及以上学历，</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有三年以上同岗位管理经验。</w:t>
            </w:r>
          </w:p>
        </w:tc>
      </w:tr>
      <w:tr w14:paraId="47B2F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377" w:type="pct"/>
            <w:vMerge w:val="continue"/>
            <w:tcBorders>
              <w:left w:val="single" w:color="000000" w:sz="8" w:space="0"/>
              <w:right w:val="nil"/>
            </w:tcBorders>
            <w:noWrap w:val="0"/>
            <w:vAlign w:val="center"/>
          </w:tcPr>
          <w:p w14:paraId="7C83911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3812E66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6C87060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招商专员</w:t>
            </w:r>
          </w:p>
        </w:tc>
        <w:tc>
          <w:tcPr>
            <w:tcW w:w="613" w:type="pct"/>
            <w:tcBorders>
              <w:top w:val="single" w:color="000000" w:sz="8" w:space="0"/>
              <w:left w:val="single" w:color="000000" w:sz="8" w:space="0"/>
              <w:right w:val="single" w:color="000000" w:sz="8" w:space="0"/>
            </w:tcBorders>
            <w:noWrap w:val="0"/>
            <w:vAlign w:val="center"/>
          </w:tcPr>
          <w:p w14:paraId="55580DD4">
            <w:pPr>
              <w:jc w:val="center"/>
              <w:textAlignment w:val="center"/>
              <w:rPr>
                <w:rFonts w:hint="default"/>
                <w:color w:val="000000" w:themeColor="text1"/>
                <w:highlight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5</w:t>
            </w:r>
          </w:p>
        </w:tc>
        <w:tc>
          <w:tcPr>
            <w:tcW w:w="565" w:type="pct"/>
            <w:tcBorders>
              <w:top w:val="single" w:color="000000" w:sz="8" w:space="0"/>
              <w:left w:val="single" w:color="000000" w:sz="8" w:space="0"/>
              <w:right w:val="single" w:color="auto" w:sz="4" w:space="0"/>
            </w:tcBorders>
            <w:noWrap w:val="0"/>
            <w:vAlign w:val="center"/>
          </w:tcPr>
          <w:p w14:paraId="7DAE4325">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5228788E">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74037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377" w:type="pct"/>
            <w:vMerge w:val="restart"/>
            <w:tcBorders>
              <w:top w:val="single" w:color="auto" w:sz="4" w:space="0"/>
              <w:left w:val="single" w:color="000000" w:sz="8" w:space="0"/>
              <w:right w:val="nil"/>
            </w:tcBorders>
            <w:noWrap w:val="0"/>
            <w:vAlign w:val="center"/>
          </w:tcPr>
          <w:p w14:paraId="7A411065">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4</w:t>
            </w:r>
          </w:p>
        </w:tc>
        <w:tc>
          <w:tcPr>
            <w:tcW w:w="717" w:type="pct"/>
            <w:vMerge w:val="restart"/>
            <w:tcBorders>
              <w:top w:val="single" w:color="auto" w:sz="4" w:space="0"/>
              <w:left w:val="single" w:color="000000" w:sz="8" w:space="0"/>
              <w:right w:val="single" w:color="000000" w:sz="8" w:space="0"/>
            </w:tcBorders>
            <w:noWrap w:val="0"/>
            <w:vAlign w:val="center"/>
          </w:tcPr>
          <w:p w14:paraId="3E58009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公寓服务部</w:t>
            </w:r>
          </w:p>
          <w:p w14:paraId="3800DC2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43596B37">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康养经理</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00306F3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231FFB3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35B4F8E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大专及以上学历，</w:t>
            </w:r>
            <w:r>
              <w:rPr>
                <w:color w:val="000000" w:themeColor="text1"/>
                <w:sz w:val="21"/>
                <w:highlight w:val="none"/>
                <w14:textFill>
                  <w14:solidFill>
                    <w14:schemeClr w14:val="tx1"/>
                  </w14:solidFill>
                </w14:textFill>
              </w:rPr>
              <w:t>具有</w:t>
            </w:r>
            <w:r>
              <w:rPr>
                <w:rFonts w:hint="eastAsia"/>
                <w:color w:val="000000" w:themeColor="text1"/>
                <w:sz w:val="21"/>
                <w:highlight w:val="none"/>
                <w:lang w:val="en-US" w:eastAsia="zh-CN"/>
                <w14:textFill>
                  <w14:solidFill>
                    <w14:schemeClr w14:val="tx1"/>
                  </w14:solidFill>
                </w14:textFill>
              </w:rPr>
              <w:t>三</w:t>
            </w:r>
            <w:r>
              <w:rPr>
                <w:color w:val="000000" w:themeColor="text1"/>
                <w:sz w:val="21"/>
                <w:highlight w:val="none"/>
                <w14:textFill>
                  <w14:solidFill>
                    <w14:schemeClr w14:val="tx1"/>
                  </w14:solidFill>
                </w14:textFill>
              </w:rPr>
              <w:t>年及以上的养老或医疗机构相关管理工作经验</w:t>
            </w:r>
            <w:r>
              <w:rPr>
                <w:rFonts w:hint="eastAsia"/>
                <w:color w:val="000000" w:themeColor="text1"/>
                <w:sz w:val="21"/>
                <w:highlight w:val="none"/>
                <w:lang w:eastAsia="zh-CN"/>
                <w14:textFill>
                  <w14:solidFill>
                    <w14:schemeClr w14:val="tx1"/>
                  </w14:solidFill>
                </w14:textFill>
              </w:rPr>
              <w:t>。</w:t>
            </w:r>
          </w:p>
        </w:tc>
      </w:tr>
      <w:tr w14:paraId="60F8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377" w:type="pct"/>
            <w:vMerge w:val="continue"/>
            <w:tcBorders>
              <w:left w:val="single" w:color="000000" w:sz="8" w:space="0"/>
              <w:right w:val="nil"/>
            </w:tcBorders>
            <w:noWrap w:val="0"/>
            <w:vAlign w:val="center"/>
          </w:tcPr>
          <w:p w14:paraId="62BE1350">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2ECD1AB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68F78CB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生活管家</w:t>
            </w:r>
          </w:p>
        </w:tc>
        <w:tc>
          <w:tcPr>
            <w:tcW w:w="613" w:type="pct"/>
            <w:tcBorders>
              <w:top w:val="single" w:color="000000" w:sz="8" w:space="0"/>
              <w:left w:val="single" w:color="000000" w:sz="8" w:space="0"/>
              <w:right w:val="single" w:color="000000" w:sz="8" w:space="0"/>
            </w:tcBorders>
            <w:noWrap w:val="0"/>
            <w:vAlign w:val="center"/>
          </w:tcPr>
          <w:p w14:paraId="5AC773F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565" w:type="pct"/>
            <w:tcBorders>
              <w:top w:val="single" w:color="000000" w:sz="8" w:space="0"/>
              <w:left w:val="single" w:color="000000" w:sz="8" w:space="0"/>
              <w:right w:val="single" w:color="auto" w:sz="4" w:space="0"/>
            </w:tcBorders>
            <w:noWrap w:val="0"/>
            <w:vAlign w:val="center"/>
          </w:tcPr>
          <w:p w14:paraId="165CEAE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48FD0B5C">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0E42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377" w:type="pct"/>
            <w:vMerge w:val="continue"/>
            <w:tcBorders>
              <w:left w:val="single" w:color="000000" w:sz="8" w:space="0"/>
              <w:right w:val="nil"/>
            </w:tcBorders>
            <w:noWrap w:val="0"/>
            <w:vAlign w:val="center"/>
          </w:tcPr>
          <w:p w14:paraId="4A42CF9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6CC53CF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411EB18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健康管家</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7C56CEE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35AF03C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2788333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49F18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77" w:type="pct"/>
            <w:vMerge w:val="continue"/>
            <w:tcBorders>
              <w:left w:val="single" w:color="000000" w:sz="8" w:space="0"/>
              <w:right w:val="nil"/>
            </w:tcBorders>
            <w:noWrap w:val="0"/>
            <w:vAlign w:val="center"/>
          </w:tcPr>
          <w:p w14:paraId="686D7BB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2BA1FF9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1D580CF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颐乐管家</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3D834452">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4E50908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785A3FE9">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3FCFC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377" w:type="pct"/>
            <w:vMerge w:val="continue"/>
            <w:tcBorders>
              <w:left w:val="single" w:color="000000" w:sz="8" w:space="0"/>
              <w:right w:val="nil"/>
            </w:tcBorders>
            <w:noWrap w:val="0"/>
            <w:vAlign w:val="center"/>
          </w:tcPr>
          <w:p w14:paraId="4B14B49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2695FF2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7019A47E">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护理员</w:t>
            </w:r>
          </w:p>
        </w:tc>
        <w:tc>
          <w:tcPr>
            <w:tcW w:w="613" w:type="pct"/>
            <w:tcBorders>
              <w:top w:val="single" w:color="000000" w:sz="8" w:space="0"/>
              <w:left w:val="single" w:color="000000" w:sz="8" w:space="0"/>
              <w:right w:val="single" w:color="000000" w:sz="8" w:space="0"/>
            </w:tcBorders>
            <w:shd w:val="clear" w:color="auto" w:fill="auto"/>
            <w:noWrap w:val="0"/>
            <w:vAlign w:val="center"/>
          </w:tcPr>
          <w:p w14:paraId="15553E75">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19</w:t>
            </w:r>
          </w:p>
        </w:tc>
        <w:tc>
          <w:tcPr>
            <w:tcW w:w="565" w:type="pct"/>
            <w:tcBorders>
              <w:top w:val="single" w:color="000000" w:sz="8" w:space="0"/>
              <w:left w:val="single" w:color="000000" w:sz="8" w:space="0"/>
              <w:right w:val="single" w:color="auto" w:sz="4" w:space="0"/>
            </w:tcBorders>
            <w:shd w:val="clear" w:color="auto" w:fill="auto"/>
            <w:noWrap w:val="0"/>
            <w:vAlign w:val="center"/>
          </w:tcPr>
          <w:p w14:paraId="06482DA0">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0FFDEE24">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持证且有同岗位经验。</w:t>
            </w:r>
          </w:p>
        </w:tc>
      </w:tr>
      <w:tr w14:paraId="7D179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377" w:type="pct"/>
            <w:vMerge w:val="continue"/>
            <w:tcBorders>
              <w:left w:val="single" w:color="000000" w:sz="8" w:space="0"/>
              <w:right w:val="nil"/>
            </w:tcBorders>
            <w:noWrap w:val="0"/>
            <w:vAlign w:val="center"/>
          </w:tcPr>
          <w:p w14:paraId="2EAA70C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5F47691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D743A7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公寓保洁主管</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68B4D65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0191648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3371615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41A61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377" w:type="pct"/>
            <w:vMerge w:val="continue"/>
            <w:tcBorders>
              <w:left w:val="single" w:color="000000" w:sz="8" w:space="0"/>
              <w:bottom w:val="single" w:color="auto" w:sz="4" w:space="0"/>
              <w:right w:val="nil"/>
            </w:tcBorders>
            <w:noWrap w:val="0"/>
            <w:vAlign w:val="center"/>
          </w:tcPr>
          <w:p w14:paraId="491AE25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bottom w:val="single" w:color="auto" w:sz="4" w:space="0"/>
              <w:right w:val="single" w:color="000000" w:sz="8" w:space="0"/>
            </w:tcBorders>
            <w:noWrap w:val="0"/>
            <w:vAlign w:val="center"/>
          </w:tcPr>
          <w:p w14:paraId="120CA96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2679524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入室保洁员</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59B40AC1">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16</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1598968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69940354">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有同岗位管理经验。</w:t>
            </w:r>
          </w:p>
        </w:tc>
      </w:tr>
      <w:tr w14:paraId="227D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7" w:type="pct"/>
            <w:vMerge w:val="restart"/>
            <w:tcBorders>
              <w:top w:val="single" w:color="auto" w:sz="4" w:space="0"/>
              <w:left w:val="single" w:color="000000" w:sz="8" w:space="0"/>
              <w:right w:val="nil"/>
            </w:tcBorders>
            <w:noWrap w:val="0"/>
            <w:vAlign w:val="center"/>
          </w:tcPr>
          <w:p w14:paraId="1B2EFB1C">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5</w:t>
            </w:r>
          </w:p>
        </w:tc>
        <w:tc>
          <w:tcPr>
            <w:tcW w:w="717" w:type="pct"/>
            <w:vMerge w:val="restart"/>
            <w:tcBorders>
              <w:top w:val="single" w:color="auto" w:sz="4" w:space="0"/>
              <w:left w:val="single" w:color="000000" w:sz="8" w:space="0"/>
              <w:right w:val="single" w:color="000000" w:sz="8" w:space="0"/>
            </w:tcBorders>
            <w:noWrap w:val="0"/>
            <w:vAlign w:val="center"/>
          </w:tcPr>
          <w:p w14:paraId="17212D5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p w14:paraId="7E6B756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机构护理部</w:t>
            </w:r>
          </w:p>
          <w:p w14:paraId="610260E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31C2732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院长</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0E36F2A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0125E2C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14E6BD29">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大专及以上学历，</w:t>
            </w:r>
            <w:r>
              <w:rPr>
                <w:color w:val="000000" w:themeColor="text1"/>
                <w:sz w:val="21"/>
                <w:highlight w:val="none"/>
                <w14:textFill>
                  <w14:solidFill>
                    <w14:schemeClr w14:val="tx1"/>
                  </w14:solidFill>
                </w14:textFill>
              </w:rPr>
              <w:t>具有</w:t>
            </w:r>
            <w:r>
              <w:rPr>
                <w:rFonts w:hint="eastAsia"/>
                <w:color w:val="000000" w:themeColor="text1"/>
                <w:sz w:val="21"/>
                <w:highlight w:val="none"/>
                <w:lang w:val="en-US" w:eastAsia="zh-CN"/>
                <w14:textFill>
                  <w14:solidFill>
                    <w14:schemeClr w14:val="tx1"/>
                  </w14:solidFill>
                </w14:textFill>
              </w:rPr>
              <w:t>三</w:t>
            </w:r>
            <w:r>
              <w:rPr>
                <w:color w:val="000000" w:themeColor="text1"/>
                <w:sz w:val="21"/>
                <w:highlight w:val="none"/>
                <w14:textFill>
                  <w14:solidFill>
                    <w14:schemeClr w14:val="tx1"/>
                  </w14:solidFill>
                </w14:textFill>
              </w:rPr>
              <w:t>年及以上的养老或医疗机构相关管理工作经验</w:t>
            </w:r>
            <w:r>
              <w:rPr>
                <w:rFonts w:hint="eastAsia"/>
                <w:color w:val="000000" w:themeColor="text1"/>
                <w:sz w:val="21"/>
                <w:highlight w:val="none"/>
                <w:lang w:eastAsia="zh-CN"/>
                <w14:textFill>
                  <w14:solidFill>
                    <w14:schemeClr w14:val="tx1"/>
                  </w14:solidFill>
                </w14:textFill>
              </w:rPr>
              <w:t>。</w:t>
            </w:r>
          </w:p>
        </w:tc>
      </w:tr>
      <w:tr w14:paraId="7B77B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377" w:type="pct"/>
            <w:vMerge w:val="continue"/>
            <w:tcBorders>
              <w:left w:val="single" w:color="000000" w:sz="8" w:space="0"/>
              <w:right w:val="nil"/>
            </w:tcBorders>
            <w:noWrap w:val="0"/>
            <w:vAlign w:val="center"/>
          </w:tcPr>
          <w:p w14:paraId="3E56365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2611720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3C32014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院长助理</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71A5C52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5AFE367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45EE1A62">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06F92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377" w:type="pct"/>
            <w:vMerge w:val="continue"/>
            <w:tcBorders>
              <w:left w:val="single" w:color="000000" w:sz="8" w:space="0"/>
              <w:right w:val="nil"/>
            </w:tcBorders>
            <w:noWrap w:val="0"/>
            <w:vAlign w:val="center"/>
          </w:tcPr>
          <w:p w14:paraId="74F1401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31F0710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4DE844A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社工</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724CED8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2</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34400EF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57E50DAC">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3A196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377" w:type="pct"/>
            <w:vMerge w:val="continue"/>
            <w:tcBorders>
              <w:left w:val="single" w:color="000000" w:sz="8" w:space="0"/>
              <w:right w:val="nil"/>
            </w:tcBorders>
            <w:noWrap w:val="0"/>
            <w:vAlign w:val="center"/>
          </w:tcPr>
          <w:p w14:paraId="3BBBABBE">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75759E5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78FE3D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护理部主任</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2CD2CE8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765300C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5D73C921">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大专及以上学历，</w:t>
            </w:r>
            <w:r>
              <w:rPr>
                <w:color w:val="000000" w:themeColor="text1"/>
                <w:sz w:val="21"/>
                <w:highlight w:val="none"/>
                <w14:textFill>
                  <w14:solidFill>
                    <w14:schemeClr w14:val="tx1"/>
                  </w14:solidFill>
                </w14:textFill>
              </w:rPr>
              <w:t>具有</w:t>
            </w:r>
            <w:r>
              <w:rPr>
                <w:rFonts w:hint="eastAsia"/>
                <w:color w:val="000000" w:themeColor="text1"/>
                <w:sz w:val="21"/>
                <w:highlight w:val="none"/>
                <w:lang w:val="en-US" w:eastAsia="zh-CN"/>
                <w14:textFill>
                  <w14:solidFill>
                    <w14:schemeClr w14:val="tx1"/>
                  </w14:solidFill>
                </w14:textFill>
              </w:rPr>
              <w:t>三</w:t>
            </w:r>
            <w:r>
              <w:rPr>
                <w:color w:val="000000" w:themeColor="text1"/>
                <w:sz w:val="21"/>
                <w:highlight w:val="none"/>
                <w14:textFill>
                  <w14:solidFill>
                    <w14:schemeClr w14:val="tx1"/>
                  </w14:solidFill>
                </w14:textFill>
              </w:rPr>
              <w:t>年及以上的养老或医疗机构相关管理工作经验</w:t>
            </w:r>
            <w:r>
              <w:rPr>
                <w:rFonts w:hint="eastAsia"/>
                <w:color w:val="000000" w:themeColor="text1"/>
                <w:sz w:val="21"/>
                <w:highlight w:val="none"/>
                <w:lang w:eastAsia="zh-CN"/>
                <w14:textFill>
                  <w14:solidFill>
                    <w14:schemeClr w14:val="tx1"/>
                  </w14:solidFill>
                </w14:textFill>
              </w:rPr>
              <w:t>，</w:t>
            </w:r>
            <w:r>
              <w:rPr>
                <w:color w:val="000000" w:themeColor="text1"/>
                <w:sz w:val="21"/>
                <w:highlight w:val="none"/>
                <w14:textFill>
                  <w14:solidFill>
                    <w14:schemeClr w14:val="tx1"/>
                  </w14:solidFill>
                </w14:textFill>
              </w:rPr>
              <w:t>经行业培训合格，获得相关资质证书</w:t>
            </w:r>
            <w:r>
              <w:rPr>
                <w:rFonts w:hint="eastAsia"/>
                <w:color w:val="000000" w:themeColor="text1"/>
                <w:sz w:val="21"/>
                <w:highlight w:val="none"/>
                <w:lang w:eastAsia="zh-CN"/>
                <w14:textFill>
                  <w14:solidFill>
                    <w14:schemeClr w14:val="tx1"/>
                  </w14:solidFill>
                </w14:textFill>
              </w:rPr>
              <w:t>。</w:t>
            </w:r>
          </w:p>
        </w:tc>
      </w:tr>
      <w:tr w14:paraId="659D8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77" w:type="pct"/>
            <w:vMerge w:val="continue"/>
            <w:tcBorders>
              <w:left w:val="single" w:color="000000" w:sz="8" w:space="0"/>
              <w:right w:val="nil"/>
            </w:tcBorders>
            <w:noWrap w:val="0"/>
            <w:vAlign w:val="center"/>
          </w:tcPr>
          <w:p w14:paraId="6BBEA89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14A4C7E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6CA180D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机构护士</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7889229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6</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2B16624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0574CE4A">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具有</w:t>
            </w:r>
            <w:r>
              <w:rPr>
                <w:color w:val="000000" w:themeColor="text1"/>
                <w:sz w:val="21"/>
                <w:highlight w:val="none"/>
                <w14:textFill>
                  <w14:solidFill>
                    <w14:schemeClr w14:val="tx1"/>
                  </w14:solidFill>
                </w14:textFill>
              </w:rPr>
              <w:t>护士执业资格</w:t>
            </w:r>
            <w:r>
              <w:rPr>
                <w:rFonts w:hint="eastAsia"/>
                <w:color w:val="000000" w:themeColor="text1"/>
                <w:sz w:val="21"/>
                <w:highlight w:val="none"/>
                <w:lang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09E96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77" w:type="pct"/>
            <w:vMerge w:val="continue"/>
            <w:tcBorders>
              <w:left w:val="single" w:color="000000" w:sz="8" w:space="0"/>
              <w:right w:val="nil"/>
            </w:tcBorders>
            <w:noWrap w:val="0"/>
            <w:vAlign w:val="center"/>
          </w:tcPr>
          <w:p w14:paraId="62B0E5C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1DA0B20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3A2620D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护理员</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67426AA6">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40</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1F6F98F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4E8D14B4">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具有相关部门颁发的护理员初级或以上资格证书</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6F36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77" w:type="pct"/>
            <w:vMerge w:val="continue"/>
            <w:tcBorders>
              <w:left w:val="single" w:color="000000" w:sz="8" w:space="0"/>
              <w:right w:val="nil"/>
            </w:tcBorders>
            <w:noWrap w:val="0"/>
            <w:vAlign w:val="center"/>
          </w:tcPr>
          <w:p w14:paraId="733521A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161D533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79BC860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医生</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236E904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02C295C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182DFA0E">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持照医务人员，</w:t>
            </w:r>
            <w:r>
              <w:rPr>
                <w:color w:val="000000" w:themeColor="text1"/>
                <w:sz w:val="21"/>
                <w:highlight w:val="none"/>
                <w14:textFill>
                  <w14:solidFill>
                    <w14:schemeClr w14:val="tx1"/>
                  </w14:solidFill>
                </w14:textFill>
              </w:rPr>
              <w:t>具有</w:t>
            </w:r>
            <w:r>
              <w:rPr>
                <w:rFonts w:hint="eastAsia"/>
                <w:color w:val="000000" w:themeColor="text1"/>
                <w:sz w:val="21"/>
                <w:highlight w:val="none"/>
                <w:lang w:val="en-US" w:eastAsia="zh-CN"/>
                <w14:textFill>
                  <w14:solidFill>
                    <w14:schemeClr w14:val="tx1"/>
                  </w14:solidFill>
                </w14:textFill>
              </w:rPr>
              <w:t>三</w:t>
            </w:r>
            <w:r>
              <w:rPr>
                <w:color w:val="000000" w:themeColor="text1"/>
                <w:sz w:val="21"/>
                <w:highlight w:val="none"/>
                <w14:textFill>
                  <w14:solidFill>
                    <w14:schemeClr w14:val="tx1"/>
                  </w14:solidFill>
                </w14:textFill>
              </w:rPr>
              <w:t>年及以上的养老或医疗机构工作</w:t>
            </w:r>
            <w:r>
              <w:rPr>
                <w:rFonts w:hint="eastAsia"/>
                <w:color w:val="000000" w:themeColor="text1"/>
                <w:sz w:val="21"/>
                <w:highlight w:val="none"/>
                <w:lang w:eastAsia="zh-CN"/>
                <w14:textFill>
                  <w14:solidFill>
                    <w14:schemeClr w14:val="tx1"/>
                  </w14:solidFill>
                </w14:textFill>
              </w:rPr>
              <w:t>经验，</w:t>
            </w:r>
            <w:r>
              <w:rPr>
                <w:color w:val="000000" w:themeColor="text1"/>
                <w:sz w:val="21"/>
                <w:highlight w:val="none"/>
                <w14:textFill>
                  <w14:solidFill>
                    <w14:schemeClr w14:val="tx1"/>
                  </w14:solidFill>
                </w14:textFill>
              </w:rPr>
              <w:t>经行业培训合格，获得相关资质证书</w:t>
            </w:r>
            <w:r>
              <w:rPr>
                <w:rFonts w:hint="eastAsia"/>
                <w:color w:val="000000" w:themeColor="text1"/>
                <w:sz w:val="21"/>
                <w:highlight w:val="none"/>
                <w:lang w:eastAsia="zh-CN"/>
                <w14:textFill>
                  <w14:solidFill>
                    <w14:schemeClr w14:val="tx1"/>
                  </w14:solidFill>
                </w14:textFill>
              </w:rPr>
              <w:t>。</w:t>
            </w:r>
          </w:p>
        </w:tc>
      </w:tr>
      <w:tr w14:paraId="32CF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77" w:type="pct"/>
            <w:vMerge w:val="continue"/>
            <w:tcBorders>
              <w:left w:val="single" w:color="000000" w:sz="8" w:space="0"/>
              <w:right w:val="nil"/>
            </w:tcBorders>
            <w:noWrap w:val="0"/>
            <w:vAlign w:val="center"/>
          </w:tcPr>
          <w:p w14:paraId="72DFB71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1B96F7A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45B098E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护士</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0B10F13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5</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0A55784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1BBBF005">
            <w:pPr>
              <w:keepNext w:val="0"/>
              <w:keepLines w:val="0"/>
              <w:widowControl/>
              <w:suppressLineNumbers w:val="0"/>
              <w:spacing w:line="240" w:lineRule="auto"/>
              <w:jc w:val="left"/>
              <w:textAlignment w:val="center"/>
              <w:rPr>
                <w:rFonts w:hint="eastAsia"/>
                <w:color w:val="000000" w:themeColor="text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具有</w:t>
            </w:r>
            <w:r>
              <w:rPr>
                <w:color w:val="000000" w:themeColor="text1"/>
                <w:sz w:val="21"/>
                <w:highlight w:val="none"/>
                <w14:textFill>
                  <w14:solidFill>
                    <w14:schemeClr w14:val="tx1"/>
                  </w14:solidFill>
                </w14:textFill>
              </w:rPr>
              <w:t>护士执业资格</w:t>
            </w:r>
            <w:r>
              <w:rPr>
                <w:rFonts w:hint="eastAsia"/>
                <w:color w:val="000000" w:themeColor="text1"/>
                <w:sz w:val="21"/>
                <w:highlight w:val="none"/>
                <w:lang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14B8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377" w:type="pct"/>
            <w:vMerge w:val="continue"/>
            <w:tcBorders>
              <w:left w:val="single" w:color="000000" w:sz="8" w:space="0"/>
              <w:right w:val="nil"/>
            </w:tcBorders>
            <w:noWrap w:val="0"/>
            <w:vAlign w:val="center"/>
          </w:tcPr>
          <w:p w14:paraId="5B6468D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01964AD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65D2BD0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康复师</w:t>
            </w: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323B366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203E11F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34E41E99">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大专或以上学历，持有康复师或以上证件，有同岗位经验。</w:t>
            </w:r>
          </w:p>
        </w:tc>
      </w:tr>
      <w:tr w14:paraId="0E5FF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377" w:type="pct"/>
            <w:vMerge w:val="continue"/>
            <w:tcBorders>
              <w:left w:val="single" w:color="000000" w:sz="8" w:space="0"/>
              <w:bottom w:val="single" w:color="auto" w:sz="4" w:space="0"/>
              <w:right w:val="nil"/>
            </w:tcBorders>
            <w:noWrap w:val="0"/>
            <w:vAlign w:val="center"/>
          </w:tcPr>
          <w:p w14:paraId="625A4E1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bottom w:val="single" w:color="auto" w:sz="4" w:space="0"/>
              <w:right w:val="single" w:color="000000" w:sz="8" w:space="0"/>
            </w:tcBorders>
            <w:noWrap w:val="0"/>
            <w:vAlign w:val="center"/>
          </w:tcPr>
          <w:p w14:paraId="2C379A4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386F9DB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康复师助理</w:t>
            </w:r>
          </w:p>
        </w:tc>
        <w:tc>
          <w:tcPr>
            <w:tcW w:w="613" w:type="pct"/>
            <w:tcBorders>
              <w:top w:val="single" w:color="000000" w:sz="8" w:space="0"/>
              <w:left w:val="single" w:color="000000" w:sz="8" w:space="0"/>
              <w:right w:val="single" w:color="000000" w:sz="8" w:space="0"/>
            </w:tcBorders>
            <w:noWrap w:val="0"/>
            <w:vAlign w:val="center"/>
          </w:tcPr>
          <w:p w14:paraId="7BF090D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4</w:t>
            </w:r>
          </w:p>
        </w:tc>
        <w:tc>
          <w:tcPr>
            <w:tcW w:w="565" w:type="pct"/>
            <w:tcBorders>
              <w:top w:val="single" w:color="000000" w:sz="8" w:space="0"/>
              <w:left w:val="single" w:color="000000" w:sz="8" w:space="0"/>
              <w:right w:val="single" w:color="auto" w:sz="4" w:space="0"/>
            </w:tcBorders>
            <w:noWrap w:val="0"/>
            <w:vAlign w:val="center"/>
          </w:tcPr>
          <w:p w14:paraId="7D86172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283E9527">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有同岗位经验。</w:t>
            </w:r>
          </w:p>
        </w:tc>
      </w:tr>
      <w:tr w14:paraId="02BE4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7" w:type="pct"/>
            <w:vMerge w:val="restart"/>
            <w:tcBorders>
              <w:top w:val="single" w:color="auto" w:sz="4" w:space="0"/>
              <w:left w:val="single" w:color="000000" w:sz="8" w:space="0"/>
              <w:right w:val="nil"/>
            </w:tcBorders>
            <w:noWrap w:val="0"/>
            <w:vAlign w:val="center"/>
          </w:tcPr>
          <w:p w14:paraId="3FFBB0E6">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w:t>
            </w:r>
          </w:p>
        </w:tc>
        <w:tc>
          <w:tcPr>
            <w:tcW w:w="717" w:type="pct"/>
            <w:vMerge w:val="restart"/>
            <w:tcBorders>
              <w:top w:val="single" w:color="auto" w:sz="4" w:space="0"/>
              <w:left w:val="single" w:color="000000" w:sz="8" w:space="0"/>
              <w:right w:val="single" w:color="000000" w:sz="8" w:space="0"/>
            </w:tcBorders>
            <w:noWrap w:val="0"/>
            <w:vAlign w:val="center"/>
          </w:tcPr>
          <w:p w14:paraId="0CFD293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餐饮部</w:t>
            </w:r>
          </w:p>
        </w:tc>
        <w:tc>
          <w:tcPr>
            <w:tcW w:w="915" w:type="pct"/>
            <w:tcBorders>
              <w:top w:val="single" w:color="000000" w:sz="8" w:space="0"/>
              <w:left w:val="single" w:color="000000" w:sz="8" w:space="0"/>
              <w:right w:val="single" w:color="000000" w:sz="8" w:space="0"/>
            </w:tcBorders>
            <w:shd w:val="clear" w:color="auto" w:fill="auto"/>
            <w:noWrap w:val="0"/>
            <w:vAlign w:val="center"/>
          </w:tcPr>
          <w:p w14:paraId="11D4CEC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餐饮主管</w:t>
            </w:r>
          </w:p>
        </w:tc>
        <w:tc>
          <w:tcPr>
            <w:tcW w:w="613" w:type="pct"/>
            <w:tcBorders>
              <w:top w:val="single" w:color="000000" w:sz="8" w:space="0"/>
              <w:left w:val="single" w:color="000000" w:sz="8" w:space="0"/>
              <w:right w:val="single" w:color="000000" w:sz="8" w:space="0"/>
            </w:tcBorders>
            <w:shd w:val="clear" w:color="auto" w:fill="auto"/>
            <w:noWrap w:val="0"/>
            <w:vAlign w:val="center"/>
          </w:tcPr>
          <w:p w14:paraId="5E3C6A8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1</w:t>
            </w:r>
          </w:p>
        </w:tc>
        <w:tc>
          <w:tcPr>
            <w:tcW w:w="565" w:type="pct"/>
            <w:tcBorders>
              <w:top w:val="single" w:color="000000" w:sz="8" w:space="0"/>
              <w:left w:val="single" w:color="000000" w:sz="8" w:space="0"/>
              <w:right w:val="single" w:color="auto" w:sz="4" w:space="0"/>
            </w:tcBorders>
            <w:shd w:val="clear" w:color="auto" w:fill="auto"/>
            <w:noWrap w:val="0"/>
            <w:vAlign w:val="center"/>
          </w:tcPr>
          <w:p w14:paraId="3E9CEB8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2977544D">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color w:val="000000" w:themeColor="text1"/>
                <w:sz w:val="21"/>
                <w:highlight w:val="none"/>
                <w14:textFill>
                  <w14:solidFill>
                    <w14:schemeClr w14:val="tx1"/>
                  </w14:solidFill>
                </w14:textFill>
              </w:rPr>
              <w:t>具有五年及以上的</w:t>
            </w:r>
            <w:r>
              <w:rPr>
                <w:rFonts w:hint="eastAsia"/>
                <w:color w:val="000000" w:themeColor="text1"/>
                <w:sz w:val="21"/>
                <w:highlight w:val="none"/>
                <w:lang w:val="en-US" w:eastAsia="zh-CN"/>
                <w14:textFill>
                  <w14:solidFill>
                    <w14:schemeClr w14:val="tx1"/>
                  </w14:solidFill>
                </w14:textFill>
              </w:rPr>
              <w:t>餐饮</w:t>
            </w:r>
            <w:r>
              <w:rPr>
                <w:color w:val="000000" w:themeColor="text1"/>
                <w:sz w:val="21"/>
                <w:highlight w:val="none"/>
                <w14:textFill>
                  <w14:solidFill>
                    <w14:schemeClr w14:val="tx1"/>
                  </w14:solidFill>
                </w14:textFill>
              </w:rPr>
              <w:t>相关管理工作经验</w:t>
            </w:r>
            <w:r>
              <w:rPr>
                <w:rFonts w:hint="eastAsia"/>
                <w:color w:val="000000" w:themeColor="text1"/>
                <w:sz w:val="21"/>
                <w:highlight w:val="none"/>
                <w:lang w:eastAsia="zh-CN"/>
                <w14:textFill>
                  <w14:solidFill>
                    <w14:schemeClr w14:val="tx1"/>
                  </w14:solidFill>
                </w14:textFill>
              </w:rPr>
              <w:t>。</w:t>
            </w:r>
          </w:p>
        </w:tc>
      </w:tr>
      <w:tr w14:paraId="5672A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7" w:type="pct"/>
            <w:vMerge w:val="continue"/>
            <w:tcBorders>
              <w:left w:val="single" w:color="000000" w:sz="8" w:space="0"/>
              <w:right w:val="nil"/>
            </w:tcBorders>
            <w:noWrap w:val="0"/>
            <w:vAlign w:val="center"/>
          </w:tcPr>
          <w:p w14:paraId="7375166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5EF1C2B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7DC2B962">
            <w:pPr>
              <w:keepNext w:val="0"/>
              <w:keepLines w:val="0"/>
              <w:suppressLineNumbers w:val="0"/>
              <w:spacing w:before="0" w:beforeAutospacing="0" w:after="0" w:afterAutospacing="0" w:line="240" w:lineRule="auto"/>
              <w:ind w:left="0" w:leftChars="0" w:right="0" w:rightChars="0"/>
              <w:jc w:val="cente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营养师</w:t>
            </w:r>
          </w:p>
        </w:tc>
        <w:tc>
          <w:tcPr>
            <w:tcW w:w="613" w:type="pct"/>
            <w:tcBorders>
              <w:top w:val="single" w:color="000000" w:sz="8" w:space="0"/>
              <w:left w:val="single" w:color="000000" w:sz="8" w:space="0"/>
              <w:right w:val="single" w:color="000000" w:sz="8" w:space="0"/>
            </w:tcBorders>
            <w:shd w:val="clear" w:color="auto" w:fill="auto"/>
            <w:noWrap w:val="0"/>
            <w:vAlign w:val="center"/>
          </w:tcPr>
          <w:p w14:paraId="1F044D93">
            <w:pPr>
              <w:keepNext w:val="0"/>
              <w:keepLines w:val="0"/>
              <w:suppressLineNumbers w:val="0"/>
              <w:spacing w:before="0" w:beforeAutospacing="0" w:after="0" w:afterAutospacing="0" w:line="240" w:lineRule="auto"/>
              <w:ind w:left="0" w:leftChars="0" w:right="0" w:rightChars="0"/>
              <w:jc w:val="center"/>
              <w:rPr>
                <w:rFonts w:hint="default"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1</w:t>
            </w:r>
          </w:p>
        </w:tc>
        <w:tc>
          <w:tcPr>
            <w:tcW w:w="565" w:type="pct"/>
            <w:tcBorders>
              <w:top w:val="single" w:color="000000" w:sz="8" w:space="0"/>
              <w:left w:val="single" w:color="000000" w:sz="8" w:space="0"/>
              <w:right w:val="single" w:color="auto" w:sz="4" w:space="0"/>
            </w:tcBorders>
            <w:shd w:val="clear" w:color="auto" w:fill="auto"/>
            <w:noWrap w:val="0"/>
            <w:vAlign w:val="center"/>
          </w:tcPr>
          <w:p w14:paraId="2D66F431">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2142DB46">
            <w:pPr>
              <w:keepNext w:val="0"/>
              <w:keepLines w:val="0"/>
              <w:suppressLineNumbers w:val="0"/>
              <w:spacing w:before="0" w:beforeAutospacing="0" w:after="0" w:afterAutospacing="0" w:line="240" w:lineRule="auto"/>
              <w:ind w:left="0" w:leftChars="0" w:right="0" w:rightChars="0"/>
              <w:jc w:val="left"/>
              <w:rPr>
                <w:color w:val="000000" w:themeColor="text1"/>
                <w:sz w:val="21"/>
                <w:highlight w:val="none"/>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持证且有同岗位经验。</w:t>
            </w:r>
          </w:p>
        </w:tc>
      </w:tr>
      <w:tr w14:paraId="7BDC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7" w:type="pct"/>
            <w:vMerge w:val="continue"/>
            <w:tcBorders>
              <w:left w:val="single" w:color="000000" w:sz="8" w:space="0"/>
              <w:right w:val="nil"/>
            </w:tcBorders>
            <w:noWrap w:val="0"/>
            <w:vAlign w:val="center"/>
          </w:tcPr>
          <w:p w14:paraId="176E285C">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0B355AD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0D39CFF0">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厨师</w:t>
            </w:r>
          </w:p>
        </w:tc>
        <w:tc>
          <w:tcPr>
            <w:tcW w:w="613" w:type="pct"/>
            <w:tcBorders>
              <w:top w:val="single" w:color="000000" w:sz="8" w:space="0"/>
              <w:left w:val="single" w:color="000000" w:sz="8" w:space="0"/>
              <w:right w:val="single" w:color="000000" w:sz="8" w:space="0"/>
            </w:tcBorders>
            <w:shd w:val="clear" w:color="auto" w:fill="auto"/>
            <w:noWrap w:val="0"/>
            <w:vAlign w:val="center"/>
          </w:tcPr>
          <w:p w14:paraId="1EEE21B0">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565" w:type="pct"/>
            <w:tcBorders>
              <w:top w:val="single" w:color="000000" w:sz="8" w:space="0"/>
              <w:left w:val="single" w:color="000000" w:sz="8" w:space="0"/>
              <w:right w:val="single" w:color="auto" w:sz="4" w:space="0"/>
            </w:tcBorders>
            <w:shd w:val="clear" w:color="auto" w:fill="auto"/>
            <w:noWrap w:val="0"/>
            <w:vAlign w:val="center"/>
          </w:tcPr>
          <w:p w14:paraId="634AA44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738C8DA0">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三年及以上同岗位经验</w:t>
            </w:r>
          </w:p>
        </w:tc>
      </w:tr>
      <w:tr w14:paraId="46DA0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7" w:type="pct"/>
            <w:vMerge w:val="continue"/>
            <w:tcBorders>
              <w:left w:val="single" w:color="000000" w:sz="8" w:space="0"/>
              <w:right w:val="nil"/>
            </w:tcBorders>
            <w:noWrap w:val="0"/>
            <w:vAlign w:val="center"/>
          </w:tcPr>
          <w:p w14:paraId="7281A41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236268C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3C6E2B7E">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帮厨</w:t>
            </w:r>
          </w:p>
        </w:tc>
        <w:tc>
          <w:tcPr>
            <w:tcW w:w="613" w:type="pct"/>
            <w:tcBorders>
              <w:top w:val="single" w:color="000000" w:sz="8" w:space="0"/>
              <w:left w:val="single" w:color="000000" w:sz="8" w:space="0"/>
              <w:right w:val="single" w:color="000000" w:sz="8" w:space="0"/>
            </w:tcBorders>
            <w:shd w:val="clear" w:color="auto" w:fill="auto"/>
            <w:noWrap w:val="0"/>
            <w:vAlign w:val="center"/>
          </w:tcPr>
          <w:p w14:paraId="64FAB78A">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565" w:type="pct"/>
            <w:tcBorders>
              <w:top w:val="single" w:color="000000" w:sz="8" w:space="0"/>
              <w:left w:val="single" w:color="000000" w:sz="8" w:space="0"/>
              <w:right w:val="single" w:color="auto" w:sz="4" w:space="0"/>
            </w:tcBorders>
            <w:shd w:val="clear" w:color="auto" w:fill="auto"/>
            <w:noWrap w:val="0"/>
            <w:vAlign w:val="center"/>
          </w:tcPr>
          <w:p w14:paraId="35BF8D6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25F4CDA3">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同岗位经验</w:t>
            </w:r>
          </w:p>
        </w:tc>
      </w:tr>
      <w:tr w14:paraId="646B4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7" w:type="pct"/>
            <w:vMerge w:val="continue"/>
            <w:tcBorders>
              <w:left w:val="single" w:color="000000" w:sz="8" w:space="0"/>
              <w:right w:val="nil"/>
            </w:tcBorders>
            <w:noWrap w:val="0"/>
            <w:vAlign w:val="center"/>
          </w:tcPr>
          <w:p w14:paraId="6A0CB0B5">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right w:val="single" w:color="000000" w:sz="8" w:space="0"/>
            </w:tcBorders>
            <w:noWrap w:val="0"/>
            <w:vAlign w:val="center"/>
          </w:tcPr>
          <w:p w14:paraId="1680F96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1DE7DBB6">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服务员</w:t>
            </w:r>
          </w:p>
        </w:tc>
        <w:tc>
          <w:tcPr>
            <w:tcW w:w="613" w:type="pct"/>
            <w:tcBorders>
              <w:top w:val="single" w:color="000000" w:sz="8" w:space="0"/>
              <w:left w:val="single" w:color="000000" w:sz="8" w:space="0"/>
              <w:right w:val="single" w:color="000000" w:sz="8" w:space="0"/>
            </w:tcBorders>
            <w:shd w:val="clear" w:color="auto" w:fill="auto"/>
            <w:noWrap w:val="0"/>
            <w:vAlign w:val="center"/>
          </w:tcPr>
          <w:p w14:paraId="71D31ACC">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p>
        </w:tc>
        <w:tc>
          <w:tcPr>
            <w:tcW w:w="565" w:type="pct"/>
            <w:tcBorders>
              <w:top w:val="single" w:color="000000" w:sz="8" w:space="0"/>
              <w:left w:val="single" w:color="000000" w:sz="8" w:space="0"/>
              <w:right w:val="single" w:color="auto" w:sz="4" w:space="0"/>
            </w:tcBorders>
            <w:shd w:val="clear" w:color="auto" w:fill="auto"/>
            <w:noWrap w:val="0"/>
            <w:vAlign w:val="center"/>
          </w:tcPr>
          <w:p w14:paraId="23D5151C">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64E1299C">
            <w:pPr>
              <w:jc w:val="left"/>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同岗位经验</w:t>
            </w:r>
          </w:p>
        </w:tc>
      </w:tr>
      <w:tr w14:paraId="29EA2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7" w:type="pct"/>
            <w:vMerge w:val="continue"/>
            <w:tcBorders>
              <w:left w:val="single" w:color="000000" w:sz="8" w:space="0"/>
              <w:bottom w:val="single" w:color="auto" w:sz="4" w:space="0"/>
              <w:right w:val="nil"/>
            </w:tcBorders>
            <w:noWrap w:val="0"/>
            <w:vAlign w:val="center"/>
          </w:tcPr>
          <w:p w14:paraId="6C9FF37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7" w:type="pct"/>
            <w:vMerge w:val="continue"/>
            <w:tcBorders>
              <w:left w:val="single" w:color="000000" w:sz="8" w:space="0"/>
              <w:bottom w:val="single" w:color="auto" w:sz="4" w:space="0"/>
              <w:right w:val="single" w:color="000000" w:sz="8" w:space="0"/>
            </w:tcBorders>
            <w:noWrap w:val="0"/>
            <w:vAlign w:val="center"/>
          </w:tcPr>
          <w:p w14:paraId="0B158E8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54D28051">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杂工</w:t>
            </w:r>
          </w:p>
        </w:tc>
        <w:tc>
          <w:tcPr>
            <w:tcW w:w="613" w:type="pct"/>
            <w:tcBorders>
              <w:top w:val="single" w:color="000000" w:sz="8" w:space="0"/>
              <w:left w:val="single" w:color="000000" w:sz="8" w:space="0"/>
              <w:right w:val="single" w:color="000000" w:sz="8" w:space="0"/>
            </w:tcBorders>
            <w:shd w:val="clear" w:color="auto" w:fill="auto"/>
            <w:noWrap w:val="0"/>
            <w:vAlign w:val="center"/>
          </w:tcPr>
          <w:p w14:paraId="2BADCD9A">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p>
        </w:tc>
        <w:tc>
          <w:tcPr>
            <w:tcW w:w="565" w:type="pct"/>
            <w:tcBorders>
              <w:top w:val="single" w:color="000000" w:sz="8" w:space="0"/>
              <w:left w:val="single" w:color="000000" w:sz="8" w:space="0"/>
              <w:right w:val="single" w:color="auto" w:sz="4" w:space="0"/>
            </w:tcBorders>
            <w:shd w:val="clear" w:color="auto" w:fill="auto"/>
            <w:noWrap w:val="0"/>
            <w:vAlign w:val="center"/>
          </w:tcPr>
          <w:p w14:paraId="38A24D7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1811"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729FFF47">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同岗位经验</w:t>
            </w:r>
          </w:p>
        </w:tc>
      </w:tr>
      <w:tr w14:paraId="51E72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094" w:type="pct"/>
            <w:gridSpan w:val="2"/>
            <w:tcBorders>
              <w:top w:val="single" w:color="auto" w:sz="4" w:space="0"/>
              <w:left w:val="single" w:color="000000" w:sz="8" w:space="0"/>
              <w:bottom w:val="single" w:color="auto" w:sz="4" w:space="0"/>
              <w:right w:val="single" w:color="000000" w:sz="8" w:space="0"/>
            </w:tcBorders>
            <w:noWrap w:val="0"/>
            <w:vAlign w:val="center"/>
          </w:tcPr>
          <w:p w14:paraId="4B897153">
            <w:pPr>
              <w:keepNext w:val="0"/>
              <w:keepLines w:val="0"/>
              <w:widowControl/>
              <w:suppressLineNumbers w:val="0"/>
              <w:spacing w:line="240" w:lineRule="auto"/>
              <w:jc w:val="center"/>
              <w:textAlignment w:val="center"/>
              <w:rPr>
                <w:rFonts w:hint="default"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合计</w:t>
            </w: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A3F04AA">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613" w:type="pct"/>
            <w:tcBorders>
              <w:top w:val="single" w:color="000000" w:sz="8" w:space="0"/>
              <w:left w:val="single" w:color="000000" w:sz="8" w:space="0"/>
              <w:bottom w:val="single" w:color="000000" w:sz="8" w:space="0"/>
              <w:right w:val="single" w:color="000000" w:sz="8" w:space="0"/>
            </w:tcBorders>
            <w:noWrap w:val="0"/>
            <w:vAlign w:val="center"/>
          </w:tcPr>
          <w:p w14:paraId="26395C88">
            <w:pPr>
              <w:keepNext w:val="0"/>
              <w:keepLines w:val="0"/>
              <w:widowControl/>
              <w:suppressLineNumbers w:val="0"/>
              <w:spacing w:line="240" w:lineRule="auto"/>
              <w:jc w:val="center"/>
              <w:textAlignment w:val="center"/>
              <w:rPr>
                <w:rFonts w:hint="default"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bCs/>
                <w:i w:val="0"/>
                <w:iCs w:val="0"/>
                <w:color w:val="000000" w:themeColor="text1"/>
                <w:sz w:val="21"/>
                <w:szCs w:val="21"/>
                <w:highlight w:val="none"/>
                <w:u w:val="none"/>
                <w:lang w:val="en-US" w:eastAsia="zh-CN"/>
                <w14:textFill>
                  <w14:solidFill>
                    <w14:schemeClr w14:val="tx1"/>
                  </w14:solidFill>
                </w14:textFill>
              </w:rPr>
              <w:t>171</w:t>
            </w:r>
          </w:p>
        </w:tc>
        <w:tc>
          <w:tcPr>
            <w:tcW w:w="565" w:type="pct"/>
            <w:tcBorders>
              <w:top w:val="single" w:color="000000" w:sz="8" w:space="0"/>
              <w:left w:val="single" w:color="000000" w:sz="8" w:space="0"/>
              <w:bottom w:val="single" w:color="000000" w:sz="8" w:space="0"/>
              <w:right w:val="single" w:color="auto" w:sz="4" w:space="0"/>
            </w:tcBorders>
            <w:noWrap w:val="0"/>
            <w:vAlign w:val="center"/>
          </w:tcPr>
          <w:p w14:paraId="0C0622D0">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1811" w:type="pct"/>
            <w:tcBorders>
              <w:top w:val="single" w:color="000000" w:sz="8" w:space="0"/>
              <w:left w:val="single" w:color="auto" w:sz="4" w:space="0"/>
              <w:bottom w:val="single" w:color="000000" w:sz="8" w:space="0"/>
              <w:right w:val="single" w:color="000000" w:sz="8" w:space="0"/>
            </w:tcBorders>
            <w:noWrap w:val="0"/>
            <w:vAlign w:val="center"/>
          </w:tcPr>
          <w:p w14:paraId="1E42473D">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r>
    </w:tbl>
    <w:p w14:paraId="4F566D0E">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5年服务团队人力配置备注：</w:t>
      </w:r>
    </w:p>
    <w:p w14:paraId="3B36E3D5">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1.根据项目设计配置的养老公寓房间数421间，养老机构床位数288个预测服务团队人数；</w:t>
      </w:r>
    </w:p>
    <w:p w14:paraId="1BE9FB6F">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2.护理员：公寓自理老人护理员配比为1:</w:t>
      </w:r>
      <w:r>
        <w:rPr>
          <w:rFonts w:hint="eastAsia" w:ascii="宋体" w:hAnsi="宋体" w:cs="宋体"/>
          <w:b w:val="0"/>
          <w:bCs w:val="0"/>
          <w:color w:val="000000" w:themeColor="text1"/>
          <w:sz w:val="21"/>
          <w:szCs w:val="21"/>
          <w:lang w:val="en-US" w:eastAsia="zh-CN"/>
          <w14:textFill>
            <w14:solidFill>
              <w14:schemeClr w14:val="tx1"/>
            </w14:solidFill>
          </w14:textFill>
        </w:rPr>
        <w:t>30</w:t>
      </w:r>
      <w:r>
        <w:rPr>
          <w:rFonts w:hint="eastAsia" w:ascii="宋体" w:hAnsi="宋体" w:eastAsia="宋体" w:cs="宋体"/>
          <w:b w:val="0"/>
          <w:bCs w:val="0"/>
          <w:color w:val="000000" w:themeColor="text1"/>
          <w:sz w:val="21"/>
          <w:szCs w:val="21"/>
          <w:lang w:val="en-US" w:eastAsia="zh-CN"/>
          <w14:textFill>
            <w14:solidFill>
              <w14:schemeClr w14:val="tx1"/>
            </w14:solidFill>
          </w14:textFill>
        </w:rPr>
        <w:t>，计</w:t>
      </w:r>
      <w:r>
        <w:rPr>
          <w:rFonts w:hint="eastAsia" w:ascii="宋体" w:hAnsi="宋体" w:cs="宋体"/>
          <w:b w:val="0"/>
          <w:bCs w:val="0"/>
          <w:color w:val="000000" w:themeColor="text1"/>
          <w:sz w:val="21"/>
          <w:szCs w:val="21"/>
          <w:lang w:val="en-US" w:eastAsia="zh-CN"/>
          <w14:textFill>
            <w14:solidFill>
              <w14:schemeClr w14:val="tx1"/>
            </w14:solidFill>
          </w14:textFill>
        </w:rPr>
        <w:t>19</w:t>
      </w:r>
      <w:r>
        <w:rPr>
          <w:rFonts w:hint="eastAsia" w:ascii="宋体" w:hAnsi="宋体" w:eastAsia="宋体" w:cs="宋体"/>
          <w:b w:val="0"/>
          <w:bCs w:val="0"/>
          <w:color w:val="000000" w:themeColor="text1"/>
          <w:sz w:val="21"/>
          <w:szCs w:val="21"/>
          <w:lang w:val="en-US" w:eastAsia="zh-CN"/>
          <w14:textFill>
            <w14:solidFill>
              <w14:schemeClr w14:val="tx1"/>
            </w14:solidFill>
          </w14:textFill>
        </w:rPr>
        <w:t>名，以增值服务模式提供；养老机构护理员配比为1:</w:t>
      </w:r>
      <w:r>
        <w:rPr>
          <w:rFonts w:hint="eastAsia" w:ascii="宋体" w:hAnsi="宋体" w:cs="宋体"/>
          <w:b w:val="0"/>
          <w:bCs w:val="0"/>
          <w:color w:val="000000" w:themeColor="text1"/>
          <w:sz w:val="21"/>
          <w:szCs w:val="21"/>
          <w:lang w:val="en-US" w:eastAsia="zh-CN"/>
          <w14:textFill>
            <w14:solidFill>
              <w14:schemeClr w14:val="tx1"/>
            </w14:solidFill>
          </w14:textFill>
        </w:rPr>
        <w:t>6</w:t>
      </w:r>
      <w:r>
        <w:rPr>
          <w:rFonts w:hint="eastAsia" w:ascii="宋体" w:hAnsi="宋体" w:eastAsia="宋体" w:cs="宋体"/>
          <w:b w:val="0"/>
          <w:bCs w:val="0"/>
          <w:color w:val="000000" w:themeColor="text1"/>
          <w:sz w:val="21"/>
          <w:szCs w:val="21"/>
          <w:lang w:val="en-US" w:eastAsia="zh-CN"/>
          <w14:textFill>
            <w14:solidFill>
              <w14:schemeClr w14:val="tx1"/>
            </w14:solidFill>
          </w14:textFill>
        </w:rPr>
        <w:t>，计</w:t>
      </w:r>
      <w:r>
        <w:rPr>
          <w:rFonts w:hint="eastAsia" w:ascii="宋体" w:hAnsi="宋体" w:cs="宋体"/>
          <w:b w:val="0"/>
          <w:bCs w:val="0"/>
          <w:color w:val="000000" w:themeColor="text1"/>
          <w:sz w:val="21"/>
          <w:szCs w:val="21"/>
          <w:lang w:val="en-US" w:eastAsia="zh-CN"/>
          <w14:textFill>
            <w14:solidFill>
              <w14:schemeClr w14:val="tx1"/>
            </w14:solidFill>
          </w14:textFill>
        </w:rPr>
        <w:t>4</w:t>
      </w:r>
      <w:r>
        <w:rPr>
          <w:rFonts w:hint="eastAsia" w:ascii="宋体" w:hAnsi="宋体" w:eastAsia="宋体" w:cs="宋体"/>
          <w:b w:val="0"/>
          <w:bCs w:val="0"/>
          <w:color w:val="000000" w:themeColor="text1"/>
          <w:sz w:val="21"/>
          <w:szCs w:val="21"/>
          <w:lang w:val="en-US" w:eastAsia="zh-CN"/>
          <w14:textFill>
            <w14:solidFill>
              <w14:schemeClr w14:val="tx1"/>
            </w14:solidFill>
          </w14:textFill>
        </w:rPr>
        <w:t>0名；</w:t>
      </w:r>
    </w:p>
    <w:p w14:paraId="7733A0F9">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3.康养公寓入室保洁人员按1：</w:t>
      </w:r>
      <w:r>
        <w:rPr>
          <w:rFonts w:hint="eastAsia" w:ascii="宋体" w:hAnsi="宋体" w:cs="宋体"/>
          <w:b w:val="0"/>
          <w:bCs w:val="0"/>
          <w:color w:val="000000" w:themeColor="text1"/>
          <w:sz w:val="21"/>
          <w:szCs w:val="21"/>
          <w:lang w:val="en-US" w:eastAsia="zh-CN"/>
          <w14:textFill>
            <w14:solidFill>
              <w14:schemeClr w14:val="tx1"/>
            </w14:solidFill>
          </w14:textFill>
        </w:rPr>
        <w:t>26</w:t>
      </w:r>
      <w:r>
        <w:rPr>
          <w:rFonts w:hint="eastAsia" w:ascii="宋体" w:hAnsi="宋体" w:eastAsia="宋体" w:cs="宋体"/>
          <w:b w:val="0"/>
          <w:bCs w:val="0"/>
          <w:color w:val="000000" w:themeColor="text1"/>
          <w:sz w:val="21"/>
          <w:szCs w:val="21"/>
          <w:lang w:val="en-US" w:eastAsia="zh-CN"/>
          <w14:textFill>
            <w14:solidFill>
              <w14:schemeClr w14:val="tx1"/>
            </w14:solidFill>
          </w14:textFill>
        </w:rPr>
        <w:t>，计1</w:t>
      </w:r>
      <w:r>
        <w:rPr>
          <w:rFonts w:hint="eastAsia" w:ascii="宋体" w:hAnsi="宋体" w:cs="宋体"/>
          <w:b w:val="0"/>
          <w:bCs w:val="0"/>
          <w:color w:val="000000" w:themeColor="text1"/>
          <w:sz w:val="21"/>
          <w:szCs w:val="21"/>
          <w:lang w:val="en-US" w:eastAsia="zh-CN"/>
          <w14:textFill>
            <w14:solidFill>
              <w14:schemeClr w14:val="tx1"/>
            </w14:solidFill>
          </w14:textFill>
        </w:rPr>
        <w:t>6</w:t>
      </w:r>
      <w:r>
        <w:rPr>
          <w:rFonts w:hint="eastAsia" w:ascii="宋体" w:hAnsi="宋体" w:eastAsia="宋体" w:cs="宋体"/>
          <w:b w:val="0"/>
          <w:bCs w:val="0"/>
          <w:color w:val="000000" w:themeColor="text1"/>
          <w:sz w:val="21"/>
          <w:szCs w:val="21"/>
          <w:lang w:val="en-US" w:eastAsia="zh-CN"/>
          <w14:textFill>
            <w14:solidFill>
              <w14:schemeClr w14:val="tx1"/>
            </w14:solidFill>
          </w14:textFill>
        </w:rPr>
        <w:t>人；</w:t>
      </w:r>
    </w:p>
    <w:p w14:paraId="716790F2">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4.医生及护士：养老机构</w:t>
      </w:r>
      <w:r>
        <w:rPr>
          <w:rFonts w:hint="eastAsia" w:ascii="宋体" w:hAnsi="宋体" w:cs="宋体"/>
          <w:b w:val="0"/>
          <w:bCs w:val="0"/>
          <w:color w:val="000000" w:themeColor="text1"/>
          <w:sz w:val="21"/>
          <w:szCs w:val="21"/>
          <w:lang w:val="en-US" w:eastAsia="zh-CN"/>
          <w14:textFill>
            <w14:solidFill>
              <w14:schemeClr w14:val="tx1"/>
            </w14:solidFill>
          </w14:textFill>
        </w:rPr>
        <w:t>300</w:t>
      </w:r>
      <w:r>
        <w:rPr>
          <w:rFonts w:hint="eastAsia" w:ascii="宋体" w:hAnsi="宋体" w:eastAsia="宋体" w:cs="宋体"/>
          <w:b w:val="0"/>
          <w:bCs w:val="0"/>
          <w:color w:val="000000" w:themeColor="text1"/>
          <w:sz w:val="21"/>
          <w:szCs w:val="21"/>
          <w:lang w:val="en-US" w:eastAsia="zh-CN"/>
          <w14:textFill>
            <w14:solidFill>
              <w14:schemeClr w14:val="tx1"/>
            </w14:solidFill>
          </w14:textFill>
        </w:rPr>
        <w:t>名老人配备1名医生，计</w:t>
      </w:r>
      <w:r>
        <w:rPr>
          <w:rFonts w:hint="eastAsia" w:ascii="宋体" w:hAnsi="宋体" w:cs="宋体"/>
          <w:b w:val="0"/>
          <w:bCs w:val="0"/>
          <w:color w:val="000000" w:themeColor="text1"/>
          <w:sz w:val="21"/>
          <w:szCs w:val="21"/>
          <w:lang w:val="en-US" w:eastAsia="zh-CN"/>
          <w14:textFill>
            <w14:solidFill>
              <w14:schemeClr w14:val="tx1"/>
            </w14:solidFill>
          </w14:textFill>
        </w:rPr>
        <w:t>1</w:t>
      </w:r>
      <w:r>
        <w:rPr>
          <w:rFonts w:hint="eastAsia" w:ascii="宋体" w:hAnsi="宋体" w:eastAsia="宋体" w:cs="宋体"/>
          <w:b w:val="0"/>
          <w:bCs w:val="0"/>
          <w:color w:val="000000" w:themeColor="text1"/>
          <w:sz w:val="21"/>
          <w:szCs w:val="21"/>
          <w:lang w:val="en-US" w:eastAsia="zh-CN"/>
          <w14:textFill>
            <w14:solidFill>
              <w14:schemeClr w14:val="tx1"/>
            </w14:solidFill>
          </w14:textFill>
        </w:rPr>
        <w:t>人；</w:t>
      </w:r>
      <w:r>
        <w:rPr>
          <w:rFonts w:hint="eastAsia" w:ascii="宋体" w:hAnsi="宋体" w:cs="宋体"/>
          <w:b w:val="0"/>
          <w:bCs w:val="0"/>
          <w:color w:val="000000" w:themeColor="text1"/>
          <w:sz w:val="21"/>
          <w:szCs w:val="21"/>
          <w:lang w:val="en-US" w:eastAsia="zh-CN"/>
          <w14:textFill>
            <w14:solidFill>
              <w14:schemeClr w14:val="tx1"/>
            </w14:solidFill>
          </w14:textFill>
        </w:rPr>
        <w:t>50</w:t>
      </w:r>
      <w:r>
        <w:rPr>
          <w:rFonts w:hint="eastAsia" w:ascii="宋体" w:hAnsi="宋体" w:eastAsia="宋体" w:cs="宋体"/>
          <w:b w:val="0"/>
          <w:bCs w:val="0"/>
          <w:color w:val="000000" w:themeColor="text1"/>
          <w:sz w:val="21"/>
          <w:szCs w:val="21"/>
          <w:lang w:val="en-US" w:eastAsia="zh-CN"/>
          <w14:textFill>
            <w14:solidFill>
              <w14:schemeClr w14:val="tx1"/>
            </w14:solidFill>
          </w14:textFill>
        </w:rPr>
        <w:t>名老人配备1名护士，计</w:t>
      </w:r>
      <w:r>
        <w:rPr>
          <w:rFonts w:hint="eastAsia" w:ascii="宋体" w:hAnsi="宋体" w:cs="宋体"/>
          <w:b w:val="0"/>
          <w:bCs w:val="0"/>
          <w:color w:val="000000" w:themeColor="text1"/>
          <w:sz w:val="21"/>
          <w:szCs w:val="21"/>
          <w:lang w:val="en-US" w:eastAsia="zh-CN"/>
          <w14:textFill>
            <w14:solidFill>
              <w14:schemeClr w14:val="tx1"/>
            </w14:solidFill>
          </w14:textFill>
        </w:rPr>
        <w:t>6</w:t>
      </w:r>
      <w:r>
        <w:rPr>
          <w:rFonts w:hint="eastAsia" w:ascii="宋体" w:hAnsi="宋体" w:eastAsia="宋体" w:cs="宋体"/>
          <w:b w:val="0"/>
          <w:bCs w:val="0"/>
          <w:color w:val="000000" w:themeColor="text1"/>
          <w:sz w:val="21"/>
          <w:szCs w:val="21"/>
          <w:lang w:val="en-US" w:eastAsia="zh-CN"/>
          <w14:textFill>
            <w14:solidFill>
              <w14:schemeClr w14:val="tx1"/>
            </w14:solidFill>
          </w14:textFill>
        </w:rPr>
        <w:t>人；</w:t>
      </w:r>
    </w:p>
    <w:p w14:paraId="7927D7DC">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5.社工：养老机构150名老人配置1名社工，计2人；</w:t>
      </w:r>
    </w:p>
    <w:p w14:paraId="38169B87">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6.其他人员：根据实际需求配备；</w:t>
      </w:r>
    </w:p>
    <w:p w14:paraId="50147A92">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7.医生服务中须有1名中西医结合内科学中级职称主治医师，并能担任甲方内设门诊部或医务室主要负责人；</w:t>
      </w:r>
    </w:p>
    <w:p w14:paraId="1B44BF49">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8.护士服务中须有1名中级职称主管护师，并能担任甲方内设护理站主要负责人；</w:t>
      </w:r>
    </w:p>
    <w:p w14:paraId="52D2E09F">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9.以上投标价为各年度人员满员配置报价，</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实际用工情况根据经营需要，编制用工数量及薪资标准，报甲方审核确认后实施，</w:t>
      </w:r>
      <w:r>
        <w:rPr>
          <w:rFonts w:hint="eastAsia" w:ascii="宋体" w:hAnsi="宋体" w:eastAsia="宋体" w:cs="宋体"/>
          <w:b w:val="0"/>
          <w:bCs w:val="0"/>
          <w:color w:val="000000" w:themeColor="text1"/>
          <w:sz w:val="21"/>
          <w:szCs w:val="21"/>
          <w:lang w:val="en-US" w:eastAsia="zh-CN"/>
          <w14:textFill>
            <w14:solidFill>
              <w14:schemeClr w14:val="tx1"/>
            </w14:solidFill>
          </w14:textFill>
        </w:rPr>
        <w:t>费用支付按实际人员配比支付；</w:t>
      </w:r>
    </w:p>
    <w:p w14:paraId="7F766983">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10.运营开业前除筹开人员之外提前到岗的运营服务人员费用在运营期费用中整体列支，并在开业后首个季度结算。</w:t>
      </w:r>
    </w:p>
    <w:p w14:paraId="3D6BD01F">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4）支付方式：</w:t>
      </w:r>
      <w:r>
        <w:rPr>
          <w:rFonts w:hint="eastAsia"/>
          <w:color w:val="000000" w:themeColor="text1"/>
          <w:sz w:val="21"/>
          <w:szCs w:val="21"/>
          <w:highlight w:val="none"/>
          <w:lang w:val="en-US" w:eastAsia="zh-CN"/>
          <w14:textFill>
            <w14:solidFill>
              <w14:schemeClr w14:val="tx1"/>
            </w14:solidFill>
          </w14:textFill>
        </w:rPr>
        <w:t>中标单位应于开业日之前【2】个月，将当年年度预算及委派人员名单书面送达采购人确认，采购人按照确认的年度运营预算金额，预拨付25%的费用（预拨费用在分季度支付中按比例扣回），供标的物业运营等工作使用。</w:t>
      </w:r>
      <w:r>
        <w:rPr>
          <w:color w:val="000000" w:themeColor="text1"/>
          <w:sz w:val="21"/>
          <w:szCs w:val="21"/>
          <w:highlight w:val="none"/>
          <w14:textFill>
            <w14:solidFill>
              <w14:schemeClr w14:val="tx1"/>
            </w14:solidFill>
          </w14:textFill>
        </w:rPr>
        <w:t>中标人</w:t>
      </w:r>
      <w:r>
        <w:rPr>
          <w:rFonts w:hint="eastAsia"/>
          <w:color w:val="000000" w:themeColor="text1"/>
          <w:sz w:val="21"/>
          <w:szCs w:val="21"/>
          <w:highlight w:val="none"/>
          <w:lang w:val="en-US" w:eastAsia="zh-CN"/>
          <w14:textFill>
            <w14:solidFill>
              <w14:schemeClr w14:val="tx1"/>
            </w14:solidFill>
          </w14:textFill>
        </w:rPr>
        <w:t>于每年3、6、9、12月末</w:t>
      </w:r>
      <w:r>
        <w:rPr>
          <w:color w:val="000000" w:themeColor="text1"/>
          <w:sz w:val="21"/>
          <w:szCs w:val="21"/>
          <w:highlight w:val="none"/>
          <w14:textFill>
            <w14:solidFill>
              <w14:schemeClr w14:val="tx1"/>
            </w14:solidFill>
          </w14:textFill>
        </w:rPr>
        <w:t>提交</w:t>
      </w:r>
      <w:r>
        <w:rPr>
          <w:rFonts w:hint="eastAsia"/>
          <w:color w:val="000000" w:themeColor="text1"/>
          <w:sz w:val="21"/>
          <w:szCs w:val="21"/>
          <w:highlight w:val="none"/>
          <w:lang w:val="en-US" w:eastAsia="zh-CN"/>
          <w14:textFill>
            <w14:solidFill>
              <w14:schemeClr w14:val="tx1"/>
            </w14:solidFill>
          </w14:textFill>
        </w:rPr>
        <w:t>本季度</w:t>
      </w:r>
      <w:r>
        <w:rPr>
          <w:color w:val="000000" w:themeColor="text1"/>
          <w:sz w:val="21"/>
          <w:szCs w:val="21"/>
          <w:highlight w:val="none"/>
          <w14:textFill>
            <w14:solidFill>
              <w14:schemeClr w14:val="tx1"/>
            </w14:solidFill>
          </w14:textFill>
        </w:rPr>
        <w:t>提供服务于本项目所有员工清单</w:t>
      </w:r>
      <w:r>
        <w:rPr>
          <w:b w:val="0"/>
          <w:bCs w:val="0"/>
          <w:color w:val="000000" w:themeColor="text1"/>
          <w:sz w:val="21"/>
          <w:szCs w:val="21"/>
          <w:highlight w:val="none"/>
          <w14:textFill>
            <w14:solidFill>
              <w14:schemeClr w14:val="tx1"/>
            </w14:solidFill>
          </w14:textFill>
        </w:rPr>
        <w:t>（</w:t>
      </w:r>
      <w:r>
        <w:rPr>
          <w:rFonts w:hint="eastAsia"/>
          <w:b w:val="0"/>
          <w:bCs w:val="0"/>
          <w:color w:val="000000" w:themeColor="text1"/>
          <w:sz w:val="21"/>
          <w:szCs w:val="21"/>
          <w:highlight w:val="none"/>
          <w:lang w:val="en-US" w:eastAsia="zh-CN"/>
          <w14:textFill>
            <w14:solidFill>
              <w14:schemeClr w14:val="tx1"/>
            </w14:solidFill>
          </w14:textFill>
        </w:rPr>
        <w:t>以实际</w:t>
      </w:r>
      <w:r>
        <w:rPr>
          <w:rFonts w:hint="eastAsia"/>
          <w:b w:val="0"/>
          <w:bCs w:val="0"/>
          <w:strike w:val="0"/>
          <w:dstrike w:val="0"/>
          <w:color w:val="000000" w:themeColor="text1"/>
          <w:sz w:val="21"/>
          <w:szCs w:val="21"/>
          <w:highlight w:val="none"/>
          <w:lang w:val="en-US" w:eastAsia="zh-CN"/>
          <w14:textFill>
            <w14:solidFill>
              <w14:schemeClr w14:val="tx1"/>
            </w14:solidFill>
          </w14:textFill>
        </w:rPr>
        <w:t>缴纳的社保证明（或工资支付凭证）和签订劳动合同</w:t>
      </w:r>
      <w:r>
        <w:rPr>
          <w:rFonts w:hint="eastAsia"/>
          <w:b w:val="0"/>
          <w:bCs w:val="0"/>
          <w:color w:val="000000" w:themeColor="text1"/>
          <w:sz w:val="21"/>
          <w:szCs w:val="21"/>
          <w:highlight w:val="none"/>
          <w:lang w:val="en-US" w:eastAsia="zh-CN"/>
          <w14:textFill>
            <w14:solidFill>
              <w14:schemeClr w14:val="tx1"/>
            </w14:solidFill>
          </w14:textFill>
        </w:rPr>
        <w:t>凭证为准）</w:t>
      </w:r>
      <w:r>
        <w:rPr>
          <w:rFonts w:hint="eastAsia"/>
          <w:color w:val="000000" w:themeColor="text1"/>
          <w:sz w:val="21"/>
          <w:szCs w:val="21"/>
          <w:highlight w:val="none"/>
          <w:lang w:val="en-US" w:eastAsia="zh-CN"/>
          <w14:textFill>
            <w14:solidFill>
              <w14:schemeClr w14:val="tx1"/>
            </w14:solidFill>
          </w14:textFill>
        </w:rPr>
        <w:t>，</w:t>
      </w:r>
      <w:r>
        <w:rPr>
          <w:color w:val="000000" w:themeColor="text1"/>
          <w:sz w:val="21"/>
          <w:szCs w:val="21"/>
          <w:highlight w:val="none"/>
          <w14:textFill>
            <w14:solidFill>
              <w14:schemeClr w14:val="tx1"/>
            </w14:solidFill>
          </w14:textFill>
        </w:rPr>
        <w:t>采购人依据</w:t>
      </w:r>
      <w:r>
        <w:rPr>
          <w:rFonts w:hint="eastAsia"/>
          <w:color w:val="000000" w:themeColor="text1"/>
          <w:sz w:val="21"/>
          <w:szCs w:val="21"/>
          <w:highlight w:val="none"/>
          <w:lang w:val="en-US" w:eastAsia="zh-CN"/>
          <w14:textFill>
            <w14:solidFill>
              <w14:schemeClr w14:val="tx1"/>
            </w14:solidFill>
          </w14:textFill>
        </w:rPr>
        <w:t>本季度</w:t>
      </w:r>
      <w:r>
        <w:rPr>
          <w:color w:val="000000" w:themeColor="text1"/>
          <w:sz w:val="21"/>
          <w:szCs w:val="21"/>
          <w:highlight w:val="none"/>
          <w14:textFill>
            <w14:solidFill>
              <w14:schemeClr w14:val="tx1"/>
            </w14:solidFill>
          </w14:textFill>
        </w:rPr>
        <w:t>各项服务满意度及工作检查考评记录、实际在岗人数等资料核定服务费用</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经双方签名确认后，中标人开具正式发票后五个工作日内由采购人通过银行划账至中标人账户，支付</w:t>
      </w:r>
      <w:r>
        <w:rPr>
          <w:rFonts w:hint="eastAsia"/>
          <w:color w:val="000000" w:themeColor="text1"/>
          <w:sz w:val="21"/>
          <w:szCs w:val="21"/>
          <w:highlight w:val="none"/>
          <w:lang w:val="en-US" w:eastAsia="zh-CN"/>
          <w14:textFill>
            <w14:solidFill>
              <w14:schemeClr w14:val="tx1"/>
            </w14:solidFill>
          </w14:textFill>
        </w:rPr>
        <w:t>季度</w:t>
      </w:r>
      <w:r>
        <w:rPr>
          <w:color w:val="000000" w:themeColor="text1"/>
          <w:sz w:val="21"/>
          <w:szCs w:val="21"/>
          <w:highlight w:val="none"/>
          <w14:textFill>
            <w14:solidFill>
              <w14:schemeClr w14:val="tx1"/>
            </w14:solidFill>
          </w14:textFill>
        </w:rPr>
        <w:t>服务费。</w:t>
      </w:r>
    </w:p>
    <w:p w14:paraId="4139A067">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3.2 运营管理服务费</w:t>
      </w:r>
    </w:p>
    <w:p w14:paraId="28FF8F09">
      <w:pPr>
        <w:keepNext w:val="0"/>
        <w:keepLines w:val="0"/>
        <w:pageBreakBefore w:val="0"/>
        <w:kinsoku/>
        <w:topLinePunct w:val="0"/>
        <w:bidi w:val="0"/>
        <w:spacing w:line="360" w:lineRule="auto"/>
        <w:ind w:firstLine="422"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1）运营管理服务费：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运营管理服务费包括标的物业及其附属设施设备的日常零星维修、维护、保养费、招商费、</w:t>
      </w:r>
      <w:r>
        <w:rPr>
          <w:rFonts w:hint="eastAsia" w:ascii="宋体" w:hAnsi="宋体" w:eastAsia="宋体" w:cs="宋体"/>
          <w:color w:val="000000" w:themeColor="text1"/>
          <w:sz w:val="21"/>
          <w:szCs w:val="21"/>
          <w:highlight w:val="none"/>
          <w:lang w:val="en-US" w:eastAsia="zh-CN"/>
          <w14:textFill>
            <w14:solidFill>
              <w14:schemeClr w14:val="tx1"/>
            </w14:solidFill>
          </w14:textFill>
        </w:rPr>
        <w:t>退租、换租、续租服务费，中介渠道及其他</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营销推广费用等标的物运营阶段所需一切运营管理成本。</w:t>
      </w:r>
    </w:p>
    <w:p w14:paraId="1FD4DF2D">
      <w:pPr>
        <w:spacing w:line="360" w:lineRule="auto"/>
        <w:ind w:firstLine="420" w:firstLine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2）运营管理服务费的计取</w:t>
      </w:r>
    </w:p>
    <w:p w14:paraId="7907C80F">
      <w:pPr>
        <w:spacing w:line="360" w:lineRule="auto"/>
        <w:ind w:firstLine="420" w:firstLineChars="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①运营管理服务费根据年度（12个月）经营总收入计取，按年支付。首年运营管理服务费保底为100万元。</w:t>
      </w:r>
    </w:p>
    <w:p w14:paraId="31D2C2C1">
      <w:pPr>
        <w:spacing w:line="360" w:lineRule="auto"/>
        <w:ind w:firstLine="420" w:firstLineChars="0"/>
        <w:rPr>
          <w:rFonts w:hint="eastAsia" w:ascii="宋体" w:hAnsi="宋体" w:eastAsia="宋体" w:cs="宋体"/>
          <w:b w:val="0"/>
          <w:bCs w:val="0"/>
          <w:color w:val="000000" w:themeColor="text1"/>
          <w:sz w:val="21"/>
          <w:szCs w:val="21"/>
          <w:highlight w:val="green"/>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②年度（12个月）经营总收入包括除停车费、</w:t>
      </w:r>
      <w:r>
        <w:rPr>
          <w:rFonts w:hint="eastAsia" w:ascii="宋体" w:hAnsi="宋体" w:cs="宋体"/>
          <w:b w:val="0"/>
          <w:bCs w:val="0"/>
          <w:color w:val="000000" w:themeColor="text1"/>
          <w:sz w:val="21"/>
          <w:szCs w:val="21"/>
          <w:lang w:val="en-US" w:eastAsia="zh-CN"/>
          <w14:textFill>
            <w14:solidFill>
              <w14:schemeClr w14:val="tx1"/>
            </w14:solidFill>
          </w14:textFill>
        </w:rPr>
        <w:t>水电费</w:t>
      </w:r>
      <w:r>
        <w:rPr>
          <w:rFonts w:hint="eastAsia" w:ascii="宋体" w:hAnsi="宋体" w:eastAsia="宋体" w:cs="宋体"/>
          <w:b w:val="0"/>
          <w:bCs w:val="0"/>
          <w:color w:val="000000" w:themeColor="text1"/>
          <w:sz w:val="21"/>
          <w:szCs w:val="21"/>
          <w:lang w:val="en-US" w:eastAsia="zh-CN"/>
          <w14:textFill>
            <w14:solidFill>
              <w14:schemeClr w14:val="tx1"/>
            </w14:solidFill>
          </w14:textFill>
        </w:rPr>
        <w:t>外的其他经营相关的所有含税收入。</w:t>
      </w:r>
      <w:r>
        <w:rPr>
          <w:rFonts w:hint="eastAsia" w:ascii="宋体" w:hAnsi="宋体" w:cs="宋体"/>
          <w:b w:val="0"/>
          <w:bCs w:val="0"/>
          <w:color w:val="000000" w:themeColor="text1"/>
          <w:sz w:val="21"/>
          <w:szCs w:val="21"/>
          <w:lang w:val="en-US" w:eastAsia="zh-CN"/>
          <w14:textFill>
            <w14:solidFill>
              <w14:schemeClr w14:val="tx1"/>
            </w14:solidFill>
          </w14:textFill>
        </w:rPr>
        <w:t>以</w:t>
      </w: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为基础填报运营管理服务费费率，最高运营管理服务费费率报价为</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b w:val="0"/>
          <w:bCs w:val="0"/>
          <w:color w:val="000000" w:themeColor="text1"/>
          <w:sz w:val="21"/>
          <w:szCs w:val="21"/>
          <w:highlight w:val="none"/>
          <w:u w:val="single"/>
          <w:lang w:val="en-US" w:eastAsia="zh-CN"/>
          <w14:textFill>
            <w14:solidFill>
              <w14:schemeClr w14:val="tx1"/>
            </w14:solidFill>
          </w14:textFill>
        </w:rPr>
        <w:t>6</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%，不得超过最高运营管理服务费费率报价，否则投标无效。</w:t>
      </w:r>
    </w:p>
    <w:p w14:paraId="4B48B7F1">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③</w:t>
      </w: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运营管理服务费按</w:t>
      </w:r>
      <w:r>
        <w:rPr>
          <w:rFonts w:hint="eastAsia" w:ascii="宋体" w:hAnsi="宋体" w:eastAsia="宋体" w:cs="宋体"/>
          <w:b/>
          <w:bCs/>
          <w:color w:val="000000" w:themeColor="text1"/>
          <w:sz w:val="21"/>
          <w:szCs w:val="21"/>
          <w:lang w:val="en-US" w:eastAsia="zh-CN"/>
          <w14:textFill>
            <w14:solidFill>
              <w14:schemeClr w14:val="tx1"/>
            </w14:solidFill>
          </w14:textFill>
        </w:rPr>
        <w:t>阶梯计</w:t>
      </w:r>
      <w:r>
        <w:rPr>
          <w:rFonts w:hint="eastAsia" w:ascii="宋体" w:hAnsi="宋体" w:cs="宋体"/>
          <w:b/>
          <w:bCs/>
          <w:color w:val="000000" w:themeColor="text1"/>
          <w:sz w:val="21"/>
          <w:szCs w:val="21"/>
          <w:lang w:val="en-US" w:eastAsia="zh-CN"/>
          <w14:textFill>
            <w14:solidFill>
              <w14:schemeClr w14:val="tx1"/>
            </w14:solidFill>
          </w14:textFill>
        </w:rPr>
        <w:t>取</w:t>
      </w:r>
      <w:r>
        <w:rPr>
          <w:rFonts w:hint="eastAsia" w:ascii="宋体" w:hAnsi="宋体" w:eastAsia="宋体" w:cs="宋体"/>
          <w:b/>
          <w:bCs/>
          <w:color w:val="000000" w:themeColor="text1"/>
          <w:sz w:val="21"/>
          <w:szCs w:val="21"/>
          <w:lang w:val="en-US" w:eastAsia="zh-CN"/>
          <w14:textFill>
            <w14:solidFill>
              <w14:schemeClr w14:val="tx1"/>
            </w14:solidFill>
          </w14:textFill>
        </w:rPr>
        <w:t>规则</w:t>
      </w:r>
      <w:r>
        <w:rPr>
          <w:rFonts w:hint="eastAsia" w:ascii="宋体" w:hAnsi="宋体" w:cs="宋体"/>
          <w:b/>
          <w:bCs/>
          <w:color w:val="000000" w:themeColor="text1"/>
          <w:sz w:val="21"/>
          <w:szCs w:val="21"/>
          <w:lang w:val="en-US" w:eastAsia="zh-CN"/>
          <w14:textFill>
            <w14:solidFill>
              <w14:schemeClr w14:val="tx1"/>
            </w14:solidFill>
          </w14:textFill>
        </w:rPr>
        <w:t>，</w:t>
      </w:r>
      <w:r>
        <w:rPr>
          <w:rFonts w:hint="eastAsia" w:ascii="宋体" w:hAnsi="宋体" w:eastAsia="宋体" w:cs="宋体"/>
          <w:b/>
          <w:bCs/>
          <w:color w:val="000000" w:themeColor="text1"/>
          <w:sz w:val="21"/>
          <w:szCs w:val="21"/>
          <w:lang w:val="en-US" w:eastAsia="zh-CN"/>
          <w14:textFill>
            <w14:solidFill>
              <w14:schemeClr w14:val="tx1"/>
            </w14:solidFill>
          </w14:textFill>
        </w:rPr>
        <w:t>计取方式具体如下：</w:t>
      </w:r>
    </w:p>
    <w:p w14:paraId="521BD6E5">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第一年至第二年运营管理服务费计取方式具体如下：</w:t>
      </w:r>
    </w:p>
    <w:tbl>
      <w:tblPr>
        <w:tblStyle w:val="40"/>
        <w:tblW w:w="9546" w:type="dxa"/>
        <w:tblInd w:w="137" w:type="dxa"/>
        <w:tblLayout w:type="fixed"/>
        <w:tblCellMar>
          <w:top w:w="0" w:type="dxa"/>
          <w:left w:w="108" w:type="dxa"/>
          <w:bottom w:w="0" w:type="dxa"/>
          <w:right w:w="108" w:type="dxa"/>
        </w:tblCellMar>
      </w:tblPr>
      <w:tblGrid>
        <w:gridCol w:w="868"/>
        <w:gridCol w:w="3291"/>
        <w:gridCol w:w="5387"/>
      </w:tblGrid>
      <w:tr w14:paraId="6A9748B0">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055F7C5F">
            <w:pPr>
              <w:pageBreakBefore w:val="0"/>
              <w:widowControl/>
              <w:kinsoku/>
              <w:wordWrap/>
              <w:overflowPunct/>
              <w:topLinePunct w:val="0"/>
              <w:autoSpaceDE/>
              <w:autoSpaceDN/>
              <w:bidi w:val="0"/>
              <w:spacing w:after="0" w:afterAutospacing="0" w:line="240" w:lineRule="auto"/>
              <w:ind w:left="0"/>
              <w:jc w:val="center"/>
              <w:textAlignment w:val="auto"/>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类目</w:t>
            </w:r>
          </w:p>
        </w:tc>
        <w:tc>
          <w:tcPr>
            <w:tcW w:w="3291" w:type="dxa"/>
            <w:tcBorders>
              <w:top w:val="single" w:color="auto" w:sz="8" w:space="0"/>
              <w:left w:val="nil"/>
              <w:bottom w:val="single" w:color="auto" w:sz="8" w:space="0"/>
              <w:right w:val="single" w:color="auto" w:sz="4" w:space="0"/>
            </w:tcBorders>
            <w:noWrap w:val="0"/>
            <w:vAlign w:val="center"/>
          </w:tcPr>
          <w:p w14:paraId="6242FD47">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3A9B378F">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kern w:val="0"/>
                <w:sz w:val="21"/>
                <w:szCs w:val="21"/>
                <w:lang w:val="en-US" w:eastAsia="zh-CN"/>
                <w14:textFill>
                  <w14:solidFill>
                    <w14:schemeClr w14:val="tx1"/>
                  </w14:solidFill>
                </w14:textFill>
              </w:rPr>
            </w:pPr>
            <w:r>
              <w:rPr>
                <w:rFonts w:hint="default" w:ascii="宋体" w:hAnsi="宋体" w:eastAsia="宋体" w:cs="宋体"/>
                <w:b w:val="0"/>
                <w:bCs w:val="0"/>
                <w:color w:val="000000" w:themeColor="text1"/>
                <w:kern w:val="0"/>
                <w:sz w:val="21"/>
                <w:szCs w:val="21"/>
                <w:lang w:val="en-US" w:eastAsia="zh-CN"/>
                <w14:textFill>
                  <w14:solidFill>
                    <w14:schemeClr w14:val="tx1"/>
                  </w14:solidFill>
                </w14:textFill>
              </w:rPr>
              <w:t>运营管理服务费</w:t>
            </w:r>
          </w:p>
        </w:tc>
      </w:tr>
      <w:tr w14:paraId="4513F827">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214DA6F2">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3291" w:type="dxa"/>
            <w:tcBorders>
              <w:top w:val="single" w:color="auto" w:sz="8" w:space="0"/>
              <w:left w:val="nil"/>
              <w:bottom w:val="single" w:color="auto" w:sz="8" w:space="0"/>
              <w:right w:val="single" w:color="auto" w:sz="4" w:space="0"/>
            </w:tcBorders>
            <w:noWrap w:val="0"/>
            <w:vAlign w:val="center"/>
          </w:tcPr>
          <w:p w14:paraId="1BE97FB7">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2500</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万元（含）以下</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2BF3D022">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w:t>
            </w:r>
          </w:p>
        </w:tc>
      </w:tr>
      <w:tr w14:paraId="6834FB23">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06604B48">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3291" w:type="dxa"/>
            <w:tcBorders>
              <w:top w:val="single" w:color="auto" w:sz="8" w:space="0"/>
              <w:left w:val="nil"/>
              <w:bottom w:val="single" w:color="auto" w:sz="8" w:space="0"/>
              <w:right w:val="single" w:color="auto" w:sz="4" w:space="0"/>
            </w:tcBorders>
            <w:noWrap w:val="0"/>
            <w:vAlign w:val="center"/>
          </w:tcPr>
          <w:p w14:paraId="41D172DC">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u w:val="single"/>
                <w:lang w:val="en-US"/>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25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w:t>
            </w: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35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161AD0CB">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u w:val="single"/>
                <w:lang w:val="en-US"/>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w:t>
            </w:r>
          </w:p>
        </w:tc>
      </w:tr>
      <w:tr w14:paraId="7463C897">
        <w:tblPrEx>
          <w:tblCellMar>
            <w:top w:w="0" w:type="dxa"/>
            <w:left w:w="108" w:type="dxa"/>
            <w:bottom w:w="0" w:type="dxa"/>
            <w:right w:w="108" w:type="dxa"/>
          </w:tblCellMar>
        </w:tblPrEx>
        <w:trPr>
          <w:trHeight w:val="40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7CED86FC">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p>
        </w:tc>
        <w:tc>
          <w:tcPr>
            <w:tcW w:w="3291" w:type="dxa"/>
            <w:tcBorders>
              <w:top w:val="single" w:color="auto" w:sz="8" w:space="0"/>
              <w:left w:val="nil"/>
              <w:bottom w:val="single" w:color="auto" w:sz="8" w:space="0"/>
              <w:right w:val="single" w:color="auto" w:sz="4" w:space="0"/>
            </w:tcBorders>
            <w:noWrap w:val="0"/>
            <w:vAlign w:val="center"/>
          </w:tcPr>
          <w:p w14:paraId="44C5EA66">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35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w:t>
            </w: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45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19888247">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年度（12个月）经营总收入×（投报运营管理服务费费率+1%）</w:t>
            </w:r>
          </w:p>
        </w:tc>
      </w:tr>
      <w:tr w14:paraId="6E819347">
        <w:tblPrEx>
          <w:tblCellMar>
            <w:top w:w="0" w:type="dxa"/>
            <w:left w:w="108" w:type="dxa"/>
            <w:bottom w:w="0" w:type="dxa"/>
            <w:right w:w="108" w:type="dxa"/>
          </w:tblCellMar>
        </w:tblPrEx>
        <w:trPr>
          <w:trHeight w:val="36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74A68030">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3291" w:type="dxa"/>
            <w:tcBorders>
              <w:top w:val="single" w:color="auto" w:sz="8" w:space="0"/>
              <w:left w:val="nil"/>
              <w:bottom w:val="single" w:color="auto" w:sz="8" w:space="0"/>
              <w:right w:val="single" w:color="auto" w:sz="4" w:space="0"/>
            </w:tcBorders>
            <w:noWrap w:val="0"/>
            <w:vAlign w:val="center"/>
          </w:tcPr>
          <w:p w14:paraId="18CE894F">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45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w:t>
            </w: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55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2EDADEC7">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年度（12个月）经营总收入×（投报运营管理服务费费率+2%）</w:t>
            </w:r>
          </w:p>
        </w:tc>
      </w:tr>
      <w:tr w14:paraId="5E9BF557">
        <w:tblPrEx>
          <w:tblCellMar>
            <w:top w:w="0" w:type="dxa"/>
            <w:left w:w="108" w:type="dxa"/>
            <w:bottom w:w="0" w:type="dxa"/>
            <w:right w:w="108" w:type="dxa"/>
          </w:tblCellMar>
        </w:tblPrEx>
        <w:trPr>
          <w:trHeight w:val="36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7B784882">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p>
        </w:tc>
        <w:tc>
          <w:tcPr>
            <w:tcW w:w="3291" w:type="dxa"/>
            <w:tcBorders>
              <w:top w:val="single" w:color="auto" w:sz="8" w:space="0"/>
              <w:left w:val="nil"/>
              <w:bottom w:val="single" w:color="auto" w:sz="8" w:space="0"/>
              <w:right w:val="single" w:color="auto" w:sz="4" w:space="0"/>
            </w:tcBorders>
            <w:noWrap w:val="0"/>
            <w:vAlign w:val="center"/>
          </w:tcPr>
          <w:p w14:paraId="029CB118">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55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00万元以上</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4430461A">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w:t>
            </w:r>
            <w:r>
              <w:rPr>
                <w:rFonts w:hint="eastAsia" w:ascii="宋体" w:hAnsi="宋体" w:cs="宋体"/>
                <w:b w:val="0"/>
                <w:bCs w:val="0"/>
                <w:color w:val="000000" w:themeColor="text1"/>
                <w:sz w:val="21"/>
                <w:szCs w:val="21"/>
                <w:lang w:val="en-US" w:eastAsia="zh-CN"/>
                <w14:textFill>
                  <w14:solidFill>
                    <w14:schemeClr w14:val="tx1"/>
                  </w14:solidFill>
                </w14:textFill>
              </w:rPr>
              <w:t>3</w:t>
            </w:r>
            <w:r>
              <w:rPr>
                <w:rFonts w:hint="eastAsia" w:ascii="宋体" w:hAnsi="宋体" w:eastAsia="宋体" w:cs="宋体"/>
                <w:b w:val="0"/>
                <w:bCs w:val="0"/>
                <w:color w:val="000000" w:themeColor="text1"/>
                <w:sz w:val="21"/>
                <w:szCs w:val="21"/>
                <w:lang w:val="en-US" w:eastAsia="zh-CN"/>
                <w14:textFill>
                  <w14:solidFill>
                    <w14:schemeClr w14:val="tx1"/>
                  </w14:solidFill>
                </w14:textFill>
              </w:rPr>
              <w:t>%）</w:t>
            </w:r>
          </w:p>
        </w:tc>
      </w:tr>
    </w:tbl>
    <w:p w14:paraId="5C4FBB8B">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第三年</w:t>
      </w:r>
      <w:r>
        <w:rPr>
          <w:rFonts w:hint="eastAsia" w:ascii="宋体" w:hAnsi="宋体" w:cs="宋体"/>
          <w:b w:val="0"/>
          <w:bCs w:val="0"/>
          <w:color w:val="000000" w:themeColor="text1"/>
          <w:sz w:val="21"/>
          <w:szCs w:val="21"/>
          <w:lang w:val="en-US" w:eastAsia="zh-CN"/>
          <w14:textFill>
            <w14:solidFill>
              <w14:schemeClr w14:val="tx1"/>
            </w14:solidFill>
          </w14:textFill>
        </w:rPr>
        <w:t>至</w:t>
      </w:r>
      <w:r>
        <w:rPr>
          <w:rFonts w:hint="eastAsia" w:ascii="宋体" w:hAnsi="宋体" w:eastAsia="宋体" w:cs="宋体"/>
          <w:b w:val="0"/>
          <w:bCs w:val="0"/>
          <w:color w:val="000000" w:themeColor="text1"/>
          <w:sz w:val="21"/>
          <w:szCs w:val="21"/>
          <w:lang w:val="en-US" w:eastAsia="zh-CN"/>
          <w14:textFill>
            <w14:solidFill>
              <w14:schemeClr w14:val="tx1"/>
            </w14:solidFill>
          </w14:textFill>
        </w:rPr>
        <w:t>第五年运营管理服务费计取方式具体如下：</w:t>
      </w:r>
    </w:p>
    <w:tbl>
      <w:tblPr>
        <w:tblStyle w:val="40"/>
        <w:tblW w:w="9546" w:type="dxa"/>
        <w:tblInd w:w="137" w:type="dxa"/>
        <w:tblLayout w:type="fixed"/>
        <w:tblCellMar>
          <w:top w:w="0" w:type="dxa"/>
          <w:left w:w="108" w:type="dxa"/>
          <w:bottom w:w="0" w:type="dxa"/>
          <w:right w:w="108" w:type="dxa"/>
        </w:tblCellMar>
      </w:tblPr>
      <w:tblGrid>
        <w:gridCol w:w="868"/>
        <w:gridCol w:w="3291"/>
        <w:gridCol w:w="5387"/>
      </w:tblGrid>
      <w:tr w14:paraId="7D1F94F7">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5F39A798">
            <w:pPr>
              <w:pageBreakBefore w:val="0"/>
              <w:widowControl/>
              <w:kinsoku/>
              <w:wordWrap/>
              <w:overflowPunct/>
              <w:topLinePunct w:val="0"/>
              <w:autoSpaceDE/>
              <w:autoSpaceDN/>
              <w:bidi w:val="0"/>
              <w:spacing w:after="0" w:afterAutospacing="0" w:line="240" w:lineRule="auto"/>
              <w:ind w:left="0"/>
              <w:jc w:val="center"/>
              <w:textAlignment w:val="auto"/>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类目</w:t>
            </w:r>
          </w:p>
        </w:tc>
        <w:tc>
          <w:tcPr>
            <w:tcW w:w="3291" w:type="dxa"/>
            <w:tcBorders>
              <w:top w:val="single" w:color="auto" w:sz="8" w:space="0"/>
              <w:left w:val="nil"/>
              <w:bottom w:val="single" w:color="auto" w:sz="8" w:space="0"/>
              <w:right w:val="single" w:color="auto" w:sz="4" w:space="0"/>
            </w:tcBorders>
            <w:noWrap w:val="0"/>
            <w:vAlign w:val="center"/>
          </w:tcPr>
          <w:p w14:paraId="5E07010D">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6A69E250">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kern w:val="0"/>
                <w:sz w:val="21"/>
                <w:szCs w:val="21"/>
                <w:lang w:val="en-US" w:eastAsia="zh-CN"/>
                <w14:textFill>
                  <w14:solidFill>
                    <w14:schemeClr w14:val="tx1"/>
                  </w14:solidFill>
                </w14:textFill>
              </w:rPr>
            </w:pPr>
            <w:r>
              <w:rPr>
                <w:rFonts w:hint="default" w:ascii="宋体" w:hAnsi="宋体" w:eastAsia="宋体" w:cs="宋体"/>
                <w:b w:val="0"/>
                <w:bCs w:val="0"/>
                <w:color w:val="000000" w:themeColor="text1"/>
                <w:kern w:val="0"/>
                <w:sz w:val="21"/>
                <w:szCs w:val="21"/>
                <w:lang w:val="en-US" w:eastAsia="zh-CN"/>
                <w14:textFill>
                  <w14:solidFill>
                    <w14:schemeClr w14:val="tx1"/>
                  </w14:solidFill>
                </w14:textFill>
              </w:rPr>
              <w:t>运营管理服务费</w:t>
            </w:r>
          </w:p>
        </w:tc>
      </w:tr>
      <w:tr w14:paraId="5784EFA1">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6772DD86">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3291" w:type="dxa"/>
            <w:tcBorders>
              <w:top w:val="single" w:color="auto" w:sz="8" w:space="0"/>
              <w:left w:val="nil"/>
              <w:bottom w:val="single" w:color="auto" w:sz="8" w:space="0"/>
              <w:right w:val="single" w:color="auto" w:sz="4" w:space="0"/>
            </w:tcBorders>
            <w:noWrap w:val="0"/>
            <w:vAlign w:val="center"/>
          </w:tcPr>
          <w:p w14:paraId="5EE3A34D">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3000万元（含）以下</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41502207">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w:t>
            </w:r>
          </w:p>
        </w:tc>
      </w:tr>
      <w:tr w14:paraId="1E33FC04">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54915954">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3291" w:type="dxa"/>
            <w:tcBorders>
              <w:top w:val="single" w:color="auto" w:sz="8" w:space="0"/>
              <w:left w:val="nil"/>
              <w:bottom w:val="single" w:color="auto" w:sz="8" w:space="0"/>
              <w:right w:val="single" w:color="auto" w:sz="4" w:space="0"/>
            </w:tcBorders>
            <w:noWrap w:val="0"/>
            <w:vAlign w:val="center"/>
          </w:tcPr>
          <w:p w14:paraId="6D12D702">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u w:val="singl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3000万元-4000万元(含)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698B75EB">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u w:val="single"/>
                <w:lang w:val="en-US"/>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w:t>
            </w:r>
          </w:p>
        </w:tc>
      </w:tr>
      <w:tr w14:paraId="0E633965">
        <w:tblPrEx>
          <w:tblCellMar>
            <w:top w:w="0" w:type="dxa"/>
            <w:left w:w="108" w:type="dxa"/>
            <w:bottom w:w="0" w:type="dxa"/>
            <w:right w:w="108" w:type="dxa"/>
          </w:tblCellMar>
        </w:tblPrEx>
        <w:trPr>
          <w:trHeight w:val="40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1485605C">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p>
        </w:tc>
        <w:tc>
          <w:tcPr>
            <w:tcW w:w="3291" w:type="dxa"/>
            <w:tcBorders>
              <w:top w:val="single" w:color="auto" w:sz="8" w:space="0"/>
              <w:left w:val="nil"/>
              <w:bottom w:val="single" w:color="auto" w:sz="8" w:space="0"/>
              <w:right w:val="single" w:color="auto" w:sz="4" w:space="0"/>
            </w:tcBorders>
            <w:noWrap w:val="0"/>
            <w:vAlign w:val="center"/>
          </w:tcPr>
          <w:p w14:paraId="119B6C56">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4000万元-5000万元(含)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3F9701D3">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年度（12个月）经营总收入×（投报运营管理服务费费率+1%）</w:t>
            </w:r>
          </w:p>
        </w:tc>
      </w:tr>
      <w:tr w14:paraId="4C99E633">
        <w:tblPrEx>
          <w:tblCellMar>
            <w:top w:w="0" w:type="dxa"/>
            <w:left w:w="108" w:type="dxa"/>
            <w:bottom w:w="0" w:type="dxa"/>
            <w:right w:w="108" w:type="dxa"/>
          </w:tblCellMar>
        </w:tblPrEx>
        <w:trPr>
          <w:trHeight w:val="36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45E8961F">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3291" w:type="dxa"/>
            <w:tcBorders>
              <w:top w:val="single" w:color="auto" w:sz="8" w:space="0"/>
              <w:left w:val="nil"/>
              <w:bottom w:val="single" w:color="auto" w:sz="8" w:space="0"/>
              <w:right w:val="single" w:color="auto" w:sz="4" w:space="0"/>
            </w:tcBorders>
            <w:noWrap w:val="0"/>
            <w:vAlign w:val="center"/>
          </w:tcPr>
          <w:p w14:paraId="5135BFBF">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5000万元-6000万元(含)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771B3FD1">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年度（12个月）经营总收入×（投报运营管理服务费费率+2%）</w:t>
            </w:r>
          </w:p>
        </w:tc>
      </w:tr>
      <w:tr w14:paraId="2B7853C4">
        <w:tblPrEx>
          <w:tblCellMar>
            <w:top w:w="0" w:type="dxa"/>
            <w:left w:w="108" w:type="dxa"/>
            <w:bottom w:w="0" w:type="dxa"/>
            <w:right w:w="108" w:type="dxa"/>
          </w:tblCellMar>
        </w:tblPrEx>
        <w:trPr>
          <w:trHeight w:val="36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720E26B9">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p>
        </w:tc>
        <w:tc>
          <w:tcPr>
            <w:tcW w:w="3291" w:type="dxa"/>
            <w:tcBorders>
              <w:top w:val="single" w:color="auto" w:sz="8" w:space="0"/>
              <w:left w:val="nil"/>
              <w:bottom w:val="single" w:color="auto" w:sz="8" w:space="0"/>
              <w:right w:val="single" w:color="auto" w:sz="4" w:space="0"/>
            </w:tcBorders>
            <w:noWrap w:val="0"/>
            <w:vAlign w:val="center"/>
          </w:tcPr>
          <w:p w14:paraId="567DA4EE">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6000万元以上</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6018A3D1">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w:t>
            </w:r>
            <w:r>
              <w:rPr>
                <w:rFonts w:hint="eastAsia" w:ascii="宋体" w:hAnsi="宋体" w:cs="宋体"/>
                <w:b w:val="0"/>
                <w:bCs w:val="0"/>
                <w:color w:val="000000" w:themeColor="text1"/>
                <w:sz w:val="21"/>
                <w:szCs w:val="21"/>
                <w:lang w:val="en-US" w:eastAsia="zh-CN"/>
                <w14:textFill>
                  <w14:solidFill>
                    <w14:schemeClr w14:val="tx1"/>
                  </w14:solidFill>
                </w14:textFill>
              </w:rPr>
              <w:t>3</w:t>
            </w:r>
            <w:r>
              <w:rPr>
                <w:rFonts w:hint="eastAsia" w:ascii="宋体" w:hAnsi="宋体" w:eastAsia="宋体" w:cs="宋体"/>
                <w:b w:val="0"/>
                <w:bCs w:val="0"/>
                <w:color w:val="000000" w:themeColor="text1"/>
                <w:sz w:val="21"/>
                <w:szCs w:val="21"/>
                <w:lang w:val="en-US" w:eastAsia="zh-CN"/>
                <w14:textFill>
                  <w14:solidFill>
                    <w14:schemeClr w14:val="tx1"/>
                  </w14:solidFill>
                </w14:textFill>
              </w:rPr>
              <w:t>%）</w:t>
            </w:r>
          </w:p>
        </w:tc>
      </w:tr>
    </w:tbl>
    <w:p w14:paraId="25F87076">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cs="宋体"/>
          <w:b w:val="0"/>
          <w:bCs w:val="0"/>
          <w:color w:val="000000" w:themeColor="text1"/>
          <w:sz w:val="21"/>
          <w:szCs w:val="21"/>
          <w:lang w:val="en-US" w:eastAsia="zh-CN"/>
          <w14:textFill>
            <w14:solidFill>
              <w14:schemeClr w14:val="tx1"/>
            </w14:solidFill>
          </w14:textFill>
        </w:rPr>
        <w:t>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应在每个年度初制定年度（12个月）经营总收入测算表提供至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确认。</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采购人和中标人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于年度结束后5个工作日内开展该年度的经营总收入核算工作，</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向</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提供该项目对应的财务报表(包括但不限于营收表、现金流量表、利润表等)、银行对账单及业务系统数据等，</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和</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财务应于次年45天内完成对收入的核对及确认。确认无误后的5个工作日内，</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向</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提供对应的增值税专用发票，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在收到发票后的5工作日内，将对应的运营管理服务费汇入中标人账户。最终收入以双方审计为准，待审计结束后一个月内完成清算。</w:t>
      </w:r>
    </w:p>
    <w:p w14:paraId="1937E82F">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3.3运营管理及考核标准</w:t>
      </w:r>
    </w:p>
    <w:p w14:paraId="5C56FF87">
      <w:pPr>
        <w:pStyle w:val="48"/>
        <w:spacing w:line="360" w:lineRule="auto"/>
        <w:rPr>
          <w:rFonts w:hint="eastAsia" w:ascii="宋体" w:hAnsi="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pP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采购人</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根据</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按照《</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颐养中心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综合服务质量考核细则》</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《颐养</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中心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综合服务满意度调查表》等表格</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由</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采购人监管小组</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每季度以</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公开、透明</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的</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方式</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对各项服务和管理</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开展</w:t>
      </w:r>
      <w:r>
        <w:rPr>
          <w:rFonts w:hint="eastAsia" w:ascii="宋体" w:hAnsi="宋体" w:eastAsia="宋体" w:cs="宋体"/>
          <w:b w:val="0"/>
          <w:bCs w:val="0"/>
          <w:color w:val="000000" w:themeColor="text1"/>
          <w:kern w:val="0"/>
          <w:sz w:val="21"/>
          <w:szCs w:val="21"/>
          <w:highlight w:val="none"/>
          <w14:textFill>
            <w14:solidFill>
              <w14:schemeClr w14:val="tx1"/>
            </w14:solidFill>
          </w14:textFill>
        </w:rPr>
        <w:t>1次全面检查、考评</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检查及</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考评</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结果与当</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季</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服务费用挂钩。</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对于</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检查、</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考核</w:t>
      </w:r>
      <w:r>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不规范</w:t>
      </w:r>
      <w:r>
        <w:rPr>
          <w:rFonts w:hint="eastAsia" w:ascii="宋体" w:hAnsi="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的</w:t>
      </w:r>
      <w:r>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情况</w:t>
      </w:r>
      <w:r>
        <w:rPr>
          <w:rFonts w:hint="eastAsia" w:ascii="宋体" w:hAnsi="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，中标人</w:t>
      </w:r>
      <w:r>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应及时整改</w:t>
      </w:r>
      <w:r>
        <w:rPr>
          <w:rFonts w:hint="eastAsia" w:ascii="宋体" w:hAnsi="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w:t>
      </w:r>
    </w:p>
    <w:p w14:paraId="629D3FB8">
      <w:pPr>
        <w:pStyle w:val="48"/>
        <w:spacing w:line="360" w:lineRule="auto"/>
        <w:rPr>
          <w:rFonts w:hint="eastAsia" w:ascii="宋体" w:hAnsi="宋体" w:cs="宋体"/>
          <w:color w:val="000000" w:themeColor="text1"/>
          <w:szCs w:val="21"/>
          <w:highlight w:val="none"/>
          <w:u w:val="none"/>
          <w:lang w:val="en-US" w:eastAsia="zh-CN"/>
          <w14:textFill>
            <w14:solidFill>
              <w14:schemeClr w14:val="tx1"/>
            </w14:solidFill>
          </w14:textFill>
        </w:rPr>
      </w:pPr>
      <w:r>
        <w:rPr>
          <w:rFonts w:hint="eastAsia" w:ascii="宋体" w:hAnsi="宋体" w:cs="宋体"/>
          <w:color w:val="000000" w:themeColor="text1"/>
          <w:szCs w:val="21"/>
          <w:highlight w:val="none"/>
          <w:u w:val="none"/>
          <w:lang w:val="en-US" w:eastAsia="zh-CN"/>
          <w14:textFill>
            <w14:solidFill>
              <w14:schemeClr w14:val="tx1"/>
            </w14:solidFill>
          </w14:textFill>
        </w:rPr>
        <w:t>根据</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颐养中心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综合服务质量考核细则》</w:t>
      </w:r>
      <w:r>
        <w:rPr>
          <w:rFonts w:hint="eastAsia" w:ascii="宋体" w:hAnsi="宋体" w:cs="宋体"/>
          <w:color w:val="000000" w:themeColor="text1"/>
          <w:szCs w:val="21"/>
          <w:highlight w:val="none"/>
          <w:u w:val="none"/>
          <w:lang w:val="en-US" w:eastAsia="zh-CN"/>
          <w14:textFill>
            <w14:solidFill>
              <w14:schemeClr w14:val="tx1"/>
            </w14:solidFill>
          </w14:textFill>
        </w:rPr>
        <w:t>检查、考核</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进行评分，</w:t>
      </w:r>
      <w:r>
        <w:rPr>
          <w:rFonts w:hint="eastAsia" w:ascii="宋体" w:hAnsi="宋体" w:cs="宋体"/>
          <w:color w:val="000000" w:themeColor="text1"/>
          <w:szCs w:val="21"/>
          <w:highlight w:val="none"/>
          <w:u w:val="none"/>
          <w:lang w:val="en-US" w:eastAsia="zh-CN"/>
          <w14:textFill>
            <w14:solidFill>
              <w14:schemeClr w14:val="tx1"/>
            </w14:solidFill>
          </w14:textFill>
        </w:rPr>
        <w:t>低于85分的，</w:t>
      </w:r>
      <w:r>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t>每低1分扣罚</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0</w:t>
      </w:r>
      <w:r>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t>00元</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；分值低于</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7</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5</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分</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的</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w:t>
      </w:r>
      <w:r>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t>每低1分扣罚</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00</w:t>
      </w:r>
      <w:r>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t>00元</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若</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连续三次分值低于</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7</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5</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分</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的</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，采购人有权终止合同</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，并</w:t>
      </w:r>
      <w:r>
        <w:rPr>
          <w:rFonts w:hint="eastAsia" w:ascii="宋体" w:hAnsi="宋体" w:cs="宋体"/>
          <w:color w:val="000000" w:themeColor="text1"/>
          <w:szCs w:val="21"/>
          <w:highlight w:val="none"/>
          <w:u w:val="none"/>
          <w:lang w:val="en-US" w:eastAsia="zh-CN"/>
          <w14:textFill>
            <w14:solidFill>
              <w14:schemeClr w14:val="tx1"/>
            </w14:solidFill>
          </w14:textFill>
        </w:rPr>
        <w:t>没收履约保证金。</w:t>
      </w:r>
    </w:p>
    <w:p w14:paraId="22DA906C">
      <w:pPr>
        <w:pStyle w:val="48"/>
        <w:spacing w:line="360" w:lineRule="auto"/>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对每次检查、抽查查出的问题，中标人均应在采购人主管部门发出的书面整改（或口头）意见规定的期限内，完成整改工作。</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中标人需派出专门的项目负责人，主动与采购人沟通联络及处理相关事务，定时征求意见并改进工作，并每月向采购人汇报工作情况，特殊情况或紧急情况及时汇报，如更换项目负责人应征得采购人主管部门同意。</w:t>
      </w:r>
    </w:p>
    <w:p w14:paraId="270BEE89">
      <w:pPr>
        <w:pStyle w:val="48"/>
        <w:spacing w:line="360" w:lineRule="auto"/>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中标人员工出现违法、违纪、违规行为，所造成的一切后果及损失，由中标人承担</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对管理不善，导致安全事件或其他事件发生，影响采购人正常工作和声誉的后果严重的采购人有权解除合同，并追究相关法律责任。</w:t>
      </w:r>
    </w:p>
    <w:p w14:paraId="22F43DC7">
      <w:pPr>
        <w:pStyle w:val="48"/>
        <w:spacing w:line="360" w:lineRule="auto"/>
        <w:rPr>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附《</w:t>
      </w:r>
      <w:r>
        <w:rPr>
          <w:rFonts w:hint="eastAsia"/>
          <w:color w:val="000000" w:themeColor="text1"/>
          <w:sz w:val="21"/>
          <w:highlight w:val="none"/>
          <w:lang w:val="en-US" w:eastAsia="zh-CN"/>
          <w14:textFill>
            <w14:solidFill>
              <w14:schemeClr w14:val="tx1"/>
            </w14:solidFill>
          </w14:textFill>
        </w:rPr>
        <w:t>颐养中心</w:t>
      </w:r>
      <w:r>
        <w:rPr>
          <w:color w:val="000000" w:themeColor="text1"/>
          <w:sz w:val="21"/>
          <w:highlight w:val="none"/>
          <w14:textFill>
            <w14:solidFill>
              <w14:schemeClr w14:val="tx1"/>
            </w14:solidFill>
          </w14:textFill>
        </w:rPr>
        <w:t>综合服务质量考核细则》</w:t>
      </w:r>
      <w:r>
        <w:rPr>
          <w:rFonts w:hint="eastAsia"/>
          <w:color w:val="000000" w:themeColor="text1"/>
          <w:sz w:val="21"/>
          <w:highlight w:val="none"/>
          <w:lang w:val="en-US" w:eastAsia="zh-CN"/>
          <w14:textFill>
            <w14:solidFill>
              <w14:schemeClr w14:val="tx1"/>
            </w14:solidFill>
          </w14:textFill>
        </w:rPr>
        <w:t>和</w:t>
      </w:r>
      <w:r>
        <w:rPr>
          <w:color w:val="000000" w:themeColor="text1"/>
          <w:sz w:val="21"/>
          <w:highlight w:val="none"/>
          <w14:textFill>
            <w14:solidFill>
              <w14:schemeClr w14:val="tx1"/>
            </w14:solidFill>
          </w14:textFill>
        </w:rPr>
        <w:t>《颐养</w:t>
      </w:r>
      <w:r>
        <w:rPr>
          <w:rFonts w:hint="eastAsia"/>
          <w:color w:val="000000" w:themeColor="text1"/>
          <w:sz w:val="21"/>
          <w:highlight w:val="none"/>
          <w:lang w:val="en-US" w:eastAsia="zh-CN"/>
          <w14:textFill>
            <w14:solidFill>
              <w14:schemeClr w14:val="tx1"/>
            </w14:solidFill>
          </w14:textFill>
        </w:rPr>
        <w:t>中心</w:t>
      </w:r>
      <w:r>
        <w:rPr>
          <w:color w:val="000000" w:themeColor="text1"/>
          <w:sz w:val="21"/>
          <w:highlight w:val="none"/>
          <w14:textFill>
            <w14:solidFill>
              <w14:schemeClr w14:val="tx1"/>
            </w14:solidFill>
          </w14:textFill>
        </w:rPr>
        <w:t>综合服务满意度调查表》如下：</w:t>
      </w:r>
    </w:p>
    <w:p w14:paraId="09EE24A9">
      <w:pPr>
        <w:pStyle w:val="48"/>
        <w:spacing w:line="360" w:lineRule="auto"/>
        <w:rPr>
          <w:b/>
          <w:color w:val="000000" w:themeColor="text1"/>
          <w:sz w:val="21"/>
          <w:highlight w:val="none"/>
          <w14:textFill>
            <w14:solidFill>
              <w14:schemeClr w14:val="tx1"/>
            </w14:solidFill>
          </w14:textFill>
        </w:rPr>
      </w:pPr>
      <w:r>
        <w:rPr>
          <w:b/>
          <w:bCs/>
          <w:color w:val="000000" w:themeColor="text1"/>
          <w:sz w:val="21"/>
          <w:highlight w:val="none"/>
          <w14:textFill>
            <w14:solidFill>
              <w14:schemeClr w14:val="tx1"/>
            </w14:solidFill>
          </w14:textFill>
        </w:rPr>
        <w:t>《</w:t>
      </w:r>
      <w:r>
        <w:rPr>
          <w:rFonts w:hint="eastAsia"/>
          <w:b/>
          <w:bCs/>
          <w:color w:val="000000" w:themeColor="text1"/>
          <w:sz w:val="21"/>
          <w:highlight w:val="none"/>
          <w:lang w:val="en-US" w:eastAsia="zh-CN"/>
          <w14:textFill>
            <w14:solidFill>
              <w14:schemeClr w14:val="tx1"/>
            </w14:solidFill>
          </w14:textFill>
        </w:rPr>
        <w:t>颐养中心</w:t>
      </w:r>
      <w:r>
        <w:rPr>
          <w:b/>
          <w:bCs/>
          <w:color w:val="000000" w:themeColor="text1"/>
          <w:sz w:val="21"/>
          <w:highlight w:val="none"/>
          <w14:textFill>
            <w14:solidFill>
              <w14:schemeClr w14:val="tx1"/>
            </w14:solidFill>
          </w14:textFill>
        </w:rPr>
        <w:t>综合服务质量考核细则》</w:t>
      </w:r>
      <w:r>
        <w:rPr>
          <w:b/>
          <w:color w:val="000000" w:themeColor="text1"/>
          <w:sz w:val="21"/>
          <w:highlight w:val="none"/>
          <w14:textFill>
            <w14:solidFill>
              <w14:schemeClr w14:val="tx1"/>
            </w14:solidFill>
          </w14:textFill>
        </w:rPr>
        <w:t>（100分）</w:t>
      </w:r>
    </w:p>
    <w:tbl>
      <w:tblPr>
        <w:tblStyle w:val="40"/>
        <w:tblW w:w="97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3"/>
        <w:gridCol w:w="613"/>
        <w:gridCol w:w="1282"/>
        <w:gridCol w:w="2438"/>
        <w:gridCol w:w="1608"/>
        <w:gridCol w:w="611"/>
        <w:gridCol w:w="219"/>
        <w:gridCol w:w="325"/>
        <w:gridCol w:w="1470"/>
        <w:gridCol w:w="646"/>
      </w:tblGrid>
      <w:tr w14:paraId="1F167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43" w:type="dxa"/>
            <w:tcBorders>
              <w:top w:val="single" w:color="000000" w:sz="8" w:space="0"/>
              <w:left w:val="single" w:color="000000" w:sz="8" w:space="0"/>
              <w:bottom w:val="single" w:color="000000" w:sz="4" w:space="0"/>
              <w:right w:val="single" w:color="000000" w:sz="4" w:space="0"/>
            </w:tcBorders>
            <w:shd w:val="clear" w:color="auto" w:fill="BEBEBE"/>
            <w:vAlign w:val="center"/>
          </w:tcPr>
          <w:p w14:paraId="265F7CC7">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考核类型</w:t>
            </w:r>
          </w:p>
        </w:tc>
        <w:tc>
          <w:tcPr>
            <w:tcW w:w="613" w:type="dxa"/>
            <w:tcBorders>
              <w:top w:val="single" w:color="000000" w:sz="8" w:space="0"/>
              <w:left w:val="single" w:color="000000" w:sz="4" w:space="0"/>
              <w:bottom w:val="single" w:color="000000" w:sz="4" w:space="0"/>
              <w:right w:val="single" w:color="000000" w:sz="4" w:space="0"/>
            </w:tcBorders>
            <w:shd w:val="clear" w:color="auto" w:fill="BEBEBE"/>
            <w:vAlign w:val="center"/>
          </w:tcPr>
          <w:p w14:paraId="56DA98A2">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考核事项</w:t>
            </w:r>
          </w:p>
        </w:tc>
        <w:tc>
          <w:tcPr>
            <w:tcW w:w="5328" w:type="dxa"/>
            <w:gridSpan w:val="3"/>
            <w:tcBorders>
              <w:top w:val="single" w:color="000000" w:sz="8" w:space="0"/>
              <w:left w:val="single" w:color="000000" w:sz="4" w:space="0"/>
              <w:bottom w:val="single" w:color="000000" w:sz="4" w:space="0"/>
              <w:right w:val="single" w:color="000000" w:sz="4" w:space="0"/>
            </w:tcBorders>
            <w:shd w:val="clear" w:color="auto" w:fill="BEBEBE"/>
            <w:vAlign w:val="center"/>
          </w:tcPr>
          <w:p w14:paraId="06988078">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考核标准</w:t>
            </w:r>
          </w:p>
        </w:tc>
        <w:tc>
          <w:tcPr>
            <w:tcW w:w="611" w:type="dxa"/>
            <w:tcBorders>
              <w:top w:val="single" w:color="000000" w:sz="8" w:space="0"/>
              <w:left w:val="single" w:color="000000" w:sz="4" w:space="0"/>
              <w:bottom w:val="single" w:color="000000" w:sz="4" w:space="0"/>
              <w:right w:val="single" w:color="000000" w:sz="4" w:space="0"/>
            </w:tcBorders>
            <w:shd w:val="clear" w:color="auto" w:fill="BEBEBE"/>
            <w:vAlign w:val="center"/>
          </w:tcPr>
          <w:p w14:paraId="0BBF9616">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考核权重</w:t>
            </w:r>
          </w:p>
        </w:tc>
        <w:tc>
          <w:tcPr>
            <w:tcW w:w="544" w:type="dxa"/>
            <w:gridSpan w:val="2"/>
            <w:tcBorders>
              <w:top w:val="single" w:color="000000" w:sz="8" w:space="0"/>
              <w:left w:val="single" w:color="000000" w:sz="4" w:space="0"/>
              <w:bottom w:val="single" w:color="000000" w:sz="4" w:space="0"/>
              <w:right w:val="single" w:color="000000" w:sz="4" w:space="0"/>
            </w:tcBorders>
            <w:shd w:val="clear" w:color="auto" w:fill="BEBEBE"/>
            <w:vAlign w:val="center"/>
          </w:tcPr>
          <w:p w14:paraId="0222864D">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监管考评标准</w:t>
            </w:r>
          </w:p>
        </w:tc>
        <w:tc>
          <w:tcPr>
            <w:tcW w:w="1470" w:type="dxa"/>
            <w:tcBorders>
              <w:top w:val="single" w:color="000000" w:sz="8" w:space="0"/>
              <w:left w:val="single" w:color="000000" w:sz="4" w:space="0"/>
              <w:bottom w:val="single" w:color="000000" w:sz="4" w:space="0"/>
              <w:right w:val="single" w:color="000000" w:sz="4" w:space="0"/>
            </w:tcBorders>
            <w:shd w:val="clear" w:color="auto" w:fill="BEBEBE"/>
            <w:vAlign w:val="center"/>
          </w:tcPr>
          <w:p w14:paraId="2564DC02">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扣</w:t>
            </w: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（加）</w:t>
            </w: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分原因</w:t>
            </w:r>
          </w:p>
        </w:tc>
        <w:tc>
          <w:tcPr>
            <w:tcW w:w="646" w:type="dxa"/>
            <w:tcBorders>
              <w:top w:val="single" w:color="000000" w:sz="8" w:space="0"/>
              <w:left w:val="single" w:color="000000" w:sz="4" w:space="0"/>
              <w:bottom w:val="single" w:color="000000" w:sz="4" w:space="0"/>
              <w:right w:val="single" w:color="000000" w:sz="8" w:space="0"/>
            </w:tcBorders>
            <w:shd w:val="clear" w:color="auto" w:fill="BEBEBE"/>
            <w:vAlign w:val="center"/>
          </w:tcPr>
          <w:p w14:paraId="1CA71084">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得分</w:t>
            </w:r>
          </w:p>
        </w:tc>
      </w:tr>
      <w:tr w14:paraId="6DAE9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318FB4">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团队管理</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A0B96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工作人员统一着装，佩戴胸牌，服装整洁，仪表端庄</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6F42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34506">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35FBDD9D">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BDB22AE">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317DBD5A">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763830E5">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C1CE98B">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6BA1169E">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64BAC163">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355E70A3">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8169517">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417D9472">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C1EBCB1">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24B3DE31">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10CB6A83">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671ED244">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1C81C05A">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DE89943">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7FC1D65A">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75ACB7F">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16363091">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34A3D7B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每发现一次不符合扣</w:t>
            </w:r>
            <w:r>
              <w:rPr>
                <w:rFonts w:hint="eastAsia" w:ascii="宋体" w:hAnsi="宋体" w:eastAsia="宋体" w:cs="宋体"/>
                <w:b/>
                <w:bCs/>
                <w:i w:val="0"/>
                <w:iCs w:val="0"/>
                <w:color w:val="000000" w:themeColor="text1"/>
                <w:kern w:val="0"/>
                <w:sz w:val="16"/>
                <w:szCs w:val="16"/>
                <w:highlight w:val="none"/>
                <w:u w:val="none"/>
                <w:lang w:val="en-US" w:eastAsia="zh-CN" w:bidi="ar"/>
                <w14:textFill>
                  <w14:solidFill>
                    <w14:schemeClr w14:val="tx1"/>
                  </w14:solidFill>
                </w14:textFill>
              </w:rPr>
              <w:t>0</w:t>
            </w:r>
            <w:r>
              <w:rPr>
                <w:rFonts w:hint="eastAsia" w:ascii="宋体" w:hAnsi="宋体" w:cs="宋体"/>
                <w:b/>
                <w:bCs/>
                <w:i w:val="0"/>
                <w:iCs w:val="0"/>
                <w:color w:val="000000" w:themeColor="text1"/>
                <w:kern w:val="0"/>
                <w:sz w:val="16"/>
                <w:szCs w:val="16"/>
                <w:highlight w:val="none"/>
                <w:u w:val="none"/>
                <w:lang w:val="en-US" w:eastAsia="zh-CN" w:bidi="ar"/>
                <w14:textFill>
                  <w14:solidFill>
                    <w14:schemeClr w14:val="tx1"/>
                  </w14:solidFill>
                </w14:textFill>
              </w:rPr>
              <w:t>.5</w:t>
            </w:r>
            <w:r>
              <w:rPr>
                <w:rFonts w:hint="eastAsia" w:ascii="宋体" w:hAnsi="宋体" w:eastAsia="宋体" w:cs="宋体"/>
                <w:b/>
                <w:bCs/>
                <w:i w:val="0"/>
                <w:iCs w:val="0"/>
                <w:color w:val="000000" w:themeColor="text1"/>
                <w:kern w:val="0"/>
                <w:sz w:val="16"/>
                <w:szCs w:val="16"/>
                <w:highlight w:val="none"/>
                <w:u w:val="none"/>
                <w:lang w:val="en-US" w:eastAsia="zh-CN" w:bidi="ar"/>
                <w14:textFill>
                  <w14:solidFill>
                    <w14:schemeClr w14:val="tx1"/>
                  </w14:solidFill>
                </w14:textFill>
              </w:rPr>
              <w:t>分，</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各类考核事项分数扣完为止</w:t>
            </w: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5572234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1330672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D694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0D00A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120EA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文明用语、礼貌服务，工作场所不得大声喧哗吵闹</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6A7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D3C4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DA9F7D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9A4F1F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EC34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0789DD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3805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员工定期培训，保障服务质量</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A76A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5CF3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4890EC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0A9AF8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5BE0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1947A8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4ACE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 xml:space="preserve">耐心细致、尊重长者，不嬉戏或取笑服务对象及其他人，与员工或长者不得发生争吵                                       </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9B3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B2A2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8D149C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1CDB12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5656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51E74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6F7D0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行为规范、服务周到、工作责任心强、能按时按质完成任务</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57B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7BB7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06CC40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D85091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0E67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DD9D2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3C8B94">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服从分配、服从管理、团结协作</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535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D53A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8A76B0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4A1C08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225D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FDCD4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E44D16">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按合同约定人数上岗，不虚报考勤记录</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777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9D12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2B02F0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6F3153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88AC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819D0E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CD16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对项目基本熟悉，能准确解答客户咨询或及时反馈专业部门跟进</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14F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8952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3B4485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0991CD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BBA8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9C6777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B857C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保障运营服务团队稳定性，根据运营需求及时更新或扩充专业团队</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349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BAFD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DEE80A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851727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8680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170A6A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AA3834">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工作人员根据用户需求书中人员资质要求所规定，必须具备相应的文化程度，懂文明、讲礼貌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2A1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1B50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0B1DB2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C183BF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E29A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459BC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D23316">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医师、护士、护理员的专业服务人才持证率≥80%</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651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AA44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18F5CDE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483C9C8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5CA2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9F5DB68">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制度与标准</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05521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制定组织与人事管理制度并执行</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26E4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1D76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5027E29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604312A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474C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A5F8CB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E82D8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建立运营服务的管理制度、服务体系和标准流程</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C17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96E7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28922B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830D09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B0F4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8A728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CFF47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制定安全与应急管理制度并定期培训与演练</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336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13E6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E6B7C4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8D0F5C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0615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90D7E1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47F01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制定质量管控与合规管理制度并执行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B80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E2F6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DAF0A8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78385A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2D62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86612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6BE4D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制定后勤与资产设备管理制度并执行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C9A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A0F2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DC672F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E7484B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AE68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34439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DBB3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制定财务与收费管理制度并执行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AA4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5481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EBE037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42CBD7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4541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069A6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2231A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制定供应商合作标准与管理制度</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901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F920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2D783A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FA9BB6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2300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843DD0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7DBD8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制定服务公约及各业态上墙制度并执行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94BE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8011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BB0326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B64D93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533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CEFCB7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749A9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严格执行相关管理制度，保障运营合法合规</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453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6443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36D2A3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CE18D2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C7A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B3AA2D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6B8D4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制定会议制度并做好相关会议纪要</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409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D5B0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492799D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0F4FD45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105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47471A50">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合同与客户管理</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8016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设计合同模板并经采购方审核后严格执行，不擅自更改合同</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74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5%</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CD3B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474E0EF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195D249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48FE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924198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9CBB9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建立合同管理台账，便于运营管理</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613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9F53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60B9A9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1213E3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5120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6E43C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293D0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相关合同手续办理合法合规</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DC61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38D1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F81C1F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A21189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251F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905D27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D966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建立客户台账，每周对客户信息进行录入，确保客户信息准确无外泄</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694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CBE7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354DC2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3FBC1F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0AEA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3F076A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DA36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制定意向客户回访机制</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EA2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329C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05A083A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1EA67A7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766B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CB63255">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活动及推广</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4917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设定各阶段活动与推广相关预算并形成预算明细</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C0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5%</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2CF9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645B68F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0D495DD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4C87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FE5A73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0936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定期举办推广活动并及时反馈活动效果</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A59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842D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49A1C1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2318DE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3BF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780ED6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A4C6AD">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制定社区日常活动、节假日主题活动计划</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272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0DCF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B250DE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D91BBB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56F8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01D24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E5EA3">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制定社区共建机制，挖掘社群主理人开展社群活动</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53B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26AB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0B7AEF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7DB346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85C2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60DAC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BE1CA4">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园区活动内部宣传并存留活动素材用于推广</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0B4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FF70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21A6481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3262576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DBA7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DD9279F">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康养公寓</w:t>
            </w: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C5857">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生活类服务</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91F8D">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制定24小时值班机制，确保客户服务响应</w:t>
            </w:r>
          </w:p>
        </w:tc>
        <w:tc>
          <w:tcPr>
            <w:tcW w:w="611" w:type="dxa"/>
            <w:vMerge w:val="restart"/>
            <w:tcBorders>
              <w:top w:val="single" w:color="000000" w:sz="4" w:space="0"/>
              <w:left w:val="single" w:color="000000" w:sz="4" w:space="0"/>
              <w:bottom w:val="nil"/>
              <w:right w:val="single" w:color="000000" w:sz="4" w:space="0"/>
            </w:tcBorders>
            <w:shd w:val="clear" w:color="auto" w:fill="auto"/>
            <w:noWrap/>
            <w:vAlign w:val="center"/>
          </w:tcPr>
          <w:p w14:paraId="0EAEC0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DE86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7B197F9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3163DB0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1E96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AC528C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4EAA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E5B2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及时完成客户交办事项（如取快递、配药等）</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E12932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8DB5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352282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04708B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87A7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FC940D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0F9B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CDE9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长者居住居室定期保洁、空调设备定期保养</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4946E7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A4A0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BB5C58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55ABA1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2B5F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0D57C0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F6EEF">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健康类服务</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5854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入住客户健康档案覆盖率≥9</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6A23F3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B2FA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7B1CAF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E6B6FC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737B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26BFCD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E5E6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B169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及时解答客户健康咨询并予以专业指导和建议</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1A4BBF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BEC3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800014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8C18BE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AC3E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CE7F9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4C2B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9C307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慢病长者随访频次每月≥1次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CBB8B3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2573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42FA64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38508D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CC96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19D5E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0A88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2682CD">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健康类宣传、讲座、消息推送等每月≥1次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847B2A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FE57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AF9EE7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85387F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105A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D117F7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A515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E3FBA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紧急响应速度≤1</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分钟</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D2F96E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2083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9B438F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156D2D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A555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69286D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2FB5D">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文娱类服务</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67F24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每周主</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题</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活动频次≥5场</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134EAB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7D58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AB044E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A2981B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6707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4DCFA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849F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4C51D">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社群/兴趣小组成立≥10个</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00975C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1736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163F9A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97CF3A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C55C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1EAAAD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7051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827BE">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独居/高龄长者每周探访频次≥1次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4134C3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10FC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681947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C809A3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A4E6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DD5E80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AA4F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6C9F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心理疏导服务每月开展频次≥1次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9DF6B5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5F15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2C6C1E2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1FCE064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18DA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535CB0E">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养老机构</w:t>
            </w: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14FBD">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专业照护类</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D80F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成立专业评估小组、规范入住评估流程，精准入住服务等级评定</w:t>
            </w:r>
          </w:p>
        </w:tc>
        <w:tc>
          <w:tcPr>
            <w:tcW w:w="611" w:type="dxa"/>
            <w:vMerge w:val="restart"/>
            <w:tcBorders>
              <w:top w:val="single" w:color="000000" w:sz="4" w:space="0"/>
              <w:left w:val="single" w:color="000000" w:sz="4" w:space="0"/>
              <w:bottom w:val="nil"/>
              <w:right w:val="single" w:color="000000" w:sz="4" w:space="0"/>
            </w:tcBorders>
            <w:shd w:val="clear" w:color="auto" w:fill="auto"/>
            <w:noWrap/>
            <w:vAlign w:val="center"/>
          </w:tcPr>
          <w:p w14:paraId="1F0589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F82B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1272053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585ECEB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1482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97B7D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A84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98942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每季度</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制定并调整</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照护计划</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FD681A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C7B2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0964DA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C2E546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8DD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7E2167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4E41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B613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结合长者身体状况与自主意愿，优化助餐方案，确保长者就餐及时、顺利</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C81B47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ABE3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E9F2DA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CD753D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8358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143E7A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75E6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DFAB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每周助浴频次≥2次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110AE3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A7F0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021CD7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3A7559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41DB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D0483F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A208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3ECB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建立压疮风险分级管理和预防机制，压疮发生率持续控制在合理区间</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1FD99A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F825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838F35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E9D7E2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D0E2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00AB87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5D40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8C2B8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建立防跌倒预防机制，动态优化防护措施，确保长者活动区域安全无隐患</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413159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8FAC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B80684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8D9208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2D52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75DC54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F0F7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AFA80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导尿管 / 胃管护理合规</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65CE29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B3A5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14B868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B223ED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06C3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753907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8556D">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生活营养类</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7C2E6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经医学评估需执行鼻饲、糖尿病、低钠饮食的长者实现膳食服务</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全</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覆盖</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1EA26B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D708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D46EBF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CE65E9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C41C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381AC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129A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4C5F4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营养密度达标、进食协助规范、餐具消毒合格</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ED3788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9AA4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E768CD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48B524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8C5C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7E8738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5EE8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EF9B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床品更换频次每月≥2次，特殊情况随洗随换</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EF9CF8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C448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4842AA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0FEA7F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5DE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70A9B7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1309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B75B4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个人卫生（如理发、剃须、修剪指甲等）频次每月≥1次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13E30F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3111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A1D3C1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B2FDCF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D816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82B56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6D76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DDCAB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 xml:space="preserve">口腔护理达标 </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F9A98A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468D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67F712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B552E8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5FDE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F06992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D0A5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7637B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保持皮肤清洁干燥</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F622C4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035D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55C886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267621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CED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10E28B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5FF640">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人文关怀类</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94C9E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长者入住后及时进行服务告知，便于长者快速适应园区生活</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2B974B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6E34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7DED85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C17814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2D2D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72882F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47E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0E91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与家属反馈长者情况频次每月≥1次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4B34A2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A3C1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796966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C4C6D8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6381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4E6F80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258A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807A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家属探访时接待与积极沟通</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B5D476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0A51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B3D0BD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68BE60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825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13A4FE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D38F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A2613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长者及家属反馈意见及时予以回应</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6AE4B9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80B4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EE75C6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AA1044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32DB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7EA7EA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07D0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D61576">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精神关怀（如音乐/怀旧疗法、一对一陪伴、陪聊等）频次每周≥1次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41A854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44C8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60EC889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74DC46D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E6AA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266F266B">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社区食堂</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F1FE3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食堂持有效卫生许可证，员工持健康证上岗</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183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C18A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4EFB824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4825A01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1307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E45DDD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6946D">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就餐环境整洁无异味</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5727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85D2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03F05C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8F92B0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2B8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6CDD3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813A6">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食品留样规范（每餐留样≥125克，保存48小时），食材采购可溯源</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E3D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6765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FCF66C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764731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C302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3D0E34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5B2CE5">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餐饮菜单搭配每2周更新≥1次</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657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03BF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E4C984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A16DFF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DB4E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B5180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AF10F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膳食服务人员应保持个人清洁，工作服干净、整洁，佩戴口罩和工作帽，熟悉其负责膳食服务流程和老年餐制作特点。</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006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D80F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AAA79F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D9E0E3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DEAB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D85C1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F524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根据营养师指导意见及结合长者生理特点、身体状况、地域特点、民族和宗教习惯、疾病需求制定食谱，做到粗细搭配、营养均衡、种类丰富。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957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B6EC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2546C2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991B62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B873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655529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2FFDF6">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应根据长者健康、风险状况以及评估结果，为长者提供流食、半流食、低糖、低盐、低嘌呤等特殊膳食。</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02D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CFDC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698452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CA23CD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2E01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E0926A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BB35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执行医嘱为长者提供治疗餐，相关服务保持记录。</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8C3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17B1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ED0580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87B192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B36F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59CC4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E4402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为长者提供个性用餐服务，如点餐、家宴、代加工等。</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539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4934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3296D8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78C755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0EB7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B19082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E1299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每月收集1次长者口味需求及长者用餐反馈，及时改进服务。</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200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36AF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D19AEE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7B4C71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0B5A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6F9AC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083AA4">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严格执行相关食品安全管理制度，保持相关记录。</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B11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CE1C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7C453C1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291681B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4001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right w:val="single" w:color="000000" w:sz="4" w:space="0"/>
            </w:tcBorders>
            <w:shd w:val="clear" w:color="auto" w:fill="auto"/>
            <w:noWrap/>
            <w:vAlign w:val="center"/>
          </w:tcPr>
          <w:p w14:paraId="3A137C52">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园区物业</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B7AC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本园区内设置服务中心，办公设施设备配置完备，应用计算机、网络</w:t>
            </w:r>
          </w:p>
          <w:p w14:paraId="424BDAA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lang w:eastAsia="zh-CN"/>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等现代化手段进行科学管理，办公场所整洁有序</w:t>
            </w:r>
            <w:r>
              <w:rPr>
                <w:rFonts w:hint="eastAsia" w:ascii="宋体" w:hAnsi="宋体" w:cs="宋体"/>
                <w:i w:val="0"/>
                <w:iCs w:val="0"/>
                <w:color w:val="000000" w:themeColor="text1"/>
                <w:sz w:val="16"/>
                <w:szCs w:val="16"/>
                <w:u w:val="none"/>
                <w:lang w:eastAsia="zh-CN"/>
                <w14:textFill>
                  <w14:solidFill>
                    <w14:schemeClr w14:val="tx1"/>
                  </w14:solidFill>
                </w14:textFill>
              </w:rPr>
              <w:t>，</w:t>
            </w:r>
          </w:p>
        </w:tc>
        <w:tc>
          <w:tcPr>
            <w:tcW w:w="611" w:type="dxa"/>
            <w:vMerge w:val="restart"/>
            <w:tcBorders>
              <w:top w:val="single" w:color="000000" w:sz="4" w:space="0"/>
              <w:left w:val="single" w:color="000000" w:sz="4" w:space="0"/>
              <w:right w:val="single" w:color="000000" w:sz="4" w:space="0"/>
            </w:tcBorders>
            <w:shd w:val="clear" w:color="auto" w:fill="auto"/>
            <w:noWrap/>
            <w:vAlign w:val="center"/>
          </w:tcPr>
          <w:p w14:paraId="6762D4C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8C78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6DD0EA8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05E8338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538B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0DF85DF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BE0FD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按要求配备持有物业管理职业资格证书或岗位证书的管理人员、专业操作人员。</w:t>
            </w:r>
          </w:p>
        </w:tc>
        <w:tc>
          <w:tcPr>
            <w:tcW w:w="611" w:type="dxa"/>
            <w:vMerge w:val="continue"/>
            <w:tcBorders>
              <w:left w:val="single" w:color="000000" w:sz="4" w:space="0"/>
              <w:right w:val="single" w:color="000000" w:sz="4" w:space="0"/>
            </w:tcBorders>
            <w:shd w:val="clear" w:color="auto" w:fill="auto"/>
            <w:noWrap/>
            <w:vAlign w:val="center"/>
          </w:tcPr>
          <w:p w14:paraId="1E32498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1F0D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062307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C2B16A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9C94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970B24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AEBC5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lang w:eastAsia="zh-CN"/>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物业服务人员服装统一，挂牌上岗，仪表整洁规范，行为规范，服务主动、热情</w:t>
            </w:r>
            <w:r>
              <w:rPr>
                <w:rFonts w:hint="eastAsia" w:ascii="宋体" w:hAnsi="宋体" w:cs="宋体"/>
                <w:i w:val="0"/>
                <w:iCs w:val="0"/>
                <w:color w:val="000000" w:themeColor="text1"/>
                <w:sz w:val="16"/>
                <w:szCs w:val="16"/>
                <w:u w:val="none"/>
                <w:lang w:eastAsia="zh-CN"/>
                <w14:textFill>
                  <w14:solidFill>
                    <w14:schemeClr w14:val="tx1"/>
                  </w14:solidFill>
                </w14:textFill>
              </w:rPr>
              <w:t>。</w:t>
            </w:r>
          </w:p>
        </w:tc>
        <w:tc>
          <w:tcPr>
            <w:tcW w:w="611" w:type="dxa"/>
            <w:vMerge w:val="continue"/>
            <w:tcBorders>
              <w:left w:val="single" w:color="000000" w:sz="4" w:space="0"/>
              <w:right w:val="single" w:color="000000" w:sz="4" w:space="0"/>
            </w:tcBorders>
            <w:shd w:val="clear" w:color="auto" w:fill="auto"/>
            <w:noWrap/>
            <w:vAlign w:val="center"/>
          </w:tcPr>
          <w:p w14:paraId="60FA423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1E81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78E441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74CA77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3B5B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69E65F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F12CF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周一至周日在服务中心进行业务接待，并提供服务，每天接待时间不少于8小时。</w:t>
            </w:r>
          </w:p>
        </w:tc>
        <w:tc>
          <w:tcPr>
            <w:tcW w:w="611" w:type="dxa"/>
            <w:vMerge w:val="continue"/>
            <w:tcBorders>
              <w:left w:val="single" w:color="000000" w:sz="4" w:space="0"/>
              <w:right w:val="single" w:color="000000" w:sz="4" w:space="0"/>
            </w:tcBorders>
            <w:shd w:val="clear" w:color="auto" w:fill="auto"/>
            <w:noWrap/>
            <w:vAlign w:val="center"/>
          </w:tcPr>
          <w:p w14:paraId="7B4CC2B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CD6C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DCC76F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EA47BD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8164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56" w:type="dxa"/>
            <w:gridSpan w:val="2"/>
            <w:vMerge w:val="continue"/>
            <w:tcBorders>
              <w:left w:val="single" w:color="000000" w:sz="8" w:space="0"/>
              <w:right w:val="single" w:color="000000" w:sz="4" w:space="0"/>
            </w:tcBorders>
            <w:shd w:val="clear" w:color="auto" w:fill="auto"/>
            <w:noWrap/>
            <w:vAlign w:val="center"/>
          </w:tcPr>
          <w:p w14:paraId="4D82262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6571F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公开报修电话，24小时受理业主或使用人报修。（水管爆裂、电路故障等）急修半小时内到现场处理（在接待时间内），一般修理一天内完成（预约除外）。</w:t>
            </w:r>
          </w:p>
        </w:tc>
        <w:tc>
          <w:tcPr>
            <w:tcW w:w="611" w:type="dxa"/>
            <w:vMerge w:val="continue"/>
            <w:tcBorders>
              <w:left w:val="single" w:color="000000" w:sz="4" w:space="0"/>
              <w:right w:val="single" w:color="000000" w:sz="4" w:space="0"/>
            </w:tcBorders>
            <w:shd w:val="clear" w:color="auto" w:fill="auto"/>
            <w:noWrap/>
            <w:vAlign w:val="center"/>
          </w:tcPr>
          <w:p w14:paraId="1BD65C0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B692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530694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37D817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DF3F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5264EB2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419E0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对业主或使用人的投诉在24小时内答复。</w:t>
            </w:r>
          </w:p>
        </w:tc>
        <w:tc>
          <w:tcPr>
            <w:tcW w:w="611" w:type="dxa"/>
            <w:vMerge w:val="continue"/>
            <w:tcBorders>
              <w:left w:val="single" w:color="000000" w:sz="4" w:space="0"/>
              <w:right w:val="single" w:color="000000" w:sz="4" w:space="0"/>
            </w:tcBorders>
            <w:shd w:val="clear" w:color="auto" w:fill="auto"/>
            <w:noWrap/>
            <w:vAlign w:val="center"/>
          </w:tcPr>
          <w:p w14:paraId="7D802E0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380F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61C3F2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B54725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646D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659901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27506F">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告知业主或使用人装修须知，制定园区房屋装修申请、备案、巡视、验收等装修管理制度，建立业主或使用人房屋装修档案，如发现违规装修、违章搭建应及时劝阻、制止或报告。</w:t>
            </w:r>
          </w:p>
        </w:tc>
        <w:tc>
          <w:tcPr>
            <w:tcW w:w="611" w:type="dxa"/>
            <w:vMerge w:val="continue"/>
            <w:tcBorders>
              <w:left w:val="single" w:color="000000" w:sz="4" w:space="0"/>
              <w:right w:val="single" w:color="000000" w:sz="4" w:space="0"/>
            </w:tcBorders>
            <w:shd w:val="clear" w:color="auto" w:fill="auto"/>
            <w:noWrap/>
            <w:vAlign w:val="center"/>
          </w:tcPr>
          <w:p w14:paraId="17F3DC9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93BD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D1A99D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0FF51F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1BCA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7A21DF1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39C77B">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每年至少2次抽样征询业主对物业服务的意见，对合理的意见与建议进行及时整改。</w:t>
            </w:r>
          </w:p>
        </w:tc>
        <w:tc>
          <w:tcPr>
            <w:tcW w:w="611" w:type="dxa"/>
            <w:vMerge w:val="continue"/>
            <w:tcBorders>
              <w:left w:val="single" w:color="000000" w:sz="4" w:space="0"/>
              <w:right w:val="single" w:color="000000" w:sz="4" w:space="0"/>
            </w:tcBorders>
            <w:shd w:val="clear" w:color="auto" w:fill="auto"/>
            <w:noWrap/>
            <w:vAlign w:val="center"/>
          </w:tcPr>
          <w:p w14:paraId="692C4FA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814A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5FD7D0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583385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7D65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4FF018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003431">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制定服务中心内部管理制度和考核制度。</w:t>
            </w:r>
          </w:p>
        </w:tc>
        <w:tc>
          <w:tcPr>
            <w:tcW w:w="611" w:type="dxa"/>
            <w:vMerge w:val="continue"/>
            <w:tcBorders>
              <w:left w:val="single" w:color="000000" w:sz="4" w:space="0"/>
              <w:right w:val="single" w:color="000000" w:sz="4" w:space="0"/>
            </w:tcBorders>
            <w:shd w:val="clear" w:color="auto" w:fill="auto"/>
            <w:noWrap/>
            <w:vAlign w:val="center"/>
          </w:tcPr>
          <w:p w14:paraId="55A04D8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14B2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746319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BDF6BD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BEB7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4233176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BB809">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服务窗口应公开办事制度、办事纪律、收费项目和标准。</w:t>
            </w:r>
          </w:p>
        </w:tc>
        <w:tc>
          <w:tcPr>
            <w:tcW w:w="611" w:type="dxa"/>
            <w:vMerge w:val="continue"/>
            <w:tcBorders>
              <w:left w:val="single" w:color="000000" w:sz="4" w:space="0"/>
              <w:right w:val="single" w:color="000000" w:sz="4" w:space="0"/>
            </w:tcBorders>
            <w:shd w:val="clear" w:color="auto" w:fill="auto"/>
            <w:noWrap/>
            <w:vAlign w:val="center"/>
          </w:tcPr>
          <w:p w14:paraId="321F249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1D3E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31D97A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B20021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5186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CE04C7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56AA01">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物业服务区域内标志标识清晰明确。</w:t>
            </w:r>
          </w:p>
        </w:tc>
        <w:tc>
          <w:tcPr>
            <w:tcW w:w="611" w:type="dxa"/>
            <w:vMerge w:val="continue"/>
            <w:tcBorders>
              <w:left w:val="single" w:color="000000" w:sz="4" w:space="0"/>
              <w:right w:val="single" w:color="000000" w:sz="4" w:space="0"/>
            </w:tcBorders>
            <w:shd w:val="clear" w:color="auto" w:fill="auto"/>
            <w:noWrap/>
            <w:vAlign w:val="center"/>
          </w:tcPr>
          <w:p w14:paraId="23719A3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4131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9D1215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C124E4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8D24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215809A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F99670">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墙面、顶面和地面发现损坏，属小修范围的，应及时组织修复；属大、中修范围或者需要更新改造的，及时编制计划和物业维修资金使用计划，提交相关部门、业主</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单位</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审批同意后组织实施。</w:t>
            </w:r>
          </w:p>
        </w:tc>
        <w:tc>
          <w:tcPr>
            <w:tcW w:w="611" w:type="dxa"/>
            <w:vMerge w:val="continue"/>
            <w:tcBorders>
              <w:left w:val="single" w:color="000000" w:sz="4" w:space="0"/>
              <w:right w:val="single" w:color="000000" w:sz="4" w:space="0"/>
            </w:tcBorders>
            <w:shd w:val="clear" w:color="auto" w:fill="auto"/>
            <w:noWrap/>
            <w:vAlign w:val="center"/>
          </w:tcPr>
          <w:p w14:paraId="2ABE20B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B550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09AF82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701F06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A1F2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4EE96E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44831D">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每6个月检查疏通一次雨水管天沟排水口、雨污水管入地端排水口。</w:t>
            </w:r>
          </w:p>
        </w:tc>
        <w:tc>
          <w:tcPr>
            <w:tcW w:w="611" w:type="dxa"/>
            <w:vMerge w:val="continue"/>
            <w:tcBorders>
              <w:left w:val="single" w:color="000000" w:sz="4" w:space="0"/>
              <w:right w:val="single" w:color="000000" w:sz="4" w:space="0"/>
            </w:tcBorders>
            <w:shd w:val="clear" w:color="auto" w:fill="auto"/>
            <w:noWrap/>
            <w:vAlign w:val="center"/>
          </w:tcPr>
          <w:p w14:paraId="2E3FC3E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EA0D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464AB6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0636F4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B041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7BC9C54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ACC2F9">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巡查道路、路面、侧石、井盖等，发现损坏，属小修范围的，及时组织修复；属大、中修范围或者需要更新改造的，及时编制计划和物业维修资金使用计划，提交相关部门、业主</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单位</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审批同意后组织实施。</w:t>
            </w:r>
          </w:p>
        </w:tc>
        <w:tc>
          <w:tcPr>
            <w:tcW w:w="611" w:type="dxa"/>
            <w:vMerge w:val="continue"/>
            <w:tcBorders>
              <w:left w:val="single" w:color="000000" w:sz="4" w:space="0"/>
              <w:right w:val="single" w:color="000000" w:sz="4" w:space="0"/>
            </w:tcBorders>
            <w:shd w:val="clear" w:color="auto" w:fill="auto"/>
            <w:noWrap/>
            <w:vAlign w:val="center"/>
          </w:tcPr>
          <w:p w14:paraId="46D6D50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136D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94E39C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2599BE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D618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1E2A53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3D930">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应在高危设备和安全隐患部位设置安全防范警示标志，每半月检查一次，保证标志清晰完整。</w:t>
            </w:r>
          </w:p>
        </w:tc>
        <w:tc>
          <w:tcPr>
            <w:tcW w:w="611" w:type="dxa"/>
            <w:vMerge w:val="continue"/>
            <w:tcBorders>
              <w:left w:val="single" w:color="000000" w:sz="4" w:space="0"/>
              <w:right w:val="single" w:color="000000" w:sz="4" w:space="0"/>
            </w:tcBorders>
            <w:shd w:val="clear" w:color="auto" w:fill="auto"/>
            <w:noWrap/>
            <w:vAlign w:val="center"/>
          </w:tcPr>
          <w:p w14:paraId="0251A44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C596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0F846A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A86BF7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C572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2711D60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1F57EB">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定期检查电气配电、计量设备运行情况，每年进行一次配电设备维护保养；</w:t>
            </w:r>
          </w:p>
        </w:tc>
        <w:tc>
          <w:tcPr>
            <w:tcW w:w="611" w:type="dxa"/>
            <w:vMerge w:val="continue"/>
            <w:tcBorders>
              <w:left w:val="single" w:color="000000" w:sz="4" w:space="0"/>
              <w:right w:val="single" w:color="000000" w:sz="4" w:space="0"/>
            </w:tcBorders>
            <w:shd w:val="clear" w:color="auto" w:fill="auto"/>
            <w:noWrap/>
            <w:vAlign w:val="center"/>
          </w:tcPr>
          <w:p w14:paraId="6192F21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862B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1EEB67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4B37FB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FCC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right w:val="single" w:color="000000" w:sz="4" w:space="0"/>
            </w:tcBorders>
            <w:shd w:val="clear" w:color="auto" w:fill="auto"/>
            <w:noWrap/>
            <w:vAlign w:val="center"/>
          </w:tcPr>
          <w:p w14:paraId="1E72C9E0">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设备维护</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824FF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发现设备设施存在故障或隐患及时解决或登记、报修</w:t>
            </w:r>
          </w:p>
        </w:tc>
        <w:tc>
          <w:tcPr>
            <w:tcW w:w="611" w:type="dxa"/>
            <w:vMerge w:val="restart"/>
            <w:tcBorders>
              <w:top w:val="single" w:color="000000" w:sz="4" w:space="0"/>
              <w:left w:val="single" w:color="000000" w:sz="4" w:space="0"/>
              <w:right w:val="single" w:color="000000" w:sz="4" w:space="0"/>
            </w:tcBorders>
            <w:shd w:val="clear" w:color="auto" w:fill="auto"/>
            <w:noWrap/>
            <w:vAlign w:val="center"/>
          </w:tcPr>
          <w:p w14:paraId="3F1B1DB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5%</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BC28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094738D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0A3B1EE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6E0D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40ACC3C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86F62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对供水设备每天检查1次，每季对水泵润滑点加油，根据需要对泵房、管道等进行除锈、油漆，每年保养1次水泵，保证二次供水正常，泵房整洁。</w:t>
            </w:r>
          </w:p>
        </w:tc>
        <w:tc>
          <w:tcPr>
            <w:tcW w:w="611" w:type="dxa"/>
            <w:vMerge w:val="continue"/>
            <w:tcBorders>
              <w:left w:val="single" w:color="000000" w:sz="4" w:space="0"/>
              <w:right w:val="single" w:color="000000" w:sz="4" w:space="0"/>
            </w:tcBorders>
            <w:shd w:val="clear" w:color="auto" w:fill="auto"/>
            <w:noWrap/>
            <w:vAlign w:val="center"/>
          </w:tcPr>
          <w:p w14:paraId="34520B9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269A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E0D26A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630995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EF3E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0D6E502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03AAC1">
            <w:pPr>
              <w:keepNext w:val="0"/>
              <w:keepLines w:val="0"/>
              <w:widowControl/>
              <w:suppressLineNumbers w:val="0"/>
              <w:jc w:val="left"/>
              <w:textAlignment w:val="center"/>
              <w:rPr>
                <w:rFonts w:hint="default" w:ascii="宋体" w:hAnsi="宋体" w:eastAsia="宋体" w:cs="宋体"/>
                <w:i w:val="0"/>
                <w:iCs w:val="0"/>
                <w:color w:val="000000" w:themeColor="text1"/>
                <w:sz w:val="16"/>
                <w:szCs w:val="16"/>
                <w:u w:val="none"/>
                <w:lang w:val="en-US"/>
                <w14:textFill>
                  <w14:solidFill>
                    <w14:schemeClr w14:val="tx1"/>
                  </w14:solidFill>
                </w14:textFill>
              </w:rPr>
            </w:pPr>
            <w:r>
              <w:rPr>
                <w:rFonts w:hint="default" w:ascii="宋体" w:hAnsi="宋体" w:eastAsia="宋体" w:cs="宋体"/>
                <w:i w:val="0"/>
                <w:iCs w:val="0"/>
                <w:color w:val="000000" w:themeColor="text1"/>
                <w:sz w:val="16"/>
                <w:szCs w:val="16"/>
                <w:u w:val="none"/>
                <w:lang w:val="en-US"/>
                <w14:textFill>
                  <w14:solidFill>
                    <w14:schemeClr w14:val="tx1"/>
                  </w14:solidFill>
                </w14:textFill>
              </w:rPr>
              <w:t>每月1次检查污水泵、提升泵、排水泵。</w:t>
            </w:r>
          </w:p>
        </w:tc>
        <w:tc>
          <w:tcPr>
            <w:tcW w:w="611" w:type="dxa"/>
            <w:vMerge w:val="continue"/>
            <w:tcBorders>
              <w:left w:val="single" w:color="000000" w:sz="4" w:space="0"/>
              <w:right w:val="single" w:color="000000" w:sz="4" w:space="0"/>
            </w:tcBorders>
            <w:shd w:val="clear" w:color="auto" w:fill="auto"/>
            <w:noWrap/>
            <w:vAlign w:val="center"/>
          </w:tcPr>
          <w:p w14:paraId="13E4827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9CE0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5E4AC2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3418C4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7576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0DAC1D6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BC801C">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电梯24小时开通运行（但维保、年检、故障除外），轿厢内按钮、灯具等配件保持完好，轿厢整洁。</w:t>
            </w:r>
          </w:p>
        </w:tc>
        <w:tc>
          <w:tcPr>
            <w:tcW w:w="611" w:type="dxa"/>
            <w:vMerge w:val="continue"/>
            <w:tcBorders>
              <w:left w:val="single" w:color="000000" w:sz="4" w:space="0"/>
              <w:right w:val="single" w:color="000000" w:sz="4" w:space="0"/>
            </w:tcBorders>
            <w:shd w:val="clear" w:color="auto" w:fill="auto"/>
            <w:noWrap/>
            <w:vAlign w:val="center"/>
          </w:tcPr>
          <w:p w14:paraId="5F7215C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A8CD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81D5BF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96E9F2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E27B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F55DAE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02F1D0">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监督专业维修保养单位按规范定期保养电梯，申请电梯年度安全检测。</w:t>
            </w:r>
          </w:p>
        </w:tc>
        <w:tc>
          <w:tcPr>
            <w:tcW w:w="611" w:type="dxa"/>
            <w:vMerge w:val="continue"/>
            <w:tcBorders>
              <w:left w:val="single" w:color="000000" w:sz="4" w:space="0"/>
              <w:right w:val="single" w:color="000000" w:sz="4" w:space="0"/>
            </w:tcBorders>
            <w:shd w:val="clear" w:color="auto" w:fill="auto"/>
            <w:noWrap/>
            <w:vAlign w:val="center"/>
          </w:tcPr>
          <w:p w14:paraId="73D8357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B5B1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5EB060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1CA22D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6757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4DF9AA2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4B8911">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消防泵每月启动一次并作记录，每年保养一次，运行正常。</w:t>
            </w:r>
          </w:p>
        </w:tc>
        <w:tc>
          <w:tcPr>
            <w:tcW w:w="611" w:type="dxa"/>
            <w:vMerge w:val="continue"/>
            <w:tcBorders>
              <w:left w:val="single" w:color="000000" w:sz="4" w:space="0"/>
              <w:right w:val="single" w:color="000000" w:sz="4" w:space="0"/>
            </w:tcBorders>
            <w:shd w:val="clear" w:color="auto" w:fill="auto"/>
            <w:noWrap/>
            <w:vAlign w:val="center"/>
          </w:tcPr>
          <w:p w14:paraId="0C4B89E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517E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8AA77B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5E812D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D653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92DE14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461851">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消防栓每月巡查一次，消防栓箱内各种配件完好。</w:t>
            </w:r>
          </w:p>
        </w:tc>
        <w:tc>
          <w:tcPr>
            <w:tcW w:w="611" w:type="dxa"/>
            <w:vMerge w:val="continue"/>
            <w:tcBorders>
              <w:left w:val="single" w:color="000000" w:sz="4" w:space="0"/>
              <w:right w:val="single" w:color="000000" w:sz="4" w:space="0"/>
            </w:tcBorders>
            <w:shd w:val="clear" w:color="auto" w:fill="auto"/>
            <w:noWrap/>
            <w:vAlign w:val="center"/>
          </w:tcPr>
          <w:p w14:paraId="56C0AC4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A34A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ACBCF7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4C3D63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4445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4AB04A7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33CD73">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每年测试一次探测器、手报等报警点位，并对全部控制装置进行一次测试，火灾探测器及时清洗或更换。</w:t>
            </w:r>
          </w:p>
        </w:tc>
        <w:tc>
          <w:tcPr>
            <w:tcW w:w="611" w:type="dxa"/>
            <w:vMerge w:val="continue"/>
            <w:tcBorders>
              <w:left w:val="single" w:color="000000" w:sz="4" w:space="0"/>
              <w:right w:val="single" w:color="000000" w:sz="4" w:space="0"/>
            </w:tcBorders>
            <w:shd w:val="clear" w:color="auto" w:fill="auto"/>
            <w:noWrap/>
            <w:vAlign w:val="center"/>
          </w:tcPr>
          <w:p w14:paraId="6585A26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7CD0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905866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59E3F8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320E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4D1240C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F003A">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每半年检查一次消防水带、阀杆处。</w:t>
            </w:r>
          </w:p>
        </w:tc>
        <w:tc>
          <w:tcPr>
            <w:tcW w:w="611" w:type="dxa"/>
            <w:vMerge w:val="continue"/>
            <w:tcBorders>
              <w:left w:val="single" w:color="000000" w:sz="4" w:space="0"/>
              <w:right w:val="single" w:color="000000" w:sz="4" w:space="0"/>
            </w:tcBorders>
            <w:shd w:val="clear" w:color="auto" w:fill="auto"/>
            <w:noWrap/>
            <w:vAlign w:val="center"/>
          </w:tcPr>
          <w:p w14:paraId="4B53662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45B1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56D186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4D27F0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98B4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4D5E807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02600">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每月检查一次灭火器，及时更新或充压。</w:t>
            </w:r>
          </w:p>
        </w:tc>
        <w:tc>
          <w:tcPr>
            <w:tcW w:w="611" w:type="dxa"/>
            <w:vMerge w:val="continue"/>
            <w:tcBorders>
              <w:left w:val="single" w:color="000000" w:sz="4" w:space="0"/>
              <w:right w:val="single" w:color="000000" w:sz="4" w:space="0"/>
            </w:tcBorders>
            <w:shd w:val="clear" w:color="auto" w:fill="auto"/>
            <w:noWrap/>
            <w:vAlign w:val="center"/>
          </w:tcPr>
          <w:p w14:paraId="65019A1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928B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57E1AD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9CAEA8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2CF8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2D47A7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6F3D0">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监视系统：不定期进行测试与保养，监控设备24小时开通运行（如遇维保、故障除外），录像功能正常，录像保存时长不低于30天。</w:t>
            </w:r>
          </w:p>
        </w:tc>
        <w:tc>
          <w:tcPr>
            <w:tcW w:w="611" w:type="dxa"/>
            <w:vMerge w:val="continue"/>
            <w:tcBorders>
              <w:left w:val="single" w:color="000000" w:sz="4" w:space="0"/>
              <w:right w:val="single" w:color="000000" w:sz="4" w:space="0"/>
            </w:tcBorders>
            <w:shd w:val="clear" w:color="auto" w:fill="auto"/>
            <w:noWrap/>
            <w:vAlign w:val="center"/>
          </w:tcPr>
          <w:p w14:paraId="0702C07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ED1C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14F95A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436D1E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8D24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C5A287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DC255">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道闸系统：定期测试维保，运行正常（遇维保、故障除外）。</w:t>
            </w:r>
          </w:p>
        </w:tc>
        <w:tc>
          <w:tcPr>
            <w:tcW w:w="611" w:type="dxa"/>
            <w:vMerge w:val="continue"/>
            <w:tcBorders>
              <w:left w:val="single" w:color="000000" w:sz="4" w:space="0"/>
              <w:right w:val="single" w:color="000000" w:sz="4" w:space="0"/>
            </w:tcBorders>
            <w:shd w:val="clear" w:color="auto" w:fill="auto"/>
            <w:noWrap/>
            <w:vAlign w:val="center"/>
          </w:tcPr>
          <w:p w14:paraId="2D7FF08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16B5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928C90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922D0B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ACC9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4CB1434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CDEF51">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周界报警：24小时设防（如遇维保、故障除外），不定期进行调试与保养。</w:t>
            </w:r>
          </w:p>
        </w:tc>
        <w:tc>
          <w:tcPr>
            <w:tcW w:w="611" w:type="dxa"/>
            <w:vMerge w:val="continue"/>
            <w:tcBorders>
              <w:left w:val="single" w:color="000000" w:sz="4" w:space="0"/>
              <w:right w:val="single" w:color="000000" w:sz="4" w:space="0"/>
            </w:tcBorders>
            <w:shd w:val="clear" w:color="auto" w:fill="auto"/>
            <w:noWrap/>
            <w:vAlign w:val="center"/>
          </w:tcPr>
          <w:p w14:paraId="5EE77C9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DA24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683057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CFD2CC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383F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nil"/>
              <w:right w:val="single" w:color="000000" w:sz="4" w:space="0"/>
            </w:tcBorders>
            <w:shd w:val="clear" w:color="auto" w:fill="auto"/>
            <w:noWrap/>
            <w:vAlign w:val="center"/>
          </w:tcPr>
          <w:p w14:paraId="1D8C5D7D">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安全保障</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AAE2E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运营服务中运营人员无违法犯罪被追究刑事责任等恶劣事件发生</w:t>
            </w:r>
          </w:p>
        </w:tc>
        <w:tc>
          <w:tcPr>
            <w:tcW w:w="611" w:type="dxa"/>
            <w:vMerge w:val="restart"/>
            <w:tcBorders>
              <w:top w:val="single" w:color="000000" w:sz="4" w:space="0"/>
              <w:left w:val="single" w:color="000000" w:sz="4" w:space="0"/>
              <w:bottom w:val="nil"/>
              <w:right w:val="single" w:color="000000" w:sz="4" w:space="0"/>
            </w:tcBorders>
            <w:shd w:val="clear" w:color="auto" w:fill="auto"/>
            <w:noWrap/>
            <w:vAlign w:val="center"/>
          </w:tcPr>
          <w:p w14:paraId="62EF6E6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C733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5A72FEA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5670E0F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CC9B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4326D99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0BCB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制定完整的安全管理制度（含应急预案、安全责任书）</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DD947E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E8CD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CD4B1F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F9732E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4A9B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42FEAA4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91BB7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员工明确岗位安全职责，定期开展安全培训</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2F3E43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49ED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BD0AAA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07B267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85D9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7E26B4F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9A7D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消防设施（灭火器、烟感报警器、喷淋系统）按标准配置并每月检查记录</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F8D6B6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1704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612899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C555DB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03CD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2EAD87C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CFEE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安全出口、疏散通道畅通无杂物，应急照明、疏散标识清晰</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211D3A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8935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AB494F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ED215B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EFF2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7186EB2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F26B3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消防演练频次每季度≥1次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672602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7BF7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827C7B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5CDFAD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43A7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75592BA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F46E6">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电器设备（医疗设备、空调、热水器等）定期检测，有安全认证标识</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08AC97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2697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C68139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6FDDF7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225E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6C151AF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FAC173">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药品管理规范（专柜上锁、专人负责、用药记录完整）</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552575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F6D2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DC615A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A3B985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41A0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1E87950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67D8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高风险老人（跌倒、压疮、走失等）有专项防护方案并定期评估</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B47CEB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26D1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5F9E63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C6F4BB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4058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2D21669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F4ECC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门禁系统有效运行，特殊区域（厨房、配电室）限制无关人员进入</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D3A68F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5CFC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953A38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C823DD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8CD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3F11ACA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4D64A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针对火灾、突发疾病、自然灾害等场景的应急预案完整且可操作</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05423F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C0AB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9FA9C7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9EFC2C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2869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4CE1142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219E7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员工熟悉应急流程，能熟练使用急救设备（AED、担架等）</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359581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7E78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BED509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E8FDCB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A795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7AA7377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BE802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建立老人心理疏导机制，定期评估心理状态</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15A074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B03D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73F8C7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1171C1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1C86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58013D3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FD95C7">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就医绿色通道开通</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393182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96AB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5243DA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F371C6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10E2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184C0D3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025DE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无重大安全事故发生</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BD2558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B033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6F5BEC4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3380922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8AB1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7" w:hRule="atLeast"/>
        </w:trPr>
        <w:tc>
          <w:tcPr>
            <w:tcW w:w="1156"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14:paraId="148C3AE9">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highlight w:val="none"/>
                <w:u w:val="none"/>
                <w14:textFill>
                  <w14:solidFill>
                    <w14:schemeClr w14:val="tx1"/>
                  </w14:solidFill>
                </w14:textFill>
              </w:rPr>
            </w:pPr>
            <w:r>
              <w:rPr>
                <w:rFonts w:hint="eastAsia" w:ascii="宋体" w:hAnsi="宋体" w:cs="宋体"/>
                <w:b/>
                <w:bCs/>
                <w:i w:val="0"/>
                <w:iCs w:val="0"/>
                <w:color w:val="000000" w:themeColor="text1"/>
                <w:kern w:val="0"/>
                <w:sz w:val="16"/>
                <w:szCs w:val="16"/>
                <w:highlight w:val="none"/>
                <w:u w:val="none"/>
                <w:lang w:val="en-US" w:eastAsia="zh-CN" w:bidi="ar"/>
                <w14:textFill>
                  <w14:solidFill>
                    <w14:schemeClr w14:val="tx1"/>
                  </w14:solidFill>
                </w14:textFill>
              </w:rPr>
              <w:t>服务</w:t>
            </w:r>
            <w:r>
              <w:rPr>
                <w:rFonts w:hint="eastAsia" w:ascii="宋体" w:hAnsi="宋体" w:eastAsia="宋体" w:cs="宋体"/>
                <w:b/>
                <w:bCs/>
                <w:i w:val="0"/>
                <w:iCs w:val="0"/>
                <w:color w:val="000000" w:themeColor="text1"/>
                <w:kern w:val="0"/>
                <w:sz w:val="16"/>
                <w:szCs w:val="16"/>
                <w:highlight w:val="none"/>
                <w:u w:val="none"/>
                <w:lang w:val="en-US" w:eastAsia="zh-CN" w:bidi="ar"/>
                <w14:textFill>
                  <w14:solidFill>
                    <w14:schemeClr w14:val="tx1"/>
                  </w14:solidFill>
                </w14:textFill>
              </w:rPr>
              <w:t>满意度</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50292">
            <w:pPr>
              <w:pStyle w:val="133"/>
              <w:jc w:val="left"/>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针对</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颐养中心养老综合服务满意度调查</w:t>
            </w:r>
          </w:p>
          <w:p w14:paraId="07EF422C">
            <w:pPr>
              <w:pStyle w:val="133"/>
              <w:numPr>
                <w:ilvl w:val="0"/>
                <w:numId w:val="0"/>
              </w:numPr>
              <w:jc w:val="left"/>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（不</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少于</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0份</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，其中长者或家属不少于40份，职工不多于20份）</w:t>
            </w:r>
          </w:p>
          <w:p w14:paraId="46781A07">
            <w:pPr>
              <w:pStyle w:val="133"/>
              <w:numPr>
                <w:ilvl w:val="0"/>
                <w:numId w:val="0"/>
              </w:numPr>
              <w:jc w:val="left"/>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根据满意度调查表统计：</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1、综合服务满意度低于</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80</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分，每低1分扣0.5分；</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2、</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考核期内</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每收到1次客户投诉扣1分</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3、总分按100分计，扣完为止；</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4、满意度占总《运营期考核细则》考核比重1</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E07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highlight w:val="none"/>
                <w:u w:val="none"/>
                <w14:textFill>
                  <w14:solidFill>
                    <w14:schemeClr w14:val="tx1"/>
                  </w14:solidFill>
                </w14:textFill>
              </w:rPr>
            </w:pP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w:t>
            </w:r>
          </w:p>
        </w:tc>
        <w:tc>
          <w:tcPr>
            <w:tcW w:w="544"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10ADB49D">
            <w:pPr>
              <w:keepNext w:val="0"/>
              <w:keepLines w:val="0"/>
              <w:widowControl/>
              <w:suppressLineNumbers w:val="0"/>
              <w:jc w:val="left"/>
              <w:textAlignment w:val="center"/>
              <w:rPr>
                <w:rFonts w:hint="eastAsia"/>
                <w:color w:val="000000" w:themeColor="text1"/>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51C0E0">
            <w:pPr>
              <w:keepNext w:val="0"/>
              <w:keepLines w:val="0"/>
              <w:widowControl/>
              <w:suppressLineNumbers w:val="0"/>
              <w:jc w:val="left"/>
              <w:textAlignment w:val="center"/>
              <w:rPr>
                <w:rFonts w:hint="eastAsia"/>
                <w:color w:val="000000" w:themeColor="text1"/>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51472D">
            <w:pPr>
              <w:keepNext w:val="0"/>
              <w:keepLines w:val="0"/>
              <w:widowControl/>
              <w:suppressLineNumbers w:val="0"/>
              <w:jc w:val="left"/>
              <w:textAlignment w:val="center"/>
              <w:rPr>
                <w:rFonts w:hint="eastAsia"/>
                <w:color w:val="000000" w:themeColor="text1"/>
                <w14:textFill>
                  <w14:solidFill>
                    <w14:schemeClr w14:val="tx1"/>
                  </w14:solidFill>
                </w14:textFill>
              </w:rPr>
            </w:pPr>
          </w:p>
        </w:tc>
      </w:tr>
      <w:tr w14:paraId="73475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156"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14:paraId="1E5F3260">
            <w:pPr>
              <w:keepNext w:val="0"/>
              <w:keepLines w:val="0"/>
              <w:widowControl/>
              <w:suppressLineNumbers w:val="0"/>
              <w:jc w:val="center"/>
              <w:textAlignment w:val="center"/>
              <w:rPr>
                <w:rFonts w:hint="default" w:ascii="宋体" w:hAnsi="宋体" w:eastAsia="宋体" w:cs="宋体"/>
                <w:b/>
                <w:bCs/>
                <w:i w:val="0"/>
                <w:iCs w:val="0"/>
                <w:color w:val="000000" w:themeColor="text1"/>
                <w:kern w:val="0"/>
                <w:sz w:val="16"/>
                <w:szCs w:val="16"/>
                <w:highlight w:val="none"/>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highlight w:val="none"/>
                <w:u w:val="none"/>
                <w:lang w:val="en-US" w:eastAsia="zh-CN" w:bidi="ar"/>
                <w14:textFill>
                  <w14:solidFill>
                    <w14:schemeClr w14:val="tx1"/>
                  </w14:solidFill>
                </w14:textFill>
              </w:rPr>
              <w:t>荣誉及表扬</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8DB284">
            <w:pPr>
              <w:pStyle w:val="133"/>
              <w:jc w:val="left"/>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在考核期内，获得政府主管部门表扬表彰、等级评定的，每次加</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分</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，最高加3分</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C192">
            <w:pPr>
              <w:keepNext w:val="0"/>
              <w:keepLines w:val="0"/>
              <w:widowControl/>
              <w:suppressLineNumbers w:val="0"/>
              <w:jc w:val="center"/>
              <w:textAlignment w:val="center"/>
              <w:rPr>
                <w:rFonts w:hint="default"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加分项</w:t>
            </w:r>
          </w:p>
        </w:tc>
        <w:tc>
          <w:tcPr>
            <w:tcW w:w="544"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16F37394">
            <w:pPr>
              <w:keepNext w:val="0"/>
              <w:keepLines w:val="0"/>
              <w:widowControl/>
              <w:suppressLineNumbers w:val="0"/>
              <w:jc w:val="left"/>
              <w:textAlignment w:val="center"/>
              <w:rPr>
                <w:rFonts w:hint="eastAsia"/>
                <w:color w:val="000000" w:themeColor="text1"/>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8A2370">
            <w:pPr>
              <w:keepNext w:val="0"/>
              <w:keepLines w:val="0"/>
              <w:widowControl/>
              <w:suppressLineNumbers w:val="0"/>
              <w:jc w:val="left"/>
              <w:textAlignment w:val="center"/>
              <w:rPr>
                <w:rFonts w:hint="eastAsia"/>
                <w:color w:val="000000" w:themeColor="text1"/>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1868F5">
            <w:pPr>
              <w:keepNext w:val="0"/>
              <w:keepLines w:val="0"/>
              <w:widowControl/>
              <w:suppressLineNumbers w:val="0"/>
              <w:jc w:val="left"/>
              <w:textAlignment w:val="center"/>
              <w:rPr>
                <w:rFonts w:hint="eastAsia"/>
                <w:color w:val="000000" w:themeColor="text1"/>
                <w14:textFill>
                  <w14:solidFill>
                    <w14:schemeClr w14:val="tx1"/>
                  </w14:solidFill>
                </w14:textFill>
              </w:rPr>
            </w:pPr>
          </w:p>
        </w:tc>
      </w:tr>
      <w:tr w14:paraId="07D40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2438" w:type="dxa"/>
            <w:gridSpan w:val="3"/>
            <w:tcBorders>
              <w:top w:val="single" w:color="000000" w:sz="4" w:space="0"/>
              <w:left w:val="single" w:color="000000" w:sz="8" w:space="0"/>
              <w:bottom w:val="single" w:color="000000" w:sz="4" w:space="0"/>
              <w:right w:val="single" w:color="000000" w:sz="8" w:space="0"/>
            </w:tcBorders>
            <w:shd w:val="clear" w:color="auto" w:fill="auto"/>
            <w:noWrap/>
            <w:vAlign w:val="center"/>
          </w:tcPr>
          <w:p w14:paraId="63FD3F78">
            <w:pPr>
              <w:keepNext w:val="0"/>
              <w:keepLines w:val="0"/>
              <w:widowControl/>
              <w:suppressLineNumbers w:val="0"/>
              <w:jc w:val="center"/>
              <w:textAlignment w:val="center"/>
              <w:rPr>
                <w:rFonts w:hint="default"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考核日期</w:t>
            </w:r>
          </w:p>
        </w:tc>
        <w:tc>
          <w:tcPr>
            <w:tcW w:w="2438" w:type="dxa"/>
            <w:tcBorders>
              <w:top w:val="single" w:color="000000" w:sz="4" w:space="0"/>
              <w:left w:val="single" w:color="000000" w:sz="8" w:space="0"/>
              <w:bottom w:val="single" w:color="000000" w:sz="4" w:space="0"/>
              <w:right w:val="single" w:color="000000" w:sz="8" w:space="0"/>
            </w:tcBorders>
            <w:shd w:val="clear" w:color="auto" w:fill="auto"/>
            <w:noWrap/>
            <w:vAlign w:val="center"/>
          </w:tcPr>
          <w:p w14:paraId="53002F46">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p>
        </w:tc>
        <w:tc>
          <w:tcPr>
            <w:tcW w:w="2438" w:type="dxa"/>
            <w:gridSpan w:val="3"/>
            <w:tcBorders>
              <w:top w:val="single" w:color="000000" w:sz="4" w:space="0"/>
              <w:left w:val="single" w:color="000000" w:sz="8" w:space="0"/>
              <w:bottom w:val="single" w:color="000000" w:sz="4" w:space="0"/>
              <w:right w:val="single" w:color="000000" w:sz="8" w:space="0"/>
            </w:tcBorders>
            <w:shd w:val="clear" w:color="auto" w:fill="auto"/>
            <w:noWrap/>
            <w:vAlign w:val="center"/>
          </w:tcPr>
          <w:p w14:paraId="4ED6BE77">
            <w:pPr>
              <w:keepNext w:val="0"/>
              <w:keepLines w:val="0"/>
              <w:widowControl/>
              <w:suppressLineNumbers w:val="0"/>
              <w:jc w:val="center"/>
              <w:textAlignment w:val="center"/>
              <w:rPr>
                <w:rFonts w:hint="default"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考核总分</w:t>
            </w:r>
          </w:p>
        </w:tc>
        <w:tc>
          <w:tcPr>
            <w:tcW w:w="2441" w:type="dxa"/>
            <w:gridSpan w:val="3"/>
            <w:tcBorders>
              <w:top w:val="single" w:color="000000" w:sz="4" w:space="0"/>
              <w:left w:val="single" w:color="000000" w:sz="8" w:space="0"/>
              <w:bottom w:val="single" w:color="000000" w:sz="4" w:space="0"/>
              <w:right w:val="single" w:color="000000" w:sz="8" w:space="0"/>
            </w:tcBorders>
            <w:shd w:val="clear" w:color="auto" w:fill="auto"/>
            <w:noWrap/>
            <w:vAlign w:val="center"/>
          </w:tcPr>
          <w:p w14:paraId="47EBECD6">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p>
        </w:tc>
      </w:tr>
      <w:tr w14:paraId="0F951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2438" w:type="dxa"/>
            <w:gridSpan w:val="3"/>
            <w:tcBorders>
              <w:top w:val="single" w:color="000000" w:sz="4" w:space="0"/>
              <w:left w:val="single" w:color="000000" w:sz="8" w:space="0"/>
              <w:bottom w:val="single" w:color="000000" w:sz="8" w:space="0"/>
              <w:right w:val="single" w:color="000000" w:sz="8" w:space="0"/>
            </w:tcBorders>
            <w:shd w:val="clear" w:color="auto" w:fill="auto"/>
            <w:noWrap/>
            <w:vAlign w:val="center"/>
          </w:tcPr>
          <w:p w14:paraId="5EC4428E">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监管小组</w:t>
            </w:r>
          </w:p>
          <w:p w14:paraId="52A809BB">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签字</w:t>
            </w:r>
          </w:p>
        </w:tc>
        <w:tc>
          <w:tcPr>
            <w:tcW w:w="2438" w:type="dxa"/>
            <w:tcBorders>
              <w:top w:val="single" w:color="000000" w:sz="4" w:space="0"/>
              <w:left w:val="single" w:color="000000" w:sz="8" w:space="0"/>
              <w:bottom w:val="single" w:color="000000" w:sz="8" w:space="0"/>
              <w:right w:val="single" w:color="000000" w:sz="8" w:space="0"/>
            </w:tcBorders>
            <w:shd w:val="clear" w:color="auto" w:fill="auto"/>
            <w:noWrap/>
            <w:vAlign w:val="center"/>
          </w:tcPr>
          <w:p w14:paraId="022B106F">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p>
        </w:tc>
        <w:tc>
          <w:tcPr>
            <w:tcW w:w="2438" w:type="dxa"/>
            <w:gridSpan w:val="3"/>
            <w:tcBorders>
              <w:top w:val="single" w:color="000000" w:sz="4" w:space="0"/>
              <w:left w:val="single" w:color="000000" w:sz="8" w:space="0"/>
              <w:bottom w:val="single" w:color="000000" w:sz="8" w:space="0"/>
              <w:right w:val="single" w:color="000000" w:sz="8" w:space="0"/>
            </w:tcBorders>
            <w:shd w:val="clear" w:color="auto" w:fill="auto"/>
            <w:noWrap/>
            <w:vAlign w:val="center"/>
          </w:tcPr>
          <w:p w14:paraId="470F1C9B">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项目运营负责人</w:t>
            </w:r>
          </w:p>
          <w:p w14:paraId="6457CDA7">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签字</w:t>
            </w:r>
          </w:p>
        </w:tc>
        <w:tc>
          <w:tcPr>
            <w:tcW w:w="2441" w:type="dxa"/>
            <w:gridSpan w:val="3"/>
            <w:tcBorders>
              <w:top w:val="single" w:color="000000" w:sz="4" w:space="0"/>
              <w:left w:val="single" w:color="000000" w:sz="8" w:space="0"/>
              <w:bottom w:val="single" w:color="000000" w:sz="8" w:space="0"/>
              <w:right w:val="single" w:color="000000" w:sz="8" w:space="0"/>
            </w:tcBorders>
            <w:shd w:val="clear" w:color="auto" w:fill="auto"/>
            <w:noWrap/>
            <w:vAlign w:val="center"/>
          </w:tcPr>
          <w:p w14:paraId="0BFDA338">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p>
        </w:tc>
      </w:tr>
    </w:tbl>
    <w:p w14:paraId="4C37158E">
      <w:pPr>
        <w:keepNext w:val="0"/>
        <w:keepLines w:val="0"/>
        <w:pageBreakBefore w:val="0"/>
        <w:kinsoku/>
        <w:topLinePunct w:val="0"/>
        <w:bidi w:val="0"/>
        <w:spacing w:line="360" w:lineRule="auto"/>
        <w:ind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b/>
          <w:bCs/>
          <w:color w:val="000000" w:themeColor="text1"/>
          <w:sz w:val="21"/>
          <w:highlight w:val="none"/>
          <w14:textFill>
            <w14:solidFill>
              <w14:schemeClr w14:val="tx1"/>
            </w14:solidFill>
          </w14:textFill>
        </w:rPr>
        <w:t>《颐养</w:t>
      </w:r>
      <w:r>
        <w:rPr>
          <w:rFonts w:hint="eastAsia"/>
          <w:b/>
          <w:bCs/>
          <w:color w:val="000000" w:themeColor="text1"/>
          <w:sz w:val="21"/>
          <w:highlight w:val="none"/>
          <w:lang w:val="en-US" w:eastAsia="zh-CN"/>
          <w14:textFill>
            <w14:solidFill>
              <w14:schemeClr w14:val="tx1"/>
            </w14:solidFill>
          </w14:textFill>
        </w:rPr>
        <w:t>中心</w:t>
      </w:r>
      <w:r>
        <w:rPr>
          <w:b/>
          <w:bCs/>
          <w:color w:val="000000" w:themeColor="text1"/>
          <w:sz w:val="21"/>
          <w:highlight w:val="none"/>
          <w14:textFill>
            <w14:solidFill>
              <w14:schemeClr w14:val="tx1"/>
            </w14:solidFill>
          </w14:textFill>
        </w:rPr>
        <w:t>综合服务满意度调查表》</w:t>
      </w:r>
    </w:p>
    <w:p w14:paraId="3E98ACCF">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填写时间：                 调查地点：      </w:t>
      </w:r>
    </w:p>
    <w:p w14:paraId="5600ECB2">
      <w:pPr>
        <w:keepNext w:val="0"/>
        <w:keepLines w:val="0"/>
        <w:pageBreakBefore w:val="0"/>
        <w:kinsoku/>
        <w:topLinePunct w:val="0"/>
        <w:bidi w:val="0"/>
        <w:spacing w:line="360" w:lineRule="auto"/>
        <w:ind w:firstLine="420" w:firstLineChars="200"/>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调查人员类别：□长者  □其他（家属等） □</w:t>
      </w:r>
      <w:r>
        <w:rPr>
          <w:rFonts w:hint="eastAsia" w:ascii="宋体" w:hAnsi="宋体" w:cs="宋体"/>
          <w:color w:val="000000" w:themeColor="text1"/>
          <w:sz w:val="21"/>
          <w:szCs w:val="21"/>
          <w:lang w:val="en-US" w:eastAsia="zh-CN"/>
          <w14:textFill>
            <w14:solidFill>
              <w14:schemeClr w14:val="tx1"/>
            </w14:solidFill>
          </w14:textFill>
        </w:rPr>
        <w:t>职工</w:t>
      </w:r>
    </w:p>
    <w:p w14:paraId="0DC61A7F">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为了提高综合服务人员的整体服务水平，为长者提供更优质的康养服务，请您利用几分钟时间填写这份问卷调查，以提供我们改进的方向。谢谢您的合作与支持。</w:t>
      </w:r>
    </w:p>
    <w:tbl>
      <w:tblPr>
        <w:tblStyle w:val="40"/>
        <w:tblW w:w="9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96"/>
        <w:gridCol w:w="960"/>
        <w:gridCol w:w="960"/>
        <w:gridCol w:w="960"/>
        <w:gridCol w:w="960"/>
        <w:gridCol w:w="804"/>
      </w:tblGrid>
      <w:tr w14:paraId="3BA8E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4896"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559B0A0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评价项目</w:t>
            </w:r>
          </w:p>
        </w:tc>
        <w:tc>
          <w:tcPr>
            <w:tcW w:w="960"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5E0631C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非常满意</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（4分）</w:t>
            </w:r>
          </w:p>
        </w:tc>
        <w:tc>
          <w:tcPr>
            <w:tcW w:w="960"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07336EB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比较满意</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（3分）</w:t>
            </w:r>
          </w:p>
        </w:tc>
        <w:tc>
          <w:tcPr>
            <w:tcW w:w="960"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03D5BB6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一般</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（2分）</w:t>
            </w:r>
          </w:p>
        </w:tc>
        <w:tc>
          <w:tcPr>
            <w:tcW w:w="960"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5D47F43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不太满意</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（1分）</w:t>
            </w:r>
          </w:p>
        </w:tc>
        <w:tc>
          <w:tcPr>
            <w:tcW w:w="804"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24545F8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不满意</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（0分）</w:t>
            </w:r>
          </w:p>
        </w:tc>
      </w:tr>
      <w:tr w14:paraId="6FDB5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542A1813">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（一）生活照料服务</w:t>
            </w:r>
          </w:p>
        </w:tc>
        <w:tc>
          <w:tcPr>
            <w:tcW w:w="960" w:type="dxa"/>
            <w:tcBorders>
              <w:top w:val="single" w:color="000000" w:sz="4" w:space="0"/>
              <w:left w:val="nil"/>
              <w:bottom w:val="single" w:color="000000" w:sz="4" w:space="0"/>
              <w:right w:val="nil"/>
            </w:tcBorders>
            <w:shd w:val="clear" w:color="auto" w:fill="auto"/>
            <w:vAlign w:val="top"/>
          </w:tcPr>
          <w:p w14:paraId="50F24FF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53A50C3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36DD79B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10A1B9A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670B515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1427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nil"/>
              <w:left w:val="single" w:color="000000" w:sz="4" w:space="0"/>
              <w:bottom w:val="single" w:color="000000" w:sz="4" w:space="0"/>
              <w:right w:val="single" w:color="000000" w:sz="4" w:space="0"/>
            </w:tcBorders>
            <w:shd w:val="clear" w:color="auto" w:fill="auto"/>
            <w:vAlign w:val="center"/>
          </w:tcPr>
          <w:p w14:paraId="781FEE4F">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房间清洁卫生与物品整理</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BE8F78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83AB7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8831E6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A54BC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EB6B6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A13F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2584">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衣物/床品等清洗与更换及时性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D6EB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496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01F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73F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129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80E9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D4DA">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日间照料/起居协助专业性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E04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2A3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84E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2729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3EB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FC9B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AB6E">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 紧急呼叫系统响应速度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779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AD7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262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0AD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EA9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BA65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3477233E">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（二）健康医疗服务</w:t>
            </w:r>
          </w:p>
        </w:tc>
        <w:tc>
          <w:tcPr>
            <w:tcW w:w="960" w:type="dxa"/>
            <w:tcBorders>
              <w:top w:val="single" w:color="000000" w:sz="4" w:space="0"/>
              <w:left w:val="nil"/>
              <w:bottom w:val="single" w:color="000000" w:sz="4" w:space="0"/>
              <w:right w:val="nil"/>
            </w:tcBorders>
            <w:shd w:val="clear" w:color="auto" w:fill="auto"/>
            <w:vAlign w:val="top"/>
          </w:tcPr>
          <w:p w14:paraId="05B98E3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3308407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162A9D0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6095E77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6A7E9BC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5B34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B9E82">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健康档案建立与更新完整性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5B4A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F4A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B32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0B1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7D50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2A8A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9AB0">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日常健康监测（血压、血糖等）及时性与准确性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025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384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197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3DF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DF3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E20E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D338">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服务人员响应速度与专业能力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E18D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41B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07FA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B267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67F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74AF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FD32">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 康复训练/健康指导方案的针对性与效果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9E0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61A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D91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E23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122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B69E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DD2B">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5. 用药指导的专业性与规范性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294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6D3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577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AE2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5DE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30F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704EA052">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（三）营养膳食服务</w:t>
            </w:r>
          </w:p>
        </w:tc>
        <w:tc>
          <w:tcPr>
            <w:tcW w:w="960" w:type="dxa"/>
            <w:tcBorders>
              <w:top w:val="single" w:color="000000" w:sz="4" w:space="0"/>
              <w:left w:val="nil"/>
              <w:bottom w:val="single" w:color="000000" w:sz="4" w:space="0"/>
              <w:right w:val="nil"/>
            </w:tcBorders>
            <w:shd w:val="clear" w:color="auto" w:fill="auto"/>
            <w:vAlign w:val="top"/>
          </w:tcPr>
          <w:p w14:paraId="53829F0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678ABCE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65E8CFC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4533CDA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70F8B53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8479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C4BC">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菜品口味与新鲜度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74E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082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B13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251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387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D3B6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D92D">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菜品种类与搭配合理性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46C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9AC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DEF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1CF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83D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555E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A100">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个性化饮食需求（糖尿病餐、软食等）满足度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D02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229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DD4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731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ECF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545D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3329">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 餐厅卫生与用餐环境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9D1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BD4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C82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766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633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5758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0E384E8F">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（四）文化娱乐与精神慰藉服务</w:t>
            </w:r>
          </w:p>
        </w:tc>
        <w:tc>
          <w:tcPr>
            <w:tcW w:w="960" w:type="dxa"/>
            <w:tcBorders>
              <w:top w:val="single" w:color="000000" w:sz="4" w:space="0"/>
              <w:left w:val="nil"/>
              <w:bottom w:val="single" w:color="000000" w:sz="4" w:space="0"/>
              <w:right w:val="nil"/>
            </w:tcBorders>
            <w:shd w:val="clear" w:color="auto" w:fill="auto"/>
            <w:vAlign w:val="top"/>
          </w:tcPr>
          <w:p w14:paraId="1A8CE7C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4DED6CC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7F8C7E0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7D83BBC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2405782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1AC1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9312">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文娱活动（书法、手工、棋牌等）丰富度与适用性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308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875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177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9731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CA6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DC4C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5123">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心理疏导与精神慰藉服务的及时性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9D1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67F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24D6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8AE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F51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F18A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D4A7">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家属联谊活动的开展效果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F18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DBF9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2CF6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2C2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8D6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6B99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128A1674">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（五）员工服务态度与专业素养</w:t>
            </w:r>
          </w:p>
        </w:tc>
        <w:tc>
          <w:tcPr>
            <w:tcW w:w="960" w:type="dxa"/>
            <w:tcBorders>
              <w:top w:val="single" w:color="000000" w:sz="4" w:space="0"/>
              <w:left w:val="nil"/>
              <w:bottom w:val="single" w:color="000000" w:sz="4" w:space="0"/>
              <w:right w:val="nil"/>
            </w:tcBorders>
            <w:shd w:val="clear" w:color="auto" w:fill="auto"/>
            <w:vAlign w:val="top"/>
          </w:tcPr>
          <w:p w14:paraId="218F8AF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46B1998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76B319D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210B894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75A2474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8E6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C403">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服务人员的耐心与责任心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9DC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B59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A74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862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626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7976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4ADD">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沟通交流的顺畅性与亲和力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F68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CD43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2B8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FCD8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E57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7114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BC3D">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员工仪容仪表与行为规范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5C64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03D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FBF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852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D33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6D0C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577BE700">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（六）后勤保障与设施环境</w:t>
            </w:r>
          </w:p>
        </w:tc>
        <w:tc>
          <w:tcPr>
            <w:tcW w:w="960" w:type="dxa"/>
            <w:tcBorders>
              <w:top w:val="single" w:color="000000" w:sz="4" w:space="0"/>
              <w:left w:val="nil"/>
              <w:bottom w:val="single" w:color="000000" w:sz="4" w:space="0"/>
              <w:right w:val="nil"/>
            </w:tcBorders>
            <w:shd w:val="clear" w:color="auto" w:fill="auto"/>
            <w:vAlign w:val="top"/>
          </w:tcPr>
          <w:p w14:paraId="3BFFCB0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1C44395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5AAEA2D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04BEB19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489E11D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03B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C3CD">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公共区域清洁与安全保障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DFF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336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F60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CA9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23F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941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FAE0">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活动区域配套设施的完善性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961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ED1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029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B56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45D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2786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7694">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水电、空调等设施的正常运行与维修及时性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91A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265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C30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6220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A80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45C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5F29E4AF">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（七）</w:t>
            </w: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客户</w:t>
            </w: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沟通</w:t>
            </w: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与维护</w:t>
            </w:r>
          </w:p>
        </w:tc>
        <w:tc>
          <w:tcPr>
            <w:tcW w:w="960" w:type="dxa"/>
            <w:tcBorders>
              <w:top w:val="single" w:color="000000" w:sz="4" w:space="0"/>
              <w:left w:val="nil"/>
              <w:bottom w:val="single" w:color="000000" w:sz="4" w:space="0"/>
              <w:right w:val="nil"/>
            </w:tcBorders>
            <w:shd w:val="clear" w:color="auto" w:fill="auto"/>
            <w:vAlign w:val="top"/>
          </w:tcPr>
          <w:p w14:paraId="6658E4F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5A4CC4E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26531CF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61A9286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2492787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3E2F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A716">
            <w:pPr>
              <w:keepNext w:val="0"/>
              <w:keepLines w:val="0"/>
              <w:widowControl/>
              <w:suppressLineNumbers w:val="0"/>
              <w:jc w:val="both"/>
              <w:textAlignment w:val="top"/>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积极与长者沟通，了解长者相关情况和服务需求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4163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073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8B3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B85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B44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CE8B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6A88">
            <w:pPr>
              <w:keepNext w:val="0"/>
              <w:keepLines w:val="0"/>
              <w:widowControl/>
              <w:suppressLineNumbers w:val="0"/>
              <w:jc w:val="both"/>
              <w:textAlignment w:val="top"/>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定期与家属开展沟通，及时、有效、真实的反馈长者入住后情况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8DA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D84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931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517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F71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5D96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DEC3">
            <w:pPr>
              <w:keepNext w:val="0"/>
              <w:keepLines w:val="0"/>
              <w:widowControl/>
              <w:suppressLineNumbers w:val="0"/>
              <w:jc w:val="both"/>
              <w:textAlignment w:val="top"/>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投诉</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或</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建议渠道畅通并及时反馈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035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0DC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F8B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A70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9535">
            <w:pPr>
              <w:rPr>
                <w:rFonts w:hint="eastAsia" w:ascii="宋体" w:hAnsi="宋体" w:eastAsia="宋体" w:cs="宋体"/>
                <w:i w:val="0"/>
                <w:iCs w:val="0"/>
                <w:color w:val="000000" w:themeColor="text1"/>
                <w:sz w:val="16"/>
                <w:szCs w:val="16"/>
                <w:u w:val="none"/>
                <w14:textFill>
                  <w14:solidFill>
                    <w14:schemeClr w14:val="tx1"/>
                  </w14:solidFill>
                </w14:textFill>
              </w:rPr>
            </w:pPr>
          </w:p>
        </w:tc>
      </w:tr>
    </w:tbl>
    <w:p w14:paraId="6D6E6D93">
      <w:pPr>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w:t>
      </w:r>
      <w:r>
        <w:rPr>
          <w:rFonts w:hint="eastAsia" w:ascii="宋体" w:hAnsi="宋体" w:cs="宋体"/>
          <w:b/>
          <w:bCs/>
          <w:color w:val="000000" w:themeColor="text1"/>
          <w:sz w:val="21"/>
          <w:szCs w:val="21"/>
          <w:lang w:val="en-US" w:eastAsia="zh-CN"/>
          <w14:textFill>
            <w14:solidFill>
              <w14:schemeClr w14:val="tx1"/>
            </w14:solidFill>
          </w14:textFill>
        </w:rPr>
        <w:t>4</w:t>
      </w:r>
      <w:r>
        <w:rPr>
          <w:rFonts w:hint="eastAsia" w:ascii="宋体" w:hAnsi="宋体" w:eastAsia="宋体" w:cs="宋体"/>
          <w:b/>
          <w:bCs/>
          <w:color w:val="000000" w:themeColor="text1"/>
          <w:sz w:val="21"/>
          <w:szCs w:val="21"/>
          <w:lang w:val="en-US" w:eastAsia="zh-CN"/>
          <w14:textFill>
            <w14:solidFill>
              <w14:schemeClr w14:val="tx1"/>
            </w14:solidFill>
          </w14:textFill>
        </w:rPr>
        <w:t>）其他相关采购内容</w:t>
      </w:r>
    </w:p>
    <w:p w14:paraId="4D81F0E5">
      <w:pPr>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项目运营过程中除年度庆典类大型活动费用由采购</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另行支付，其他日常的活动和相关营销宣传推广费用均由</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中标单位</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承担。</w:t>
      </w:r>
    </w:p>
    <w:p w14:paraId="0C6A5C00">
      <w:pPr>
        <w:spacing w:line="360" w:lineRule="auto"/>
        <w:ind w:firstLine="420" w:firstLineChars="200"/>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2）本项目范围内硬装、软装、办公、厨房、餐厅等相关设施设备由采购人负责投入，并承担后期安装、改造、更新、大修、中修成本，以及因经营需要的养老、餐饮、康复等物资均由</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人负责投入；中标单位派驻团队开展筹开、营销和运营管理等服务，合作期间享有相关设备使用权。</w:t>
      </w:r>
    </w:p>
    <w:p w14:paraId="299DC1D0">
      <w:pPr>
        <w:spacing w:line="360" w:lineRule="auto"/>
        <w:ind w:firstLine="420" w:firstLineChars="200"/>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3）本项目餐饮物资及食材由甲方采购，中标单位负责验收、保管。</w:t>
      </w:r>
    </w:p>
    <w:p w14:paraId="128DF6DC">
      <w:pPr>
        <w:pStyle w:val="38"/>
        <w:spacing w:line="360" w:lineRule="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三</w:t>
      </w:r>
      <w:r>
        <w:rPr>
          <w:rFonts w:hint="eastAsia" w:ascii="宋体" w:hAnsi="宋体" w:eastAsia="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其他要求</w:t>
      </w:r>
    </w:p>
    <w:p w14:paraId="12C5DFF9">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1、采购人提供的各种设备、设施、工具，供应商应安全、规范使用。除正常使用折旧外，供应商应保证各设备、设施、工具的完好性，如有非正常损坏或遗失，供应商应照价赔偿。</w:t>
      </w:r>
    </w:p>
    <w:p w14:paraId="419802AA">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2、所有人员的服装费用由供应商自行负责配备，分类统一着装，但服装样式需经采购人核准。</w:t>
      </w:r>
    </w:p>
    <w:p w14:paraId="1412C0FF">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3、采购人应根据中标供应商事先通知的作业计划，安排专门人员协调解决水电等配套工作。</w:t>
      </w:r>
    </w:p>
    <w:p w14:paraId="65457453">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4、整体运营管理服务过程中的所有知识产权均归采购人所有，包括但不限于以下内容： 项目运营 IP 及 IP 衍生品、项目营销推广物料（印刷制品、写真图片、宣传图册、 折页等）、项目运营公众号、线上小程序平台、项目网站等。</w:t>
      </w:r>
    </w:p>
    <w:p w14:paraId="6F1448D5">
      <w:pPr>
        <w:keepNext w:val="0"/>
        <w:keepLines w:val="0"/>
        <w:pageBreakBefore w:val="0"/>
        <w:kinsoku/>
        <w:topLinePunct w:val="0"/>
        <w:bidi w:val="0"/>
        <w:spacing w:line="360" w:lineRule="auto"/>
        <w:ind w:firstLine="420" w:firstLineChars="200"/>
        <w:rPr>
          <w:rFonts w:hint="eastAsia" w:hAnsi="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5、</w:t>
      </w:r>
      <w:r>
        <w:rPr>
          <w:rFonts w:hint="eastAsia" w:hAnsi="宋体"/>
          <w:b w:val="0"/>
          <w:bCs w:val="0"/>
          <w:color w:val="000000" w:themeColor="text1"/>
          <w:sz w:val="21"/>
          <w:szCs w:val="21"/>
          <w:lang w:val="en-US" w:eastAsia="zh-CN"/>
          <w14:textFill>
            <w14:solidFill>
              <w14:schemeClr w14:val="tx1"/>
            </w14:solidFill>
          </w14:textFill>
        </w:rPr>
        <w:t>本项目涉及的场馆产权和运营权均归属采购人。由采购人委托中标供应商运营，项目所有收入归采购人所有。</w:t>
      </w:r>
    </w:p>
    <w:p w14:paraId="068CE8EB">
      <w:pPr>
        <w:keepNext w:val="0"/>
        <w:keepLines w:val="0"/>
        <w:pageBreakBefore w:val="0"/>
        <w:kinsoku/>
        <w:topLinePunct w:val="0"/>
        <w:bidi w:val="0"/>
        <w:spacing w:line="360" w:lineRule="auto"/>
        <w:ind w:firstLine="44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6、项目应于竣备日后3个月内开业，如开业日为特定日期，可顺延1个月。如因中标单位原因未能在约定时间内开业，</w:t>
      </w:r>
      <w:r>
        <w:rPr>
          <w:rFonts w:hint="eastAsia" w:ascii="宋体" w:hAnsi="宋体" w:eastAsia="宋体" w:cs="宋体"/>
          <w:color w:val="000000" w:themeColor="text1"/>
          <w:sz w:val="21"/>
          <w:szCs w:val="21"/>
          <w:highlight w:val="none"/>
          <w:lang w:val="en-US" w:eastAsia="zh-CN"/>
          <w14:textFill>
            <w14:solidFill>
              <w14:schemeClr w14:val="tx1"/>
            </w14:solidFill>
          </w14:textFill>
        </w:rPr>
        <w:t>每逾期一日，中标单位应按</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1万/天</w:t>
      </w:r>
      <w:r>
        <w:rPr>
          <w:rFonts w:hint="eastAsia" w:ascii="宋体" w:hAnsi="宋体" w:eastAsia="宋体" w:cs="宋体"/>
          <w:color w:val="000000" w:themeColor="text1"/>
          <w:sz w:val="21"/>
          <w:szCs w:val="21"/>
          <w:highlight w:val="none"/>
          <w:lang w:val="en-US" w:eastAsia="zh-CN"/>
          <w14:textFill>
            <w14:solidFill>
              <w14:schemeClr w14:val="tx1"/>
            </w14:solidFill>
          </w14:textFill>
        </w:rPr>
        <w:t>向采购人支付违约金。</w:t>
      </w:r>
      <w:r>
        <w:rPr>
          <w:rFonts w:hint="eastAsia" w:ascii="宋体" w:hAnsi="宋体" w:cs="宋体"/>
          <w:color w:val="000000" w:themeColor="text1"/>
          <w:sz w:val="22"/>
          <w:szCs w:val="22"/>
          <w:highlight w:val="none"/>
          <w:lang w:val="en-US" w:eastAsia="zh-CN"/>
          <w14:textFill>
            <w14:solidFill>
              <w14:schemeClr w14:val="tx1"/>
            </w14:solidFill>
          </w14:textFill>
        </w:rPr>
        <w:t>在约定的开业日后60日内仍未开业的，采购人有权解除合同，中标单位</w:t>
      </w:r>
      <w:r>
        <w:rPr>
          <w:rFonts w:hint="eastAsia" w:ascii="宋体" w:hAnsi="宋体" w:cs="宋体"/>
          <w:b/>
          <w:bCs/>
          <w:color w:val="000000" w:themeColor="text1"/>
          <w:sz w:val="22"/>
          <w:szCs w:val="22"/>
          <w:highlight w:val="none"/>
          <w:lang w:val="en-US" w:eastAsia="zh-CN"/>
          <w14:textFill>
            <w14:solidFill>
              <w14:schemeClr w14:val="tx1"/>
            </w14:solidFill>
          </w14:textFill>
        </w:rPr>
        <w:t>按50万元</w:t>
      </w:r>
      <w:r>
        <w:rPr>
          <w:rFonts w:hint="eastAsia" w:ascii="宋体" w:hAnsi="宋体" w:cs="宋体"/>
          <w:color w:val="000000" w:themeColor="text1"/>
          <w:sz w:val="22"/>
          <w:szCs w:val="22"/>
          <w:highlight w:val="none"/>
          <w:lang w:val="en-US" w:eastAsia="zh-CN"/>
          <w14:textFill>
            <w14:solidFill>
              <w14:schemeClr w14:val="tx1"/>
            </w14:solidFill>
          </w14:textFill>
        </w:rPr>
        <w:t>向采购人支付违约金。如因采购人原因导致未能在约定时间开业的，采购人和中标单位协商开业前是否继续由中标单位继续提供服务，如未能协商一致，中标人有权解除合同。</w:t>
      </w:r>
    </w:p>
    <w:p w14:paraId="12853DBD">
      <w:pPr>
        <w:pStyle w:val="38"/>
        <w:spacing w:line="360" w:lineRule="auto"/>
        <w:rPr>
          <w:rFonts w:hint="default"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（四）</w:t>
      </w:r>
      <w:r>
        <w:rPr>
          <w:rFonts w:hint="eastAsia" w:ascii="宋体" w:hAnsi="宋体" w:eastAsia="宋体" w:cs="宋体"/>
          <w:b/>
          <w:bCs/>
          <w:color w:val="000000" w:themeColor="text1"/>
          <w:highlight w:val="none"/>
          <w:lang w:eastAsia="zh-CN"/>
          <w14:textFill>
            <w14:solidFill>
              <w14:schemeClr w14:val="tx1"/>
            </w14:solidFill>
          </w14:textFill>
        </w:rPr>
        <w:t>履约保证金：</w:t>
      </w:r>
    </w:p>
    <w:p w14:paraId="1E3C86A7">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提供履约保证金的形式、金额及期限的：在合同签署后</w:t>
      </w:r>
      <w:r>
        <w:rPr>
          <w:rFonts w:hint="eastAsia" w:ascii="宋体" w:hAnsi="宋体" w:cs="宋体"/>
          <w:color w:val="000000" w:themeColor="text1"/>
          <w:sz w:val="21"/>
          <w:szCs w:val="21"/>
          <w:lang w:val="en-US" w:eastAsia="zh-CN"/>
          <w14:textFill>
            <w14:solidFill>
              <w14:schemeClr w14:val="tx1"/>
            </w14:solidFill>
          </w14:textFill>
        </w:rPr>
        <w:t>15</w:t>
      </w:r>
      <w:r>
        <w:rPr>
          <w:rFonts w:hint="eastAsia" w:ascii="宋体" w:hAnsi="宋体" w:eastAsia="宋体" w:cs="宋体"/>
          <w:color w:val="000000" w:themeColor="text1"/>
          <w:sz w:val="21"/>
          <w:szCs w:val="21"/>
          <w:lang w:val="en-US" w:eastAsia="zh-CN"/>
          <w14:textFill>
            <w14:solidFill>
              <w14:schemeClr w14:val="tx1"/>
            </w14:solidFill>
          </w14:textFill>
        </w:rPr>
        <w:t>日历天内，成交供应商应以签约合同总价的1%作为履约保证金，以银行转账、转账支票、银行汇票或银行、保险公司、融资担保公司出具的保函等形式交纳。</w:t>
      </w:r>
    </w:p>
    <w:p w14:paraId="0BFF7C4A">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1）若采用保函形式的，应满足以下条件：</w:t>
      </w:r>
    </w:p>
    <w:p w14:paraId="6FBB56CD">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①保函期限：</w:t>
      </w:r>
      <w:r>
        <w:rPr>
          <w:rFonts w:hint="eastAsia" w:ascii="宋体" w:hAnsi="宋体" w:eastAsia="宋体" w:cs="宋体"/>
          <w:b w:val="0"/>
          <w:bCs w:val="0"/>
          <w:color w:val="000000" w:themeColor="text1"/>
          <w:sz w:val="21"/>
          <w:szCs w:val="21"/>
          <w:lang w:val="en-US" w:eastAsia="zh-CN"/>
          <w14:textFill>
            <w14:solidFill>
              <w14:schemeClr w14:val="tx1"/>
            </w14:solidFill>
          </w14:textFill>
        </w:rPr>
        <w:t>合同签订之日起计</w:t>
      </w:r>
      <w:r>
        <w:rPr>
          <w:rFonts w:hint="eastAsia" w:ascii="宋体" w:hAnsi="宋体" w:cs="宋体"/>
          <w:b w:val="0"/>
          <w:bCs w:val="0"/>
          <w:color w:val="000000" w:themeColor="text1"/>
          <w:sz w:val="21"/>
          <w:szCs w:val="21"/>
          <w:lang w:val="en-US" w:eastAsia="zh-CN"/>
          <w14:textFill>
            <w14:solidFill>
              <w14:schemeClr w14:val="tx1"/>
            </w14:solidFill>
          </w14:textFill>
        </w:rPr>
        <w:t>6</w:t>
      </w:r>
      <w:r>
        <w:rPr>
          <w:rFonts w:hint="eastAsia" w:ascii="宋体" w:hAnsi="宋体" w:eastAsia="宋体" w:cs="宋体"/>
          <w:b w:val="0"/>
          <w:bCs w:val="0"/>
          <w:color w:val="000000" w:themeColor="text1"/>
          <w:sz w:val="21"/>
          <w:szCs w:val="21"/>
          <w:lang w:val="en-US" w:eastAsia="zh-CN"/>
          <w14:textFill>
            <w14:solidFill>
              <w14:schemeClr w14:val="tx1"/>
            </w14:solidFill>
          </w14:textFill>
        </w:rPr>
        <w:t>年。</w:t>
      </w:r>
    </w:p>
    <w:p w14:paraId="3472BEA7">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②如果由于服务期延误或保函出具机构要求分期出具保函的，则在前一份保函有效期满之日20日前必须重新出具相同内容的保函。</w:t>
      </w:r>
    </w:p>
    <w:p w14:paraId="7FAFE25D">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2）以银行转账、转账支票、银行汇票等形式提交的：</w:t>
      </w:r>
    </w:p>
    <w:p w14:paraId="57EC4C9F">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①从成交供应商基本账户转出；</w:t>
      </w:r>
    </w:p>
    <w:p w14:paraId="5CE9F0D1">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②履约保证金退还时间：服务期满后15个工作日内予以全部退还（无息）。</w:t>
      </w:r>
    </w:p>
    <w:p w14:paraId="06E8F27F">
      <w:pPr>
        <w:pStyle w:val="38"/>
        <w:spacing w:line="360" w:lineRule="auto"/>
        <w:rPr>
          <w:rFonts w:hint="eastAsia" w:ascii="宋体" w:hAnsi="宋体" w:eastAsia="宋体" w:cs="宋体"/>
          <w:b/>
          <w:color w:val="000000" w:themeColor="text1"/>
          <w:sz w:val="22"/>
          <w:szCs w:val="22"/>
          <w:lang w:val="en-US" w:eastAsia="zh-CN"/>
          <w14:textFill>
            <w14:solidFill>
              <w14:schemeClr w14:val="tx1"/>
            </w14:solidFill>
          </w14:textFill>
        </w:rPr>
      </w:pPr>
      <w:r>
        <w:rPr>
          <w:rFonts w:hint="eastAsia" w:ascii="宋体" w:hAnsi="宋体" w:eastAsia="宋体" w:cs="宋体"/>
          <w:b/>
          <w:color w:val="000000" w:themeColor="text1"/>
          <w:sz w:val="22"/>
          <w:szCs w:val="22"/>
          <w:lang w:val="en-US" w:eastAsia="zh-CN"/>
          <w14:textFill>
            <w14:solidFill>
              <w14:schemeClr w14:val="tx1"/>
            </w14:solidFill>
          </w14:textFill>
        </w:rPr>
        <w:t>（五）本项目报价要求</w:t>
      </w:r>
    </w:p>
    <w:p w14:paraId="189F3CEC">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（1）供应商应考虑企业自身实力、经验及项目实施过程中的各种因素，根据采购要求，详细说明所能提供的各项具体服务内容，自主确定报价。</w:t>
      </w:r>
    </w:p>
    <w:p w14:paraId="440270C2">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供应商的报价应包括为完成本项目服务可能发生的全部费用及供应商的利润和应缴纳的税金等（包括但不限于：人员工资、各种社会保险、人员交通、办公费等）。供应商对合同内容的费用、质量、安全、文明服务等实行全面承包。</w:t>
      </w:r>
    </w:p>
    <w:p w14:paraId="7AF3A327">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供应商员工基本工资最低不得低于最低工资标准，参照《浙江省人民政府关于调整全省最低工资标准的通知》（浙政发〔2024〕3号）并结合《温州市人民政府关于调整全市最低工资标准的通知》（最低工资不包括下列四项收入：延长工作时间的工资；中班、夜班、高温、低温、有毒有害等特殊工作环境、条件下的津贴；贴补伙食、住房等支付给劳动者的非货币性收入；法律、法规和国家规定的劳动者福利待遇等）。</w:t>
      </w:r>
    </w:p>
    <w:p w14:paraId="01E3F15C">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（4）根据浙江省与温州市相关文件规定，并结合本项目具体情况缴纳基本社会保险（基本养老保险、基本医疗保险、失业保险、工伤保险、生育保险）。</w:t>
      </w:r>
    </w:p>
    <w:p w14:paraId="2C00281F">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（5）节假日补贴，要求按最低发放工资标准的三倍发放节假日补贴，节假日按每年13天计入。节假日需给员工提供过节礼品。</w:t>
      </w:r>
    </w:p>
    <w:p w14:paraId="46560199">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6）高温补贴共4个月（六、七、八、九共四月，逐月发放），按浙江省与温州市相关文件规定发放（《浙江省人力资源和社会保障厅关于调整企业夏季高温津贴标准有关问题的通知》（浙人社发〔2018〕65号））。</w:t>
      </w:r>
    </w:p>
    <w:p w14:paraId="4E923C5C">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（7）依法为所有人员投保人身意外伤害险。</w:t>
      </w:r>
    </w:p>
    <w:p w14:paraId="057F71DC">
      <w:pPr>
        <w:keepNext w:val="0"/>
        <w:keepLines w:val="0"/>
        <w:pageBreakBefore w:val="0"/>
        <w:widowControl w:val="0"/>
        <w:tabs>
          <w:tab w:val="left" w:pos="1320"/>
        </w:tabs>
        <w:kinsoku/>
        <w:wordWrap/>
        <w:overflowPunct w:val="0"/>
        <w:topLinePunct w:val="0"/>
        <w:autoSpaceDE/>
        <w:autoSpaceDN/>
        <w:bidi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val="0"/>
          <w:color w:val="000000" w:themeColor="text1"/>
          <w:sz w:val="21"/>
          <w:szCs w:val="21"/>
          <w:highlight w:val="none"/>
          <w14:textFill>
            <w14:solidFill>
              <w14:schemeClr w14:val="tx1"/>
            </w14:solidFill>
          </w14:textFill>
        </w:rPr>
        <w:t>劳动安全保障</w:t>
      </w:r>
    </w:p>
    <w:p w14:paraId="7665A839">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劳动及安全保护(在服务期内若出现安全事故，中标供应商应自行承担全部责任与采购人无关。</w:t>
      </w:r>
    </w:p>
    <w:p w14:paraId="69964A2A">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1）供应商必须执行中华人民共和国国务院第393号令《建设工程安全生产管理条理》并按合同的有关规定履行其安全保护职责。供应商在合同签订后14天须编制一份安全保护措施文件报招标单位审批。</w:t>
      </w:r>
    </w:p>
    <w:p w14:paraId="796E2909">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2）供应商应加强对员工的施工安全教育。</w:t>
      </w:r>
    </w:p>
    <w:p w14:paraId="45275910">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3）供应商须遵守国家颁布的有关安全规程。若供应商责任区内发生重大安全事故，供应商应立即如实通告采购人，并在事故发生后48小时内，向招标单位提交事故情况的书面报告。</w:t>
      </w:r>
    </w:p>
    <w:p w14:paraId="2FD09F48">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4）供应商应按照国家劳动保护法的规定，定期发给员工必须的劳动保护用品，购买人身安全保险。供应商应加强对危险作业的安全检查，做好安检工作。</w:t>
      </w:r>
    </w:p>
    <w:p w14:paraId="7717E2CD">
      <w:pPr>
        <w:keepNext w:val="0"/>
        <w:keepLines w:val="0"/>
        <w:pageBreakBefore w:val="0"/>
        <w:widowControl w:val="0"/>
        <w:kinsoku/>
        <w:wordWrap/>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5）供应商中标后需足额缴纳各项安全保险，确保人员生命安全。若发生安全事故由中标单位负责，与采购单位无涉。</w:t>
      </w:r>
    </w:p>
    <w:p w14:paraId="738EEBEF">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486AD8C3">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38DADC84">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1BB46645">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15713FDD">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4D94139E">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3EE237EB">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0437A8FD">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6A64A0D7">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46E7E227">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48B2E360">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780DF160">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49F894D5">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3B4D11F4">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408F43AA">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1769A39B">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05CD6B55">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6BEF66A8">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0D6C45CB">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66C5742B">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092ACF68">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43B658D1">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4C315E58">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3A7C44B7">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4E3A7968">
      <w:pPr>
        <w:keepNext w:val="0"/>
        <w:keepLines w:val="0"/>
        <w:pageBreakBefore w:val="0"/>
        <w:widowControl w:val="0"/>
        <w:kinsoku/>
        <w:wordWrap/>
        <w:topLinePunct w:val="0"/>
        <w:autoSpaceDE/>
        <w:autoSpaceDN/>
        <w:bidi w:val="0"/>
        <w:adjustRightInd w:val="0"/>
        <w:snapToGrid w:val="0"/>
        <w:spacing w:line="360" w:lineRule="auto"/>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p>
    <w:p w14:paraId="682DD597">
      <w:pPr>
        <w:pStyle w:val="37"/>
        <w:keepNext w:val="0"/>
        <w:keepLines w:val="0"/>
        <w:pageBreakBefore w:val="0"/>
        <w:widowControl w:val="0"/>
        <w:kinsoku/>
        <w:wordWrap/>
        <w:overflowPunct/>
        <w:topLinePunct w:val="0"/>
        <w:autoSpaceDE/>
        <w:autoSpaceDN/>
        <w:bidi w:val="0"/>
        <w:spacing w:line="400" w:lineRule="exact"/>
        <w:jc w:val="both"/>
        <w:textAlignment w:val="auto"/>
        <w:rPr>
          <w:rFonts w:hint="default"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附件：</w:t>
      </w:r>
    </w:p>
    <w:p w14:paraId="73A908F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r>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t>平阳城投颐养中心项目运营服务的要求</w:t>
      </w:r>
    </w:p>
    <w:p w14:paraId="3BB5B17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b/>
          <w:bCs w:val="0"/>
          <w:strike w:val="0"/>
          <w:color w:val="000000" w:themeColor="text1"/>
          <w:spacing w:val="14"/>
          <w:kern w:val="24"/>
          <w:sz w:val="21"/>
          <w:szCs w:val="21"/>
          <w:highlight w:val="none"/>
          <w:lang w:val="en-US" w:eastAsia="zh-CN" w:bidi="ar-SA"/>
          <w14:textFill>
            <w14:solidFill>
              <w14:schemeClr w14:val="tx1"/>
            </w14:solidFill>
          </w14:textFill>
        </w:rPr>
      </w:pPr>
      <w:r>
        <w:rPr>
          <w:rFonts w:hint="eastAsia" w:ascii="宋体" w:hAnsi="宋体" w:eastAsia="宋体" w:cs="宋体"/>
          <w:b/>
          <w:bCs w:val="0"/>
          <w:strike w:val="0"/>
          <w:color w:val="000000" w:themeColor="text1"/>
          <w:spacing w:val="14"/>
          <w:kern w:val="24"/>
          <w:sz w:val="21"/>
          <w:szCs w:val="21"/>
          <w:highlight w:val="none"/>
          <w:lang w:val="en-US" w:eastAsia="zh-CN" w:bidi="ar-SA"/>
          <w14:textFill>
            <w14:solidFill>
              <w14:schemeClr w14:val="tx1"/>
            </w14:solidFill>
          </w14:textFill>
        </w:rPr>
        <w:t>一、招商代理板块</w:t>
      </w:r>
    </w:p>
    <w:p w14:paraId="7F6ADB01">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筹备开业：市场研究、客群分析、定位定价的制定；参与项目验收，履行好项目物资及相关资料交接工作；提出年度招商代理计划及预算；制定项目日常管理制度、开展招租招商的开业采购工作；开展前期蓄客及市场促销工作；配合采购人和相关部门完成租赁政策制定和相应手续办理。</w:t>
      </w:r>
    </w:p>
    <w:p w14:paraId="77890F5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（2）广告策划：负责项目整体形象包装，视觉方案设计，VI体系建设，项目日常推广宣传画面设计，相关活动策划及方案，把控活动品质及效果。</w:t>
      </w:r>
    </w:p>
    <w:p w14:paraId="35F6119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（3）招商代理：负责项目整体招租招商管理,包括客户的带看、入住、退换房、调铺、续租、档案管理、投诉处理、报修登记等，建立和完善项目运营管理服务的各项规章制度；</w:t>
      </w:r>
    </w:p>
    <w:p w14:paraId="7C173E8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（4）品牌建设：负责项目社群活动、对外宣传和必要的市场推广活动建议；协助业主对项目进行品牌策划和建设；协助业主完成政府考察接待、讲解和陪同工作等；</w:t>
      </w:r>
    </w:p>
    <w:p w14:paraId="701E5DC1">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（5）系统管理：提供公寓管理系统，负责项目的租金管理（包括租金、押金、物 业费、水电费、增值收入的收缴）以及管理台账、月度报表及年度报表编制。</w:t>
      </w:r>
    </w:p>
    <w:p w14:paraId="55EB8D3B">
      <w:pPr>
        <w:keepNext w:val="0"/>
        <w:keepLines w:val="0"/>
        <w:pageBreakBefore w:val="0"/>
        <w:widowControl w:val="0"/>
        <w:numPr>
          <w:ilvl w:val="0"/>
          <w:numId w:val="0"/>
        </w:numPr>
        <w:kinsoku/>
        <w:wordWrap/>
        <w:overflowPunct/>
        <w:topLinePunct w:val="0"/>
        <w:autoSpaceDE/>
        <w:autoSpaceDN/>
        <w:bidi w:val="0"/>
        <w:adjustRightInd w:val="0"/>
        <w:spacing w:line="400" w:lineRule="exact"/>
        <w:ind w:leftChars="0"/>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二、康养板块</w:t>
      </w:r>
    </w:p>
    <w:p w14:paraId="725C5DE9">
      <w:pPr>
        <w:keepNext w:val="0"/>
        <w:keepLines w:val="0"/>
        <w:pageBreakBefore w:val="0"/>
        <w:widowControl w:val="0"/>
        <w:kinsoku/>
        <w:wordWrap/>
        <w:overflowPunct/>
        <w:topLinePunct w:val="0"/>
        <w:autoSpaceDE/>
        <w:autoSpaceDN/>
        <w:bidi w:val="0"/>
        <w:adjustRightInd w:val="0"/>
        <w:spacing w:line="400" w:lineRule="exact"/>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1、前期康养咨询工作内容明细</w:t>
      </w:r>
    </w:p>
    <w:tbl>
      <w:tblPr>
        <w:tblStyle w:val="40"/>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4"/>
        <w:gridCol w:w="1624"/>
        <w:gridCol w:w="4698"/>
        <w:gridCol w:w="1846"/>
      </w:tblGrid>
      <w:tr w14:paraId="73F0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tcBorders>
              <w:top w:val="single" w:color="000000" w:sz="4" w:space="0"/>
              <w:left w:val="single" w:color="000000" w:sz="4" w:space="0"/>
              <w:bottom w:val="single" w:color="000000" w:sz="4" w:space="0"/>
              <w:right w:val="single" w:color="000000" w:sz="4" w:space="0"/>
            </w:tcBorders>
            <w:noWrap w:val="0"/>
            <w:vAlign w:val="center"/>
          </w:tcPr>
          <w:p w14:paraId="188B5B2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服务阶段</w:t>
            </w:r>
          </w:p>
        </w:tc>
        <w:tc>
          <w:tcPr>
            <w:tcW w:w="829" w:type="pct"/>
            <w:tcBorders>
              <w:top w:val="single" w:color="000000" w:sz="4" w:space="0"/>
              <w:left w:val="single" w:color="000000" w:sz="4" w:space="0"/>
              <w:bottom w:val="single" w:color="000000" w:sz="4" w:space="0"/>
              <w:right w:val="single" w:color="000000" w:sz="4" w:space="0"/>
            </w:tcBorders>
            <w:noWrap w:val="0"/>
            <w:vAlign w:val="center"/>
          </w:tcPr>
          <w:p w14:paraId="4B46F55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服务模块</w:t>
            </w: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4E5F3FF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服务内容</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26AE236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服务成果</w:t>
            </w:r>
          </w:p>
        </w:tc>
      </w:tr>
      <w:tr w14:paraId="24C12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restart"/>
            <w:tcBorders>
              <w:top w:val="single" w:color="000000" w:sz="4" w:space="0"/>
              <w:left w:val="single" w:color="000000" w:sz="4" w:space="0"/>
              <w:bottom w:val="single" w:color="000000" w:sz="4" w:space="0"/>
              <w:right w:val="single" w:color="000000" w:sz="4" w:space="0"/>
            </w:tcBorders>
            <w:noWrap w:val="0"/>
            <w:vAlign w:val="center"/>
          </w:tcPr>
          <w:p w14:paraId="72DD34E8">
            <w:pPr>
              <w:keepNext w:val="0"/>
              <w:keepLines w:val="0"/>
              <w:widowControl/>
              <w:suppressLineNumbers w:val="0"/>
              <w:jc w:val="center"/>
              <w:textAlignment w:val="center"/>
              <w:rPr>
                <w:rFonts w:hint="default" w:ascii="宋体" w:hAnsi="宋体" w:eastAsia="宋体" w:cs="宋体"/>
                <w:b w:val="0"/>
                <w:bCs w:val="0"/>
                <w:i w:val="0"/>
                <w:iCs w:val="0"/>
                <w:color w:val="000000" w:themeColor="text1"/>
                <w:sz w:val="18"/>
                <w:szCs w:val="18"/>
                <w:highlight w:val="none"/>
                <w:u w:val="none"/>
                <w:lang w:val="en-US"/>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前期康养咨询</w:t>
            </w:r>
          </w:p>
        </w:tc>
        <w:tc>
          <w:tcPr>
            <w:tcW w:w="829" w:type="pct"/>
            <w:vMerge w:val="restart"/>
            <w:tcBorders>
              <w:top w:val="single" w:color="000000" w:sz="4" w:space="0"/>
              <w:left w:val="single" w:color="000000" w:sz="4" w:space="0"/>
              <w:bottom w:val="single" w:color="000000" w:sz="4" w:space="0"/>
              <w:right w:val="single" w:color="000000" w:sz="4" w:space="0"/>
            </w:tcBorders>
            <w:noWrap w:val="0"/>
            <w:vAlign w:val="center"/>
          </w:tcPr>
          <w:p w14:paraId="6EAFE8B4">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服务需求分析</w:t>
            </w: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44915D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康养公寓、养老机构客户画像</w:t>
            </w:r>
          </w:p>
        </w:tc>
        <w:tc>
          <w:tcPr>
            <w:tcW w:w="942" w:type="pct"/>
            <w:vMerge w:val="restart"/>
            <w:tcBorders>
              <w:top w:val="single" w:color="000000" w:sz="4" w:space="0"/>
              <w:left w:val="single" w:color="000000" w:sz="4" w:space="0"/>
              <w:bottom w:val="single" w:color="000000" w:sz="4" w:space="0"/>
              <w:right w:val="single" w:color="000000" w:sz="4" w:space="0"/>
            </w:tcBorders>
            <w:noWrap w:val="0"/>
            <w:vAlign w:val="center"/>
          </w:tcPr>
          <w:p w14:paraId="4D1658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《项目康养公寓及养老机构运营方案》</w:t>
            </w:r>
          </w:p>
        </w:tc>
      </w:tr>
      <w:tr w14:paraId="6BD34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B6A717">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E49B6E5">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2FD74D2C">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客户服务需求调研分析</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8906D1">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50CB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EA32DA">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E6C5E5">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70369D32">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各业态运营需求调研（功能场景、空间意向、风格偏好等）</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AC0CCC">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1664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6ED943">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restart"/>
            <w:tcBorders>
              <w:top w:val="single" w:color="000000" w:sz="4" w:space="0"/>
              <w:left w:val="single" w:color="000000" w:sz="4" w:space="0"/>
              <w:bottom w:val="single" w:color="000000" w:sz="4" w:space="0"/>
              <w:right w:val="single" w:color="000000" w:sz="4" w:space="0"/>
            </w:tcBorders>
            <w:noWrap w:val="0"/>
            <w:vAlign w:val="center"/>
          </w:tcPr>
          <w:p w14:paraId="1E33DFB0">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产品设计</w:t>
            </w: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33FE2C36">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各业态运营理念设计</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7EB8F1D">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7BB40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EE7DD9">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647825">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7BB1AE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产品定价模型设计</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579576">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6313A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4B2AD7">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2FEE32">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402C8659">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价格调整策略设计</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395FB7">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5874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79179E">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restart"/>
            <w:tcBorders>
              <w:top w:val="single" w:color="000000" w:sz="4" w:space="0"/>
              <w:left w:val="single" w:color="000000" w:sz="4" w:space="0"/>
              <w:bottom w:val="single" w:color="000000" w:sz="4" w:space="0"/>
              <w:right w:val="single" w:color="000000" w:sz="4" w:space="0"/>
            </w:tcBorders>
            <w:noWrap w:val="0"/>
            <w:vAlign w:val="center"/>
          </w:tcPr>
          <w:p w14:paraId="5F8C52B1">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运营模式</w:t>
            </w: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2799BE24">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康养公寓、养老机构运营模式设计</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C70284">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6C46B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80FE43">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68F222">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67AE3C95">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各业态运营联动模式（营销与运营联动）</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3FEC88">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10143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87D4A0">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9F2FFF">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559DCB3D">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阶段性运营模式调整设计</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6C5749">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26846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ECBF30">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E742746">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718412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营销推广相关的运营配合建议（结合营销计划）</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2B12C4">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7829A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F7C5D5">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restart"/>
            <w:tcBorders>
              <w:top w:val="single" w:color="000000" w:sz="4" w:space="0"/>
              <w:left w:val="single" w:color="000000" w:sz="4" w:space="0"/>
              <w:bottom w:val="single" w:color="000000" w:sz="4" w:space="0"/>
              <w:right w:val="single" w:color="000000" w:sz="4" w:space="0"/>
            </w:tcBorders>
            <w:noWrap w:val="0"/>
            <w:vAlign w:val="center"/>
          </w:tcPr>
          <w:p w14:paraId="61EA38E5">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服务体系</w:t>
            </w: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1243F83D">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建立康养公寓、养老机构标准化运营服务体系</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845701">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688E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AE32F2">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B65110">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41AC19EA">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设计接待流程与服务体验动线</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14C5A6">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09FCD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4E91AA">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D257221">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7CCE6245">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康养专属配套区服务触点设计</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B17BF4">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6CC2B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E649BD">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restart"/>
            <w:tcBorders>
              <w:top w:val="single" w:color="000000" w:sz="4" w:space="0"/>
              <w:left w:val="single" w:color="000000" w:sz="4" w:space="0"/>
              <w:bottom w:val="single" w:color="000000" w:sz="4" w:space="0"/>
              <w:right w:val="single" w:color="000000" w:sz="4" w:space="0"/>
            </w:tcBorders>
            <w:noWrap w:val="0"/>
            <w:vAlign w:val="center"/>
          </w:tcPr>
          <w:p w14:paraId="1684FDD5">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运营计划</w:t>
            </w: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619D1754">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项目筹开运营计划</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243B5F8">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E06E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705F89C">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0DC091">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41EA3BF5">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运营组织架构设计与团队组建计划</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B5571A">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ADA5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B8DC6D">
            <w:pPr>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829" w:type="pct"/>
            <w:vMerge w:val="restart"/>
            <w:tcBorders>
              <w:top w:val="single" w:color="000000" w:sz="4" w:space="0"/>
              <w:left w:val="single" w:color="000000" w:sz="4" w:space="0"/>
              <w:bottom w:val="single" w:color="000000" w:sz="4" w:space="0"/>
              <w:right w:val="single" w:color="000000" w:sz="4" w:space="0"/>
            </w:tcBorders>
            <w:noWrap w:val="0"/>
            <w:vAlign w:val="center"/>
          </w:tcPr>
          <w:p w14:paraId="061813F1">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运营分析</w:t>
            </w: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7B915B06">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康养专属配套区营销展示期运营成本预估</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59CB8A">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0F118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E529BE">
            <w:pPr>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7CECD4">
            <w:pPr>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2D3C1E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项目筹开预算</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7680B14">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7EB6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557B16">
            <w:pPr>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9750E4F">
            <w:pPr>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57E179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项目交付运营期运营测算</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CE0169">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4CFC9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8E8DC0">
            <w:pPr>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8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30267E">
            <w:pPr>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398" w:type="pct"/>
            <w:tcBorders>
              <w:top w:val="single" w:color="000000" w:sz="4" w:space="0"/>
              <w:left w:val="single" w:color="000000" w:sz="4" w:space="0"/>
              <w:bottom w:val="single" w:color="000000" w:sz="4" w:space="0"/>
              <w:right w:val="single" w:color="000000" w:sz="4" w:space="0"/>
            </w:tcBorders>
            <w:noWrap w:val="0"/>
            <w:vAlign w:val="center"/>
          </w:tcPr>
          <w:p w14:paraId="438D16A3">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运营效益优化建议</w:t>
            </w:r>
          </w:p>
        </w:tc>
        <w:tc>
          <w:tcPr>
            <w:tcW w:w="9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2281D2">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bl>
    <w:p w14:paraId="3C4DBC1F">
      <w:pPr>
        <w:adjustRightInd w:val="0"/>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项目筹开</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工作内容明细</w:t>
      </w:r>
    </w:p>
    <w:tbl>
      <w:tblPr>
        <w:tblStyle w:val="40"/>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89"/>
        <w:gridCol w:w="1315"/>
        <w:gridCol w:w="5700"/>
        <w:gridCol w:w="1590"/>
      </w:tblGrid>
      <w:tr w14:paraId="5566A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jc w:val="center"/>
        </w:trPr>
        <w:tc>
          <w:tcPr>
            <w:tcW w:w="607" w:type="pct"/>
            <w:tcBorders>
              <w:top w:val="single" w:color="000000" w:sz="4" w:space="0"/>
              <w:left w:val="single" w:color="000000" w:sz="4" w:space="0"/>
              <w:bottom w:val="single" w:color="000000" w:sz="4" w:space="0"/>
              <w:right w:val="single" w:color="000000" w:sz="4" w:space="0"/>
            </w:tcBorders>
            <w:noWrap w:val="0"/>
            <w:vAlign w:val="center"/>
          </w:tcPr>
          <w:p w14:paraId="65702845">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服务阶段</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14:paraId="3D187BD1">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服务模块</w:t>
            </w: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71F7946B">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服务内容</w:t>
            </w:r>
          </w:p>
        </w:tc>
        <w:tc>
          <w:tcPr>
            <w:tcW w:w="811" w:type="pct"/>
            <w:tcBorders>
              <w:top w:val="single" w:color="000000" w:sz="4" w:space="0"/>
              <w:left w:val="single" w:color="000000" w:sz="4" w:space="0"/>
              <w:bottom w:val="single" w:color="000000" w:sz="4" w:space="0"/>
              <w:right w:val="single" w:color="000000" w:sz="4" w:space="0"/>
            </w:tcBorders>
            <w:noWrap w:val="0"/>
            <w:vAlign w:val="center"/>
          </w:tcPr>
          <w:p w14:paraId="36E5642F">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服务成果</w:t>
            </w:r>
          </w:p>
        </w:tc>
      </w:tr>
      <w:tr w14:paraId="1DC08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restart"/>
            <w:tcBorders>
              <w:top w:val="single" w:color="000000" w:sz="4" w:space="0"/>
              <w:left w:val="single" w:color="000000" w:sz="4" w:space="0"/>
              <w:bottom w:val="single" w:color="000000" w:sz="4" w:space="0"/>
              <w:right w:val="single" w:color="000000" w:sz="4" w:space="0"/>
            </w:tcBorders>
            <w:noWrap w:val="0"/>
            <w:vAlign w:val="center"/>
          </w:tcPr>
          <w:p w14:paraId="2C9CFB7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筹开服务</w:t>
            </w: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br w:type="textWrapping"/>
            </w: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（标准化工作）</w:t>
            </w:r>
          </w:p>
        </w:tc>
        <w:tc>
          <w:tcPr>
            <w:tcW w:w="671" w:type="pct"/>
            <w:vMerge w:val="restart"/>
            <w:tcBorders>
              <w:top w:val="single" w:color="000000" w:sz="4" w:space="0"/>
              <w:left w:val="single" w:color="000000" w:sz="4" w:space="0"/>
              <w:bottom w:val="single" w:color="000000" w:sz="4" w:space="0"/>
              <w:right w:val="single" w:color="000000" w:sz="4" w:space="0"/>
            </w:tcBorders>
            <w:noWrap w:val="0"/>
            <w:vAlign w:val="center"/>
          </w:tcPr>
          <w:p w14:paraId="4063854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筹开计划</w:t>
            </w: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091F642B">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筹开计划制定</w:t>
            </w:r>
          </w:p>
        </w:tc>
        <w:tc>
          <w:tcPr>
            <w:tcW w:w="811" w:type="pct"/>
            <w:vMerge w:val="restart"/>
            <w:tcBorders>
              <w:top w:val="single" w:color="000000" w:sz="4" w:space="0"/>
              <w:left w:val="single" w:color="000000" w:sz="4" w:space="0"/>
              <w:bottom w:val="single" w:color="000000" w:sz="4" w:space="0"/>
              <w:right w:val="single" w:color="000000" w:sz="4" w:space="0"/>
            </w:tcBorders>
            <w:noWrap w:val="0"/>
            <w:vAlign w:val="center"/>
          </w:tcPr>
          <w:p w14:paraId="232F5BB4">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各业态具备开业运营资质和运营服务水平</w:t>
            </w:r>
          </w:p>
        </w:tc>
      </w:tr>
      <w:tr w14:paraId="028B6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EB557F">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18CCBA">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3F61288B">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组织架构设计、优化和团队组建计划</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2453FE">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818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BF0B0D">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FE92CC">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10D52FAA">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筹开资金预算与资金计划</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8D5ACE7">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69C45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57EE54">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5B0F66">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2EB100FD">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宣传推广方式与计划</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03407A9">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EE74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A7A1CD">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restart"/>
            <w:tcBorders>
              <w:top w:val="single" w:color="000000" w:sz="4" w:space="0"/>
              <w:left w:val="single" w:color="000000" w:sz="4" w:space="0"/>
              <w:bottom w:val="single" w:color="000000" w:sz="4" w:space="0"/>
              <w:right w:val="single" w:color="000000" w:sz="4" w:space="0"/>
            </w:tcBorders>
            <w:noWrap w:val="0"/>
            <w:vAlign w:val="center"/>
          </w:tcPr>
          <w:p w14:paraId="41CB375B">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空间移交</w:t>
            </w: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2D96F231">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各业态空间协助验收（装修效果、设备、空气净化等）</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2F287D">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79E77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2489D3">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9A93E1">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2F066EAD">
            <w:pPr>
              <w:keepNext w:val="0"/>
              <w:keepLines w:val="0"/>
              <w:widowControl/>
              <w:suppressLineNumbers w:val="0"/>
              <w:spacing w:line="360" w:lineRule="auto"/>
              <w:jc w:val="left"/>
              <w:textAlignment w:val="center"/>
              <w:rPr>
                <w:rFonts w:hint="default" w:ascii="宋体" w:hAnsi="宋体" w:eastAsia="宋体" w:cs="宋体"/>
                <w:i w:val="0"/>
                <w:iCs w:val="0"/>
                <w:color w:val="000000" w:themeColor="text1"/>
                <w:sz w:val="18"/>
                <w:szCs w:val="18"/>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空间场景氛围和标识体系建议及上墙宣传资料</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A11F70">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2A410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365586">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567C57">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031B0F7B">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相关设施设备及开办物资清单梳理与确认</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79060AA">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C818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D88018">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restart"/>
            <w:tcBorders>
              <w:top w:val="single" w:color="000000" w:sz="4" w:space="0"/>
              <w:left w:val="single" w:color="000000" w:sz="4" w:space="0"/>
              <w:bottom w:val="single" w:color="000000" w:sz="4" w:space="0"/>
              <w:right w:val="single" w:color="000000" w:sz="4" w:space="0"/>
            </w:tcBorders>
            <w:noWrap w:val="0"/>
            <w:vAlign w:val="center"/>
          </w:tcPr>
          <w:p w14:paraId="1F5ECCBC">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团队组建</w:t>
            </w: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7B89CDD0">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梳理岗位职责说明及人员招聘要求</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6BFA9D">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6D8C3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5E9551">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7B745D">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50DE75E9">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团队组建与培训</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CDC585">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663F3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D49723">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0E84FB">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723D4260">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营销与运营团队配合机制建立</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3AFD33">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26995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D79337">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restart"/>
            <w:tcBorders>
              <w:top w:val="single" w:color="000000" w:sz="4" w:space="0"/>
              <w:left w:val="single" w:color="000000" w:sz="4" w:space="0"/>
              <w:bottom w:val="single" w:color="000000" w:sz="4" w:space="0"/>
              <w:right w:val="single" w:color="000000" w:sz="4" w:space="0"/>
            </w:tcBorders>
            <w:noWrap w:val="0"/>
            <w:vAlign w:val="center"/>
          </w:tcPr>
          <w:p w14:paraId="0F9D7FB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开业筹备</w:t>
            </w: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2358D37B">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运营模式优化与确认</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661D14">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2B82B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04BB20">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31A2B6">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6C75ADEF">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筹开运营方案梳理</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620D55">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6D7C8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F1CDDB">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1F6F27">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3D8AC7CA">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相关证照注册与办理（</w:t>
            </w:r>
            <w:r>
              <w:rPr>
                <w:rFonts w:hint="eastAsia" w:ascii="宋体" w:hAnsi="宋体" w:eastAsia="宋体" w:cs="宋体"/>
                <w:color w:val="000000" w:themeColor="text1"/>
                <w:kern w:val="0"/>
                <w:sz w:val="18"/>
                <w:szCs w:val="18"/>
                <w:highlight w:val="none"/>
                <w:u w:val="none"/>
                <w:lang w:val="en-US" w:eastAsia="zh-CN" w:bidi="ar"/>
                <w14:textFill>
                  <w14:solidFill>
                    <w14:schemeClr w14:val="tx1"/>
                  </w14:solidFill>
                </w14:textFill>
              </w:rPr>
              <w:t>养老机构和康养公寓</w:t>
            </w: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485D82">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4C5CC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ECED06">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2655AB">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336353CD">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试运营演练</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723085">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686B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A052DA">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9885F0">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319BD665">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开业仪式筹备</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14BB2A">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00432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restart"/>
            <w:tcBorders>
              <w:top w:val="single" w:color="000000" w:sz="4" w:space="0"/>
              <w:left w:val="single" w:color="000000" w:sz="4" w:space="0"/>
              <w:bottom w:val="single" w:color="000000" w:sz="4" w:space="0"/>
              <w:right w:val="single" w:color="000000" w:sz="4" w:space="0"/>
            </w:tcBorders>
            <w:noWrap w:val="0"/>
            <w:vAlign w:val="center"/>
          </w:tcPr>
          <w:p w14:paraId="7020890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筹开服务</w:t>
            </w: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br w:type="textWrapping"/>
            </w: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（各板块工作）</w:t>
            </w:r>
          </w:p>
        </w:tc>
        <w:tc>
          <w:tcPr>
            <w:tcW w:w="671" w:type="pct"/>
            <w:vMerge w:val="restart"/>
            <w:tcBorders>
              <w:top w:val="single" w:color="000000" w:sz="4" w:space="0"/>
              <w:left w:val="single" w:color="000000" w:sz="4" w:space="0"/>
              <w:bottom w:val="single" w:color="000000" w:sz="4" w:space="0"/>
              <w:right w:val="single" w:color="000000" w:sz="4" w:space="0"/>
            </w:tcBorders>
            <w:noWrap w:val="0"/>
            <w:vAlign w:val="center"/>
          </w:tcPr>
          <w:p w14:paraId="06A7D96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养老机构</w:t>
            </w: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6BE3E193">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智慧养老系统验收与培训</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371DB6">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02064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536CFC">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2444A5">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22451075">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外部医疗资源甄选、嫁接与合作</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0A137A">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5B89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158567">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6F76DF">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0FDC04CA">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营销推广渠道、媒体等资源合作</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0CFA6B">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4BD93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139463">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88235D">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69F2277F">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其他服务资源对接与合作</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C84F3F">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7627A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6BCC9E">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1C63AC">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2AA57170">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医保、长护险定点申请（按需）</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B88724">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285CC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9B3D88">
            <w:pPr>
              <w:spacing w:line="360" w:lineRule="auto"/>
              <w:jc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p>
        </w:tc>
        <w:tc>
          <w:tcPr>
            <w:tcW w:w="671" w:type="pct"/>
            <w:vMerge w:val="restart"/>
            <w:tcBorders>
              <w:top w:val="single" w:color="000000" w:sz="4" w:space="0"/>
              <w:left w:val="single" w:color="000000" w:sz="4" w:space="0"/>
              <w:bottom w:val="single" w:color="000000" w:sz="4" w:space="0"/>
              <w:right w:val="single" w:color="000000" w:sz="4" w:space="0"/>
            </w:tcBorders>
            <w:noWrap w:val="0"/>
            <w:vAlign w:val="center"/>
          </w:tcPr>
          <w:p w14:paraId="6EDD16C0">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康养公寓</w:t>
            </w: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5A1DE8B3">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康养公寓筹开运营方案制定</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C42C43">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00E11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7ED8CC">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28EAA2">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0BC141B8">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社区管理公约与服务手册制定</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F2C646">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2BF1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A6D2F62">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EEF187">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2461F45F">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外部服务资源甄选、合作与管理</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1DCE2F">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2E04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6838A9">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582E7E">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6CF16791">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公寓服务系统验收与使用培训（信息化供应商）</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040E5A">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24C12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969365">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860CB8">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4C3C7232">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公寓运营团队赴陶然里实习（一个月）</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CE8105">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72571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A51402A">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4556B7">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69397785">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公寓试运营</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63BD89">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8238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7DEDF7">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42AF30">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799FAEA0">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公寓交付仪式筹备</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CDADAD">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r w14:paraId="3CBD9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A625E3">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67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92C76C">
            <w:pPr>
              <w:spacing w:line="360" w:lineRule="auto"/>
              <w:jc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p>
        </w:tc>
        <w:tc>
          <w:tcPr>
            <w:tcW w:w="2909" w:type="pct"/>
            <w:tcBorders>
              <w:top w:val="single" w:color="000000" w:sz="4" w:space="0"/>
              <w:left w:val="single" w:color="000000" w:sz="4" w:space="0"/>
              <w:bottom w:val="single" w:color="000000" w:sz="4" w:space="0"/>
              <w:right w:val="single" w:color="000000" w:sz="4" w:space="0"/>
            </w:tcBorders>
            <w:noWrap w:val="0"/>
            <w:vAlign w:val="center"/>
          </w:tcPr>
          <w:p w14:paraId="64FB2D67">
            <w:pPr>
              <w:keepNext w:val="0"/>
              <w:keepLines w:val="0"/>
              <w:widowControl/>
              <w:suppressLineNumbers w:val="0"/>
              <w:spacing w:line="360" w:lineRule="auto"/>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正式交付运营</w:t>
            </w:r>
          </w:p>
        </w:tc>
        <w:tc>
          <w:tcPr>
            <w:tcW w:w="8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DEEE96">
            <w:pPr>
              <w:spacing w:line="360" w:lineRule="auto"/>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r>
    </w:tbl>
    <w:p w14:paraId="76B29340">
      <w:pPr>
        <w:adjustRightInd w:val="0"/>
        <w:spacing w:line="360" w:lineRule="auto"/>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3、康养板块运营管理服务内容</w:t>
      </w:r>
    </w:p>
    <w:tbl>
      <w:tblPr>
        <w:tblStyle w:val="40"/>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0"/>
        <w:gridCol w:w="1513"/>
        <w:gridCol w:w="7241"/>
      </w:tblGrid>
      <w:tr w14:paraId="5EAA8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31" w:type="pct"/>
            <w:tcBorders>
              <w:top w:val="single" w:color="000000" w:sz="4" w:space="0"/>
              <w:left w:val="single" w:color="000000" w:sz="4" w:space="0"/>
              <w:bottom w:val="single" w:color="000000" w:sz="4" w:space="0"/>
              <w:right w:val="single" w:color="000000" w:sz="4" w:space="0"/>
            </w:tcBorders>
            <w:noWrap/>
            <w:vAlign w:val="center"/>
          </w:tcPr>
          <w:p w14:paraId="632655B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服务类目</w:t>
            </w:r>
          </w:p>
        </w:tc>
        <w:tc>
          <w:tcPr>
            <w:tcW w:w="772" w:type="pct"/>
            <w:tcBorders>
              <w:top w:val="single" w:color="000000" w:sz="4" w:space="0"/>
              <w:left w:val="single" w:color="000000" w:sz="4" w:space="0"/>
              <w:bottom w:val="single" w:color="000000" w:sz="4" w:space="0"/>
              <w:right w:val="single" w:color="000000" w:sz="4" w:space="0"/>
            </w:tcBorders>
            <w:noWrap/>
            <w:vAlign w:val="center"/>
          </w:tcPr>
          <w:p w14:paraId="3BB4018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服务内容</w:t>
            </w:r>
          </w:p>
        </w:tc>
        <w:tc>
          <w:tcPr>
            <w:tcW w:w="3695" w:type="pct"/>
            <w:tcBorders>
              <w:top w:val="single" w:color="000000" w:sz="4" w:space="0"/>
              <w:left w:val="single" w:color="000000" w:sz="4" w:space="0"/>
              <w:bottom w:val="single" w:color="000000" w:sz="4" w:space="0"/>
              <w:right w:val="single" w:color="000000" w:sz="4" w:space="0"/>
            </w:tcBorders>
            <w:noWrap/>
            <w:vAlign w:val="center"/>
          </w:tcPr>
          <w:p w14:paraId="4A7D75B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18"/>
                <w:szCs w:val="18"/>
                <w:highlight w:val="none"/>
                <w:u w:val="none"/>
                <w:lang w:val="en-US" w:eastAsia="zh-CN" w:bidi="ar"/>
                <w14:textFill>
                  <w14:solidFill>
                    <w14:schemeClr w14:val="tx1"/>
                  </w14:solidFill>
                </w14:textFill>
              </w:rPr>
              <w:t>服务说明</w:t>
            </w:r>
          </w:p>
        </w:tc>
      </w:tr>
      <w:tr w14:paraId="366C4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restart"/>
            <w:tcBorders>
              <w:top w:val="single" w:color="000000" w:sz="4" w:space="0"/>
              <w:left w:val="single" w:color="000000" w:sz="4" w:space="0"/>
              <w:bottom w:val="single" w:color="000000" w:sz="4" w:space="0"/>
              <w:right w:val="single" w:color="000000" w:sz="4" w:space="0"/>
            </w:tcBorders>
            <w:noWrap w:val="0"/>
            <w:vAlign w:val="center"/>
          </w:tcPr>
          <w:p w14:paraId="7C9362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服务质量管理</w:t>
            </w: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042B01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服务标准体系建立与执行</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5FC8702D">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制定并持续优化客户服务标准手册（SOP）</w:t>
            </w:r>
          </w:p>
        </w:tc>
      </w:tr>
      <w:tr w14:paraId="03225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53B10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BBC549">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918C640">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明确各服务环节（咨询、入住、日常照护、活动、餐饮等）的质量要求</w:t>
            </w:r>
          </w:p>
        </w:tc>
      </w:tr>
      <w:tr w14:paraId="3E08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8D237E">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82E14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192BFB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建立客户档案信息管理与保密制度</w:t>
            </w:r>
          </w:p>
        </w:tc>
      </w:tr>
      <w:tr w14:paraId="31A4A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97FD0B">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1CC7FB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服务质量监督与改进</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3FBBB3BC">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实施定期与不定期的服务质量检查与暗访</w:t>
            </w:r>
          </w:p>
        </w:tc>
      </w:tr>
      <w:tr w14:paraId="2ED4F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C9F18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B1D7BE">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03E7B462">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xml:space="preserve">• </w:t>
            </w:r>
            <w:r>
              <w:rPr>
                <w:rFonts w:hint="eastAsia" w:ascii="宋体" w:hAnsi="宋体" w:eastAsia="宋体" w:cs="宋体"/>
                <w:color w:val="000000" w:themeColor="text1"/>
                <w:sz w:val="18"/>
                <w:szCs w:val="18"/>
                <w:highlight w:val="none"/>
                <w:u w:val="none"/>
                <w:lang w:val="en-US" w:eastAsia="zh-CN" w:bidi="ar"/>
                <w14:textFill>
                  <w14:solidFill>
                    <w14:schemeClr w14:val="tx1"/>
                  </w14:solidFill>
                </w14:textFill>
              </w:rPr>
              <w:t>建立客户满意度调查机制（问卷、访谈、座谈会），并定期分析优化</w:t>
            </w:r>
          </w:p>
        </w:tc>
      </w:tr>
      <w:tr w14:paraId="53E3B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11FA8D">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76D809">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2F04EA99">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xml:space="preserve">• </w:t>
            </w:r>
            <w:r>
              <w:rPr>
                <w:rFonts w:hint="eastAsia" w:ascii="宋体" w:hAnsi="宋体" w:eastAsia="宋体" w:cs="宋体"/>
                <w:color w:val="000000" w:themeColor="text1"/>
                <w:sz w:val="18"/>
                <w:szCs w:val="18"/>
                <w:highlight w:val="none"/>
                <w:u w:val="none"/>
                <w:lang w:val="en-US" w:eastAsia="zh-CN" w:bidi="ar"/>
                <w14:textFill>
                  <w14:solidFill>
                    <w14:schemeClr w14:val="tx1"/>
                  </w14:solidFill>
                </w14:textFill>
              </w:rPr>
              <w:t>设立客户投诉与建议渠道，形成闭环管理</w:t>
            </w:r>
          </w:p>
        </w:tc>
      </w:tr>
      <w:tr w14:paraId="7532D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455F938">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5024C2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客户关系维护与社区文化建设</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064D746D">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策划并组织丰富的日常文娱、养生、节庆等活动，促进社交</w:t>
            </w:r>
          </w:p>
        </w:tc>
      </w:tr>
      <w:tr w14:paraId="3355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6D04C8">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A9996B">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55B03D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建立家属沟通机制（如定期简报、家属开放日、线上沟通群）</w:t>
            </w:r>
          </w:p>
        </w:tc>
      </w:tr>
      <w:tr w14:paraId="7BB47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E019DD">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CDE476">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44F404BF">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关怀客户生命周期中的重要时刻（生日、节日等），提供个性化关怀</w:t>
            </w:r>
          </w:p>
        </w:tc>
      </w:tr>
      <w:tr w14:paraId="33419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restart"/>
            <w:tcBorders>
              <w:top w:val="single" w:color="000000" w:sz="4" w:space="0"/>
              <w:left w:val="single" w:color="000000" w:sz="4" w:space="0"/>
              <w:bottom w:val="single" w:color="000000" w:sz="4" w:space="0"/>
              <w:right w:val="single" w:color="000000" w:sz="4" w:space="0"/>
            </w:tcBorders>
            <w:noWrap w:val="0"/>
            <w:vAlign w:val="center"/>
          </w:tcPr>
          <w:p w14:paraId="3DC1EE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运营团队与人才建设管理</w:t>
            </w: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280264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团队架构与岗位管理</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388088AD">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设计科学合理的组织架构与人员编制</w:t>
            </w:r>
          </w:p>
        </w:tc>
      </w:tr>
      <w:tr w14:paraId="10617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66B558">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A3C520">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1DB785EC">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编写清晰的岗位说明书（JD），明确职责与任职要求</w:t>
            </w:r>
          </w:p>
        </w:tc>
      </w:tr>
      <w:tr w14:paraId="45AE8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00F357">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846701">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FDF4B86">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xml:space="preserve">• </w:t>
            </w:r>
            <w:r>
              <w:rPr>
                <w:rFonts w:hint="eastAsia" w:ascii="宋体" w:hAnsi="宋体" w:eastAsia="宋体" w:cs="宋体"/>
                <w:color w:val="000000" w:themeColor="text1"/>
                <w:sz w:val="18"/>
                <w:szCs w:val="18"/>
                <w:highlight w:val="none"/>
                <w:u w:val="none"/>
                <w:lang w:val="en-US" w:eastAsia="zh-CN" w:bidi="ar"/>
                <w14:textFill>
                  <w14:solidFill>
                    <w14:schemeClr w14:val="tx1"/>
                  </w14:solidFill>
                </w14:textFill>
              </w:rPr>
              <w:t>建立岗位职级体系</w:t>
            </w:r>
          </w:p>
        </w:tc>
      </w:tr>
      <w:tr w14:paraId="5496A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675762">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2E7EA7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团队建设与培训</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147F40CF">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xml:space="preserve">• </w:t>
            </w:r>
            <w:r>
              <w:rPr>
                <w:rFonts w:hint="eastAsia" w:ascii="宋体" w:hAnsi="宋体" w:eastAsia="宋体" w:cs="宋体"/>
                <w:color w:val="000000" w:themeColor="text1"/>
                <w:sz w:val="18"/>
                <w:szCs w:val="18"/>
                <w:highlight w:val="none"/>
                <w:u w:val="none"/>
                <w:lang w:val="en-US" w:eastAsia="zh-CN" w:bidi="ar"/>
                <w14:textFill>
                  <w14:solidFill>
                    <w14:schemeClr w14:val="tx1"/>
                  </w14:solidFill>
                </w14:textFill>
              </w:rPr>
              <w:t>制定年度招聘计划</w:t>
            </w:r>
          </w:p>
        </w:tc>
      </w:tr>
      <w:tr w14:paraId="4A197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B0E590">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BD40B9">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176E438">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建立新员工入职培训体系（公司文化、制度、安全、服务理念）</w:t>
            </w:r>
          </w:p>
        </w:tc>
      </w:tr>
      <w:tr w14:paraId="3CA8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32915DA">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0B8A5B">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CCD45C7">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制定年度培训计划，开展专业技能（如护理技能、急救）、软技能及管理能力培训</w:t>
            </w:r>
          </w:p>
        </w:tc>
      </w:tr>
      <w:tr w14:paraId="768F1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C1431F">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F3BDA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75D03FD">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组织技能比武、优秀员工评选，激发员工积极性</w:t>
            </w:r>
          </w:p>
        </w:tc>
      </w:tr>
      <w:tr w14:paraId="4343E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EEE004">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8EC7E9">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530B36F3">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办理员工入职、离职、调岗等手续</w:t>
            </w:r>
          </w:p>
        </w:tc>
      </w:tr>
      <w:tr w14:paraId="1BA6A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363087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616CBA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绩效与激励管理</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2011E2CF">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建立并实施公平的绩效考核方案（KPI）</w:t>
            </w:r>
          </w:p>
        </w:tc>
      </w:tr>
      <w:tr w14:paraId="7CB48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D989B0">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E99CA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CF0B75A">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将绩效考核结果与薪酬、晋升、评优挂钩</w:t>
            </w:r>
          </w:p>
        </w:tc>
      </w:tr>
      <w:tr w14:paraId="00A01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7975F6">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AF232D">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D2938FF">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设计具有竞争力的薪酬福利体系，保持团队稳定</w:t>
            </w:r>
          </w:p>
        </w:tc>
      </w:tr>
      <w:tr w14:paraId="6F4C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restart"/>
            <w:tcBorders>
              <w:top w:val="single" w:color="000000" w:sz="4" w:space="0"/>
              <w:left w:val="single" w:color="000000" w:sz="4" w:space="0"/>
              <w:bottom w:val="single" w:color="000000" w:sz="4" w:space="0"/>
              <w:right w:val="single" w:color="000000" w:sz="4" w:space="0"/>
            </w:tcBorders>
            <w:noWrap w:val="0"/>
            <w:vAlign w:val="center"/>
          </w:tcPr>
          <w:p w14:paraId="3C0418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运营计划与实施</w:t>
            </w: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03302A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战略与年度计划制定</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527B1325">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参与制定项目长期发展战略与年度经营目标</w:t>
            </w:r>
          </w:p>
        </w:tc>
      </w:tr>
      <w:tr w14:paraId="35C44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209830">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FF09D0">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73A27BE9">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将年度目标分解为季度、月度工作计划</w:t>
            </w:r>
          </w:p>
        </w:tc>
      </w:tr>
      <w:tr w14:paraId="354F3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1CAD97">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5124AB1">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76B22A0B">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xml:space="preserve">• </w:t>
            </w:r>
            <w:r>
              <w:rPr>
                <w:rFonts w:hint="eastAsia" w:ascii="宋体" w:hAnsi="宋体" w:eastAsia="宋体" w:cs="宋体"/>
                <w:color w:val="000000" w:themeColor="text1"/>
                <w:sz w:val="18"/>
                <w:szCs w:val="18"/>
                <w:highlight w:val="none"/>
                <w:u w:val="none"/>
                <w:lang w:val="en-US" w:eastAsia="zh-CN" w:bidi="ar"/>
                <w14:textFill>
                  <w14:solidFill>
                    <w14:schemeClr w14:val="tx1"/>
                  </w14:solidFill>
                </w14:textFill>
              </w:rPr>
              <w:t>制定配套的养老机构营销推广、活动、人力资源等专项计划</w:t>
            </w:r>
          </w:p>
        </w:tc>
      </w:tr>
      <w:tr w14:paraId="35462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A2B763">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5FE7EC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日常运营调度与指挥</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3B488DFB">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主持每日/每周运营例会，协调解决日常问题</w:t>
            </w:r>
          </w:p>
        </w:tc>
      </w:tr>
      <w:tr w14:paraId="1C6E3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DFDCEC">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67AD02">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299DF2DA">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监督各部门工作计划的执行进度</w:t>
            </w:r>
          </w:p>
        </w:tc>
      </w:tr>
      <w:tr w14:paraId="5CB2B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9D7B91">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2AB309">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3448CBE1">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xml:space="preserve">• </w:t>
            </w:r>
            <w:r>
              <w:rPr>
                <w:rFonts w:hint="eastAsia" w:ascii="宋体" w:hAnsi="宋体" w:eastAsia="宋体" w:cs="宋体"/>
                <w:color w:val="000000" w:themeColor="text1"/>
                <w:sz w:val="18"/>
                <w:szCs w:val="18"/>
                <w:highlight w:val="none"/>
                <w:u w:val="none"/>
                <w:lang w:val="en-US" w:eastAsia="zh-CN" w:bidi="ar"/>
                <w14:textFill>
                  <w14:solidFill>
                    <w14:schemeClr w14:val="tx1"/>
                  </w14:solidFill>
                </w14:textFill>
              </w:rPr>
              <w:t>确保运营值班体系有效运转，应对突发事件</w:t>
            </w:r>
          </w:p>
        </w:tc>
      </w:tr>
      <w:tr w14:paraId="5D8AC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8914E4">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467D3A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数据管理与分析报告</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3A30D6E9">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xml:space="preserve">• </w:t>
            </w:r>
            <w:r>
              <w:rPr>
                <w:rFonts w:hint="eastAsia" w:ascii="宋体" w:hAnsi="宋体" w:eastAsia="宋体" w:cs="宋体"/>
                <w:color w:val="000000" w:themeColor="text1"/>
                <w:sz w:val="18"/>
                <w:szCs w:val="18"/>
                <w:highlight w:val="none"/>
                <w:u w:val="none"/>
                <w:lang w:val="en-US" w:eastAsia="zh-CN" w:bidi="ar"/>
                <w14:textFill>
                  <w14:solidFill>
                    <w14:schemeClr w14:val="tx1"/>
                  </w14:solidFill>
                </w14:textFill>
              </w:rPr>
              <w:t>定期编制运营分析报告（月报、年报），为决策提供依据</w:t>
            </w:r>
          </w:p>
        </w:tc>
      </w:tr>
      <w:tr w14:paraId="1CBCC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E41ADA">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0FD007">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71A0B2A5">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基于数据分析，发现运营瓶颈并提出优化建议</w:t>
            </w:r>
          </w:p>
        </w:tc>
      </w:tr>
      <w:tr w14:paraId="30636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restart"/>
            <w:tcBorders>
              <w:top w:val="single" w:color="000000" w:sz="4" w:space="0"/>
              <w:left w:val="single" w:color="000000" w:sz="4" w:space="0"/>
              <w:bottom w:val="single" w:color="000000" w:sz="4" w:space="0"/>
              <w:right w:val="single" w:color="000000" w:sz="4" w:space="0"/>
            </w:tcBorders>
            <w:noWrap w:val="0"/>
            <w:vAlign w:val="center"/>
          </w:tcPr>
          <w:p w14:paraId="46BD6D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硬件设施管理与维护</w:t>
            </w: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79697F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环境与安全管理</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5025503">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对装修、改造项目进行现场管理和验收</w:t>
            </w:r>
          </w:p>
        </w:tc>
      </w:tr>
      <w:tr w14:paraId="18670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A80521">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EBDD1F">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1F8472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确保无障碍设施、消防设施、应急照明等安全系统完好有效</w:t>
            </w:r>
          </w:p>
        </w:tc>
      </w:tr>
      <w:tr w14:paraId="2924C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36AAF6">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8E097C">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275894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管理客房及公共区域的适老化配置与维护</w:t>
            </w:r>
          </w:p>
        </w:tc>
      </w:tr>
      <w:tr w14:paraId="260AF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restart"/>
            <w:tcBorders>
              <w:top w:val="single" w:color="000000" w:sz="4" w:space="0"/>
              <w:left w:val="single" w:color="000000" w:sz="4" w:space="0"/>
              <w:bottom w:val="single" w:color="000000" w:sz="4" w:space="0"/>
              <w:right w:val="single" w:color="000000" w:sz="4" w:space="0"/>
            </w:tcBorders>
            <w:noWrap w:val="0"/>
            <w:vAlign w:val="center"/>
          </w:tcPr>
          <w:p w14:paraId="665A6D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外部合作资源关系维护与管理</w:t>
            </w: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0AD7A6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合作资源开发与评估</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291DDB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开拓并建立优质的医疗、康复、餐饮、社工等服务供应商资源库</w:t>
            </w:r>
          </w:p>
        </w:tc>
      </w:tr>
      <w:tr w14:paraId="228B6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D108E7">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969170">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32D224F">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建立供应商准入、评估与退出机制，定期进行考核</w:t>
            </w:r>
          </w:p>
        </w:tc>
      </w:tr>
      <w:tr w14:paraId="6013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4B52C3">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115857">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5A84F3D1">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与周边医院、社区、行业协会等建立良好关系</w:t>
            </w:r>
          </w:p>
        </w:tc>
      </w:tr>
      <w:tr w14:paraId="2DC0B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9A996E">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1D08E2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合作协议与执行管理</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22BE778F">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负责合作合同的谈判、签订与归档管理</w:t>
            </w:r>
          </w:p>
        </w:tc>
      </w:tr>
      <w:tr w14:paraId="0B8B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AF6FCF">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281B4F">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7FAF7D5C">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协调并监督合作方服务的落地执行与质量</w:t>
            </w:r>
          </w:p>
        </w:tc>
      </w:tr>
      <w:tr w14:paraId="501AE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restart"/>
            <w:tcBorders>
              <w:top w:val="single" w:color="000000" w:sz="4" w:space="0"/>
              <w:left w:val="single" w:color="000000" w:sz="4" w:space="0"/>
              <w:bottom w:val="single" w:color="000000" w:sz="4" w:space="0"/>
              <w:right w:val="single" w:color="000000" w:sz="4" w:space="0"/>
            </w:tcBorders>
            <w:noWrap w:val="0"/>
            <w:vAlign w:val="center"/>
          </w:tcPr>
          <w:p w14:paraId="110972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运营成本控制与管理</w:t>
            </w: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0A4553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预算编制与执行控制</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6356636">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参与编制年度运营收入与成本费用预算</w:t>
            </w:r>
          </w:p>
        </w:tc>
      </w:tr>
      <w:tr w14:paraId="45689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E4D148">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EE8E1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19ADD7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监控日常运营中的各项支出（人力、能耗、物料、采购等）</w:t>
            </w:r>
          </w:p>
        </w:tc>
      </w:tr>
      <w:tr w14:paraId="52486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F99C69">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205E11">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71F6F9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定期进行预算执行情况分析，对超支项提出预警和整改措施</w:t>
            </w:r>
          </w:p>
        </w:tc>
      </w:tr>
      <w:tr w14:paraId="33118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E2BF881">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6063F9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节能降耗与效率提升</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45A3A5A">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推行节能降耗措施，降低水、电、气等能耗成本</w:t>
            </w:r>
          </w:p>
        </w:tc>
      </w:tr>
      <w:tr w14:paraId="6E075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178D62">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53CC9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5ADDFBCB">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优化工作流程，提高人效，控制人力成本</w:t>
            </w:r>
          </w:p>
        </w:tc>
      </w:tr>
      <w:tr w14:paraId="5F4FF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4D4870">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BDB54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4B574C68">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通过集中采购、供应商比价等方式控制采购成本</w:t>
            </w:r>
          </w:p>
        </w:tc>
      </w:tr>
      <w:tr w14:paraId="4392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673856">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522FB5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资产管理</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3E11EDF5">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建立固定资产和低值易耗品管理制度</w:t>
            </w:r>
          </w:p>
        </w:tc>
      </w:tr>
      <w:tr w14:paraId="329C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83D4E5">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4B87C8">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204A5C8B">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定期进行资产盘点，做到账实相符，减少浪费</w:t>
            </w:r>
          </w:p>
        </w:tc>
      </w:tr>
      <w:tr w14:paraId="0966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restart"/>
            <w:tcBorders>
              <w:top w:val="single" w:color="000000" w:sz="4" w:space="0"/>
              <w:left w:val="single" w:color="000000" w:sz="4" w:space="0"/>
              <w:bottom w:val="single" w:color="000000" w:sz="4" w:space="0"/>
              <w:right w:val="single" w:color="000000" w:sz="4" w:space="0"/>
            </w:tcBorders>
            <w:noWrap w:val="0"/>
            <w:vAlign w:val="center"/>
          </w:tcPr>
          <w:p w14:paraId="40BB07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合规经营与风险管理</w:t>
            </w: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4C6DFB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合规性管理</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7CC33AE5">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跟踪并确保运营符合国家及地方法律法规、行业标准（消防、卫生、养老等）</w:t>
            </w:r>
          </w:p>
        </w:tc>
      </w:tr>
      <w:tr w14:paraId="6DA12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7852B58">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800583">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37933CA0">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管理各类经营证照的申领、年检与变更</w:t>
            </w:r>
          </w:p>
        </w:tc>
      </w:tr>
      <w:tr w14:paraId="72C39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E57F77">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D0421F">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659DB522">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组织员工进行合规培训，确保依法经营</w:t>
            </w:r>
          </w:p>
        </w:tc>
      </w:tr>
      <w:tr w14:paraId="33A4C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9BB157">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0FB9DB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风险识别与防范</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00930330">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制定各类突发事件应急预案（如火灾、意外伤害、疫情、停电等）</w:t>
            </w:r>
          </w:p>
        </w:tc>
      </w:tr>
      <w:tr w14:paraId="2A036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DEB7F3">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28BEB4">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71632448">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购买公众责任险等必要的商业保险，转移风险</w:t>
            </w:r>
          </w:p>
        </w:tc>
      </w:tr>
      <w:tr w14:paraId="5084E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272546">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7E7E10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安全与应急管理</w:t>
            </w: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308B5A9E">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定期组织消防、急救等安全演练，提高全员应急能力</w:t>
            </w:r>
          </w:p>
        </w:tc>
      </w:tr>
      <w:tr w14:paraId="5FEC1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53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5E03B0">
            <w:pPr>
              <w:jc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77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D48A5B5">
            <w:pPr>
              <w:rPr>
                <w:rFonts w:hint="eastAsia" w:ascii="宋体" w:hAnsi="宋体" w:eastAsia="宋体" w:cs="宋体"/>
                <w:i w:val="0"/>
                <w:iCs w:val="0"/>
                <w:color w:val="000000" w:themeColor="text1"/>
                <w:sz w:val="18"/>
                <w:szCs w:val="18"/>
                <w:highlight w:val="none"/>
                <w:u w:val="none"/>
                <w14:textFill>
                  <w14:solidFill>
                    <w14:schemeClr w14:val="tx1"/>
                  </w14:solidFill>
                </w14:textFill>
              </w:rPr>
            </w:pPr>
          </w:p>
        </w:tc>
        <w:tc>
          <w:tcPr>
            <w:tcW w:w="3695" w:type="pct"/>
            <w:tcBorders>
              <w:top w:val="single" w:color="000000" w:sz="4" w:space="0"/>
              <w:left w:val="single" w:color="000000" w:sz="4" w:space="0"/>
              <w:bottom w:val="single" w:color="000000" w:sz="4" w:space="0"/>
              <w:right w:val="single" w:color="000000" w:sz="4" w:space="0"/>
            </w:tcBorders>
            <w:noWrap w:val="0"/>
            <w:vAlign w:val="center"/>
          </w:tcPr>
          <w:p w14:paraId="47211F64">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 建立事故报告、调查与处理流程，并持续改进</w:t>
            </w:r>
          </w:p>
        </w:tc>
      </w:tr>
    </w:tbl>
    <w:p w14:paraId="2D509BCA">
      <w:pPr>
        <w:keepNext w:val="0"/>
        <w:keepLines w:val="0"/>
        <w:pageBreakBefore w:val="0"/>
        <w:numPr>
          <w:ilvl w:val="0"/>
          <w:numId w:val="0"/>
        </w:numPr>
        <w:kinsoku/>
        <w:wordWrap/>
        <w:overflowPunct/>
        <w:topLinePunct w:val="0"/>
        <w:autoSpaceDE/>
        <w:autoSpaceDN/>
        <w:bidi w:val="0"/>
        <w:adjustRightInd w:val="0"/>
        <w:snapToGrid/>
        <w:spacing w:line="400" w:lineRule="exact"/>
        <w:ind w:leftChars="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三、物业管理服务要求</w:t>
      </w:r>
    </w:p>
    <w:p w14:paraId="7EF2B51E">
      <w:pPr>
        <w:keepNext w:val="0"/>
        <w:keepLines w:val="0"/>
        <w:pageBreakBefore w:val="0"/>
        <w:widowControl/>
        <w:kinsoku/>
        <w:wordWrap/>
        <w:overflowPunct/>
        <w:topLinePunct w:val="0"/>
        <w:autoSpaceDE/>
        <w:autoSpaceDN/>
        <w:bidi w:val="0"/>
        <w:snapToGrid/>
        <w:spacing w:line="400" w:lineRule="exact"/>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14:textFill>
            <w14:solidFill>
              <w14:schemeClr w14:val="tx1"/>
            </w14:solidFill>
          </w14:textFill>
        </w:rPr>
        <w:t>对物业管理公司的基本要求</w:t>
      </w:r>
    </w:p>
    <w:p w14:paraId="6CFD2CAB">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14:textFill>
            <w14:solidFill>
              <w14:schemeClr w14:val="tx1"/>
            </w14:solidFill>
          </w14:textFill>
        </w:rPr>
        <w:t>企业具有建设主管部门颁发的</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一</w:t>
      </w:r>
      <w:r>
        <w:rPr>
          <w:rFonts w:hint="eastAsia" w:ascii="宋体" w:hAnsi="宋体" w:eastAsia="宋体" w:cs="宋体"/>
          <w:b w:val="0"/>
          <w:bCs w:val="0"/>
          <w:color w:val="000000" w:themeColor="text1"/>
          <w:kern w:val="0"/>
          <w:sz w:val="21"/>
          <w:szCs w:val="21"/>
          <w14:textFill>
            <w14:solidFill>
              <w14:schemeClr w14:val="tx1"/>
            </w14:solidFill>
          </w14:textFill>
        </w:rPr>
        <w:t>级及以上物业管理资质，有专门的管理处办公机构，办公设施设备较先进完备，应用计算机等现代化管理手段进行科学管理，办公场所整洁有序。</w:t>
      </w:r>
    </w:p>
    <w:p w14:paraId="7D442077">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（2）服务与被服务双方签订规范的物业服务合同，双方权利义务关系明确。</w:t>
      </w:r>
    </w:p>
    <w:p w14:paraId="5F566243">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（3）承接项目时，对管理区域共用部位、共用设施设备进行认真查验，验收手续齐全。</w:t>
      </w:r>
    </w:p>
    <w:p w14:paraId="4A88B362">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（4）管理人员、专业操作人员按照国家有关规定取得物业管理职业资格证书或岗位证书。</w:t>
      </w:r>
    </w:p>
    <w:p w14:paraId="626EEBDD">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（5）有完善的物业管理方案，质量管理、财务管理、档案管理等制度健全。</w:t>
      </w:r>
    </w:p>
    <w:p w14:paraId="3799709E">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（6）管理服务人员着装统一、佩戴标志，行为规范，服务主动、热情。</w:t>
      </w:r>
    </w:p>
    <w:p w14:paraId="611EEC36">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（7）设有服务接待中心，公示24小时服务电话。急修半小时内，</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其他</w:t>
      </w:r>
      <w:r>
        <w:rPr>
          <w:rFonts w:hint="eastAsia" w:ascii="宋体" w:hAnsi="宋体" w:eastAsia="宋体" w:cs="宋体"/>
          <w:b w:val="0"/>
          <w:bCs w:val="0"/>
          <w:color w:val="000000" w:themeColor="text1"/>
          <w:kern w:val="0"/>
          <w:sz w:val="21"/>
          <w:szCs w:val="21"/>
          <w14:textFill>
            <w14:solidFill>
              <w14:schemeClr w14:val="tx1"/>
            </w14:solidFill>
          </w14:textFill>
        </w:rPr>
        <w:t>报修按双方约定时间到达现场，有完整的报修、维修和回访记录。</w:t>
      </w:r>
    </w:p>
    <w:p w14:paraId="2CAC4F8C">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（8）水、电、电梯、消防、监控等设备运行人员技能熟练，严格执行操作规程，定期进行消防演习，保证消防通道畅通，消防器材可随时启用。</w:t>
      </w:r>
    </w:p>
    <w:p w14:paraId="3BD4C60A">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（9）遵守物业管理的法律法规及其他相关规定。</w:t>
      </w:r>
    </w:p>
    <w:p w14:paraId="6AC2C96B">
      <w:pPr>
        <w:keepNext w:val="0"/>
        <w:keepLines w:val="0"/>
        <w:pageBreakBefore w:val="0"/>
        <w:widowControl/>
        <w:kinsoku/>
        <w:wordWrap/>
        <w:overflowPunct/>
        <w:topLinePunct w:val="0"/>
        <w:autoSpaceDE/>
        <w:autoSpaceDN/>
        <w:bidi w:val="0"/>
        <w:snapToGrid/>
        <w:spacing w:line="400" w:lineRule="exact"/>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14:textFill>
            <w14:solidFill>
              <w14:schemeClr w14:val="tx1"/>
            </w14:solidFill>
          </w14:textFill>
        </w:rPr>
        <w:t>对服务工作的基本要求：</w:t>
      </w:r>
    </w:p>
    <w:p w14:paraId="28E21329">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14:textFill>
            <w14:solidFill>
              <w14:schemeClr w14:val="tx1"/>
            </w14:solidFill>
          </w14:textFill>
        </w:rPr>
        <w:t>）物业管理应创造一个安全、整洁</w:t>
      </w:r>
      <w:r>
        <w:rPr>
          <w:rFonts w:hint="eastAsia" w:ascii="宋体" w:hAnsi="宋体" w:eastAsia="宋体" w:cs="宋体"/>
          <w:b w:val="0"/>
          <w:bCs w:val="0"/>
          <w:color w:val="000000" w:themeColor="text1"/>
          <w:kern w:val="0"/>
          <w:sz w:val="21"/>
          <w:szCs w:val="21"/>
          <w:lang w:eastAsia="zh-CN"/>
          <w14:textFill>
            <w14:solidFill>
              <w14:schemeClr w14:val="tx1"/>
            </w14:solidFill>
          </w14:textFill>
        </w:rPr>
        <w:t>的</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园区</w:t>
      </w:r>
      <w:r>
        <w:rPr>
          <w:rFonts w:hint="eastAsia" w:ascii="宋体" w:hAnsi="宋体" w:eastAsia="宋体" w:cs="宋体"/>
          <w:b w:val="0"/>
          <w:bCs w:val="0"/>
          <w:color w:val="000000" w:themeColor="text1"/>
          <w:kern w:val="0"/>
          <w:sz w:val="21"/>
          <w:szCs w:val="21"/>
          <w14:textFill>
            <w14:solidFill>
              <w14:schemeClr w14:val="tx1"/>
            </w14:solidFill>
          </w14:textFill>
        </w:rPr>
        <w:t>环境；</w:t>
      </w:r>
    </w:p>
    <w:p w14:paraId="517BBED0">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14:textFill>
            <w14:solidFill>
              <w14:schemeClr w14:val="tx1"/>
            </w14:solidFill>
          </w14:textFill>
        </w:rPr>
        <w:t>）物业管理应提供礼貌、热情、周到、严谨、规范的服务，最大限度地满足</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14:textFill>
            <w14:solidFill>
              <w14:schemeClr w14:val="tx1"/>
            </w14:solidFill>
          </w14:textFill>
        </w:rPr>
        <w:t>的服务要求；</w:t>
      </w:r>
    </w:p>
    <w:p w14:paraId="7A629B92">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14:textFill>
            <w14:solidFill>
              <w14:schemeClr w14:val="tx1"/>
            </w14:solidFill>
          </w14:textFill>
        </w:rPr>
        <w:t>）物业管理应主动、积极地加强与</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14:textFill>
            <w14:solidFill>
              <w14:schemeClr w14:val="tx1"/>
            </w14:solidFill>
          </w14:textFill>
        </w:rPr>
        <w:t>的联系，多途径、多渠道征询和听取意见，不断改进工作，</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14:textFill>
            <w14:solidFill>
              <w14:schemeClr w14:val="tx1"/>
            </w14:solidFill>
          </w14:textFill>
        </w:rPr>
        <w:t>所需报修项目的处理及时率达到100%（小修项目不超过1小时已组织有效地维修）；</w:t>
      </w:r>
    </w:p>
    <w:p w14:paraId="05A78BE8">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（4</w:t>
      </w:r>
      <w:r>
        <w:rPr>
          <w:rFonts w:hint="eastAsia" w:ascii="宋体" w:hAnsi="宋体" w:eastAsia="宋体" w:cs="宋体"/>
          <w:b w:val="0"/>
          <w:bCs w:val="0"/>
          <w:color w:val="000000" w:themeColor="text1"/>
          <w:kern w:val="0"/>
          <w:sz w:val="21"/>
          <w:szCs w:val="21"/>
          <w14:textFill>
            <w14:solidFill>
              <w14:schemeClr w14:val="tx1"/>
            </w14:solidFill>
          </w14:textFill>
        </w:rPr>
        <w:t>）物业管理应全力推行ISO9000质量管理和质量标准体系，不断创优质服务，优化物业管理，使</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14:textFill>
            <w14:solidFill>
              <w14:schemeClr w14:val="tx1"/>
            </w14:solidFill>
          </w14:textFill>
        </w:rPr>
        <w:t>对物业管理服务的满意</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度</w:t>
      </w:r>
      <w:r>
        <w:rPr>
          <w:rFonts w:hint="eastAsia" w:ascii="宋体" w:hAnsi="宋体" w:eastAsia="宋体" w:cs="宋体"/>
          <w:b w:val="0"/>
          <w:bCs w:val="0"/>
          <w:color w:val="000000" w:themeColor="text1"/>
          <w:kern w:val="0"/>
          <w:sz w:val="21"/>
          <w:szCs w:val="21"/>
          <w14:textFill>
            <w14:solidFill>
              <w14:schemeClr w14:val="tx1"/>
            </w14:solidFill>
          </w14:textFill>
        </w:rPr>
        <w:t>达</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8</w:t>
      </w:r>
      <w:r>
        <w:rPr>
          <w:rFonts w:hint="eastAsia" w:ascii="宋体" w:hAnsi="宋体" w:eastAsia="宋体" w:cs="宋体"/>
          <w:b w:val="0"/>
          <w:bCs w:val="0"/>
          <w:color w:val="000000" w:themeColor="text1"/>
          <w:kern w:val="0"/>
          <w:sz w:val="21"/>
          <w:szCs w:val="21"/>
          <w14:textFill>
            <w14:solidFill>
              <w14:schemeClr w14:val="tx1"/>
            </w14:solidFill>
          </w14:textFill>
        </w:rPr>
        <w:t>5</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分及</w:t>
      </w:r>
      <w:r>
        <w:rPr>
          <w:rFonts w:hint="eastAsia" w:ascii="宋体" w:hAnsi="宋体" w:eastAsia="宋体" w:cs="宋体"/>
          <w:b w:val="0"/>
          <w:bCs w:val="0"/>
          <w:color w:val="000000" w:themeColor="text1"/>
          <w:kern w:val="0"/>
          <w:sz w:val="21"/>
          <w:szCs w:val="21"/>
          <w14:textFill>
            <w14:solidFill>
              <w14:schemeClr w14:val="tx1"/>
            </w14:solidFill>
          </w14:textFill>
        </w:rPr>
        <w:t>以上，并使管理的物业保值、增值；</w:t>
      </w:r>
    </w:p>
    <w:p w14:paraId="24CC9E6C">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（5）</w:t>
      </w:r>
      <w:r>
        <w:rPr>
          <w:rFonts w:hint="eastAsia" w:ascii="宋体" w:hAnsi="宋体" w:eastAsia="宋体" w:cs="宋体"/>
          <w:b w:val="0"/>
          <w:bCs w:val="0"/>
          <w:color w:val="000000" w:themeColor="text1"/>
          <w:kern w:val="0"/>
          <w:sz w:val="21"/>
          <w:szCs w:val="21"/>
          <w14:textFill>
            <w14:solidFill>
              <w14:schemeClr w14:val="tx1"/>
            </w14:solidFill>
          </w14:textFill>
        </w:rPr>
        <w:t>当</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14:textFill>
            <w14:solidFill>
              <w14:schemeClr w14:val="tx1"/>
            </w14:solidFill>
          </w14:textFill>
        </w:rPr>
        <w:t>需要时，物业管理应积极为</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其</w:t>
      </w:r>
      <w:r>
        <w:rPr>
          <w:rFonts w:hint="eastAsia" w:ascii="宋体" w:hAnsi="宋体" w:eastAsia="宋体" w:cs="宋体"/>
          <w:b w:val="0"/>
          <w:bCs w:val="0"/>
          <w:color w:val="000000" w:themeColor="text1"/>
          <w:kern w:val="0"/>
          <w:sz w:val="21"/>
          <w:szCs w:val="21"/>
          <w14:textFill>
            <w14:solidFill>
              <w14:schemeClr w14:val="tx1"/>
            </w14:solidFill>
          </w14:textFill>
        </w:rPr>
        <w:t>提供其他特殊、临时项目的服务；</w:t>
      </w:r>
    </w:p>
    <w:p w14:paraId="0F90329B">
      <w:pPr>
        <w:keepNext w:val="0"/>
        <w:keepLines w:val="0"/>
        <w:pageBreakBefore w:val="0"/>
        <w:widowControl/>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（6）</w:t>
      </w:r>
      <w:r>
        <w:rPr>
          <w:rFonts w:hint="eastAsia" w:ascii="宋体" w:hAnsi="宋体" w:eastAsia="宋体" w:cs="宋体"/>
          <w:b w:val="0"/>
          <w:bCs w:val="0"/>
          <w:color w:val="000000" w:themeColor="text1"/>
          <w:kern w:val="0"/>
          <w:sz w:val="21"/>
          <w:szCs w:val="21"/>
          <w14:textFill>
            <w14:solidFill>
              <w14:schemeClr w14:val="tx1"/>
            </w14:solidFill>
          </w14:textFill>
        </w:rPr>
        <w:t>物业管理应积极协助</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14:textFill>
            <w14:solidFill>
              <w14:schemeClr w14:val="tx1"/>
            </w14:solidFill>
          </w14:textFill>
        </w:rPr>
        <w:t>搞好节电、节水、节油等节能降耗工作。</w:t>
      </w:r>
    </w:p>
    <w:p w14:paraId="66A4A08D">
      <w:pPr>
        <w:keepNext w:val="0"/>
        <w:keepLines w:val="0"/>
        <w:pageBreakBefore w:val="0"/>
        <w:widowControl/>
        <w:numPr>
          <w:ilvl w:val="0"/>
          <w:numId w:val="11"/>
        </w:numPr>
        <w:kinsoku/>
        <w:wordWrap/>
        <w:overflowPunct/>
        <w:topLinePunct w:val="0"/>
        <w:autoSpaceDE/>
        <w:autoSpaceDN/>
        <w:bidi w:val="0"/>
        <w:adjustRightInd/>
        <w:snapToGrid/>
        <w:spacing w:line="400" w:lineRule="exact"/>
        <w:ind w:left="420" w:hanging="420"/>
        <w:jc w:val="left"/>
        <w:textAlignment w:val="auto"/>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物业管理服务基本要求。</w:t>
      </w:r>
    </w:p>
    <w:p w14:paraId="66191B3B">
      <w:pPr>
        <w:keepNext w:val="0"/>
        <w:keepLines w:val="0"/>
        <w:pageBreakBefore w:val="0"/>
        <w:widowControl/>
        <w:numPr>
          <w:ilvl w:val="0"/>
          <w:numId w:val="12"/>
        </w:numPr>
        <w:kinsoku/>
        <w:wordWrap/>
        <w:overflowPunct/>
        <w:topLinePunct w:val="0"/>
        <w:autoSpaceDE/>
        <w:autoSpaceDN/>
        <w:bidi w:val="0"/>
        <w:adjustRightInd/>
        <w:snapToGrid/>
        <w:spacing w:line="400" w:lineRule="exact"/>
        <w:ind w:left="420" w:leftChars="0" w:hanging="420" w:firstLineChars="0"/>
        <w:jc w:val="left"/>
        <w:textAlignment w:val="auto"/>
        <w:rPr>
          <w:rFonts w:hint="eastAsia" w:ascii="宋体" w:hAnsi="宋体" w:eastAsia="宋体" w:cs="宋体"/>
          <w:b/>
          <w:bCs/>
          <w:color w:val="000000" w:themeColor="text1"/>
          <w:kern w:val="0"/>
          <w:sz w:val="21"/>
          <w:szCs w:val="21"/>
          <w:lang w:eastAsia="zh-CN"/>
          <w14:textFill>
            <w14:solidFill>
              <w14:schemeClr w14:val="tx1"/>
            </w14:solidFill>
          </w14:textFill>
        </w:rPr>
      </w:pPr>
      <w:r>
        <w:rPr>
          <w:rFonts w:hint="eastAsia" w:ascii="宋体" w:hAnsi="宋体" w:eastAsia="宋体" w:cs="宋体"/>
          <w:b/>
          <w:bCs/>
          <w:color w:val="000000" w:themeColor="text1"/>
          <w:kern w:val="0"/>
          <w:sz w:val="21"/>
          <w:szCs w:val="21"/>
          <w:lang w:val="en-US" w:eastAsia="zh-CN"/>
          <w14:textFill>
            <w14:solidFill>
              <w14:schemeClr w14:val="tx1"/>
            </w14:solidFill>
          </w14:textFill>
        </w:rPr>
        <w:t>筹开服务期物业管理</w:t>
      </w:r>
    </w:p>
    <w:p w14:paraId="27458373">
      <w:pPr>
        <w:keepNext w:val="0"/>
        <w:keepLines w:val="0"/>
        <w:pageBreakBefore w:val="0"/>
        <w:widowControl/>
        <w:numPr>
          <w:ilvl w:val="0"/>
          <w:numId w:val="0"/>
        </w:numPr>
        <w:kinsoku/>
        <w:wordWrap/>
        <w:overflowPunct/>
        <w:topLinePunct w:val="0"/>
        <w:autoSpaceDE/>
        <w:autoSpaceDN/>
        <w:bidi w:val="0"/>
        <w:adjustRightInd/>
        <w:snapToGrid/>
        <w:spacing w:line="400" w:lineRule="exact"/>
        <w:ind w:left="105" w:leftChars="0" w:firstLine="0" w:firstLineChars="0"/>
        <w:jc w:val="left"/>
        <w:textAlignment w:val="auto"/>
        <w:rPr>
          <w:rFonts w:hint="eastAsia" w:ascii="宋体" w:hAnsi="宋体" w:eastAsia="宋体" w:cs="宋体"/>
          <w:b w:val="0"/>
          <w:bCs w:val="0"/>
          <w:color w:val="000000" w:themeColor="text1"/>
          <w:kern w:val="0"/>
          <w:sz w:val="21"/>
          <w:szCs w:val="21"/>
          <w:lang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由中标单位提供</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承接新建物业</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的相关活动，包括但不限于</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和建设单位按照国家有关规定和服务合同的约定，共同对物业共用部位、共用设施设备进行检查和验收的活动。</w:t>
      </w:r>
    </w:p>
    <w:p w14:paraId="0A08B889">
      <w:pPr>
        <w:keepNext w:val="0"/>
        <w:keepLines w:val="0"/>
        <w:pageBreakBefore w:val="0"/>
        <w:widowControl/>
        <w:numPr>
          <w:ilvl w:val="0"/>
          <w:numId w:val="0"/>
        </w:numPr>
        <w:kinsoku/>
        <w:wordWrap/>
        <w:overflowPunct/>
        <w:topLinePunct w:val="0"/>
        <w:autoSpaceDE/>
        <w:autoSpaceDN/>
        <w:bidi w:val="0"/>
        <w:adjustRightInd/>
        <w:snapToGrid/>
        <w:spacing w:line="400" w:lineRule="exact"/>
        <w:ind w:left="105" w:leftChars="0" w:firstLine="0" w:firstLineChars="0"/>
        <w:jc w:val="left"/>
        <w:textAlignment w:val="auto"/>
        <w:rPr>
          <w:rFonts w:hint="eastAsia" w:ascii="宋体" w:hAnsi="宋体" w:eastAsia="宋体" w:cs="宋体"/>
          <w:b w:val="0"/>
          <w:bCs w:val="0"/>
          <w:color w:val="000000" w:themeColor="text1"/>
          <w:kern w:val="0"/>
          <w:sz w:val="21"/>
          <w:szCs w:val="21"/>
          <w:lang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在双方约定之日前对如下</w:t>
      </w:r>
      <w:r>
        <w:rPr>
          <w:rFonts w:hint="eastAsia" w:ascii="宋体" w:hAnsi="宋体" w:eastAsia="宋体" w:cs="宋体"/>
          <w:b w:val="0"/>
          <w:bCs w:val="0"/>
          <w:color w:val="000000" w:themeColor="text1"/>
          <w:kern w:val="0"/>
          <w:sz w:val="21"/>
          <w:szCs w:val="21"/>
          <w:lang w:eastAsia="zh-CN"/>
          <w14:textFill>
            <w14:solidFill>
              <w14:schemeClr w14:val="tx1"/>
            </w14:solidFill>
          </w14:textFill>
        </w:rPr>
        <w:t>项目共用部位、共用设施设备</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进行</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查验：</w:t>
      </w:r>
    </w:p>
    <w:p w14:paraId="002539D1">
      <w:pPr>
        <w:keepNext w:val="0"/>
        <w:keepLines w:val="0"/>
        <w:pageBreakBefore w:val="0"/>
        <w:widowControl/>
        <w:numPr>
          <w:ilvl w:val="0"/>
          <w:numId w:val="0"/>
        </w:numPr>
        <w:kinsoku/>
        <w:wordWrap/>
        <w:overflowPunct/>
        <w:topLinePunct w:val="0"/>
        <w:autoSpaceDE/>
        <w:autoSpaceDN/>
        <w:bidi w:val="0"/>
        <w:adjustRightInd/>
        <w:snapToGrid/>
        <w:spacing w:line="400" w:lineRule="exact"/>
        <w:ind w:left="105" w:leftChars="0" w:firstLine="0" w:firstLineChars="0"/>
        <w:jc w:val="left"/>
        <w:textAlignment w:val="auto"/>
        <w:rPr>
          <w:rFonts w:hint="eastAsia" w:ascii="宋体" w:hAnsi="宋体" w:eastAsia="宋体" w:cs="宋体"/>
          <w:b w:val="0"/>
          <w:bCs w:val="0"/>
          <w:color w:val="000000" w:themeColor="text1"/>
          <w:kern w:val="0"/>
          <w:sz w:val="21"/>
          <w:szCs w:val="21"/>
          <w:lang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）共用部位：包括建筑物的基础、承重墙体、柱、梁、楼板、屋顶以及外墙、门厅、楼梯间、走廊、楼道、扶手、护栏、电梯井道、架空层及设备间等；</w:t>
      </w:r>
    </w:p>
    <w:p w14:paraId="32F4DA9B">
      <w:pPr>
        <w:keepNext w:val="0"/>
        <w:keepLines w:val="0"/>
        <w:pageBreakBefore w:val="0"/>
        <w:widowControl/>
        <w:numPr>
          <w:ilvl w:val="0"/>
          <w:numId w:val="0"/>
        </w:numPr>
        <w:kinsoku/>
        <w:wordWrap/>
        <w:overflowPunct/>
        <w:topLinePunct w:val="0"/>
        <w:autoSpaceDE/>
        <w:autoSpaceDN/>
        <w:bidi w:val="0"/>
        <w:adjustRightInd/>
        <w:snapToGrid/>
        <w:spacing w:line="400" w:lineRule="exact"/>
        <w:ind w:left="105" w:leftChars="0" w:firstLine="0" w:firstLineChars="0"/>
        <w:jc w:val="left"/>
        <w:textAlignment w:val="auto"/>
        <w:rPr>
          <w:rFonts w:hint="eastAsia" w:ascii="宋体" w:hAnsi="宋体" w:eastAsia="宋体" w:cs="宋体"/>
          <w:b w:val="0"/>
          <w:bCs w:val="0"/>
          <w:color w:val="000000" w:themeColor="text1"/>
          <w:kern w:val="0"/>
          <w:sz w:val="21"/>
          <w:szCs w:val="21"/>
          <w:lang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）共用设备：包括电梯、水泵、水箱、避雷设施、消防设备、楼道灯、电视天线、发电机、变配电设备、给排水管线、电线、供暖及空调设备等；</w:t>
      </w:r>
    </w:p>
    <w:p w14:paraId="5F0A4AFD">
      <w:pPr>
        <w:keepNext w:val="0"/>
        <w:keepLines w:val="0"/>
        <w:pageBreakBefore w:val="0"/>
        <w:widowControl/>
        <w:numPr>
          <w:ilvl w:val="0"/>
          <w:numId w:val="0"/>
        </w:numPr>
        <w:kinsoku/>
        <w:wordWrap/>
        <w:overflowPunct/>
        <w:topLinePunct w:val="0"/>
        <w:autoSpaceDE/>
        <w:autoSpaceDN/>
        <w:bidi w:val="0"/>
        <w:adjustRightInd/>
        <w:snapToGrid/>
        <w:spacing w:line="400" w:lineRule="exact"/>
        <w:ind w:left="105" w:leftChars="0" w:firstLine="0" w:firstLineChars="0"/>
        <w:jc w:val="left"/>
        <w:textAlignment w:val="auto"/>
        <w:rPr>
          <w:rFonts w:hint="eastAsia" w:ascii="宋体" w:hAnsi="宋体" w:eastAsia="宋体" w:cs="宋体"/>
          <w:b w:val="0"/>
          <w:bCs w:val="0"/>
          <w:color w:val="000000" w:themeColor="text1"/>
          <w:kern w:val="0"/>
          <w:sz w:val="21"/>
          <w:szCs w:val="21"/>
          <w:lang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3</w:t>
      </w:r>
      <w:r>
        <w:rPr>
          <w:rFonts w:hint="eastAsia" w:ascii="宋体" w:hAnsi="宋体" w:eastAsia="宋体" w:cs="宋体"/>
          <w:b w:val="0"/>
          <w:bCs w:val="0"/>
          <w:color w:val="000000" w:themeColor="text1"/>
          <w:kern w:val="0"/>
          <w:sz w:val="21"/>
          <w:szCs w:val="21"/>
          <w:lang w:eastAsia="zh-CN"/>
          <w14:textFill>
            <w14:solidFill>
              <w14:schemeClr w14:val="tx1"/>
            </w14:solidFill>
          </w14:textFill>
        </w:rPr>
        <w:t>）共用设施：包括道路、绿地、人造景观、围墙、大门、宣传栏、路灯、排水沟、渠、池、污水井、化粪池、垃圾容器、污水处理设施、机动车（非机动车）停车设施、休闲娱乐设施、消防设施、安防监控设施、人防设施、垃圾转运设施以及物业服务用房等。</w:t>
      </w:r>
    </w:p>
    <w:p w14:paraId="7DE59F18">
      <w:pPr>
        <w:keepNext w:val="0"/>
        <w:keepLines w:val="0"/>
        <w:pageBreakBefore w:val="0"/>
        <w:widowControl/>
        <w:numPr>
          <w:ilvl w:val="0"/>
          <w:numId w:val="13"/>
        </w:numPr>
        <w:kinsoku/>
        <w:wordWrap/>
        <w:overflowPunct/>
        <w:topLinePunct w:val="0"/>
        <w:autoSpaceDE/>
        <w:autoSpaceDN/>
        <w:bidi w:val="0"/>
        <w:adjustRightInd/>
        <w:snapToGrid/>
        <w:spacing w:line="400" w:lineRule="exact"/>
        <w:ind w:left="420" w:leftChars="0" w:hanging="420" w:firstLineChars="0"/>
        <w:jc w:val="left"/>
        <w:textAlignment w:val="auto"/>
        <w:rPr>
          <w:rFonts w:hint="eastAsia" w:ascii="宋体" w:hAnsi="宋体" w:eastAsia="宋体" w:cs="宋体"/>
          <w:b/>
          <w:bCs/>
          <w:color w:val="000000" w:themeColor="text1"/>
          <w:kern w:val="0"/>
          <w:sz w:val="21"/>
          <w:szCs w:val="21"/>
          <w:lang w:eastAsia="zh-CN"/>
          <w14:textFill>
            <w14:solidFill>
              <w14:schemeClr w14:val="tx1"/>
            </w14:solidFill>
          </w14:textFill>
        </w:rPr>
      </w:pPr>
      <w:r>
        <w:rPr>
          <w:rFonts w:hint="eastAsia" w:ascii="宋体" w:hAnsi="宋体" w:eastAsia="宋体" w:cs="宋体"/>
          <w:b/>
          <w:bCs/>
          <w:color w:val="000000" w:themeColor="text1"/>
          <w:kern w:val="0"/>
          <w:sz w:val="21"/>
          <w:szCs w:val="21"/>
          <w:lang w:eastAsia="zh-CN"/>
          <w14:textFill>
            <w14:solidFill>
              <w14:schemeClr w14:val="tx1"/>
            </w14:solidFill>
          </w14:textFill>
        </w:rPr>
        <w:t>展示区案场服务</w:t>
      </w:r>
    </w:p>
    <w:p w14:paraId="25438FB4">
      <w:pPr>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岗位纪律：</w:t>
      </w:r>
    </w:p>
    <w:p w14:paraId="578C988A">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严格遵守规定之交接班时间，不得无故迟到、早退。</w:t>
      </w:r>
    </w:p>
    <w:p w14:paraId="5E951C6F">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当班时间不翻阅与工作无关的书刊、报纸、杂志、听音乐、吃零食。</w:t>
      </w:r>
    </w:p>
    <w:p w14:paraId="38380F86">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b w:val="0"/>
          <w:bCs w:val="0"/>
          <w:color w:val="000000" w:themeColor="text1"/>
          <w:sz w:val="21"/>
          <w:szCs w:val="21"/>
          <w:highlight w:val="none"/>
          <w14:textFill>
            <w14:solidFill>
              <w14:schemeClr w14:val="tx1"/>
            </w14:solidFill>
          </w14:textFill>
        </w:rPr>
        <w:t>非当班时间不在所服务场所逗留、游逛。</w:t>
      </w:r>
    </w:p>
    <w:p w14:paraId="7B3354C1">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b w:val="0"/>
          <w:bCs w:val="0"/>
          <w:color w:val="000000" w:themeColor="text1"/>
          <w:sz w:val="21"/>
          <w:szCs w:val="21"/>
          <w:highlight w:val="none"/>
          <w14:textFill>
            <w14:solidFill>
              <w14:schemeClr w14:val="tx1"/>
            </w14:solidFill>
          </w14:textFill>
        </w:rPr>
        <w:t>按程序请病假、事假，勿擅自休假或外出。</w:t>
      </w:r>
    </w:p>
    <w:p w14:paraId="429EE516">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当班时间坚守岗位，不脱岗、串岗、睡岗。</w:t>
      </w:r>
    </w:p>
    <w:p w14:paraId="1E531CFF">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6）</w:t>
      </w:r>
      <w:r>
        <w:rPr>
          <w:rFonts w:hint="eastAsia" w:ascii="宋体" w:hAnsi="宋体" w:eastAsia="宋体" w:cs="宋体"/>
          <w:b w:val="0"/>
          <w:bCs w:val="0"/>
          <w:color w:val="000000" w:themeColor="text1"/>
          <w:sz w:val="21"/>
          <w:szCs w:val="21"/>
          <w:highlight w:val="none"/>
          <w14:textFill>
            <w14:solidFill>
              <w14:schemeClr w14:val="tx1"/>
            </w14:solidFill>
          </w14:textFill>
        </w:rPr>
        <w:t>工作时间不说笑追逐打闹、勾肩搭背、吹口哨。</w:t>
      </w:r>
    </w:p>
    <w:p w14:paraId="5FE926A6">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7）</w:t>
      </w:r>
      <w:r>
        <w:rPr>
          <w:rFonts w:hint="eastAsia" w:ascii="宋体" w:hAnsi="宋体" w:eastAsia="宋体" w:cs="宋体"/>
          <w:b w:val="0"/>
          <w:bCs w:val="0"/>
          <w:color w:val="000000" w:themeColor="text1"/>
          <w:sz w:val="21"/>
          <w:szCs w:val="21"/>
          <w:highlight w:val="none"/>
          <w14:textFill>
            <w14:solidFill>
              <w14:schemeClr w14:val="tx1"/>
            </w14:solidFill>
          </w14:textFill>
        </w:rPr>
        <w:t>当班时不互相争吵，影响工作。</w:t>
      </w:r>
    </w:p>
    <w:p w14:paraId="32EAD17B">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8）</w:t>
      </w:r>
      <w:r>
        <w:rPr>
          <w:rFonts w:hint="eastAsia" w:ascii="宋体" w:hAnsi="宋体" w:eastAsia="宋体" w:cs="宋体"/>
          <w:b w:val="0"/>
          <w:bCs w:val="0"/>
          <w:color w:val="000000" w:themeColor="text1"/>
          <w:sz w:val="21"/>
          <w:szCs w:val="21"/>
          <w:highlight w:val="none"/>
          <w14:textFill>
            <w14:solidFill>
              <w14:schemeClr w14:val="tx1"/>
            </w14:solidFill>
          </w14:textFill>
        </w:rPr>
        <w:t>按照规定认真记录、填写相关记录表格，不得空项、乱画、撕页。</w:t>
      </w:r>
    </w:p>
    <w:p w14:paraId="28CDF12C">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9）</w:t>
      </w:r>
      <w:r>
        <w:rPr>
          <w:rFonts w:hint="eastAsia" w:ascii="宋体" w:hAnsi="宋体" w:eastAsia="宋体" w:cs="宋体"/>
          <w:b w:val="0"/>
          <w:bCs w:val="0"/>
          <w:color w:val="000000" w:themeColor="text1"/>
          <w:sz w:val="21"/>
          <w:szCs w:val="21"/>
          <w:highlight w:val="none"/>
          <w14:textFill>
            <w14:solidFill>
              <w14:schemeClr w14:val="tx1"/>
            </w14:solidFill>
          </w14:textFill>
        </w:rPr>
        <w:t>保证勤务用品、用具的完好性，不得恶意破坏。</w:t>
      </w:r>
    </w:p>
    <w:p w14:paraId="57A19E2F">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发现问题立即请示报告，不得相互推诿、扯皮，贻误战机。</w:t>
      </w:r>
    </w:p>
    <w:p w14:paraId="48686DCC">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11）</w:t>
      </w:r>
      <w:r>
        <w:rPr>
          <w:rFonts w:hint="eastAsia" w:ascii="宋体" w:hAnsi="宋体" w:eastAsia="宋体" w:cs="宋体"/>
          <w:b w:val="0"/>
          <w:bCs w:val="0"/>
          <w:color w:val="000000" w:themeColor="text1"/>
          <w:sz w:val="21"/>
          <w:szCs w:val="21"/>
          <w:highlight w:val="none"/>
          <w14:textFill>
            <w14:solidFill>
              <w14:schemeClr w14:val="tx1"/>
            </w14:solidFill>
          </w14:textFill>
        </w:rPr>
        <w:t>做好岗位区域内卫生。</w:t>
      </w:r>
    </w:p>
    <w:p w14:paraId="34CBF9ED">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12）</w:t>
      </w:r>
      <w:r>
        <w:rPr>
          <w:rFonts w:hint="eastAsia" w:ascii="宋体" w:hAnsi="宋体" w:eastAsia="宋体" w:cs="宋体"/>
          <w:b w:val="0"/>
          <w:bCs w:val="0"/>
          <w:color w:val="000000" w:themeColor="text1"/>
          <w:sz w:val="21"/>
          <w:szCs w:val="21"/>
          <w:highlight w:val="none"/>
          <w14:textFill>
            <w14:solidFill>
              <w14:schemeClr w14:val="tx1"/>
            </w14:solidFill>
          </w14:textFill>
        </w:rPr>
        <w:t>服从管理，遵从领导指令。</w:t>
      </w:r>
    </w:p>
    <w:p w14:paraId="7C588C35">
      <w:pPr>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仪表仪容：</w:t>
      </w:r>
    </w:p>
    <w:p w14:paraId="6A687FB0">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上班时间必须穿工作服，工作服要整洁，领带、领花结正，扣齐钮扣。不得敞开外衣，不得将衣袖、裤管卷起。</w:t>
      </w:r>
    </w:p>
    <w:p w14:paraId="68A86E19">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上班统一佩戴工作牌，工牌要端正地戴在左胸襟处。</w:t>
      </w:r>
    </w:p>
    <w:p w14:paraId="217D5B2A">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b w:val="0"/>
          <w:bCs w:val="0"/>
          <w:color w:val="000000" w:themeColor="text1"/>
          <w:sz w:val="21"/>
          <w:szCs w:val="21"/>
          <w:highlight w:val="none"/>
          <w14:textFill>
            <w14:solidFill>
              <w14:schemeClr w14:val="tx1"/>
            </w14:solidFill>
          </w14:textFill>
        </w:rPr>
        <w:t>鞋袜穿戴整齐，统一穿黑色皮鞋，皮鞋要保持光亮，无明显灰尘。</w:t>
      </w:r>
    </w:p>
    <w:p w14:paraId="3DEA561F">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b w:val="0"/>
          <w:bCs w:val="0"/>
          <w:color w:val="000000" w:themeColor="text1"/>
          <w:sz w:val="21"/>
          <w:szCs w:val="21"/>
          <w:highlight w:val="none"/>
          <w14:textFill>
            <w14:solidFill>
              <w14:schemeClr w14:val="tx1"/>
            </w14:solidFill>
          </w14:textFill>
        </w:rPr>
        <w:t>男员工不留长发、大鬓角和胡须，女员工不得染发。</w:t>
      </w:r>
    </w:p>
    <w:p w14:paraId="779FE159">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保持个人卫生，上班前不得吃有异味的食品。</w:t>
      </w:r>
    </w:p>
    <w:p w14:paraId="34D9EC07">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6）</w:t>
      </w:r>
      <w:r>
        <w:rPr>
          <w:rFonts w:hint="eastAsia" w:ascii="宋体" w:hAnsi="宋体" w:eastAsia="宋体" w:cs="宋体"/>
          <w:b w:val="0"/>
          <w:bCs w:val="0"/>
          <w:color w:val="000000" w:themeColor="text1"/>
          <w:sz w:val="21"/>
          <w:szCs w:val="21"/>
          <w:highlight w:val="none"/>
          <w14:textFill>
            <w14:solidFill>
              <w14:schemeClr w14:val="tx1"/>
            </w14:solidFill>
          </w14:textFill>
        </w:rPr>
        <w:t>站立要端正，挺胸收腹，眼睛平视前方，嘴巴微闭，双腿叉开，双臂背后。</w:t>
      </w:r>
    </w:p>
    <w:p w14:paraId="50395810">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7）</w:t>
      </w:r>
      <w:r>
        <w:rPr>
          <w:rFonts w:hint="eastAsia" w:ascii="宋体" w:hAnsi="宋体" w:eastAsia="宋体" w:cs="宋体"/>
          <w:b w:val="0"/>
          <w:bCs w:val="0"/>
          <w:color w:val="000000" w:themeColor="text1"/>
          <w:sz w:val="21"/>
          <w:szCs w:val="21"/>
          <w:highlight w:val="none"/>
          <w14:textFill>
            <w14:solidFill>
              <w14:schemeClr w14:val="tx1"/>
            </w14:solidFill>
          </w14:textFill>
        </w:rPr>
        <w:t>行走时走姿端庄，身体稍向前倾，挺胸收腹，两肩放松，上体正直，两臂自然前后摆步伐轻快稳重。</w:t>
      </w:r>
    </w:p>
    <w:p w14:paraId="11A96010">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8）</w:t>
      </w:r>
      <w:r>
        <w:rPr>
          <w:rFonts w:hint="eastAsia" w:ascii="宋体" w:hAnsi="宋体" w:eastAsia="宋体" w:cs="宋体"/>
          <w:b w:val="0"/>
          <w:bCs w:val="0"/>
          <w:color w:val="000000" w:themeColor="text1"/>
          <w:sz w:val="21"/>
          <w:szCs w:val="21"/>
          <w:highlight w:val="none"/>
          <w14:textFill>
            <w14:solidFill>
              <w14:schemeClr w14:val="tx1"/>
            </w14:solidFill>
          </w14:textFill>
        </w:rPr>
        <w:t>行走时不得随意抢道穿行，特殊情况下应向他人示意后方可越行。</w:t>
      </w:r>
    </w:p>
    <w:p w14:paraId="25739055">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9）</w:t>
      </w:r>
      <w:r>
        <w:rPr>
          <w:rFonts w:hint="eastAsia" w:ascii="宋体" w:hAnsi="宋体" w:eastAsia="宋体" w:cs="宋体"/>
          <w:b w:val="0"/>
          <w:bCs w:val="0"/>
          <w:color w:val="000000" w:themeColor="text1"/>
          <w:sz w:val="21"/>
          <w:szCs w:val="21"/>
          <w:highlight w:val="none"/>
          <w14:textFill>
            <w14:solidFill>
              <w14:schemeClr w14:val="tx1"/>
            </w14:solidFill>
          </w14:textFill>
        </w:rPr>
        <w:t>指引方向时，应将手臂伸直，手指并拢，自然伸向所指引的方向，并注意对方是否看清目标。</w:t>
      </w:r>
    </w:p>
    <w:p w14:paraId="647F0FA7">
      <w:pPr>
        <w:keepNext w:val="0"/>
        <w:keepLines w:val="0"/>
        <w:pageBreakBefore w:val="0"/>
        <w:kinsoku/>
        <w:wordWrap/>
        <w:overflowPunct/>
        <w:topLinePunct w:val="0"/>
        <w:autoSpaceDE/>
        <w:autoSpaceDN/>
        <w:bidi w:val="0"/>
        <w:adjustRightInd/>
        <w:snapToGrid/>
        <w:spacing w:line="400" w:lineRule="exact"/>
        <w:ind w:left="40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10.与客人或领导接触时保持良好站姿，两人以上同行时不勾肩搭背。</w:t>
      </w:r>
    </w:p>
    <w:p w14:paraId="7621922D">
      <w:pPr>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服务质量：</w:t>
      </w:r>
    </w:p>
    <w:p w14:paraId="50DCB82C">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处理问题时语言要表达清楚，简洁明快，有条理。</w:t>
      </w:r>
    </w:p>
    <w:p w14:paraId="16956E20">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值班记录是否填写</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得</w:t>
      </w:r>
      <w:r>
        <w:rPr>
          <w:rFonts w:hint="eastAsia" w:ascii="宋体" w:hAnsi="宋体" w:eastAsia="宋体" w:cs="宋体"/>
          <w:b w:val="0"/>
          <w:bCs w:val="0"/>
          <w:color w:val="000000" w:themeColor="text1"/>
          <w:sz w:val="21"/>
          <w:szCs w:val="21"/>
          <w:highlight w:val="none"/>
          <w14:textFill>
            <w14:solidFill>
              <w14:schemeClr w14:val="tx1"/>
            </w14:solidFill>
          </w14:textFill>
        </w:rPr>
        <w:t>齐全、详细、不漏记乱记。</w:t>
      </w:r>
    </w:p>
    <w:p w14:paraId="43E5729A">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b w:val="0"/>
          <w:bCs w:val="0"/>
          <w:color w:val="000000" w:themeColor="text1"/>
          <w:sz w:val="21"/>
          <w:szCs w:val="21"/>
          <w:highlight w:val="none"/>
          <w14:textFill>
            <w14:solidFill>
              <w14:schemeClr w14:val="tx1"/>
            </w14:solidFill>
          </w14:textFill>
        </w:rPr>
        <w:t>讲究礼貌，遇到客人要主动问好，与客人同行时主动让路。</w:t>
      </w:r>
    </w:p>
    <w:p w14:paraId="24F0388E">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b w:val="0"/>
          <w:bCs w:val="0"/>
          <w:color w:val="000000" w:themeColor="text1"/>
          <w:sz w:val="21"/>
          <w:szCs w:val="21"/>
          <w:highlight w:val="none"/>
          <w14:textFill>
            <w14:solidFill>
              <w14:schemeClr w14:val="tx1"/>
            </w14:solidFill>
          </w14:textFill>
        </w:rPr>
        <w:t>按照相关的《突发事件处理程序》处理各种突发事件，把影响的损失控制到最低。</w:t>
      </w:r>
    </w:p>
    <w:p w14:paraId="4BEACA93">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使用文明用语，不说粗话，敬礼及停车禁、放行手势标准。</w:t>
      </w:r>
    </w:p>
    <w:p w14:paraId="44927829">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6）</w:t>
      </w:r>
      <w:r>
        <w:rPr>
          <w:rFonts w:hint="eastAsia" w:ascii="宋体" w:hAnsi="宋体" w:eastAsia="宋体" w:cs="宋体"/>
          <w:b w:val="0"/>
          <w:bCs w:val="0"/>
          <w:color w:val="000000" w:themeColor="text1"/>
          <w:sz w:val="21"/>
          <w:szCs w:val="21"/>
          <w:highlight w:val="none"/>
          <w14:textFill>
            <w14:solidFill>
              <w14:schemeClr w14:val="tx1"/>
            </w14:solidFill>
          </w14:textFill>
        </w:rPr>
        <w:t>当班时发生问题能及时妥善解决或上报。</w:t>
      </w:r>
    </w:p>
    <w:p w14:paraId="1E7A926A">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7）</w:t>
      </w:r>
      <w:r>
        <w:rPr>
          <w:rFonts w:hint="eastAsia" w:ascii="宋体" w:hAnsi="宋体" w:eastAsia="宋体" w:cs="宋体"/>
          <w:b w:val="0"/>
          <w:bCs w:val="0"/>
          <w:color w:val="000000" w:themeColor="text1"/>
          <w:sz w:val="21"/>
          <w:szCs w:val="21"/>
          <w:highlight w:val="none"/>
          <w14:textFill>
            <w14:solidFill>
              <w14:schemeClr w14:val="tx1"/>
            </w14:solidFill>
          </w14:textFill>
        </w:rPr>
        <w:t>检查治安防范、消防安全是否存在隐患。</w:t>
      </w:r>
    </w:p>
    <w:p w14:paraId="04BA6B4B">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8）</w:t>
      </w:r>
      <w:r>
        <w:rPr>
          <w:rFonts w:hint="eastAsia" w:ascii="宋体" w:hAnsi="宋体" w:eastAsia="宋体" w:cs="宋体"/>
          <w:b w:val="0"/>
          <w:bCs w:val="0"/>
          <w:color w:val="000000" w:themeColor="text1"/>
          <w:sz w:val="21"/>
          <w:szCs w:val="21"/>
          <w:highlight w:val="none"/>
          <w14:textFill>
            <w14:solidFill>
              <w14:schemeClr w14:val="tx1"/>
            </w14:solidFill>
          </w14:textFill>
        </w:rPr>
        <w:t>不得违反操作规程造成经济损失或意外事故。</w:t>
      </w:r>
    </w:p>
    <w:p w14:paraId="6C70064E">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9）</w:t>
      </w:r>
      <w:r>
        <w:rPr>
          <w:rFonts w:hint="eastAsia" w:ascii="宋体" w:hAnsi="宋体" w:eastAsia="宋体" w:cs="宋体"/>
          <w:b w:val="0"/>
          <w:bCs w:val="0"/>
          <w:color w:val="000000" w:themeColor="text1"/>
          <w:sz w:val="21"/>
          <w:szCs w:val="21"/>
          <w:highlight w:val="none"/>
          <w14:textFill>
            <w14:solidFill>
              <w14:schemeClr w14:val="tx1"/>
            </w14:solidFill>
          </w14:textFill>
        </w:rPr>
        <w:t>不得工作疏忽大意，不负责任，引起客户投诉。</w:t>
      </w:r>
    </w:p>
    <w:p w14:paraId="43072198">
      <w:pPr>
        <w:keepNext w:val="0"/>
        <w:keepLines w:val="0"/>
        <w:pageBreakBefore w:val="0"/>
        <w:numPr>
          <w:ilvl w:val="0"/>
          <w:numId w:val="0"/>
        </w:numPr>
        <w:tabs>
          <w:tab w:val="left" w:pos="180"/>
        </w:tabs>
        <w:kinsoku/>
        <w:wordWrap/>
        <w:overflowPunct/>
        <w:topLinePunct w:val="0"/>
        <w:autoSpaceDE/>
        <w:autoSpaceDN/>
        <w:bidi w:val="0"/>
        <w:adjustRightInd/>
        <w:snapToGrid/>
        <w:spacing w:line="400" w:lineRule="exact"/>
        <w:ind w:left="0" w:leftChars="0" w:firstLine="40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不得违反公司规章制度。</w:t>
      </w:r>
    </w:p>
    <w:p w14:paraId="663C2033">
      <w:pPr>
        <w:keepNext w:val="0"/>
        <w:keepLines w:val="0"/>
        <w:pageBreakBefore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基本要求</w:t>
      </w:r>
    </w:p>
    <w:p w14:paraId="758737F0">
      <w:pPr>
        <w:keepNext w:val="0"/>
        <w:keepLines w:val="0"/>
        <w:pageBreakBefore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1）岗位设置及基本职责</w:t>
      </w:r>
    </w:p>
    <w:tbl>
      <w:tblPr>
        <w:tblStyle w:val="4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83"/>
        <w:gridCol w:w="1380"/>
        <w:gridCol w:w="862"/>
        <w:gridCol w:w="3027"/>
        <w:gridCol w:w="3142"/>
      </w:tblGrid>
      <w:tr w14:paraId="5088A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706" w:type="pct"/>
            <w:tcBorders>
              <w:top w:val="single" w:color="000000" w:sz="4" w:space="0"/>
              <w:left w:val="single" w:color="000000" w:sz="4" w:space="0"/>
              <w:bottom w:val="single" w:color="000000" w:sz="4" w:space="0"/>
              <w:right w:val="single" w:color="000000" w:sz="4" w:space="0"/>
            </w:tcBorders>
            <w:noWrap w:val="0"/>
            <w:vAlign w:val="center"/>
          </w:tcPr>
          <w:p w14:paraId="5ABAED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序号</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2C9D03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岗位</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4660D1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人数</w:t>
            </w:r>
          </w:p>
        </w:tc>
        <w:tc>
          <w:tcPr>
            <w:tcW w:w="1545" w:type="pct"/>
            <w:tcBorders>
              <w:top w:val="single" w:color="000000" w:sz="4" w:space="0"/>
              <w:left w:val="single" w:color="000000" w:sz="4" w:space="0"/>
              <w:bottom w:val="single" w:color="000000" w:sz="4" w:space="0"/>
              <w:right w:val="single" w:color="000000" w:sz="4" w:space="0"/>
            </w:tcBorders>
            <w:noWrap w:val="0"/>
            <w:vAlign w:val="center"/>
          </w:tcPr>
          <w:p w14:paraId="05DB14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工作时间</w:t>
            </w:r>
          </w:p>
        </w:tc>
        <w:tc>
          <w:tcPr>
            <w:tcW w:w="1604" w:type="pct"/>
            <w:tcBorders>
              <w:top w:val="single" w:color="000000" w:sz="4" w:space="0"/>
              <w:left w:val="single" w:color="000000" w:sz="4" w:space="0"/>
              <w:bottom w:val="single" w:color="000000" w:sz="4" w:space="0"/>
              <w:right w:val="single" w:color="000000" w:sz="4" w:space="0"/>
            </w:tcBorders>
            <w:noWrap w:val="0"/>
            <w:vAlign w:val="center"/>
          </w:tcPr>
          <w:p w14:paraId="61236F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简要工作内容描述</w:t>
            </w:r>
          </w:p>
        </w:tc>
      </w:tr>
      <w:tr w14:paraId="78E38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6" w:type="pct"/>
            <w:tcBorders>
              <w:top w:val="single" w:color="000000" w:sz="4" w:space="0"/>
              <w:left w:val="single" w:color="000000" w:sz="4" w:space="0"/>
              <w:bottom w:val="single" w:color="auto" w:sz="4" w:space="0"/>
              <w:right w:val="single" w:color="000000" w:sz="4" w:space="0"/>
            </w:tcBorders>
            <w:noWrap w:val="0"/>
            <w:vAlign w:val="center"/>
          </w:tcPr>
          <w:p w14:paraId="33332D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1</w:t>
            </w:r>
          </w:p>
        </w:tc>
        <w:tc>
          <w:tcPr>
            <w:tcW w:w="704" w:type="pct"/>
            <w:tcBorders>
              <w:top w:val="single" w:color="000000" w:sz="4" w:space="0"/>
              <w:left w:val="single" w:color="000000" w:sz="4" w:space="0"/>
              <w:bottom w:val="single" w:color="auto" w:sz="4" w:space="0"/>
              <w:right w:val="single" w:color="000000" w:sz="4" w:space="0"/>
            </w:tcBorders>
            <w:noWrap w:val="0"/>
            <w:vAlign w:val="center"/>
          </w:tcPr>
          <w:p w14:paraId="74850E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案场经理</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637517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 xml:space="preserve">1 </w:t>
            </w:r>
          </w:p>
        </w:tc>
        <w:tc>
          <w:tcPr>
            <w:tcW w:w="1545" w:type="pct"/>
            <w:tcBorders>
              <w:top w:val="single" w:color="000000" w:sz="4" w:space="0"/>
              <w:left w:val="single" w:color="000000" w:sz="4" w:space="0"/>
              <w:bottom w:val="single" w:color="000000" w:sz="4" w:space="0"/>
              <w:right w:val="single" w:color="000000" w:sz="4" w:space="0"/>
            </w:tcBorders>
            <w:noWrap w:val="0"/>
            <w:vAlign w:val="center"/>
          </w:tcPr>
          <w:p w14:paraId="41B067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八小时工作制（结合招标单位开放时间调整），双休</w:t>
            </w:r>
          </w:p>
        </w:tc>
        <w:tc>
          <w:tcPr>
            <w:tcW w:w="1604" w:type="pct"/>
            <w:tcBorders>
              <w:top w:val="single" w:color="000000" w:sz="4" w:space="0"/>
              <w:left w:val="single" w:color="000000" w:sz="4" w:space="0"/>
              <w:bottom w:val="single" w:color="000000" w:sz="4" w:space="0"/>
              <w:right w:val="single" w:color="000000" w:sz="4" w:space="0"/>
            </w:tcBorders>
            <w:noWrap w:val="0"/>
            <w:vAlign w:val="center"/>
          </w:tcPr>
          <w:p w14:paraId="2406D5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统筹整体展示区服务</w:t>
            </w:r>
          </w:p>
        </w:tc>
      </w:tr>
      <w:tr w14:paraId="54773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6" w:type="pct"/>
            <w:tcBorders>
              <w:top w:val="single" w:color="auto" w:sz="4" w:space="0"/>
              <w:left w:val="single" w:color="auto" w:sz="4" w:space="0"/>
              <w:bottom w:val="single" w:color="auto" w:sz="4" w:space="0"/>
              <w:right w:val="single" w:color="auto" w:sz="4" w:space="0"/>
            </w:tcBorders>
            <w:noWrap w:val="0"/>
            <w:vAlign w:val="center"/>
          </w:tcPr>
          <w:p w14:paraId="1CDAB5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2</w:t>
            </w:r>
          </w:p>
        </w:tc>
        <w:tc>
          <w:tcPr>
            <w:tcW w:w="704" w:type="pct"/>
            <w:tcBorders>
              <w:top w:val="single" w:color="auto" w:sz="4" w:space="0"/>
              <w:left w:val="single" w:color="auto" w:sz="4" w:space="0"/>
              <w:bottom w:val="single" w:color="auto" w:sz="4" w:space="0"/>
              <w:right w:val="single" w:color="auto" w:sz="4" w:space="0"/>
            </w:tcBorders>
            <w:noWrap w:val="0"/>
            <w:vAlign w:val="center"/>
          </w:tcPr>
          <w:p w14:paraId="452664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客服</w:t>
            </w:r>
          </w:p>
        </w:tc>
        <w:tc>
          <w:tcPr>
            <w:tcW w:w="440" w:type="pct"/>
            <w:tcBorders>
              <w:top w:val="single" w:color="000000" w:sz="4" w:space="0"/>
              <w:left w:val="single" w:color="auto" w:sz="4" w:space="0"/>
              <w:bottom w:val="single" w:color="000000" w:sz="4" w:space="0"/>
              <w:right w:val="single" w:color="000000" w:sz="4" w:space="0"/>
            </w:tcBorders>
            <w:noWrap w:val="0"/>
            <w:vAlign w:val="center"/>
          </w:tcPr>
          <w:p w14:paraId="0EF2F3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 xml:space="preserve">2 </w:t>
            </w:r>
          </w:p>
        </w:tc>
        <w:tc>
          <w:tcPr>
            <w:tcW w:w="1545" w:type="pct"/>
            <w:tcBorders>
              <w:top w:val="single" w:color="000000" w:sz="4" w:space="0"/>
              <w:left w:val="single" w:color="000000" w:sz="4" w:space="0"/>
              <w:bottom w:val="single" w:color="000000" w:sz="4" w:space="0"/>
              <w:right w:val="single" w:color="000000" w:sz="4" w:space="0"/>
            </w:tcBorders>
            <w:noWrap w:val="0"/>
            <w:vAlign w:val="center"/>
          </w:tcPr>
          <w:p w14:paraId="7A1620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八小时工作制（结合招标单位开放时间调整），单休</w:t>
            </w:r>
          </w:p>
        </w:tc>
        <w:tc>
          <w:tcPr>
            <w:tcW w:w="1604" w:type="pct"/>
            <w:tcBorders>
              <w:top w:val="single" w:color="000000" w:sz="4" w:space="0"/>
              <w:left w:val="single" w:color="000000" w:sz="4" w:space="0"/>
              <w:bottom w:val="single" w:color="000000" w:sz="4" w:space="0"/>
              <w:right w:val="single" w:color="000000" w:sz="4" w:space="0"/>
            </w:tcBorders>
            <w:noWrap w:val="0"/>
            <w:vAlign w:val="center"/>
          </w:tcPr>
          <w:p w14:paraId="06998E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展示区到访人员接待及饮品提供</w:t>
            </w:r>
          </w:p>
        </w:tc>
      </w:tr>
      <w:tr w14:paraId="66A98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6" w:type="pct"/>
            <w:tcBorders>
              <w:top w:val="single" w:color="auto" w:sz="4" w:space="0"/>
              <w:left w:val="single" w:color="000000" w:sz="4" w:space="0"/>
              <w:bottom w:val="single" w:color="000000" w:sz="4" w:space="0"/>
              <w:right w:val="single" w:color="000000" w:sz="4" w:space="0"/>
            </w:tcBorders>
            <w:noWrap w:val="0"/>
            <w:vAlign w:val="center"/>
          </w:tcPr>
          <w:p w14:paraId="6C21F3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3</w:t>
            </w:r>
          </w:p>
        </w:tc>
        <w:tc>
          <w:tcPr>
            <w:tcW w:w="704" w:type="pct"/>
            <w:tcBorders>
              <w:top w:val="single" w:color="auto" w:sz="4" w:space="0"/>
              <w:left w:val="single" w:color="000000" w:sz="4" w:space="0"/>
              <w:bottom w:val="single" w:color="000000" w:sz="4" w:space="0"/>
              <w:right w:val="single" w:color="000000" w:sz="4" w:space="0"/>
            </w:tcBorders>
            <w:noWrap w:val="0"/>
            <w:vAlign w:val="center"/>
          </w:tcPr>
          <w:p w14:paraId="234593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保安队长</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17B1FC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1</w:t>
            </w:r>
          </w:p>
        </w:tc>
        <w:tc>
          <w:tcPr>
            <w:tcW w:w="1545" w:type="pct"/>
            <w:tcBorders>
              <w:top w:val="single" w:color="000000" w:sz="4" w:space="0"/>
              <w:left w:val="single" w:color="000000" w:sz="4" w:space="0"/>
              <w:bottom w:val="single" w:color="000000" w:sz="4" w:space="0"/>
              <w:right w:val="single" w:color="000000" w:sz="4" w:space="0"/>
            </w:tcBorders>
            <w:noWrap w:val="0"/>
            <w:vAlign w:val="center"/>
          </w:tcPr>
          <w:p w14:paraId="538118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八</w:t>
            </w: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小时工作制（结合招标单位开放时间调整），单休</w:t>
            </w:r>
          </w:p>
        </w:tc>
        <w:tc>
          <w:tcPr>
            <w:tcW w:w="1604" w:type="pct"/>
            <w:tcBorders>
              <w:top w:val="single" w:color="000000" w:sz="4" w:space="0"/>
              <w:left w:val="single" w:color="000000" w:sz="4" w:space="0"/>
              <w:bottom w:val="single" w:color="000000" w:sz="4" w:space="0"/>
              <w:right w:val="single" w:color="000000" w:sz="4" w:space="0"/>
            </w:tcBorders>
            <w:noWrap w:val="0"/>
            <w:vAlign w:val="center"/>
          </w:tcPr>
          <w:p w14:paraId="375795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形象展示及</w:t>
            </w: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安保团队管理</w:t>
            </w:r>
          </w:p>
        </w:tc>
      </w:tr>
      <w:tr w14:paraId="5752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6" w:type="pct"/>
            <w:tcBorders>
              <w:top w:val="single" w:color="auto" w:sz="4" w:space="0"/>
              <w:left w:val="single" w:color="000000" w:sz="4" w:space="0"/>
              <w:bottom w:val="single" w:color="000000" w:sz="4" w:space="0"/>
              <w:right w:val="single" w:color="000000" w:sz="4" w:space="0"/>
            </w:tcBorders>
            <w:noWrap w:val="0"/>
            <w:vAlign w:val="center"/>
          </w:tcPr>
          <w:p w14:paraId="69F4EF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4</w:t>
            </w:r>
          </w:p>
        </w:tc>
        <w:tc>
          <w:tcPr>
            <w:tcW w:w="704" w:type="pct"/>
            <w:tcBorders>
              <w:top w:val="single" w:color="auto" w:sz="4" w:space="0"/>
              <w:left w:val="single" w:color="000000" w:sz="4" w:space="0"/>
              <w:bottom w:val="single" w:color="000000" w:sz="4" w:space="0"/>
              <w:right w:val="single" w:color="000000" w:sz="4" w:space="0"/>
            </w:tcBorders>
            <w:noWrap w:val="0"/>
            <w:vAlign w:val="center"/>
          </w:tcPr>
          <w:p w14:paraId="2DD777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保安</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3986C0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2</w:t>
            </w:r>
          </w:p>
        </w:tc>
        <w:tc>
          <w:tcPr>
            <w:tcW w:w="1545" w:type="pct"/>
            <w:tcBorders>
              <w:top w:val="single" w:color="000000" w:sz="4" w:space="0"/>
              <w:left w:val="single" w:color="000000" w:sz="4" w:space="0"/>
              <w:bottom w:val="single" w:color="000000" w:sz="4" w:space="0"/>
              <w:right w:val="single" w:color="000000" w:sz="4" w:space="0"/>
            </w:tcBorders>
            <w:noWrap w:val="0"/>
            <w:vAlign w:val="center"/>
          </w:tcPr>
          <w:p w14:paraId="066543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十二小时工作制（结合招标单位开放时间调整），单休</w:t>
            </w:r>
          </w:p>
        </w:tc>
        <w:tc>
          <w:tcPr>
            <w:tcW w:w="1604" w:type="pct"/>
            <w:tcBorders>
              <w:top w:val="single" w:color="000000" w:sz="4" w:space="0"/>
              <w:left w:val="single" w:color="000000" w:sz="4" w:space="0"/>
              <w:bottom w:val="single" w:color="000000" w:sz="4" w:space="0"/>
              <w:right w:val="single" w:color="000000" w:sz="4" w:space="0"/>
            </w:tcBorders>
            <w:noWrap w:val="0"/>
            <w:vAlign w:val="center"/>
          </w:tcPr>
          <w:p w14:paraId="2C2CBC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形象展示及夜间安保服务</w:t>
            </w:r>
          </w:p>
        </w:tc>
      </w:tr>
      <w:tr w14:paraId="586D8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6" w:type="pct"/>
            <w:tcBorders>
              <w:top w:val="single" w:color="auto" w:sz="4" w:space="0"/>
              <w:left w:val="single" w:color="000000" w:sz="4" w:space="0"/>
              <w:bottom w:val="single" w:color="000000" w:sz="4" w:space="0"/>
              <w:right w:val="single" w:color="000000" w:sz="4" w:space="0"/>
            </w:tcBorders>
            <w:noWrap w:val="0"/>
            <w:vAlign w:val="center"/>
          </w:tcPr>
          <w:p w14:paraId="043CB6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5</w:t>
            </w:r>
          </w:p>
        </w:tc>
        <w:tc>
          <w:tcPr>
            <w:tcW w:w="704" w:type="pct"/>
            <w:tcBorders>
              <w:top w:val="single" w:color="auto" w:sz="4" w:space="0"/>
              <w:left w:val="single" w:color="000000" w:sz="4" w:space="0"/>
              <w:bottom w:val="single" w:color="000000" w:sz="4" w:space="0"/>
              <w:right w:val="single" w:color="000000" w:sz="4" w:space="0"/>
            </w:tcBorders>
            <w:noWrap w:val="0"/>
            <w:vAlign w:val="center"/>
          </w:tcPr>
          <w:p w14:paraId="633330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礼宾</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23FB7F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2</w:t>
            </w:r>
          </w:p>
        </w:tc>
        <w:tc>
          <w:tcPr>
            <w:tcW w:w="1545" w:type="pct"/>
            <w:tcBorders>
              <w:top w:val="single" w:color="000000" w:sz="4" w:space="0"/>
              <w:left w:val="single" w:color="000000" w:sz="4" w:space="0"/>
              <w:bottom w:val="single" w:color="000000" w:sz="4" w:space="0"/>
              <w:right w:val="single" w:color="000000" w:sz="4" w:space="0"/>
            </w:tcBorders>
            <w:noWrap w:val="0"/>
            <w:vAlign w:val="center"/>
          </w:tcPr>
          <w:p w14:paraId="4D0449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十二小时工作制（结合招标单位开放时间调整），单休</w:t>
            </w:r>
          </w:p>
        </w:tc>
        <w:tc>
          <w:tcPr>
            <w:tcW w:w="1604" w:type="pct"/>
            <w:tcBorders>
              <w:top w:val="single" w:color="000000" w:sz="4" w:space="0"/>
              <w:left w:val="single" w:color="000000" w:sz="4" w:space="0"/>
              <w:bottom w:val="single" w:color="000000" w:sz="4" w:space="0"/>
              <w:right w:val="single" w:color="000000" w:sz="4" w:space="0"/>
            </w:tcBorders>
            <w:noWrap w:val="0"/>
            <w:vAlign w:val="center"/>
          </w:tcPr>
          <w:p w14:paraId="1AF2F9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展示区礼宾形象展示及夜间安保服务</w:t>
            </w:r>
          </w:p>
        </w:tc>
      </w:tr>
      <w:tr w14:paraId="65C69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6" w:type="pct"/>
            <w:tcBorders>
              <w:top w:val="single" w:color="000000" w:sz="4" w:space="0"/>
              <w:left w:val="single" w:color="000000" w:sz="4" w:space="0"/>
              <w:bottom w:val="single" w:color="000000" w:sz="4" w:space="0"/>
              <w:right w:val="single" w:color="000000" w:sz="4" w:space="0"/>
            </w:tcBorders>
            <w:noWrap w:val="0"/>
            <w:vAlign w:val="center"/>
          </w:tcPr>
          <w:p w14:paraId="225185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6</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48A4B4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保洁员</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73903F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 xml:space="preserve">3 </w:t>
            </w:r>
          </w:p>
        </w:tc>
        <w:tc>
          <w:tcPr>
            <w:tcW w:w="1545" w:type="pct"/>
            <w:tcBorders>
              <w:top w:val="single" w:color="000000" w:sz="4" w:space="0"/>
              <w:left w:val="single" w:color="000000" w:sz="4" w:space="0"/>
              <w:bottom w:val="single" w:color="000000" w:sz="4" w:space="0"/>
              <w:right w:val="single" w:color="000000" w:sz="4" w:space="0"/>
            </w:tcBorders>
            <w:noWrap w:val="0"/>
            <w:vAlign w:val="center"/>
          </w:tcPr>
          <w:p w14:paraId="463FA0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八小时工作制（结合招标单位开放时间调整），单休</w:t>
            </w:r>
          </w:p>
        </w:tc>
        <w:tc>
          <w:tcPr>
            <w:tcW w:w="1604" w:type="pct"/>
            <w:tcBorders>
              <w:top w:val="single" w:color="000000" w:sz="4" w:space="0"/>
              <w:left w:val="single" w:color="000000" w:sz="4" w:space="0"/>
              <w:bottom w:val="single" w:color="000000" w:sz="4" w:space="0"/>
              <w:right w:val="single" w:color="000000" w:sz="4" w:space="0"/>
            </w:tcBorders>
            <w:noWrap w:val="0"/>
            <w:vAlign w:val="center"/>
          </w:tcPr>
          <w:p w14:paraId="05F9A6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展示区保洁服务提供</w:t>
            </w:r>
          </w:p>
        </w:tc>
      </w:tr>
      <w:tr w14:paraId="2074E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6" w:type="pct"/>
            <w:tcBorders>
              <w:top w:val="single" w:color="000000" w:sz="4" w:space="0"/>
              <w:left w:val="single" w:color="000000" w:sz="4" w:space="0"/>
              <w:bottom w:val="single" w:color="000000" w:sz="4" w:space="0"/>
              <w:right w:val="single" w:color="000000" w:sz="4" w:space="0"/>
            </w:tcBorders>
            <w:noWrap w:val="0"/>
            <w:vAlign w:val="center"/>
          </w:tcPr>
          <w:p w14:paraId="6253C0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7</w:t>
            </w: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1FE5E1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工程</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33A44B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1</w:t>
            </w:r>
          </w:p>
        </w:tc>
        <w:tc>
          <w:tcPr>
            <w:tcW w:w="1545" w:type="pct"/>
            <w:tcBorders>
              <w:top w:val="single" w:color="000000" w:sz="4" w:space="0"/>
              <w:left w:val="single" w:color="000000" w:sz="4" w:space="0"/>
              <w:bottom w:val="single" w:color="000000" w:sz="4" w:space="0"/>
              <w:right w:val="single" w:color="000000" w:sz="4" w:space="0"/>
            </w:tcBorders>
            <w:noWrap w:val="0"/>
            <w:vAlign w:val="center"/>
          </w:tcPr>
          <w:p w14:paraId="223432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八小时工作制（结合招标单位开放时间调整），单休</w:t>
            </w:r>
          </w:p>
        </w:tc>
        <w:tc>
          <w:tcPr>
            <w:tcW w:w="1604" w:type="pct"/>
            <w:tcBorders>
              <w:top w:val="single" w:color="000000" w:sz="4" w:space="0"/>
              <w:left w:val="single" w:color="000000" w:sz="4" w:space="0"/>
              <w:bottom w:val="single" w:color="000000" w:sz="4" w:space="0"/>
              <w:right w:val="single" w:color="000000" w:sz="4" w:space="0"/>
            </w:tcBorders>
            <w:noWrap w:val="0"/>
            <w:vAlign w:val="center"/>
          </w:tcPr>
          <w:p w14:paraId="0C0288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展示区</w:t>
            </w: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零星维修</w:t>
            </w: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服务提供</w:t>
            </w:r>
          </w:p>
        </w:tc>
      </w:tr>
      <w:tr w14:paraId="4CA67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6" w:type="pct"/>
            <w:tcBorders>
              <w:top w:val="single" w:color="000000" w:sz="4" w:space="0"/>
              <w:left w:val="single" w:color="000000" w:sz="4" w:space="0"/>
              <w:bottom w:val="single" w:color="000000" w:sz="4" w:space="0"/>
              <w:right w:val="single" w:color="000000" w:sz="4" w:space="0"/>
            </w:tcBorders>
            <w:noWrap w:val="0"/>
            <w:vAlign w:val="center"/>
          </w:tcPr>
          <w:p w14:paraId="179B06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66686A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1C1EAE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u w:val="none"/>
                <w:lang w:val="en-US" w:eastAsia="zh-CN" w:bidi="ar"/>
                <w14:textFill>
                  <w14:solidFill>
                    <w14:schemeClr w14:val="tx1"/>
                  </w14:solidFill>
                </w14:textFill>
              </w:rPr>
              <w:t>12</w:t>
            </w:r>
          </w:p>
        </w:tc>
        <w:tc>
          <w:tcPr>
            <w:tcW w:w="1545" w:type="pct"/>
            <w:tcBorders>
              <w:top w:val="single" w:color="000000" w:sz="4" w:space="0"/>
              <w:left w:val="single" w:color="000000" w:sz="4" w:space="0"/>
              <w:bottom w:val="single" w:color="000000" w:sz="4" w:space="0"/>
              <w:right w:val="single" w:color="000000" w:sz="4" w:space="0"/>
            </w:tcBorders>
            <w:noWrap w:val="0"/>
            <w:vAlign w:val="center"/>
          </w:tcPr>
          <w:p w14:paraId="432567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p>
        </w:tc>
        <w:tc>
          <w:tcPr>
            <w:tcW w:w="1604" w:type="pct"/>
            <w:tcBorders>
              <w:top w:val="single" w:color="000000" w:sz="4" w:space="0"/>
              <w:left w:val="single" w:color="000000" w:sz="4" w:space="0"/>
              <w:bottom w:val="single" w:color="000000" w:sz="4" w:space="0"/>
              <w:right w:val="single" w:color="000000" w:sz="4" w:space="0"/>
            </w:tcBorders>
            <w:noWrap w:val="0"/>
            <w:vAlign w:val="center"/>
          </w:tcPr>
          <w:p w14:paraId="6E50DD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pPr>
          </w:p>
        </w:tc>
      </w:tr>
    </w:tbl>
    <w:p w14:paraId="1FE972C1">
      <w:pPr>
        <w:keepNext w:val="0"/>
        <w:keepLines w:val="0"/>
        <w:pageBreakBefore w:val="0"/>
        <w:kinsoku/>
        <w:wordWrap/>
        <w:overflowPunct/>
        <w:topLinePunct w:val="0"/>
        <w:autoSpaceDE/>
        <w:autoSpaceDN/>
        <w:bidi w:val="0"/>
        <w:spacing w:line="400" w:lineRule="exact"/>
        <w:ind w:left="420" w:leftChars="200"/>
        <w:textAlignment w:val="auto"/>
        <w:outlineLvl w:val="9"/>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2）人员基本要求</w:t>
      </w:r>
    </w:p>
    <w:p w14:paraId="715B1D61">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政治素质：遵纪守法、忠于职守、文明执勤、服务热情</w:t>
      </w:r>
    </w:p>
    <w:p w14:paraId="4E0FA9C7">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业务素质：精通服务业务，具有良好观察力、思维力、分析力、记忆力、语言表达清晰</w:t>
      </w:r>
    </w:p>
    <w:p w14:paraId="527F1154">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外貌标准：客服身高1.65米以上，年龄18—35岁之间，大专以上文化程度。礼宾身高1.75米以上，年龄20-40岁之间，形象气质佳。保洁员年龄50岁以内，无不良前科，无纹身及不良嗜好。</w:t>
      </w:r>
    </w:p>
    <w:p w14:paraId="1AEA6E9A">
      <w:pPr>
        <w:keepNext w:val="0"/>
        <w:keepLines w:val="0"/>
        <w:pageBreakBefore w:val="0"/>
        <w:kinsoku/>
        <w:wordWrap/>
        <w:overflowPunct/>
        <w:topLinePunct w:val="0"/>
        <w:autoSpaceDE/>
        <w:autoSpaceDN/>
        <w:bidi w:val="0"/>
        <w:spacing w:line="400" w:lineRule="exact"/>
        <w:ind w:left="420" w:leftChars="200"/>
        <w:textAlignment w:val="auto"/>
        <w:outlineLvl w:val="9"/>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岗位职责</w:t>
      </w:r>
    </w:p>
    <w:p w14:paraId="11822B7E">
      <w:pPr>
        <w:keepNext w:val="0"/>
        <w:keepLines w:val="0"/>
        <w:pageBreakBefore w:val="0"/>
        <w:numPr>
          <w:ilvl w:val="0"/>
          <w:numId w:val="15"/>
        </w:numPr>
        <w:kinsoku/>
        <w:wordWrap/>
        <w:overflowPunct/>
        <w:topLinePunct w:val="0"/>
        <w:autoSpaceDE/>
        <w:autoSpaceDN/>
        <w:bidi w:val="0"/>
        <w:spacing w:line="400" w:lineRule="exact"/>
        <w:ind w:left="420" w:leftChars="0" w:hanging="420" w:firstLineChars="0"/>
        <w:textAlignment w:val="auto"/>
        <w:outlineLvl w:val="9"/>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案场经理</w:t>
      </w:r>
    </w:p>
    <w:p w14:paraId="6238CC15">
      <w:pPr>
        <w:keepNext w:val="0"/>
        <w:keepLines w:val="0"/>
        <w:pageBreakBefore w:val="0"/>
        <w:numPr>
          <w:ilvl w:val="0"/>
          <w:numId w:val="16"/>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val="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CN"/>
          <w14:textFill>
            <w14:solidFill>
              <w14:schemeClr w14:val="tx1"/>
            </w14:solidFill>
          </w14:textFill>
        </w:rPr>
        <w:t>负责主持展示区的日常管理工作，与</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委托方</w:t>
      </w:r>
      <w:r>
        <w:rPr>
          <w:rFonts w:hint="eastAsia" w:ascii="宋体" w:hAnsi="宋体" w:eastAsia="宋体" w:cs="宋体"/>
          <w:b w:val="0"/>
          <w:bCs w:val="0"/>
          <w:color w:val="000000" w:themeColor="text1"/>
          <w:sz w:val="21"/>
          <w:szCs w:val="21"/>
          <w:highlight w:val="none"/>
          <w:lang w:val="zh-CN"/>
          <w14:textFill>
            <w14:solidFill>
              <w14:schemeClr w14:val="tx1"/>
            </w14:solidFill>
          </w14:textFill>
        </w:rPr>
        <w:t>进行协调；</w:t>
      </w:r>
    </w:p>
    <w:p w14:paraId="736E6D41">
      <w:pPr>
        <w:keepNext w:val="0"/>
        <w:keepLines w:val="0"/>
        <w:pageBreakBefore w:val="0"/>
        <w:numPr>
          <w:ilvl w:val="0"/>
          <w:numId w:val="16"/>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val="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CN"/>
          <w14:textFill>
            <w14:solidFill>
              <w14:schemeClr w14:val="tx1"/>
            </w14:solidFill>
          </w14:textFill>
        </w:rPr>
        <w:t>处理客户提出的问题，令服务保持优质状态；</w:t>
      </w:r>
    </w:p>
    <w:p w14:paraId="487A44C3">
      <w:pPr>
        <w:keepNext w:val="0"/>
        <w:keepLines w:val="0"/>
        <w:pageBreakBefore w:val="0"/>
        <w:numPr>
          <w:ilvl w:val="0"/>
          <w:numId w:val="16"/>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val="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CN"/>
          <w14:textFill>
            <w14:solidFill>
              <w14:schemeClr w14:val="tx1"/>
            </w14:solidFill>
          </w14:textFill>
        </w:rPr>
        <w:t>负责样板房物品的保护和管理工作；</w:t>
      </w:r>
    </w:p>
    <w:p w14:paraId="430A6565">
      <w:pPr>
        <w:keepNext w:val="0"/>
        <w:keepLines w:val="0"/>
        <w:pageBreakBefore w:val="0"/>
        <w:numPr>
          <w:ilvl w:val="0"/>
          <w:numId w:val="16"/>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val="zh-CN"/>
          <w14:textFill>
            <w14:solidFill>
              <w14:schemeClr w14:val="tx1"/>
            </w14:solidFill>
          </w14:textFill>
        </w:rPr>
      </w:pPr>
      <w:r>
        <w:rPr>
          <w:rFonts w:hint="eastAsia" w:ascii="宋体" w:hAnsi="宋体" w:eastAsia="宋体" w:cs="宋体"/>
          <w:b w:val="0"/>
          <w:bCs w:val="0"/>
          <w:color w:val="000000" w:themeColor="text1"/>
          <w:sz w:val="21"/>
          <w:szCs w:val="21"/>
          <w:highlight w:val="none"/>
          <w:lang w:val="zh-CN"/>
          <w14:textFill>
            <w14:solidFill>
              <w14:schemeClr w14:val="tx1"/>
            </w14:solidFill>
          </w14:textFill>
        </w:rPr>
        <w:t>统筹安排展示区的服务工作，负责整个展示区日常事务的协调与管理；</w:t>
      </w:r>
    </w:p>
    <w:p w14:paraId="02196917">
      <w:pPr>
        <w:keepNext w:val="0"/>
        <w:keepLines w:val="0"/>
        <w:pageBreakBefore w:val="0"/>
        <w:numPr>
          <w:ilvl w:val="0"/>
          <w:numId w:val="16"/>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zh-CN"/>
          <w14:textFill>
            <w14:solidFill>
              <w14:schemeClr w14:val="tx1"/>
            </w14:solidFill>
          </w14:textFill>
        </w:rPr>
        <w:t>严格按照部门的规章制度和工作流程，主持所属项目的日常工作。</w:t>
      </w:r>
    </w:p>
    <w:p w14:paraId="6732E4FA">
      <w:pPr>
        <w:keepNext w:val="0"/>
        <w:keepLines w:val="0"/>
        <w:pageBreakBefore w:val="0"/>
        <w:numPr>
          <w:ilvl w:val="0"/>
          <w:numId w:val="15"/>
        </w:numPr>
        <w:kinsoku/>
        <w:wordWrap/>
        <w:overflowPunct/>
        <w:topLinePunct w:val="0"/>
        <w:autoSpaceDE/>
        <w:autoSpaceDN/>
        <w:bidi w:val="0"/>
        <w:spacing w:line="400" w:lineRule="exact"/>
        <w:ind w:left="420" w:leftChars="0" w:hanging="420" w:firstLineChars="0"/>
        <w:textAlignment w:val="auto"/>
        <w:outlineLvl w:val="9"/>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客服</w:t>
      </w:r>
    </w:p>
    <w:p w14:paraId="580A4DFD">
      <w:pPr>
        <w:keepNext w:val="0"/>
        <w:keepLines w:val="0"/>
        <w:pageBreakBefore w:val="0"/>
        <w:numPr>
          <w:ilvl w:val="0"/>
          <w:numId w:val="17"/>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负责做好</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展示区</w:t>
      </w:r>
      <w:r>
        <w:rPr>
          <w:rFonts w:hint="eastAsia" w:ascii="宋体" w:hAnsi="宋体" w:eastAsia="宋体" w:cs="宋体"/>
          <w:b w:val="0"/>
          <w:bCs w:val="0"/>
          <w:color w:val="000000" w:themeColor="text1"/>
          <w:sz w:val="21"/>
          <w:szCs w:val="21"/>
          <w:highlight w:val="none"/>
          <w14:textFill>
            <w14:solidFill>
              <w14:schemeClr w14:val="tx1"/>
            </w14:solidFill>
          </w14:textFill>
        </w:rPr>
        <w:t>的客户接待服务工作；</w:t>
      </w:r>
    </w:p>
    <w:p w14:paraId="307ED39D">
      <w:pPr>
        <w:keepNext w:val="0"/>
        <w:keepLines w:val="0"/>
        <w:pageBreakBefore w:val="0"/>
        <w:numPr>
          <w:ilvl w:val="0"/>
          <w:numId w:val="17"/>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客户到达及时安排入座，并根据情况适时回答</w:t>
      </w:r>
      <w:r>
        <w:rPr>
          <w:rFonts w:hint="eastAsia" w:ascii="宋体" w:hAnsi="宋体" w:eastAsia="宋体" w:cs="宋体"/>
          <w:b w:val="0"/>
          <w:bCs w:val="0"/>
          <w:color w:val="000000" w:themeColor="text1"/>
          <w:sz w:val="21"/>
          <w:szCs w:val="21"/>
          <w:highlight w:val="none"/>
          <w:lang w:val="zh-CN"/>
          <w14:textFill>
            <w14:solidFill>
              <w14:schemeClr w14:val="tx1"/>
            </w14:solidFill>
          </w14:textFill>
        </w:rPr>
        <w:t>客户提出的问题，令服务保持优质状态；</w:t>
      </w:r>
    </w:p>
    <w:p w14:paraId="7694F618">
      <w:pPr>
        <w:keepNext w:val="0"/>
        <w:keepLines w:val="0"/>
        <w:pageBreakBefore w:val="0"/>
        <w:numPr>
          <w:ilvl w:val="0"/>
          <w:numId w:val="17"/>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为客户提供茶水服务；</w:t>
      </w:r>
    </w:p>
    <w:p w14:paraId="25FB0A56">
      <w:pPr>
        <w:keepNext w:val="0"/>
        <w:keepLines w:val="0"/>
        <w:pageBreakBefore w:val="0"/>
        <w:numPr>
          <w:ilvl w:val="0"/>
          <w:numId w:val="17"/>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保持</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展示区</w:t>
      </w:r>
      <w:r>
        <w:rPr>
          <w:rFonts w:hint="eastAsia" w:ascii="宋体" w:hAnsi="宋体" w:eastAsia="宋体" w:cs="宋体"/>
          <w:b w:val="0"/>
          <w:bCs w:val="0"/>
          <w:color w:val="000000" w:themeColor="text1"/>
          <w:sz w:val="21"/>
          <w:szCs w:val="21"/>
          <w:highlight w:val="none"/>
          <w14:textFill>
            <w14:solidFill>
              <w14:schemeClr w14:val="tx1"/>
            </w14:solidFill>
          </w14:textFill>
        </w:rPr>
        <w:t>物料的整齐摆放，做好食品饮料消耗的日记帐登记工作，每周进行物料盘点，查漏补缺，及时上报；</w:t>
      </w:r>
    </w:p>
    <w:p w14:paraId="0431285C">
      <w:pPr>
        <w:keepNext w:val="0"/>
        <w:keepLines w:val="0"/>
        <w:pageBreakBefore w:val="0"/>
        <w:numPr>
          <w:ilvl w:val="0"/>
          <w:numId w:val="17"/>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注意随时留意客户及所辖区域的一切状况。</w:t>
      </w:r>
    </w:p>
    <w:p w14:paraId="0334682E">
      <w:pPr>
        <w:keepNext w:val="0"/>
        <w:keepLines w:val="0"/>
        <w:pageBreakBefore w:val="0"/>
        <w:numPr>
          <w:ilvl w:val="0"/>
          <w:numId w:val="15"/>
        </w:numPr>
        <w:kinsoku/>
        <w:wordWrap/>
        <w:overflowPunct/>
        <w:topLinePunct w:val="0"/>
        <w:autoSpaceDE/>
        <w:autoSpaceDN/>
        <w:bidi w:val="0"/>
        <w:spacing w:line="400" w:lineRule="exact"/>
        <w:ind w:left="420" w:leftChars="0" w:hanging="420" w:firstLineChars="0"/>
        <w:textAlignment w:val="auto"/>
        <w:outlineLvl w:val="9"/>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礼宾</w:t>
      </w:r>
    </w:p>
    <w:p w14:paraId="3F0E259D">
      <w:pPr>
        <w:keepNext w:val="0"/>
        <w:keepLines w:val="0"/>
        <w:pageBreakBefore w:val="0"/>
        <w:numPr>
          <w:ilvl w:val="0"/>
          <w:numId w:val="18"/>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负责展示区的车辆管理工作，对车辆进出、行驶和停放进行管理，确保道路畅通、按规定停车；</w:t>
      </w:r>
    </w:p>
    <w:p w14:paraId="47AD2385">
      <w:pPr>
        <w:keepNext w:val="0"/>
        <w:keepLines w:val="0"/>
        <w:pageBreakBefore w:val="0"/>
        <w:numPr>
          <w:ilvl w:val="0"/>
          <w:numId w:val="18"/>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对前来展示区的来访车辆（人员）拦停询问，确定来访客户是否为预约客户；</w:t>
      </w:r>
    </w:p>
    <w:p w14:paraId="28CE7307">
      <w:pPr>
        <w:keepNext w:val="0"/>
        <w:keepLines w:val="0"/>
        <w:pageBreakBefore w:val="0"/>
        <w:numPr>
          <w:ilvl w:val="0"/>
          <w:numId w:val="18"/>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并及时把来访客户情况通知展示区全体人员；</w:t>
      </w:r>
    </w:p>
    <w:p w14:paraId="2124175C">
      <w:pPr>
        <w:keepNext w:val="0"/>
        <w:keepLines w:val="0"/>
        <w:pageBreakBefore w:val="0"/>
        <w:numPr>
          <w:ilvl w:val="0"/>
          <w:numId w:val="18"/>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对进入展示区的外来车辆进行登记，严禁闲杂人员进入展示区，做好来访车辆的保卫工作；</w:t>
      </w:r>
    </w:p>
    <w:p w14:paraId="68EFB55B">
      <w:pPr>
        <w:keepNext w:val="0"/>
        <w:keepLines w:val="0"/>
        <w:pageBreakBefore w:val="0"/>
        <w:numPr>
          <w:ilvl w:val="0"/>
          <w:numId w:val="18"/>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主动为客户做好开车门，护顶的服务工作；下雨或下雪时主动为客户打伞；</w:t>
      </w:r>
    </w:p>
    <w:p w14:paraId="12DF4BB1">
      <w:pPr>
        <w:keepNext w:val="0"/>
        <w:keepLines w:val="0"/>
        <w:pageBreakBefore w:val="0"/>
        <w:numPr>
          <w:ilvl w:val="0"/>
          <w:numId w:val="18"/>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做好车牌遮挡、车辆遮阳及车辆安全工作；</w:t>
      </w:r>
    </w:p>
    <w:p w14:paraId="676B3D3E">
      <w:pPr>
        <w:keepNext w:val="0"/>
        <w:keepLines w:val="0"/>
        <w:pageBreakBefore w:val="0"/>
        <w:numPr>
          <w:ilvl w:val="0"/>
          <w:numId w:val="18"/>
        </w:numPr>
        <w:kinsoku/>
        <w:wordWrap/>
        <w:overflowPunct/>
        <w:topLinePunct w:val="0"/>
        <w:autoSpaceDE/>
        <w:autoSpaceDN/>
        <w:bidi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坚持执行文明值勤、礼貌规范服务；</w:t>
      </w:r>
    </w:p>
    <w:p w14:paraId="108151EC">
      <w:pPr>
        <w:keepNext w:val="0"/>
        <w:keepLines w:val="0"/>
        <w:pageBreakBefore w:val="0"/>
        <w:widowControl w:val="0"/>
        <w:numPr>
          <w:ilvl w:val="0"/>
          <w:numId w:val="18"/>
        </w:numPr>
        <w:kinsoku/>
        <w:wordWrap/>
        <w:overflowPunct/>
        <w:topLinePunct w:val="0"/>
        <w:autoSpaceDE/>
        <w:autoSpaceDN/>
        <w:bidi w:val="0"/>
        <w:adjustRightInd w:val="0"/>
        <w:snapToGrid w:val="0"/>
        <w:spacing w:line="400" w:lineRule="exact"/>
        <w:ind w:left="425" w:leftChars="0" w:right="0" w:rightChars="0" w:hanging="425" w:firstLineChars="0"/>
        <w:jc w:val="both"/>
        <w:textAlignment w:val="auto"/>
        <w:outlineLvl w:val="9"/>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负责夜间安保工作。</w:t>
      </w:r>
    </w:p>
    <w:p w14:paraId="1C069F44">
      <w:pPr>
        <w:keepNext w:val="0"/>
        <w:keepLines w:val="0"/>
        <w:pageBreakBefore w:val="0"/>
        <w:numPr>
          <w:ilvl w:val="0"/>
          <w:numId w:val="15"/>
        </w:numPr>
        <w:kinsoku/>
        <w:wordWrap/>
        <w:overflowPunct/>
        <w:topLinePunct w:val="0"/>
        <w:autoSpaceDE/>
        <w:autoSpaceDN/>
        <w:bidi w:val="0"/>
        <w:spacing w:line="400" w:lineRule="exact"/>
        <w:ind w:left="420" w:leftChars="0" w:hanging="420"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保洁</w:t>
      </w:r>
    </w:p>
    <w:p w14:paraId="4F948D78">
      <w:pPr>
        <w:keepNext w:val="0"/>
        <w:keepLines w:val="0"/>
        <w:pageBreakBefore w:val="0"/>
        <w:numPr>
          <w:ilvl w:val="0"/>
          <w:numId w:val="19"/>
        </w:numPr>
        <w:kinsoku/>
        <w:wordWrap/>
        <w:overflowPunct/>
        <w:topLinePunct w:val="0"/>
        <w:autoSpaceDE/>
        <w:autoSpaceDN/>
        <w:bidi w:val="0"/>
        <w:adjustRightInd w:val="0"/>
        <w:snapToGrid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val="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严格按操作规程和服务标准，做好所属区域的卫生清理工作；</w:t>
      </w:r>
    </w:p>
    <w:p w14:paraId="36451FDE">
      <w:pPr>
        <w:keepNext w:val="0"/>
        <w:keepLines w:val="0"/>
        <w:pageBreakBefore w:val="0"/>
        <w:numPr>
          <w:ilvl w:val="0"/>
          <w:numId w:val="19"/>
        </w:numPr>
        <w:kinsoku/>
        <w:wordWrap/>
        <w:overflowPunct/>
        <w:topLinePunct w:val="0"/>
        <w:autoSpaceDE/>
        <w:autoSpaceDN/>
        <w:bidi w:val="0"/>
        <w:adjustRightInd w:val="0"/>
        <w:snapToGrid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val="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清扫时发现设备故障或损坏，按规定及时上报；</w:t>
      </w:r>
    </w:p>
    <w:p w14:paraId="3DFA4679">
      <w:pPr>
        <w:keepNext w:val="0"/>
        <w:keepLines w:val="0"/>
        <w:pageBreakBefore w:val="0"/>
        <w:numPr>
          <w:ilvl w:val="0"/>
          <w:numId w:val="19"/>
        </w:numPr>
        <w:kinsoku/>
        <w:wordWrap/>
        <w:overflowPunct/>
        <w:topLinePunct w:val="0"/>
        <w:autoSpaceDE/>
        <w:autoSpaceDN/>
        <w:bidi w:val="0"/>
        <w:adjustRightInd w:val="0"/>
        <w:snapToGrid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val="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在</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展示区和</w:t>
      </w:r>
      <w:r>
        <w:rPr>
          <w:rFonts w:hint="eastAsia" w:ascii="宋体" w:hAnsi="宋体" w:eastAsia="宋体" w:cs="宋体"/>
          <w:b w:val="0"/>
          <w:bCs w:val="0"/>
          <w:color w:val="000000" w:themeColor="text1"/>
          <w:sz w:val="21"/>
          <w:szCs w:val="21"/>
          <w:highlight w:val="none"/>
          <w14:textFill>
            <w14:solidFill>
              <w14:schemeClr w14:val="tx1"/>
            </w14:solidFill>
          </w14:textFill>
        </w:rPr>
        <w:t>台面和饰品进行卫生清理之后，应及时恢复其所在原有位置；</w:t>
      </w:r>
    </w:p>
    <w:p w14:paraId="0DB5E8D9">
      <w:pPr>
        <w:keepNext w:val="0"/>
        <w:keepLines w:val="0"/>
        <w:pageBreakBefore w:val="0"/>
        <w:numPr>
          <w:ilvl w:val="0"/>
          <w:numId w:val="19"/>
        </w:numPr>
        <w:kinsoku/>
        <w:wordWrap/>
        <w:overflowPunct/>
        <w:topLinePunct w:val="0"/>
        <w:autoSpaceDE/>
        <w:autoSpaceDN/>
        <w:bidi w:val="0"/>
        <w:adjustRightInd w:val="0"/>
        <w:snapToGrid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val="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主动协助服务人员，做好配合工作；</w:t>
      </w:r>
    </w:p>
    <w:p w14:paraId="77556C4C">
      <w:pPr>
        <w:keepNext w:val="0"/>
        <w:keepLines w:val="0"/>
        <w:pageBreakBefore w:val="0"/>
        <w:numPr>
          <w:ilvl w:val="0"/>
          <w:numId w:val="19"/>
        </w:numPr>
        <w:kinsoku/>
        <w:wordWrap/>
        <w:overflowPunct/>
        <w:topLinePunct w:val="0"/>
        <w:autoSpaceDE/>
        <w:autoSpaceDN/>
        <w:bidi w:val="0"/>
        <w:adjustRightInd w:val="0"/>
        <w:snapToGrid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lang w:val="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积极做好节能、降耗工作，将一切费用降到最低限度；</w:t>
      </w:r>
    </w:p>
    <w:p w14:paraId="129E6270">
      <w:pPr>
        <w:keepNext w:val="0"/>
        <w:keepLines w:val="0"/>
        <w:pageBreakBefore w:val="0"/>
        <w:numPr>
          <w:ilvl w:val="0"/>
          <w:numId w:val="19"/>
        </w:numPr>
        <w:kinsoku/>
        <w:wordWrap/>
        <w:overflowPunct/>
        <w:topLinePunct w:val="0"/>
        <w:autoSpaceDE/>
        <w:autoSpaceDN/>
        <w:bidi w:val="0"/>
        <w:adjustRightInd w:val="0"/>
        <w:snapToGrid w:val="0"/>
        <w:spacing w:line="400" w:lineRule="exact"/>
        <w:ind w:left="425" w:leftChars="0" w:hanging="425" w:firstLineChars="0"/>
        <w:textAlignment w:val="auto"/>
        <w:outlineLvl w:val="9"/>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有客户在的时候应做到适当回避，认真做好每天的善后工作。</w:t>
      </w:r>
    </w:p>
    <w:p w14:paraId="40F4F252">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（5）其他</w:t>
      </w:r>
    </w:p>
    <w:p w14:paraId="692ADF1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1）相关办公用品及用地含水电由招标单位提供。</w:t>
      </w:r>
    </w:p>
    <w:p w14:paraId="28F60F23">
      <w:pPr>
        <w:keepNext w:val="0"/>
        <w:keepLines w:val="0"/>
        <w:pageBreakBefore w:val="0"/>
        <w:widowControl/>
        <w:numPr>
          <w:ilvl w:val="0"/>
          <w:numId w:val="0"/>
        </w:numPr>
        <w:kinsoku/>
        <w:wordWrap/>
        <w:overflowPunct/>
        <w:topLinePunct w:val="0"/>
        <w:autoSpaceDE/>
        <w:autoSpaceDN/>
        <w:bidi w:val="0"/>
        <w:spacing w:line="400" w:lineRule="exact"/>
        <w:ind w:leftChars="0" w:firstLine="420" w:firstLineChars="200"/>
        <w:jc w:val="left"/>
        <w:textAlignment w:val="auto"/>
        <w:rPr>
          <w:rFonts w:hint="eastAsia" w:ascii="宋体" w:hAnsi="宋体" w:eastAsia="宋体" w:cs="宋体"/>
          <w:b w:val="0"/>
          <w:bCs w:val="0"/>
          <w:color w:val="000000" w:themeColor="text1"/>
          <w:kern w:val="0"/>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2）招标单位为</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展示区</w:t>
      </w:r>
      <w:r>
        <w:rPr>
          <w:rFonts w:hint="eastAsia" w:ascii="宋体" w:hAnsi="宋体" w:eastAsia="宋体" w:cs="宋体"/>
          <w:b w:val="0"/>
          <w:bCs w:val="0"/>
          <w:color w:val="000000" w:themeColor="text1"/>
          <w:sz w:val="21"/>
          <w:szCs w:val="21"/>
          <w:highlight w:val="none"/>
          <w14:textFill>
            <w14:solidFill>
              <w14:schemeClr w14:val="tx1"/>
            </w14:solidFill>
          </w14:textFill>
        </w:rPr>
        <w:t>需购买的公众责任险。由</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中标单位</w:t>
      </w:r>
      <w:r>
        <w:rPr>
          <w:rFonts w:hint="eastAsia" w:ascii="宋体" w:hAnsi="宋体" w:eastAsia="宋体" w:cs="宋体"/>
          <w:b w:val="0"/>
          <w:bCs w:val="0"/>
          <w:color w:val="000000" w:themeColor="text1"/>
          <w:sz w:val="21"/>
          <w:szCs w:val="21"/>
          <w:highlight w:val="none"/>
          <w14:textFill>
            <w14:solidFill>
              <w14:schemeClr w14:val="tx1"/>
            </w14:solidFill>
          </w14:textFill>
        </w:rPr>
        <w:t>负责具体操办事宜，受益人为双方。</w:t>
      </w:r>
    </w:p>
    <w:p w14:paraId="0F884C79">
      <w:pPr>
        <w:keepNext w:val="0"/>
        <w:keepLines w:val="0"/>
        <w:pageBreakBefore w:val="0"/>
        <w:widowControl/>
        <w:numPr>
          <w:ilvl w:val="0"/>
          <w:numId w:val="20"/>
        </w:numPr>
        <w:kinsoku/>
        <w:wordWrap/>
        <w:overflowPunct/>
        <w:topLinePunct w:val="0"/>
        <w:autoSpaceDE/>
        <w:autoSpaceDN/>
        <w:bidi w:val="0"/>
        <w:spacing w:line="400" w:lineRule="exact"/>
        <w:ind w:left="420" w:leftChars="0" w:hanging="420" w:firstLineChars="0"/>
        <w:jc w:val="left"/>
        <w:textAlignment w:val="auto"/>
        <w:rPr>
          <w:rFonts w:hint="eastAsia" w:ascii="宋体" w:hAnsi="宋体" w:eastAsia="宋体" w:cs="宋体"/>
          <w:b/>
          <w:bCs/>
          <w:color w:val="000000" w:themeColor="text1"/>
          <w:kern w:val="0"/>
          <w:sz w:val="21"/>
          <w:szCs w:val="21"/>
          <w:lang w:eastAsia="zh-CN"/>
          <w14:textFill>
            <w14:solidFill>
              <w14:schemeClr w14:val="tx1"/>
            </w14:solidFill>
          </w14:textFill>
        </w:rPr>
      </w:pPr>
      <w:r>
        <w:rPr>
          <w:rFonts w:hint="eastAsia" w:ascii="宋体" w:hAnsi="宋体" w:eastAsia="宋体" w:cs="宋体"/>
          <w:b/>
          <w:bCs/>
          <w:color w:val="000000" w:themeColor="text1"/>
          <w:sz w:val="22"/>
          <w:szCs w:val="22"/>
          <w:lang w:val="en-US" w:eastAsia="zh-CN"/>
          <w14:textFill>
            <w14:solidFill>
              <w14:schemeClr w14:val="tx1"/>
            </w14:solidFill>
          </w14:textFill>
        </w:rPr>
        <w:t>运营管理服务期物业管理</w:t>
      </w:r>
    </w:p>
    <w:p w14:paraId="07569DFE">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14:textFill>
            <w14:solidFill>
              <w14:schemeClr w14:val="tx1"/>
            </w14:solidFill>
          </w14:textFill>
        </w:rPr>
        <w:t>前期准备</w:t>
      </w:r>
    </w:p>
    <w:p w14:paraId="0E8DD16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1）人员培训并全部提前到位，具备</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满足招标单位对本项目物业各阶段的服务需求，</w:t>
      </w:r>
      <w:r>
        <w:rPr>
          <w:rFonts w:hint="eastAsia" w:ascii="宋体" w:hAnsi="宋体" w:eastAsia="宋体" w:cs="宋体"/>
          <w:b w:val="0"/>
          <w:bCs w:val="0"/>
          <w:color w:val="000000" w:themeColor="text1"/>
          <w:kern w:val="0"/>
          <w:sz w:val="21"/>
          <w:szCs w:val="21"/>
          <w14:textFill>
            <w14:solidFill>
              <w14:schemeClr w14:val="tx1"/>
            </w14:solidFill>
          </w14:textFill>
        </w:rPr>
        <w:t>提供全面完整的服务的条件。</w:t>
      </w:r>
    </w:p>
    <w:p w14:paraId="28CDC0C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2）参与房屋验收、资料</w:t>
      </w:r>
      <w:r>
        <w:rPr>
          <w:rFonts w:hint="eastAsia" w:ascii="宋体" w:hAnsi="宋体" w:eastAsia="宋体" w:cs="宋体"/>
          <w:b w:val="0"/>
          <w:bCs w:val="0"/>
          <w:color w:val="000000" w:themeColor="text1"/>
          <w:kern w:val="0"/>
          <w:sz w:val="21"/>
          <w:szCs w:val="21"/>
          <w:lang w:eastAsia="zh-CN"/>
          <w14:textFill>
            <w14:solidFill>
              <w14:schemeClr w14:val="tx1"/>
            </w14:solidFill>
          </w14:textFill>
        </w:rPr>
        <w:t>接收</w:t>
      </w:r>
      <w:r>
        <w:rPr>
          <w:rFonts w:hint="eastAsia" w:ascii="宋体" w:hAnsi="宋体" w:eastAsia="宋体" w:cs="宋体"/>
          <w:b w:val="0"/>
          <w:bCs w:val="0"/>
          <w:color w:val="000000" w:themeColor="text1"/>
          <w:kern w:val="0"/>
          <w:sz w:val="21"/>
          <w:szCs w:val="21"/>
          <w14:textFill>
            <w14:solidFill>
              <w14:schemeClr w14:val="tx1"/>
            </w14:solidFill>
          </w14:textFill>
        </w:rPr>
        <w:t>、设备设施交接工作，确保</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本项目</w:t>
      </w:r>
      <w:r>
        <w:rPr>
          <w:rFonts w:hint="eastAsia" w:ascii="宋体" w:hAnsi="宋体" w:eastAsia="宋体" w:cs="宋体"/>
          <w:b w:val="0"/>
          <w:bCs w:val="0"/>
          <w:color w:val="000000" w:themeColor="text1"/>
          <w:kern w:val="0"/>
          <w:sz w:val="21"/>
          <w:szCs w:val="21"/>
          <w14:textFill>
            <w14:solidFill>
              <w14:schemeClr w14:val="tx1"/>
            </w14:solidFill>
          </w14:textFill>
        </w:rPr>
        <w:t>正式启动运转。</w:t>
      </w:r>
    </w:p>
    <w:p w14:paraId="27BF18CB">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14:textFill>
            <w14:solidFill>
              <w14:schemeClr w14:val="tx1"/>
            </w14:solidFill>
          </w14:textFill>
        </w:rPr>
        <w:t>安保服务</w:t>
      </w:r>
    </w:p>
    <w:p w14:paraId="5C760A5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1）在物业管理区域及周边秩序井然，环境安定安全，不发生刑事、治安案件，不发生消防等事故，处置突发事件有力。</w:t>
      </w:r>
    </w:p>
    <w:p w14:paraId="34E76A0B">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2）安保工作管理的基本要求</w:t>
      </w:r>
    </w:p>
    <w:p w14:paraId="5CE4DBEC">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A.有一支人数足够、训练有素、管理到位、纪律严明、行动迅速、人员稳定的安保队伍；</w:t>
      </w:r>
    </w:p>
    <w:p w14:paraId="48BE57E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B.有一个完整、有效、可行的保安管理方案，合理配置保安人员，没有任何一处和任何时间段存在盲点</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14:paraId="1363AF2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C.物业管理区域主出入口24小时站岗值勤。</w:t>
      </w:r>
    </w:p>
    <w:p w14:paraId="3C91595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D.对重点区域、重点部位每2小时至少巡查1次；有效使用视频监控系统24小时实施监控（消控）。</w:t>
      </w:r>
    </w:p>
    <w:p w14:paraId="4A68B5E5">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E.对进出物业管理区域的车辆实施证、卡管理，引导车辆有序通行、停放。</w:t>
      </w:r>
    </w:p>
    <w:p w14:paraId="07CF6E0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F.对火灾、治安、公共卫生等突发事件有应急预案，事发时及时报告业主和有关部门，并协助采取相应措施。</w:t>
      </w:r>
    </w:p>
    <w:p w14:paraId="2B2DBE4B">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G</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.物业管理区域不允许收报纸、废品和流浪、乞讨等闲杂人员的进入。</w:t>
      </w:r>
    </w:p>
    <w:p w14:paraId="226D9652">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公用设施设备维修及维修管理，房屋、公共场地、区内道路（含指示牌）的管理、维护、维修</w:t>
      </w:r>
    </w:p>
    <w:p w14:paraId="3A95382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1）对电梯、空调、供水、供电（高低配）、安保等除办公设备以外的公用设备、设施的日常运行管理。</w:t>
      </w:r>
    </w:p>
    <w:p w14:paraId="22E1785B">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2）供水、供电及其他一般设备、设施的维修。</w:t>
      </w:r>
    </w:p>
    <w:p w14:paraId="1D85DBB6">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3）电梯、空调等专业设备的维修、维保</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由招标方委托第三方专业资质公司提供，中标单位协助管理</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等。</w:t>
      </w:r>
    </w:p>
    <w:p w14:paraId="7ABB4D6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4）建立共用设施设备档案（设备台帐），设施设备的运行、检查、维修、保养等记录齐全。</w:t>
      </w:r>
    </w:p>
    <w:p w14:paraId="293A3B8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5）设施设备标志齐全、规范，责任人明确；操作维护人员严格执行设施设备操作规程及保养规范；设施设备运行正常。</w:t>
      </w:r>
    </w:p>
    <w:p w14:paraId="329AFDE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6）对共用设施设备定期组织巡查，做好巡查记录，需要维修，属于小修范围的，及时组织修复；属于大、中修范围或者需要更新改造的，及时编制维修</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和</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更新改造计划，向</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招标方</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提出报告与建议，根据业主的决定，组织维修或者更新改造。</w:t>
      </w:r>
    </w:p>
    <w:p w14:paraId="186F081C">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）消防设施设备完好，可随时启用；消防通道畅通；有健全的消防管理制度，建立消防责任制及火灾消防预案；定期进行消防训练，保证有关人员掌握消防基本技能等。</w:t>
      </w:r>
    </w:p>
    <w:p w14:paraId="6EF08EB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8</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）建筑物保持整洁、通风，无跑、冒、滴、漏和鼠害现象。</w:t>
      </w:r>
    </w:p>
    <w:p w14:paraId="64405A7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9</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）物业管理区域道路平整，主要道路及停车场交通标志齐全、规范。</w:t>
      </w:r>
    </w:p>
    <w:p w14:paraId="1A59861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0</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）物业管理区域公共场地（走道、楼梯、大厅等）照明、空调、绿化景观灯光、雨棚、车棚、围墙栅栏、霓虹灯、摄像监控系统，房屋主体及设施的日常维护修补，消防报警</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等</w:t>
      </w:r>
      <w:r>
        <w:rPr>
          <w:rFonts w:hint="eastAsia" w:ascii="宋体" w:hAnsi="宋体" w:eastAsia="宋体" w:cs="宋体"/>
          <w:b w:val="0"/>
          <w:bCs w:val="0"/>
          <w:color w:val="000000" w:themeColor="text1"/>
          <w:kern w:val="0"/>
          <w:sz w:val="21"/>
          <w:szCs w:val="21"/>
          <w:highlight w:val="none"/>
          <w14:textFill>
            <w14:solidFill>
              <w14:schemeClr w14:val="tx1"/>
            </w14:solidFill>
          </w14:textFill>
        </w:rPr>
        <w:t>设备的防锈处理与维修养护</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 xml:space="preserve"> 路灯、楼道灯完好率不低于98%。</w:t>
      </w:r>
    </w:p>
    <w:p w14:paraId="60ED8EFB">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）公共设施、水池、设备间、顶层露台等危险隐患部位，以及容易危及人身安全的设施设备有明显警示标志和防范措施；对可能发生的各种突发设备故障有应急预案。</w:t>
      </w:r>
    </w:p>
    <w:p w14:paraId="23161DD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）小修由物业管理公司承担，维修所需更换的部件及材料费用由</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招标单位或</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业主承担；中修和大修由专业的维修公司承担，维修费和维修所需更换的部件及材料费用由招标单位或业主承担。</w:t>
      </w:r>
    </w:p>
    <w:p w14:paraId="6A9B0C3C">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户外保洁服务</w:t>
      </w:r>
    </w:p>
    <w:p w14:paraId="65E31EBA">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1）楼外部分区域</w:t>
      </w:r>
    </w:p>
    <w:p w14:paraId="6FA26EA5">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A、每天清扫道路、停车场、绿化带的地面两次，每小时巡视一次，发现脏物、废品应及时处理。对区域内各种设施进行抹尘和清洗，保持外围干净、整洁。</w:t>
      </w:r>
    </w:p>
    <w:p w14:paraId="3722BAAE">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B、每月全面清洗一次正门附近地面；每日清洗一次大楼前后大门及连廊、车道地面；每月用机器彻底清洗一次。</w:t>
      </w:r>
    </w:p>
    <w:p w14:paraId="23B8A51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C、巡查园林、绿地等，及时清扫果皮、废纸、杂物等垃圾。</w:t>
      </w:r>
    </w:p>
    <w:p w14:paraId="608B153E">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D、及时收集各类垃圾，存放在指定地点，清运时密封装置，确保无飘洒和漏水现象；及时清洗</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垃圾桶</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筒身，更换垃圾袋，保持干净、无异味、无满溢，每周使用消毒剂进行彻底消毒，使蚊蝇鼠虫无滋生源。</w:t>
      </w:r>
    </w:p>
    <w:p w14:paraId="21F3A94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E、保持园林中各种建筑物、作品、路牌、标识、消防箱、电表箱、水表箱、外围灯柱、音响等物体</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表面</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的清洁，及时处理违章乱贴乱画的海报、小广告及污迹。</w:t>
      </w:r>
    </w:p>
    <w:p w14:paraId="3FE7842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F、每周清除一次卫生死角，水管处、下水道口、排水沟、水池、雨水槽、阴沟、污水井等地方，要确保畅通无杂物。</w:t>
      </w:r>
    </w:p>
    <w:p w14:paraId="060148C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G、每季度全面清理一次物业管理区域化粪池，发现堵塞，随时清理。</w:t>
      </w:r>
    </w:p>
    <w:p w14:paraId="72B15F3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H、物业管理区域的雕塑等要及时清除污渍。</w:t>
      </w:r>
    </w:p>
    <w:p w14:paraId="5E90933A">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2）停车场卫生保洁　</w:t>
      </w:r>
    </w:p>
    <w:p w14:paraId="474CA83B">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A、每天清扫地面垃圾杂物，保持地面无垃圾杂物、无积水、无明显泥土，保持整洁，每周用清水冲洗地面1次。</w:t>
      </w:r>
    </w:p>
    <w:p w14:paraId="62EE149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B、雨天增加清扫力度，发现泥土及时清理，天晴时用清水清洗干净，雨天注意清理通道口的集水沟、井的杂物。</w:t>
      </w:r>
    </w:p>
    <w:p w14:paraId="00F8493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C、每周清除车库的蜘蛛网，各种管道上面的灰尘。</w:t>
      </w:r>
    </w:p>
    <w:p w14:paraId="2418C41B">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D、每天打扫抹净道闸、消火栓、防撞标志、天花、垃圾桶、风口、警铃等设施的灰尘，保持干净无污迹、无泥砂、无灰尘。</w:t>
      </w:r>
    </w:p>
    <w:p w14:paraId="1B9DB3EB">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E、清洁车库地面，抹净台面、椅子、门窗和各种设备和设施的灰尘，擦净玻璃及各种告示和标牌。</w:t>
      </w:r>
    </w:p>
    <w:p w14:paraId="5E9DD10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F、每天清倒垃圾2次，将垃圾运到指定地点。</w:t>
      </w:r>
    </w:p>
    <w:p w14:paraId="571B092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G、每月彻底清除车库的死角（包括通道口集水沟、井），对油污较多的车位地面进行特别处理。</w:t>
      </w:r>
    </w:p>
    <w:p w14:paraId="4E55F8A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H、清洁中如发现有车的车门或车窗、车灯没有关好，及时通告</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相关</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人员。</w:t>
      </w:r>
    </w:p>
    <w:p w14:paraId="107C5810">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楼层保洁服务</w:t>
      </w:r>
    </w:p>
    <w:p w14:paraId="5546F7D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 xml:space="preserve">1）楼内部分区域　 </w:t>
      </w:r>
    </w:p>
    <w:p w14:paraId="5001628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A、每日循环清扫地面，随时清除地面、台面的垃圾、污迹，发现污渍立即处理，一楼门厅地面保持随时清洁，每天至少推尘4次，每周彻底清洗一次。</w:t>
      </w:r>
    </w:p>
    <w:p w14:paraId="6CA7FC79">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B、每日抹净门玻璃和窗玻璃，保持玻璃干净明亮，无污迹、无手印、无水印，擦净门框、窗框、柱子等，每周彻底清洗1次。</w:t>
      </w:r>
    </w:p>
    <w:p w14:paraId="6656457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C、每日抹净各种指示牌、告示牌、显示屏等，抹净各处灯罩、金属框，使其无积尘，每周彻底清除公共区域</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座椅</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等各处卫生死角。</w:t>
      </w:r>
    </w:p>
    <w:p w14:paraId="29C25A2C">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D、各处金属包边、告示牌支架等，用金属清洁保养剂擦亮，保持无手印，无氧化痕迹、无锈蚀，每日擦1次。</w:t>
      </w:r>
    </w:p>
    <w:p w14:paraId="1133540E">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E、及时倒清公共区域烟灰缸，烟灰缸内的烟蒂不得超过6个，垃圾不能满过筒身的1/2。每日清倒垃圾2次，及时更换垃圾袋，及时处理</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垃圾桶</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上面的痰迹，使其外表干净、光亮、无满溢垃圾现象，及时更换、清洗石米。每周使用消毒剂进行彻底消毒，使蚊蝇鼠虫无滋生源。</w:t>
      </w:r>
    </w:p>
    <w:p w14:paraId="143E2556">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F、对</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商务金融用房</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一楼大厅、门厅地面、电梯间地面</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一个</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月进行一次晶面处理的保养维护，对走廊</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两个</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月进行一次晶面处理的保养维护，发现公共区域地面有磨损程度随时进行晶面处理的保养维护，保证其干净、光亮。</w:t>
      </w:r>
    </w:p>
    <w:p w14:paraId="53AE342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G、每日清扫</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擦净</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电梯轿厢地面，抹净内外壁，保持无手印</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、无</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污渍、无灰尘。电梯地毯每天更换清洗，不得留有污渍、残留清洁剂等，水分要彻底吹干。定期用金属清洁剂进行保养，减少氧化、锈蚀的程度，保持电梯干净光亮、整洁。</w:t>
      </w:r>
    </w:p>
    <w:p w14:paraId="3A6BA4D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H、每日抹净一楼大厅、前厅的墙壁和石柱的灰尘，清除污迹，使其光亮；保持监控器、风口、天花板及扬声器洁净，定期清除灯罩上面的灰尘和消防器材的灰尘，保持无积尘、干净。</w:t>
      </w:r>
    </w:p>
    <w:p w14:paraId="0E0D964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I</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、每天清洁一次公共区域的盆栽植物、花盆，保持盆栽植物无黄叶、烟头、纸屑等杂物，使其无尘、无垃圾；每周清理1次</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项目内</w:t>
      </w:r>
      <w:r>
        <w:rPr>
          <w:rFonts w:hint="eastAsia" w:ascii="宋体" w:hAnsi="宋体" w:eastAsia="宋体" w:cs="宋体"/>
          <w:b w:val="0"/>
          <w:bCs w:val="0"/>
          <w:color w:val="000000" w:themeColor="text1"/>
          <w:kern w:val="0"/>
          <w:sz w:val="21"/>
          <w:szCs w:val="21"/>
          <w:highlight w:val="none"/>
          <w14:textFill>
            <w14:solidFill>
              <w14:schemeClr w14:val="tx1"/>
            </w14:solidFill>
          </w14:textFill>
        </w:rPr>
        <w:t>艺术品、装饰物的积尘，保持清洁。</w:t>
      </w:r>
    </w:p>
    <w:p w14:paraId="5CD48D8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J</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、每日擦抹大楼前后门多次，保持无灰尘、无污渍、无水迹。</w:t>
      </w:r>
    </w:p>
    <w:p w14:paraId="66A664E9">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K</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、每日一次擦净楼梯扶手，</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擦净</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楼梯，各眼见手及之处抹尘、保洁。</w:t>
      </w:r>
    </w:p>
    <w:p w14:paraId="421E6DB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L</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、每日清扫所有公共区域的天花板，确保无蜘蛛网等。</w:t>
      </w:r>
    </w:p>
    <w:p w14:paraId="18FCB26E">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M、每月全面清理一次物业管理区域的排污沟，发现淤塞，随时清理。</w:t>
      </w:r>
    </w:p>
    <w:p w14:paraId="3E50B65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2）卫生间、茶水间　</w:t>
      </w:r>
    </w:p>
    <w:p w14:paraId="6881047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A、拖洗所有卫生间、茶水间地面，抹净茶水炉、洁具、门框、墙身，每天循环多次，保持无灰尘、无垃圾、无异味、无手脚印、无污渍等。</w:t>
      </w:r>
    </w:p>
    <w:p w14:paraId="0C76605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B、卫生间隔板、烘手机、纸盒、给皂机每天擦抹1次，小便池、厕位、水池2小时冲洗1次，每天用清洁剂清洗1次，洁具每周用消毒剂消毒1次，整体卫生间每月全面消毒1次，镜面、台面、洗手盆每天清洁4次，上班时间每半小时巡视1次，发现</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污迹</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、水剂、积水、头发、手印、便迹、异味、便纸等及时清理。</w:t>
      </w:r>
    </w:p>
    <w:p w14:paraId="337EE6CC">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C、每月1次全面清洗墙面瓷砖，地面用清洁剂刷洗，天花擦净，灯具、风口抹尘，保持干净、无污渍。卫生间、开水间的地面每天拖地</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至少4次</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，保持地面干燥。</w:t>
      </w:r>
    </w:p>
    <w:p w14:paraId="520864B5">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外包单位管理</w:t>
      </w:r>
    </w:p>
    <w:p w14:paraId="1C69275C">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1）外包服务内容：室内绿化、电梯保养、空调主机</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等</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的保养。</w:t>
      </w:r>
    </w:p>
    <w:p w14:paraId="66054BD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2）负责外包服务单位的日常管理工作。</w:t>
      </w:r>
    </w:p>
    <w:p w14:paraId="18DEE252">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3）协助</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对外包单位的选择（提供技术支持并负责外包服务单位比选的组织工作）。</w:t>
      </w:r>
    </w:p>
    <w:p w14:paraId="5CBCEBAB">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4）外包服务的费用由</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支付。</w:t>
      </w:r>
    </w:p>
    <w:p w14:paraId="1B64AE1F">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前台服务</w:t>
      </w:r>
    </w:p>
    <w:p w14:paraId="24E43FD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1）商务金融用房设前台服务岗位</w:t>
      </w:r>
    </w:p>
    <w:p w14:paraId="02F64BA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2）建立来客登记管理制度并负责具体实施</w:t>
      </w:r>
    </w:p>
    <w:p w14:paraId="6715D13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3）负责报纸、邮件等的收发</w:t>
      </w:r>
    </w:p>
    <w:p w14:paraId="398FBA77">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8</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停车场管理</w:t>
      </w:r>
    </w:p>
    <w:p w14:paraId="64266CD0">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1）一般性管理规定</w:t>
      </w:r>
    </w:p>
    <w:p w14:paraId="058D679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A.停车场主要供</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来访</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办事、参观</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拜访</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的人员车辆及</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项目</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工作人员自备车使用，车辆将分区域停。经常情况下所</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有</w:t>
      </w:r>
      <w:r>
        <w:rPr>
          <w:rFonts w:hint="eastAsia" w:ascii="宋体" w:hAnsi="宋体" w:eastAsia="宋体" w:cs="宋体"/>
          <w:b w:val="0"/>
          <w:bCs w:val="0"/>
          <w:color w:val="000000" w:themeColor="text1"/>
          <w:kern w:val="0"/>
          <w:sz w:val="21"/>
          <w:szCs w:val="21"/>
          <w:highlight w:val="none"/>
          <w14:textFill>
            <w14:solidFill>
              <w14:schemeClr w14:val="tx1"/>
            </w14:solidFill>
          </w14:textFill>
        </w:rPr>
        <w:t>车辆都必须进入停车场停放。</w:t>
      </w:r>
    </w:p>
    <w:p w14:paraId="0FA1D9D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B.由物业管理配合业主行政部门详细统计</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入驻单位及入住人员</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的车辆情况，</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统一录入或</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发给统一的”通行证”或停车证。</w:t>
      </w:r>
    </w:p>
    <w:p w14:paraId="596614DE">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C.车辆进出由专人进行登记，核对车主等。</w:t>
      </w:r>
    </w:p>
    <w:p w14:paraId="3A7C6F12">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D.摩托车、电动车、自行车停放。在停车场设置区域，专供摩托车、电动车、自行车停放，专人看管。电动车需充电的，停放在指定区域充电。</w:t>
      </w:r>
    </w:p>
    <w:p w14:paraId="084C850E">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E.如因停车场管理人员失职导致车辆被盗、被损坏情况，则由物业管理负责赔偿损失。</w:t>
      </w:r>
    </w:p>
    <w:p w14:paraId="0B3ABED5">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2）停车场管理服务要求</w:t>
      </w:r>
    </w:p>
    <w:p w14:paraId="03CCD5BA">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A、停车场管理服务的主要职责是：指挥引导车辆有序安全停放，有效预防车辆被盗、被损。</w:t>
      </w:r>
    </w:p>
    <w:p w14:paraId="11293AB9">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B、</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严格执行</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停车场管理制度，履行管理职责，严禁玩忽职守。</w:t>
      </w:r>
    </w:p>
    <w:p w14:paraId="79A5C68E">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C、停车场实行24小时值班制度、巡逻制度。</w:t>
      </w:r>
    </w:p>
    <w:p w14:paraId="0074EEF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D、进行安全引导服务，停车合理，指挥规范，车辆停放整齐。</w:t>
      </w:r>
    </w:p>
    <w:p w14:paraId="37F660AA">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E、车辆按规定道路和方向限速行驶，安全有序。</w:t>
      </w:r>
    </w:p>
    <w:p w14:paraId="170B3156">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F、做好各种安全标识和安全设施的维护管理，保证行车安全，如道闸、限速器、转弯凸镜、限高牌、限速牌、道路指示牌、区域指示牌等。</w:t>
      </w:r>
    </w:p>
    <w:p w14:paraId="64F24EF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G、有重大活动安排时，应根据需要事先预留车位，并摆放醒目标志，指挥交通。</w:t>
      </w:r>
    </w:p>
    <w:p w14:paraId="2E2C55BA">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H、对每部停放车辆进行安全性检查，防止用户粗心而造成损失。</w:t>
      </w:r>
    </w:p>
    <w:p w14:paraId="3842C55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I、发生事故时，迅速保护和控制现场，报警并抢救伤员，防止车辆堵塞现象发生。</w:t>
      </w:r>
    </w:p>
    <w:p w14:paraId="134C1A00">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J、对有疑车辆及时报告，并采取必要和可靠的措施。</w:t>
      </w:r>
    </w:p>
    <w:p w14:paraId="6462E312">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（9）</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物业档案资料管理</w:t>
      </w:r>
    </w:p>
    <w:p w14:paraId="5FE948EE">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加强有关物业的档案和资料的管理。档案和资料的管理包括：业主投诉和意见档案、安全管理记录档案、设备运行记录档案、设备维修保养记录档案、清洁卫生管理档案、环境绿化管理档案、物业人事管理及人员培训档案等，以及具体的管理方案。物业管理企业必须运用计算机管理，所有档案要求做到保存完整，管理完善，交接手续完备，检索方便准确。</w:t>
      </w:r>
    </w:p>
    <w:p w14:paraId="34A846A1">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bCs/>
          <w:color w:val="000000" w:themeColor="text1"/>
          <w:sz w:val="21"/>
          <w:szCs w:val="21"/>
          <w:highlight w:val="none"/>
          <w14:textFill>
            <w14:solidFill>
              <w14:schemeClr w14:val="tx1"/>
            </w14:solidFill>
          </w14:textFill>
        </w:rPr>
        <w:t>对物业管理人员配备的要求</w:t>
      </w:r>
    </w:p>
    <w:p w14:paraId="35EC9CC4">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项目</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负责人</w:t>
      </w:r>
      <w:r>
        <w:rPr>
          <w:rFonts w:hint="eastAsia" w:ascii="宋体" w:hAnsi="宋体" w:eastAsia="宋体" w:cs="宋体"/>
          <w:b w:val="0"/>
          <w:bCs w:val="0"/>
          <w:color w:val="000000" w:themeColor="text1"/>
          <w:kern w:val="0"/>
          <w:sz w:val="21"/>
          <w:szCs w:val="21"/>
          <w:highlight w:val="none"/>
          <w14:textFill>
            <w14:solidFill>
              <w14:schemeClr w14:val="tx1"/>
            </w14:solidFill>
          </w14:textFill>
        </w:rPr>
        <w:t>1名，</w:t>
      </w:r>
    </w:p>
    <w:p w14:paraId="261FCACD">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本科及以上学历，</w:t>
      </w:r>
      <w:r>
        <w:rPr>
          <w:color w:val="000000" w:themeColor="text1"/>
          <w:sz w:val="21"/>
          <w:highlight w:val="none"/>
          <w14:textFill>
            <w14:solidFill>
              <w14:schemeClr w14:val="tx1"/>
            </w14:solidFill>
          </w14:textFill>
        </w:rPr>
        <w:t>具有五年及以上的养老或医疗机构相关管理工作经验</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，知识面广，熟悉物业管理法规，专业技能熟练</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，具</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有较强的组织领导能力和协调能力，年龄</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50周</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岁以下。项目经理在服务期内原则上不得更换，如需更换必须经</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审核同意后方可更换，</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若中标单位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擅自更换</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采购人有权从履约保证金中扣除10万元/次进行处罚</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；同时</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有权更换服务不达标的项目</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负责人</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，更换的项目</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负责人</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必须经</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审核通过。</w:t>
      </w:r>
    </w:p>
    <w:p w14:paraId="6C539C3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部门主管：</w:t>
      </w:r>
    </w:p>
    <w:p w14:paraId="039597E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持相关岗位上岗资质证书，有一定的组织管理能力和协调能力。</w:t>
      </w:r>
    </w:p>
    <w:p w14:paraId="218E90B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注：工程主管需</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熟悉水电、土建、管道、电梯、污水处理及各类设备的维修保养工作，具有物业二年以上工程管理经验，具有相关专业上岗证书。身体健康，精力充沛，责任心强，了解一般工程设备的工作原理以及保养检修程序，能看懂各种施工图纸。水电工必须持有上岗证，有高配电工证</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能处理相应的水电故障，应急故障发生时必须随叫随到。</w:t>
      </w:r>
    </w:p>
    <w:p w14:paraId="7E7B900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物业管理人员要求身体健康、五官端正、行为规范、举止文明、</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责任心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强。</w:t>
      </w:r>
    </w:p>
    <w:p w14:paraId="1D7100AA">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11</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物业管理用房</w:t>
      </w:r>
    </w:p>
    <w:p w14:paraId="3FCA199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1、物业管理办公用房、物业管理办公用家具</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用品</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设备耗材（含工程、保洁、保安）</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及水电由</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提供。</w:t>
      </w:r>
    </w:p>
    <w:p w14:paraId="22A52537">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12</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其他物业服务事项</w:t>
      </w:r>
    </w:p>
    <w:p w14:paraId="7E75F06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4．服务人员必须遵守</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的各项规章制度。</w:t>
      </w:r>
    </w:p>
    <w:p w14:paraId="6BE13CF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 物业单位必须安排人员参加</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组织的安全卫生检查，并对检查中发现的问题按要求及时进行整改解决。</w:t>
      </w:r>
    </w:p>
    <w:p w14:paraId="0F1891F5">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 物业单位对房屋主体及设施，公共设备、设施按附表要求进行日常维护应有文字记录，并按月由</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招标单位</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人员进行核对签字，作为费用支付的部分依据。</w:t>
      </w:r>
    </w:p>
    <w:p w14:paraId="10078FCC">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 对火灾、水浸、电梯困人、刑事、交通事故等突发事件有应急处理预案（每年预演一次）。</w:t>
      </w:r>
    </w:p>
    <w:p w14:paraId="5F6C0FEE">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13</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物业管理服务期限：</w:t>
      </w:r>
    </w:p>
    <w:p w14:paraId="380351EE">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物业竣工交付后起60个月（5年）。如退出本物业管理时物业管理需向甲方交付全套档案资料（含电子文档），经过乙方验收合格，并完成与后续物业管理企业的衔接后，方可退出，同时无息退还履约保证金。</w:t>
      </w:r>
    </w:p>
    <w:p w14:paraId="165DD6D4">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u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u w:val="none"/>
          <w:lang w:val="en-US" w:eastAsia="zh-CN"/>
          <w14:textFill>
            <w14:solidFill>
              <w14:schemeClr w14:val="tx1"/>
            </w14:solidFill>
          </w14:textFill>
        </w:rPr>
        <w:t>14</w:t>
      </w:r>
      <w:r>
        <w:rPr>
          <w:rFonts w:hint="eastAsia" w:ascii="宋体" w:hAnsi="宋体" w:eastAsia="宋体" w:cs="宋体"/>
          <w:b w:val="0"/>
          <w:bCs w:val="0"/>
          <w:color w:val="000000" w:themeColor="text1"/>
          <w:kern w:val="0"/>
          <w:sz w:val="21"/>
          <w:szCs w:val="21"/>
          <w:highlight w:val="none"/>
          <w:u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物业管理服务基本要求</w:t>
      </w:r>
    </w:p>
    <w:p w14:paraId="57D90074">
      <w:pPr>
        <w:keepNext w:val="0"/>
        <w:keepLines w:val="0"/>
        <w:pageBreakBefore w:val="0"/>
        <w:widowControl/>
        <w:kinsoku/>
        <w:wordWrap/>
        <w:overflowPunct/>
        <w:topLinePunct w:val="0"/>
        <w:autoSpaceDE/>
        <w:autoSpaceDN/>
        <w:bidi w:val="0"/>
        <w:spacing w:line="400" w:lineRule="exact"/>
        <w:ind w:firstLine="6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）物业人员基本要求</w:t>
      </w:r>
    </w:p>
    <w:p w14:paraId="19DD367B">
      <w:pPr>
        <w:keepNext w:val="0"/>
        <w:keepLines w:val="0"/>
        <w:pageBreakBefore w:val="0"/>
        <w:widowControl/>
        <w:numPr>
          <w:ilvl w:val="0"/>
          <w:numId w:val="21"/>
        </w:numPr>
        <w:kinsoku/>
        <w:wordWrap/>
        <w:overflowPunct/>
        <w:topLinePunct w:val="0"/>
        <w:autoSpaceDE/>
        <w:autoSpaceDN/>
        <w:bidi w:val="0"/>
        <w:spacing w:line="400" w:lineRule="exact"/>
        <w:ind w:left="425" w:leftChars="0" w:hanging="425" w:firstLineChars="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前台接待</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：一般为女性，身高1.60以上，年龄在35岁以下，有2年以上从业经验，形象气质较好。</w:t>
      </w:r>
    </w:p>
    <w:p w14:paraId="081F9CC3">
      <w:pPr>
        <w:keepNext w:val="0"/>
        <w:keepLines w:val="0"/>
        <w:pageBreakBefore w:val="0"/>
        <w:widowControl/>
        <w:numPr>
          <w:ilvl w:val="0"/>
          <w:numId w:val="21"/>
        </w:numPr>
        <w:kinsoku/>
        <w:wordWrap/>
        <w:overflowPunct/>
        <w:topLinePunct w:val="0"/>
        <w:autoSpaceDE/>
        <w:autoSpaceDN/>
        <w:bidi w:val="0"/>
        <w:spacing w:line="400" w:lineRule="exact"/>
        <w:ind w:left="425" w:leftChars="0" w:hanging="425" w:firstLineChars="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水电工程人员：高中以上文化程度，年龄50岁</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以下</w:t>
      </w:r>
      <w:r>
        <w:rPr>
          <w:rFonts w:hint="eastAsia" w:ascii="宋体" w:hAnsi="宋体" w:eastAsia="宋体" w:cs="宋体"/>
          <w:b w:val="0"/>
          <w:bCs w:val="0"/>
          <w:color w:val="000000" w:themeColor="text1"/>
          <w:kern w:val="0"/>
          <w:sz w:val="21"/>
          <w:szCs w:val="21"/>
          <w:highlight w:val="none"/>
          <w14:textFill>
            <w14:solidFill>
              <w14:schemeClr w14:val="tx1"/>
            </w14:solidFill>
          </w14:textFill>
        </w:rPr>
        <w:t>，身高1.68以上，持有相关专业上岗证件，</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三</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年以上相关工作经验。</w:t>
      </w:r>
    </w:p>
    <w:p w14:paraId="21B9DEB8">
      <w:pPr>
        <w:keepNext w:val="0"/>
        <w:keepLines w:val="0"/>
        <w:pageBreakBefore w:val="0"/>
        <w:widowControl/>
        <w:numPr>
          <w:ilvl w:val="0"/>
          <w:numId w:val="21"/>
        </w:numPr>
        <w:kinsoku/>
        <w:wordWrap/>
        <w:overflowPunct/>
        <w:topLinePunct w:val="0"/>
        <w:autoSpaceDE/>
        <w:autoSpaceDN/>
        <w:bidi w:val="0"/>
        <w:spacing w:line="400" w:lineRule="exact"/>
        <w:ind w:left="425" w:leftChars="0" w:hanging="425" w:firstLineChars="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保洁人员：年龄在</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kern w:val="0"/>
          <w:sz w:val="21"/>
          <w:szCs w:val="21"/>
          <w:highlight w:val="none"/>
          <w14:textFill>
            <w14:solidFill>
              <w14:schemeClr w14:val="tx1"/>
            </w14:solidFill>
          </w14:textFill>
        </w:rPr>
        <w:t>5岁以下，从业两年以上。</w:t>
      </w:r>
    </w:p>
    <w:p w14:paraId="152F6434">
      <w:pPr>
        <w:keepNext w:val="0"/>
        <w:keepLines w:val="0"/>
        <w:pageBreakBefore w:val="0"/>
        <w:widowControl/>
        <w:numPr>
          <w:ilvl w:val="0"/>
          <w:numId w:val="21"/>
        </w:numPr>
        <w:kinsoku/>
        <w:wordWrap/>
        <w:overflowPunct/>
        <w:topLinePunct w:val="0"/>
        <w:autoSpaceDE/>
        <w:autoSpaceDN/>
        <w:bidi w:val="0"/>
        <w:spacing w:line="400" w:lineRule="exact"/>
        <w:ind w:left="425" w:leftChars="0" w:hanging="425" w:firstLineChars="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保安人员：无犯罪前科，男性，身高1.70以上，年龄在45岁以下，从业两年以上，形象气质较好。熟悉周边环境，能处理和应对公共秩序维护工作，能正确使用各类消防、技防器械和设备，能够熟悉、掌握各类刑事、治安案件和各类灾害的应急预案。</w:t>
      </w:r>
    </w:p>
    <w:p w14:paraId="147BFE2E">
      <w:pPr>
        <w:keepNext w:val="0"/>
        <w:keepLines w:val="0"/>
        <w:pageBreakBefore w:val="0"/>
        <w:widowControl/>
        <w:kinsoku/>
        <w:wordWrap/>
        <w:overflowPunct/>
        <w:topLinePunct w:val="0"/>
        <w:autoSpaceDE/>
        <w:autoSpaceDN/>
        <w:bidi w:val="0"/>
        <w:spacing w:line="400" w:lineRule="exact"/>
        <w:ind w:firstLine="60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）物业管理服务基本标准</w:t>
      </w:r>
    </w:p>
    <w:p w14:paraId="1C5C11DD">
      <w:pPr>
        <w:keepNext w:val="0"/>
        <w:keepLines w:val="0"/>
        <w:pageBreakBefore w:val="0"/>
        <w:widowControl/>
        <w:numPr>
          <w:ilvl w:val="0"/>
          <w:numId w:val="22"/>
        </w:numPr>
        <w:kinsoku/>
        <w:wordWrap/>
        <w:overflowPunct/>
        <w:topLinePunct w:val="0"/>
        <w:autoSpaceDE/>
        <w:autoSpaceDN/>
        <w:bidi w:val="0"/>
        <w:spacing w:line="400" w:lineRule="exact"/>
        <w:ind w:left="425" w:leftChars="0" w:hanging="425" w:firstLineChars="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清洁卫生作业要求</w:t>
      </w:r>
    </w:p>
    <w:tbl>
      <w:tblPr>
        <w:tblStyle w:val="40"/>
        <w:tblW w:w="1017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1431"/>
        <w:gridCol w:w="4366"/>
        <w:gridCol w:w="3745"/>
      </w:tblGrid>
      <w:tr w14:paraId="664DE84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1BCE414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序号</w:t>
            </w:r>
          </w:p>
        </w:tc>
        <w:tc>
          <w:tcPr>
            <w:tcW w:w="1431" w:type="dxa"/>
            <w:noWrap w:val="0"/>
            <w:vAlign w:val="center"/>
          </w:tcPr>
          <w:p w14:paraId="65FD3DD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名称</w:t>
            </w:r>
          </w:p>
        </w:tc>
        <w:tc>
          <w:tcPr>
            <w:tcW w:w="4366" w:type="dxa"/>
            <w:noWrap w:val="0"/>
            <w:vAlign w:val="center"/>
          </w:tcPr>
          <w:p w14:paraId="7A289FA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要求</w:t>
            </w:r>
          </w:p>
        </w:tc>
        <w:tc>
          <w:tcPr>
            <w:tcW w:w="3745" w:type="dxa"/>
            <w:noWrap w:val="0"/>
            <w:vAlign w:val="center"/>
          </w:tcPr>
          <w:p w14:paraId="218D3A6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工作内容</w:t>
            </w:r>
          </w:p>
        </w:tc>
      </w:tr>
      <w:tr w14:paraId="05A39FE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0A7DA8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p>
        </w:tc>
        <w:tc>
          <w:tcPr>
            <w:tcW w:w="1431" w:type="dxa"/>
            <w:noWrap w:val="0"/>
            <w:vAlign w:val="center"/>
          </w:tcPr>
          <w:p w14:paraId="096070F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spacing w:val="-20"/>
                <w:kern w:val="0"/>
                <w:sz w:val="21"/>
                <w:szCs w:val="21"/>
                <w:highlight w:val="none"/>
                <w14:textFill>
                  <w14:solidFill>
                    <w14:schemeClr w14:val="tx1"/>
                  </w14:solidFill>
                </w14:textFill>
              </w:rPr>
              <w:t>外围及周边道路、绿化带</w:t>
            </w:r>
          </w:p>
        </w:tc>
        <w:tc>
          <w:tcPr>
            <w:tcW w:w="4366" w:type="dxa"/>
            <w:noWrap w:val="0"/>
            <w:vAlign w:val="center"/>
          </w:tcPr>
          <w:p w14:paraId="12B1BD6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position w:val="8"/>
                <w:sz w:val="21"/>
                <w:szCs w:val="21"/>
                <w:highlight w:val="none"/>
                <w14:textFill>
                  <w14:solidFill>
                    <w14:schemeClr w14:val="tx1"/>
                  </w14:solidFill>
                </w14:textFill>
              </w:rPr>
              <w:t>地面干净无杂物、无积水，无明显污迹、油渍；明沟、窨井内无杂物、无异味；各种</w:t>
            </w:r>
            <w:r>
              <w:rPr>
                <w:rFonts w:hint="eastAsia" w:ascii="宋体" w:hAnsi="宋体" w:eastAsia="宋体" w:cs="宋体"/>
                <w:b w:val="0"/>
                <w:bCs w:val="0"/>
                <w:color w:val="000000" w:themeColor="text1"/>
                <w:kern w:val="0"/>
                <w:position w:val="8"/>
                <w:sz w:val="21"/>
                <w:szCs w:val="21"/>
                <w:highlight w:val="none"/>
                <w:lang w:eastAsia="zh-CN"/>
                <w14:textFill>
                  <w14:solidFill>
                    <w14:schemeClr w14:val="tx1"/>
                  </w14:solidFill>
                </w14:textFill>
              </w:rPr>
              <w:t>标识</w:t>
            </w:r>
            <w:r>
              <w:rPr>
                <w:rFonts w:hint="eastAsia" w:ascii="宋体" w:hAnsi="宋体" w:eastAsia="宋体" w:cs="宋体"/>
                <w:b w:val="0"/>
                <w:bCs w:val="0"/>
                <w:color w:val="000000" w:themeColor="text1"/>
                <w:kern w:val="0"/>
                <w:position w:val="8"/>
                <w:sz w:val="21"/>
                <w:szCs w:val="21"/>
                <w:highlight w:val="none"/>
                <w14:textFill>
                  <w14:solidFill>
                    <w14:schemeClr w14:val="tx1"/>
                  </w14:solidFill>
                </w14:textFill>
              </w:rPr>
              <w:t>标牌表面干净无积尘、无水印；路灯表面干净无污渍；绿化带内无杂物，花台表面干净无污渍。</w:t>
            </w:r>
          </w:p>
        </w:tc>
        <w:tc>
          <w:tcPr>
            <w:tcW w:w="3745" w:type="dxa"/>
            <w:noWrap w:val="0"/>
            <w:vAlign w:val="center"/>
          </w:tcPr>
          <w:p w14:paraId="19F3C97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position w:val="8"/>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１、循环清扫保洁，适时用水冲洗。2、</w:t>
            </w:r>
            <w:r>
              <w:rPr>
                <w:rFonts w:hint="eastAsia" w:ascii="宋体" w:hAnsi="宋体" w:eastAsia="宋体" w:cs="宋体"/>
                <w:b w:val="0"/>
                <w:bCs w:val="0"/>
                <w:color w:val="000000" w:themeColor="text1"/>
                <w:kern w:val="0"/>
                <w:position w:val="8"/>
                <w:sz w:val="21"/>
                <w:szCs w:val="21"/>
                <w:highlight w:val="none"/>
                <w14:textFill>
                  <w14:solidFill>
                    <w14:schemeClr w14:val="tx1"/>
                  </w14:solidFill>
                </w14:textFill>
              </w:rPr>
              <w:t>二米以下的外墙、外露管道、金属嵌条、</w:t>
            </w:r>
            <w:r>
              <w:rPr>
                <w:rFonts w:hint="eastAsia" w:ascii="宋体" w:hAnsi="宋体" w:eastAsia="宋体" w:cs="宋体"/>
                <w:b w:val="0"/>
                <w:bCs w:val="0"/>
                <w:color w:val="000000" w:themeColor="text1"/>
                <w:kern w:val="0"/>
                <w:position w:val="8"/>
                <w:sz w:val="21"/>
                <w:szCs w:val="21"/>
                <w:highlight w:val="none"/>
                <w:lang w:eastAsia="zh-CN"/>
                <w14:textFill>
                  <w14:solidFill>
                    <w14:schemeClr w14:val="tx1"/>
                  </w14:solidFill>
                </w14:textFill>
              </w:rPr>
              <w:t>标识</w:t>
            </w:r>
            <w:r>
              <w:rPr>
                <w:rFonts w:hint="eastAsia" w:ascii="宋体" w:hAnsi="宋体" w:eastAsia="宋体" w:cs="宋体"/>
                <w:b w:val="0"/>
                <w:bCs w:val="0"/>
                <w:color w:val="000000" w:themeColor="text1"/>
                <w:kern w:val="0"/>
                <w:position w:val="8"/>
                <w:sz w:val="21"/>
                <w:szCs w:val="21"/>
                <w:highlight w:val="none"/>
                <w14:textFill>
                  <w14:solidFill>
                    <w14:schemeClr w14:val="tx1"/>
                  </w14:solidFill>
                </w14:textFill>
              </w:rPr>
              <w:t>标牌每日清抺一次。</w:t>
            </w:r>
          </w:p>
          <w:p w14:paraId="1F5E505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position w:val="8"/>
                <w:sz w:val="21"/>
                <w:szCs w:val="21"/>
                <w:highlight w:val="none"/>
                <w14:textFill>
                  <w14:solidFill>
                    <w14:schemeClr w14:val="tx1"/>
                  </w14:solidFill>
                </w14:textFill>
              </w:rPr>
            </w:pPr>
            <w:r>
              <w:rPr>
                <w:rFonts w:hint="eastAsia" w:ascii="宋体" w:hAnsi="宋体" w:eastAsia="宋体" w:cs="宋体"/>
                <w:b w:val="0"/>
                <w:bCs w:val="0"/>
                <w:color w:val="000000" w:themeColor="text1"/>
                <w:kern w:val="0"/>
                <w:position w:val="8"/>
                <w:sz w:val="21"/>
                <w:szCs w:val="21"/>
                <w:highlight w:val="none"/>
                <w14:textFill>
                  <w14:solidFill>
                    <w14:schemeClr w14:val="tx1"/>
                  </w14:solidFill>
                </w14:textFill>
              </w:rPr>
              <w:t>3、监控控件探头每月清抺一次。</w:t>
            </w:r>
          </w:p>
        </w:tc>
      </w:tr>
      <w:tr w14:paraId="53E43DB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7D31A72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w:t>
            </w:r>
          </w:p>
        </w:tc>
        <w:tc>
          <w:tcPr>
            <w:tcW w:w="1431" w:type="dxa"/>
            <w:noWrap w:val="0"/>
            <w:vAlign w:val="center"/>
          </w:tcPr>
          <w:p w14:paraId="2B96BE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大厅、楼内公共通道</w:t>
            </w:r>
          </w:p>
        </w:tc>
        <w:tc>
          <w:tcPr>
            <w:tcW w:w="4366" w:type="dxa"/>
            <w:noWrap w:val="0"/>
            <w:vAlign w:val="center"/>
          </w:tcPr>
          <w:p w14:paraId="0EDBB43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风口干净，无污迹，进出口地垫摆放整齐，表面干净无杂物，盆栽植物无积尘。</w:t>
            </w:r>
          </w:p>
        </w:tc>
        <w:tc>
          <w:tcPr>
            <w:tcW w:w="3745" w:type="dxa"/>
            <w:vMerge w:val="restart"/>
            <w:noWrap w:val="0"/>
            <w:vAlign w:val="center"/>
          </w:tcPr>
          <w:p w14:paraId="4DBFD0D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１、地面循环清扫保洁。石材地面每月专业处理一次。</w:t>
            </w:r>
          </w:p>
          <w:p w14:paraId="325CFF7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2、墙面、柱面、门窗及消防箱等附属设施二米以下每日清抺一次，二米以上每月清抺一次。</w:t>
            </w:r>
          </w:p>
          <w:p w14:paraId="3D781A8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3、天花板、灯具每月清抺一次。4、烟缸等及时清洗。</w:t>
            </w:r>
          </w:p>
          <w:p w14:paraId="014A022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5、栏杆每日清抺一次。</w:t>
            </w:r>
          </w:p>
        </w:tc>
      </w:tr>
      <w:tr w14:paraId="6DE091C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1ADB93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3</w:t>
            </w:r>
          </w:p>
        </w:tc>
        <w:tc>
          <w:tcPr>
            <w:tcW w:w="1431" w:type="dxa"/>
            <w:noWrap w:val="0"/>
            <w:vAlign w:val="center"/>
          </w:tcPr>
          <w:p w14:paraId="1D16BE9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楼梯及</w:t>
            </w:r>
          </w:p>
          <w:p w14:paraId="3C17097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楼梯间</w:t>
            </w:r>
          </w:p>
        </w:tc>
        <w:tc>
          <w:tcPr>
            <w:tcW w:w="4366" w:type="dxa"/>
            <w:noWrap w:val="0"/>
            <w:vAlign w:val="center"/>
          </w:tcPr>
          <w:p w14:paraId="0790FEF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梯步表面干净无污渍，防滑条（缝）干净，扶手栏杆表面干净无灰尘，防火门闭门器表面干净无污渍，墙面、天花板表面无积尘、蛛网。</w:t>
            </w:r>
          </w:p>
        </w:tc>
        <w:tc>
          <w:tcPr>
            <w:tcW w:w="3745" w:type="dxa"/>
            <w:vMerge w:val="continue"/>
            <w:noWrap w:val="0"/>
            <w:vAlign w:val="center"/>
          </w:tcPr>
          <w:p w14:paraId="664E829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r>
      <w:tr w14:paraId="16A39AD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4F80DD0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4</w:t>
            </w:r>
          </w:p>
        </w:tc>
        <w:tc>
          <w:tcPr>
            <w:tcW w:w="1431" w:type="dxa"/>
            <w:noWrap w:val="0"/>
            <w:vAlign w:val="center"/>
          </w:tcPr>
          <w:p w14:paraId="297FBD4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公共卫生间、垃圾房</w:t>
            </w:r>
          </w:p>
        </w:tc>
        <w:tc>
          <w:tcPr>
            <w:tcW w:w="4366" w:type="dxa"/>
            <w:noWrap w:val="0"/>
            <w:vAlign w:val="center"/>
          </w:tcPr>
          <w:p w14:paraId="5B8B11F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地面干净，无污渍、无积水，大小便器表面干净，无污渍，有光泽；各种隔断表面干净无污渍，墙面、天花板无积尘、蛛网；风口或换气扇表面干净无积尘；门窗表面干净，窗台无灰尘；玻璃干净无水迹；洗手台干净无积水，面盆无污垢；各种管道表面干净无污渍；各种物品摆放整齐规范；废纸篓杂物超过2/3应及时倾倒，卫生间内空气流通并且无明显异味。</w:t>
            </w:r>
          </w:p>
        </w:tc>
        <w:tc>
          <w:tcPr>
            <w:tcW w:w="3745" w:type="dxa"/>
            <w:noWrap w:val="0"/>
            <w:vAlign w:val="center"/>
          </w:tcPr>
          <w:p w14:paraId="09235F4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１、地面、墙面、隔断、水龙头、镜子等循环清扫、清抺保洁。</w:t>
            </w:r>
          </w:p>
          <w:p w14:paraId="74400EB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2、卫生洁具每小时保洁一次。</w:t>
            </w:r>
          </w:p>
          <w:p w14:paraId="1091C99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3、卫生间、垃圾房每天消毒一次。4、</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结合委托方需求及时添加</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卫生用品。</w:t>
            </w:r>
          </w:p>
          <w:p w14:paraId="17BC8D6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5、办公室废纸篓每天倾倒一次。</w:t>
            </w:r>
          </w:p>
          <w:p w14:paraId="1F7D5D0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6、垃圾房垃圾每天清运一次。</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委托专业单位清运</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tc>
      </w:tr>
      <w:tr w14:paraId="627E73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3F90051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5</w:t>
            </w:r>
          </w:p>
        </w:tc>
        <w:tc>
          <w:tcPr>
            <w:tcW w:w="1431" w:type="dxa"/>
            <w:noWrap w:val="0"/>
            <w:vAlign w:val="center"/>
          </w:tcPr>
          <w:p w14:paraId="7366B39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停车库</w:t>
            </w:r>
          </w:p>
        </w:tc>
        <w:tc>
          <w:tcPr>
            <w:tcW w:w="4366" w:type="dxa"/>
            <w:noWrap w:val="0"/>
            <w:vAlign w:val="center"/>
          </w:tcPr>
          <w:p w14:paraId="0323DBD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地面干净，无杂物，无明显油渍、污渍，顶部各种管网、灯具表面干净，无积尘、蛛网；消防器材表面干净，摆放整齐；减速带表面干净</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无</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明显污迹，各种道闸表面无灰尘。</w:t>
            </w:r>
          </w:p>
        </w:tc>
        <w:tc>
          <w:tcPr>
            <w:tcW w:w="3745" w:type="dxa"/>
            <w:noWrap w:val="0"/>
            <w:vAlign w:val="center"/>
          </w:tcPr>
          <w:p w14:paraId="5E76DB8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１、停车库每天保洁一次。</w:t>
            </w:r>
          </w:p>
          <w:p w14:paraId="1F984B4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2、二米以下</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标识</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标牌每天清抺一次。</w:t>
            </w:r>
          </w:p>
        </w:tc>
      </w:tr>
      <w:tr w14:paraId="4973574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54210C8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6</w:t>
            </w:r>
          </w:p>
        </w:tc>
        <w:tc>
          <w:tcPr>
            <w:tcW w:w="1431" w:type="dxa"/>
            <w:noWrap w:val="0"/>
            <w:vAlign w:val="center"/>
          </w:tcPr>
          <w:p w14:paraId="3934B0C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开水间</w:t>
            </w:r>
          </w:p>
          <w:p w14:paraId="25A2703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及清洁间</w:t>
            </w:r>
          </w:p>
        </w:tc>
        <w:tc>
          <w:tcPr>
            <w:tcW w:w="4366" w:type="dxa"/>
            <w:noWrap w:val="0"/>
            <w:vAlign w:val="center"/>
          </w:tcPr>
          <w:p w14:paraId="426019D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地面干净，无杂物、无积水，地垫摆放整齐干净，天花板干净无蛛网，灯罩表面无积尘、蛛网，墙面干净无污渍，各种物品表面干净无污渍，清洁工具摆放整齐有序，室内无明显异味。</w:t>
            </w:r>
          </w:p>
        </w:tc>
        <w:tc>
          <w:tcPr>
            <w:tcW w:w="3745" w:type="dxa"/>
            <w:noWrap w:val="0"/>
            <w:vAlign w:val="center"/>
          </w:tcPr>
          <w:p w14:paraId="10FD8BA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r>
      <w:tr w14:paraId="0A02D79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522BBC7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7</w:t>
            </w:r>
          </w:p>
        </w:tc>
        <w:tc>
          <w:tcPr>
            <w:tcW w:w="1431" w:type="dxa"/>
            <w:noWrap w:val="0"/>
            <w:vAlign w:val="center"/>
          </w:tcPr>
          <w:p w14:paraId="74D2258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电梯及</w:t>
            </w:r>
          </w:p>
          <w:p w14:paraId="2E4993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电梯厅</w:t>
            </w:r>
          </w:p>
        </w:tc>
        <w:tc>
          <w:tcPr>
            <w:tcW w:w="4366" w:type="dxa"/>
            <w:noWrap w:val="0"/>
            <w:vAlign w:val="center"/>
          </w:tcPr>
          <w:p w14:paraId="3358752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电梯轿厢四壁光洁明亮，操作面板无污迹、无灰尘、无印迹，地面干净，空气清新、无异味；电梯凹槽内无垃圾无杂物，按钮表面干净印迹；扶手表面干净无灰尘、污渍，玻璃表面干净透光性好，不锈钢光亮无尘；梳齿板内无杂物污渍；厅内地面干净有光泽。</w:t>
            </w:r>
          </w:p>
        </w:tc>
        <w:tc>
          <w:tcPr>
            <w:tcW w:w="3745" w:type="dxa"/>
            <w:noWrap w:val="0"/>
            <w:vAlign w:val="center"/>
          </w:tcPr>
          <w:p w14:paraId="6A13CB2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１、地面循环清扫保洁。石材地面每月专业处理一次。</w:t>
            </w:r>
          </w:p>
          <w:p w14:paraId="355BF6F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2、墙面、柱面及消防箱等附属设施二米以下每日清抺一次，二米以上每月清抺一次。</w:t>
            </w:r>
          </w:p>
          <w:p w14:paraId="2E50CBE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3、天花板、灯具每月清抺一次。</w:t>
            </w:r>
          </w:p>
          <w:p w14:paraId="0736AEA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4、轿厢四壁每天清抺、上光一次。</w:t>
            </w:r>
          </w:p>
          <w:p w14:paraId="5A3A814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5、轿厢内地毯每天更换一次。</w:t>
            </w:r>
          </w:p>
        </w:tc>
      </w:tr>
      <w:tr w14:paraId="286C72B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7E08B2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8</w:t>
            </w:r>
          </w:p>
        </w:tc>
        <w:tc>
          <w:tcPr>
            <w:tcW w:w="1431" w:type="dxa"/>
            <w:noWrap w:val="0"/>
            <w:vAlign w:val="center"/>
          </w:tcPr>
          <w:p w14:paraId="76A221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电气设施</w:t>
            </w:r>
          </w:p>
        </w:tc>
        <w:tc>
          <w:tcPr>
            <w:tcW w:w="4366" w:type="dxa"/>
            <w:noWrap w:val="0"/>
            <w:vAlign w:val="center"/>
          </w:tcPr>
          <w:p w14:paraId="723F631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灯泡、灯管、灯罩无积尘、无污渍。装饰件无积尘、无污迹；开关、插座、配电箱无积尘、无明显污迹。</w:t>
            </w:r>
          </w:p>
        </w:tc>
        <w:tc>
          <w:tcPr>
            <w:tcW w:w="3745" w:type="dxa"/>
            <w:noWrap w:val="0"/>
            <w:vAlign w:val="center"/>
          </w:tcPr>
          <w:p w14:paraId="5F9C64C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与墙面、天花板同步保洁。</w:t>
            </w:r>
          </w:p>
        </w:tc>
      </w:tr>
      <w:tr w14:paraId="77EAA4C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5FC55C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9</w:t>
            </w:r>
          </w:p>
        </w:tc>
        <w:tc>
          <w:tcPr>
            <w:tcW w:w="1431" w:type="dxa"/>
            <w:noWrap w:val="0"/>
            <w:vAlign w:val="center"/>
          </w:tcPr>
          <w:p w14:paraId="66E7F88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垃圾桶及</w:t>
            </w:r>
          </w:p>
          <w:p w14:paraId="6574F11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果皮箱</w:t>
            </w:r>
          </w:p>
        </w:tc>
        <w:tc>
          <w:tcPr>
            <w:tcW w:w="4366" w:type="dxa"/>
            <w:noWrap w:val="0"/>
            <w:vAlign w:val="center"/>
          </w:tcPr>
          <w:p w14:paraId="248D9FC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桶、箱按指定位置摆放，桶身表面干净无污渍无痰迹，垃圾不应超过2/3，内胆应定期清洁、消毒。</w:t>
            </w:r>
          </w:p>
        </w:tc>
        <w:tc>
          <w:tcPr>
            <w:tcW w:w="3745" w:type="dxa"/>
            <w:noWrap w:val="0"/>
            <w:vAlign w:val="center"/>
          </w:tcPr>
          <w:p w14:paraId="244A007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１、每天清抺一次。</w:t>
            </w:r>
          </w:p>
          <w:p w14:paraId="220985F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2、及时清理桶箱内垃圾。</w:t>
            </w:r>
          </w:p>
          <w:p w14:paraId="24A92B3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3、每天消毒一次。</w:t>
            </w:r>
          </w:p>
        </w:tc>
      </w:tr>
      <w:tr w14:paraId="33F7A0D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36" w:type="dxa"/>
            <w:noWrap w:val="0"/>
            <w:vAlign w:val="center"/>
          </w:tcPr>
          <w:p w14:paraId="2CBDB0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0</w:t>
            </w:r>
          </w:p>
        </w:tc>
        <w:tc>
          <w:tcPr>
            <w:tcW w:w="1431" w:type="dxa"/>
            <w:noWrap w:val="0"/>
            <w:vAlign w:val="center"/>
          </w:tcPr>
          <w:p w14:paraId="3AE49C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屋面及外墙</w:t>
            </w:r>
          </w:p>
        </w:tc>
        <w:tc>
          <w:tcPr>
            <w:tcW w:w="4366" w:type="dxa"/>
            <w:noWrap w:val="0"/>
            <w:vAlign w:val="center"/>
          </w:tcPr>
          <w:p w14:paraId="573B214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屋面无杂物，无积水，外露管线无积尘。</w:t>
            </w:r>
          </w:p>
        </w:tc>
        <w:tc>
          <w:tcPr>
            <w:tcW w:w="3745" w:type="dxa"/>
            <w:noWrap w:val="0"/>
            <w:vAlign w:val="center"/>
          </w:tcPr>
          <w:p w14:paraId="4BAA591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１、屋面每周清扫保洁一次。</w:t>
            </w:r>
          </w:p>
          <w:p w14:paraId="6ED39C5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2、下雨前清理下水口，保证雨水畅通。</w:t>
            </w:r>
          </w:p>
        </w:tc>
      </w:tr>
    </w:tbl>
    <w:p w14:paraId="6A813C98">
      <w:pPr>
        <w:keepNext w:val="0"/>
        <w:keepLines w:val="0"/>
        <w:pageBreakBefore w:val="0"/>
        <w:widowControl/>
        <w:numPr>
          <w:ilvl w:val="0"/>
          <w:numId w:val="22"/>
        </w:numPr>
        <w:kinsoku/>
        <w:wordWrap/>
        <w:overflowPunct/>
        <w:topLinePunct w:val="0"/>
        <w:autoSpaceDE/>
        <w:autoSpaceDN/>
        <w:bidi w:val="0"/>
        <w:spacing w:line="400" w:lineRule="exact"/>
        <w:ind w:left="425" w:leftChars="0" w:hanging="425" w:firstLineChars="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保安巡更作业基本要求</w:t>
      </w:r>
    </w:p>
    <w:p w14:paraId="5F93E042">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　　保安巡更8:00-18:00</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每两小时一次</w:t>
      </w:r>
      <w:r>
        <w:rPr>
          <w:rFonts w:hint="eastAsia" w:ascii="宋体" w:hAnsi="宋体" w:eastAsia="宋体" w:cs="宋体"/>
          <w:b w:val="0"/>
          <w:bCs w:val="0"/>
          <w:color w:val="000000" w:themeColor="text1"/>
          <w:kern w:val="0"/>
          <w:sz w:val="21"/>
          <w:szCs w:val="21"/>
          <w:highlight w:val="none"/>
          <w14:textFill>
            <w14:solidFill>
              <w14:schemeClr w14:val="tx1"/>
            </w14:solidFill>
          </w14:textFill>
        </w:rPr>
        <w:t>，18:00-8:00</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每两小时一次</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p>
    <w:p w14:paraId="5D4D179B">
      <w:pPr>
        <w:keepNext w:val="0"/>
        <w:keepLines w:val="0"/>
        <w:pageBreakBefore w:val="0"/>
        <w:widowControl/>
        <w:numPr>
          <w:ilvl w:val="0"/>
          <w:numId w:val="22"/>
        </w:numPr>
        <w:kinsoku/>
        <w:wordWrap/>
        <w:overflowPunct/>
        <w:topLinePunct w:val="0"/>
        <w:autoSpaceDE/>
        <w:autoSpaceDN/>
        <w:bidi w:val="0"/>
        <w:spacing w:line="400" w:lineRule="exact"/>
        <w:ind w:left="425" w:leftChars="0" w:hanging="425" w:firstLineChars="0"/>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设备设施作业管理要求</w:t>
      </w:r>
    </w:p>
    <w:tbl>
      <w:tblPr>
        <w:tblStyle w:val="40"/>
        <w:tblW w:w="1011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682"/>
        <w:gridCol w:w="1396"/>
        <w:gridCol w:w="4064"/>
        <w:gridCol w:w="3976"/>
      </w:tblGrid>
      <w:tr w14:paraId="6747DC1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noWrap w:val="0"/>
            <w:vAlign w:val="center"/>
          </w:tcPr>
          <w:p w14:paraId="46D70BB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序号</w:t>
            </w:r>
          </w:p>
        </w:tc>
        <w:tc>
          <w:tcPr>
            <w:tcW w:w="1396" w:type="dxa"/>
            <w:noWrap w:val="0"/>
            <w:vAlign w:val="center"/>
          </w:tcPr>
          <w:p w14:paraId="1212EED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系统名称</w:t>
            </w:r>
          </w:p>
        </w:tc>
        <w:tc>
          <w:tcPr>
            <w:tcW w:w="4064" w:type="dxa"/>
            <w:noWrap w:val="0"/>
            <w:vAlign w:val="center"/>
          </w:tcPr>
          <w:p w14:paraId="4F6DAB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部位</w:t>
            </w:r>
          </w:p>
        </w:tc>
        <w:tc>
          <w:tcPr>
            <w:tcW w:w="3976" w:type="dxa"/>
            <w:noWrap w:val="0"/>
            <w:vAlign w:val="center"/>
          </w:tcPr>
          <w:p w14:paraId="27F4FD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工作内容</w:t>
            </w:r>
          </w:p>
        </w:tc>
      </w:tr>
      <w:tr w14:paraId="54A7971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vMerge w:val="restart"/>
            <w:noWrap w:val="0"/>
            <w:vAlign w:val="center"/>
          </w:tcPr>
          <w:p w14:paraId="5BF4555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1</w:t>
            </w:r>
          </w:p>
        </w:tc>
        <w:tc>
          <w:tcPr>
            <w:tcW w:w="1396" w:type="dxa"/>
            <w:vMerge w:val="restart"/>
            <w:noWrap w:val="0"/>
            <w:vAlign w:val="center"/>
          </w:tcPr>
          <w:p w14:paraId="41EDAFD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房屋</w:t>
            </w:r>
          </w:p>
        </w:tc>
        <w:tc>
          <w:tcPr>
            <w:tcW w:w="4064" w:type="dxa"/>
            <w:noWrap w:val="0"/>
            <w:vAlign w:val="center"/>
          </w:tcPr>
          <w:p w14:paraId="7B991FE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承重结构</w:t>
            </w:r>
          </w:p>
        </w:tc>
        <w:tc>
          <w:tcPr>
            <w:tcW w:w="3976" w:type="dxa"/>
            <w:noWrap w:val="0"/>
            <w:vAlign w:val="center"/>
          </w:tcPr>
          <w:p w14:paraId="5DDFE5B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每半年检查一次</w:t>
            </w:r>
          </w:p>
        </w:tc>
      </w:tr>
      <w:tr w14:paraId="246E787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vMerge w:val="continue"/>
            <w:noWrap w:val="0"/>
            <w:vAlign w:val="center"/>
          </w:tcPr>
          <w:p w14:paraId="478BC5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c>
          <w:tcPr>
            <w:tcW w:w="1396" w:type="dxa"/>
            <w:vMerge w:val="continue"/>
            <w:noWrap w:val="0"/>
            <w:vAlign w:val="center"/>
          </w:tcPr>
          <w:p w14:paraId="5FF2566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c>
          <w:tcPr>
            <w:tcW w:w="4064" w:type="dxa"/>
            <w:noWrap w:val="0"/>
            <w:vAlign w:val="center"/>
          </w:tcPr>
          <w:p w14:paraId="5C61BF7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屋面及外墙等防水部位</w:t>
            </w:r>
          </w:p>
        </w:tc>
        <w:tc>
          <w:tcPr>
            <w:tcW w:w="3976" w:type="dxa"/>
            <w:noWrap w:val="0"/>
            <w:vAlign w:val="center"/>
          </w:tcPr>
          <w:p w14:paraId="709B22B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每</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季度</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检查一次</w:t>
            </w:r>
          </w:p>
        </w:tc>
      </w:tr>
      <w:tr w14:paraId="1D18B3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vMerge w:val="continue"/>
            <w:noWrap w:val="0"/>
            <w:vAlign w:val="center"/>
          </w:tcPr>
          <w:p w14:paraId="2323EB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c>
          <w:tcPr>
            <w:tcW w:w="1396" w:type="dxa"/>
            <w:vMerge w:val="continue"/>
            <w:noWrap w:val="0"/>
            <w:vAlign w:val="center"/>
          </w:tcPr>
          <w:p w14:paraId="7DAA22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c>
          <w:tcPr>
            <w:tcW w:w="4064" w:type="dxa"/>
            <w:noWrap w:val="0"/>
            <w:vAlign w:val="center"/>
          </w:tcPr>
          <w:p w14:paraId="78CD983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涉及到安全的部位，如栏杆等</w:t>
            </w:r>
          </w:p>
        </w:tc>
        <w:tc>
          <w:tcPr>
            <w:tcW w:w="3976" w:type="dxa"/>
            <w:noWrap w:val="0"/>
            <w:vAlign w:val="center"/>
          </w:tcPr>
          <w:p w14:paraId="13006AC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每日检查一次</w:t>
            </w:r>
          </w:p>
        </w:tc>
      </w:tr>
      <w:tr w14:paraId="0A330DB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vMerge w:val="continue"/>
            <w:noWrap w:val="0"/>
            <w:vAlign w:val="center"/>
          </w:tcPr>
          <w:p w14:paraId="19B34C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c>
          <w:tcPr>
            <w:tcW w:w="1396" w:type="dxa"/>
            <w:vMerge w:val="continue"/>
            <w:noWrap w:val="0"/>
            <w:vAlign w:val="center"/>
          </w:tcPr>
          <w:p w14:paraId="32B43F4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c>
          <w:tcPr>
            <w:tcW w:w="4064" w:type="dxa"/>
            <w:noWrap w:val="0"/>
            <w:vAlign w:val="center"/>
          </w:tcPr>
          <w:p w14:paraId="24DD765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公共通道、楼梯、门窗、配电、给排水管道、照明灯具</w:t>
            </w:r>
          </w:p>
        </w:tc>
        <w:tc>
          <w:tcPr>
            <w:tcW w:w="3976" w:type="dxa"/>
            <w:noWrap w:val="0"/>
            <w:vAlign w:val="center"/>
          </w:tcPr>
          <w:p w14:paraId="436EAD6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每日检查一次</w:t>
            </w:r>
          </w:p>
        </w:tc>
      </w:tr>
      <w:tr w14:paraId="7E8E283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noWrap w:val="0"/>
            <w:vAlign w:val="center"/>
          </w:tcPr>
          <w:p w14:paraId="13F18D4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w:t>
            </w:r>
          </w:p>
        </w:tc>
        <w:tc>
          <w:tcPr>
            <w:tcW w:w="1396" w:type="dxa"/>
            <w:noWrap w:val="0"/>
            <w:vAlign w:val="center"/>
          </w:tcPr>
          <w:p w14:paraId="1765C8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变配电系统</w:t>
            </w:r>
          </w:p>
        </w:tc>
        <w:tc>
          <w:tcPr>
            <w:tcW w:w="4064" w:type="dxa"/>
            <w:noWrap w:val="0"/>
            <w:vAlign w:val="center"/>
          </w:tcPr>
          <w:p w14:paraId="27367959">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both"/>
              <w:textAlignment w:val="auto"/>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开关柜、配电控制柜、接触器、热继电器、母线等</w:t>
            </w:r>
          </w:p>
        </w:tc>
        <w:tc>
          <w:tcPr>
            <w:tcW w:w="3976" w:type="dxa"/>
            <w:noWrap w:val="0"/>
            <w:vAlign w:val="center"/>
          </w:tcPr>
          <w:p w14:paraId="485FC82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每日检查一次</w:t>
            </w:r>
          </w:p>
        </w:tc>
      </w:tr>
      <w:tr w14:paraId="3A4495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noWrap w:val="0"/>
            <w:vAlign w:val="center"/>
          </w:tcPr>
          <w:p w14:paraId="04DA5F9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w:t>
            </w:r>
          </w:p>
        </w:tc>
        <w:tc>
          <w:tcPr>
            <w:tcW w:w="1396" w:type="dxa"/>
            <w:noWrap w:val="0"/>
            <w:vAlign w:val="center"/>
          </w:tcPr>
          <w:p w14:paraId="69BFC7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给排水系统</w:t>
            </w:r>
          </w:p>
        </w:tc>
        <w:tc>
          <w:tcPr>
            <w:tcW w:w="4064" w:type="dxa"/>
            <w:noWrap w:val="0"/>
            <w:vAlign w:val="center"/>
          </w:tcPr>
          <w:p w14:paraId="466D4C5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生活水泵、气压罐、水池水箱、排污泵、压力监测系统</w:t>
            </w:r>
          </w:p>
        </w:tc>
        <w:tc>
          <w:tcPr>
            <w:tcW w:w="3976" w:type="dxa"/>
            <w:noWrap w:val="0"/>
            <w:vAlign w:val="center"/>
          </w:tcPr>
          <w:p w14:paraId="507F47A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１、每日检查一次。２、生活水箱每季消毒清洗一次。３、室内外管道每年疏通一次。４、化</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粪</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池每年清理</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两次</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p>
        </w:tc>
      </w:tr>
      <w:tr w14:paraId="382F3C7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noWrap w:val="0"/>
            <w:vAlign w:val="center"/>
          </w:tcPr>
          <w:p w14:paraId="32EACF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4</w:t>
            </w:r>
          </w:p>
        </w:tc>
        <w:tc>
          <w:tcPr>
            <w:tcW w:w="1396" w:type="dxa"/>
            <w:noWrap w:val="0"/>
            <w:vAlign w:val="center"/>
          </w:tcPr>
          <w:p w14:paraId="2E9685C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机电设备</w:t>
            </w:r>
          </w:p>
        </w:tc>
        <w:tc>
          <w:tcPr>
            <w:tcW w:w="4064" w:type="dxa"/>
            <w:noWrap w:val="0"/>
            <w:vAlign w:val="center"/>
          </w:tcPr>
          <w:p w14:paraId="0197D85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c>
          <w:tcPr>
            <w:tcW w:w="3976" w:type="dxa"/>
            <w:noWrap w:val="0"/>
            <w:vAlign w:val="center"/>
          </w:tcPr>
          <w:p w14:paraId="46EC78F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每日检查一次</w:t>
            </w:r>
          </w:p>
        </w:tc>
      </w:tr>
      <w:tr w14:paraId="7A58752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noWrap w:val="0"/>
            <w:vAlign w:val="center"/>
          </w:tcPr>
          <w:p w14:paraId="2A550C7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6</w:t>
            </w:r>
          </w:p>
        </w:tc>
        <w:tc>
          <w:tcPr>
            <w:tcW w:w="1396" w:type="dxa"/>
            <w:noWrap w:val="0"/>
            <w:vAlign w:val="center"/>
          </w:tcPr>
          <w:p w14:paraId="6B57CF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消防系统</w:t>
            </w:r>
          </w:p>
        </w:tc>
        <w:tc>
          <w:tcPr>
            <w:tcW w:w="4064" w:type="dxa"/>
            <w:noWrap w:val="0"/>
            <w:vAlign w:val="center"/>
          </w:tcPr>
          <w:p w14:paraId="0BF7699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消防泵、稳压罐、消火栓箱、</w:t>
            </w:r>
          </w:p>
          <w:p w14:paraId="2FB8975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火灾报警设备等</w:t>
            </w:r>
          </w:p>
        </w:tc>
        <w:tc>
          <w:tcPr>
            <w:tcW w:w="3976" w:type="dxa"/>
            <w:noWrap w:val="0"/>
            <w:vAlign w:val="center"/>
          </w:tcPr>
          <w:p w14:paraId="0B1326F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１、消防泵每月启动一次，每年保养一次。２、消防及报警系统每月检查一次。３、阀门阀杆每年加注润滑油并放水检查一次。４、</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火灾探测器</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每半年测试一次。</w:t>
            </w:r>
          </w:p>
        </w:tc>
      </w:tr>
      <w:tr w14:paraId="30FAD5F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noWrap w:val="0"/>
            <w:vAlign w:val="center"/>
          </w:tcPr>
          <w:p w14:paraId="4BDC38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7</w:t>
            </w:r>
          </w:p>
        </w:tc>
        <w:tc>
          <w:tcPr>
            <w:tcW w:w="1396" w:type="dxa"/>
            <w:noWrap w:val="0"/>
            <w:vAlign w:val="center"/>
          </w:tcPr>
          <w:p w14:paraId="4319356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安防系统</w:t>
            </w:r>
          </w:p>
        </w:tc>
        <w:tc>
          <w:tcPr>
            <w:tcW w:w="4064" w:type="dxa"/>
            <w:noWrap w:val="0"/>
            <w:vAlign w:val="center"/>
          </w:tcPr>
          <w:p w14:paraId="7BE622C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摄像机、双鉴报警器、</w:t>
            </w:r>
          </w:p>
          <w:p w14:paraId="3C0733D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门禁磁力锁等</w:t>
            </w:r>
          </w:p>
        </w:tc>
        <w:tc>
          <w:tcPr>
            <w:tcW w:w="3976" w:type="dxa"/>
            <w:noWrap w:val="0"/>
            <w:vAlign w:val="center"/>
          </w:tcPr>
          <w:p w14:paraId="7D72DDC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每天检查一次。</w:t>
            </w:r>
          </w:p>
        </w:tc>
      </w:tr>
      <w:tr w14:paraId="450CC6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682" w:type="dxa"/>
            <w:noWrap w:val="0"/>
            <w:vAlign w:val="center"/>
          </w:tcPr>
          <w:p w14:paraId="41201C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8</w:t>
            </w:r>
          </w:p>
        </w:tc>
        <w:tc>
          <w:tcPr>
            <w:tcW w:w="1396" w:type="dxa"/>
            <w:noWrap w:val="0"/>
            <w:vAlign w:val="center"/>
          </w:tcPr>
          <w:p w14:paraId="358931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避雷接地系统</w:t>
            </w:r>
          </w:p>
        </w:tc>
        <w:tc>
          <w:tcPr>
            <w:tcW w:w="4064" w:type="dxa"/>
            <w:noWrap w:val="0"/>
            <w:vAlign w:val="center"/>
          </w:tcPr>
          <w:p w14:paraId="7B2960C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p>
        </w:tc>
        <w:tc>
          <w:tcPr>
            <w:tcW w:w="3976" w:type="dxa"/>
            <w:noWrap w:val="0"/>
            <w:vAlign w:val="center"/>
          </w:tcPr>
          <w:p w14:paraId="0397B0D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１、每年雨季前对建筑避雷系统检测一次。</w:t>
            </w:r>
          </w:p>
          <w:p w14:paraId="01BCB3C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2、每半年对屋面避雷针（带、网、线）、屋面设备及其他金属物体检查一次。对大楼接地电阻测试一次。</w:t>
            </w:r>
          </w:p>
          <w:p w14:paraId="3A492E4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3、每</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季度</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对强（弱）电井、设备间内的机电设备、配电柜等接地装置检查一次。</w:t>
            </w:r>
          </w:p>
        </w:tc>
      </w:tr>
    </w:tbl>
    <w:p w14:paraId="39787DE1">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654B6EB2">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11A796DC">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48CDFCEB">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3D02CDF6">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46AB83EB">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6F7558DE">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762FC7B0">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67B31BBD">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7F860E94">
      <w:pPr>
        <w:keepNext w:val="0"/>
        <w:keepLines w:val="0"/>
        <w:pageBreakBefore w:val="0"/>
        <w:widowControl w:val="0"/>
        <w:kinsoku/>
        <w:wordWrap/>
        <w:topLinePunct w:val="0"/>
        <w:autoSpaceDE/>
        <w:autoSpaceDN/>
        <w:bidi w:val="0"/>
        <w:adjustRightInd w:val="0"/>
        <w:snapToGrid w:val="0"/>
        <w:spacing w:line="360" w:lineRule="auto"/>
        <w:jc w:val="both"/>
        <w:textAlignment w:val="auto"/>
        <w:rPr>
          <w:rFonts w:hint="eastAsia" w:ascii="宋体" w:hAnsi="宋体" w:eastAsia="宋体" w:cs="宋体"/>
          <w:b/>
          <w:color w:val="000000" w:themeColor="text1"/>
          <w:sz w:val="30"/>
          <w:szCs w:val="30"/>
          <w:highlight w:val="none"/>
          <w:vertAlign w:val="baseline"/>
          <w:lang w:val="en-US" w:eastAsia="zh-CN"/>
          <w14:textFill>
            <w14:solidFill>
              <w14:schemeClr w14:val="tx1"/>
            </w14:solidFill>
          </w14:textFill>
        </w:rPr>
      </w:pPr>
    </w:p>
    <w:p w14:paraId="0736E2DA">
      <w:pPr>
        <w:widowControl w:val="0"/>
        <w:spacing w:before="240" w:after="60" w:line="460" w:lineRule="exact"/>
        <w:jc w:val="center"/>
        <w:outlineLvl w:val="0"/>
        <w:rPr>
          <w:rFonts w:hint="eastAsia" w:ascii="宋体" w:hAnsi="宋体" w:eastAsia="宋体" w:cs="宋体"/>
          <w:b/>
          <w:color w:val="000000" w:themeColor="text1"/>
          <w:spacing w:val="14"/>
          <w:kern w:val="24"/>
          <w:sz w:val="32"/>
          <w:szCs w:val="20"/>
          <w:highlight w:val="none"/>
          <w:lang w:val="zh-CN" w:eastAsia="zh-CN" w:bidi="ar-SA"/>
          <w14:textFill>
            <w14:solidFill>
              <w14:schemeClr w14:val="tx1"/>
            </w14:solidFill>
          </w14:textFill>
        </w:rPr>
      </w:pPr>
      <w:r>
        <w:rPr>
          <w:rFonts w:hint="eastAsia" w:ascii="宋体" w:hAnsi="宋体" w:eastAsia="宋体" w:cs="宋体"/>
          <w:b/>
          <w:color w:val="000000" w:themeColor="text1"/>
          <w:spacing w:val="14"/>
          <w:kern w:val="24"/>
          <w:sz w:val="32"/>
          <w:szCs w:val="20"/>
          <w:highlight w:val="none"/>
          <w:lang w:val="zh-CN" w:eastAsia="zh-CN" w:bidi="ar-SA"/>
          <w14:textFill>
            <w14:solidFill>
              <w14:schemeClr w14:val="tx1"/>
            </w14:solidFill>
          </w14:textFill>
        </w:rPr>
        <w:t>第三部分</w:t>
      </w:r>
      <w:r>
        <w:rPr>
          <w:rFonts w:hint="eastAsia" w:ascii="宋体" w:hAnsi="宋体" w:eastAsia="宋体" w:cs="宋体"/>
          <w:b/>
          <w:color w:val="000000" w:themeColor="text1"/>
          <w:spacing w:val="14"/>
          <w:kern w:val="24"/>
          <w:sz w:val="32"/>
          <w:szCs w:val="20"/>
          <w:highlight w:val="none"/>
          <w:lang w:val="en-US" w:eastAsia="zh-CN" w:bidi="ar-SA"/>
          <w14:textFill>
            <w14:solidFill>
              <w14:schemeClr w14:val="tx1"/>
            </w14:solidFill>
          </w14:textFill>
        </w:rPr>
        <w:t xml:space="preserve"> </w:t>
      </w:r>
      <w:r>
        <w:rPr>
          <w:rFonts w:hint="eastAsia" w:ascii="宋体" w:hAnsi="宋体" w:eastAsia="宋体" w:cs="宋体"/>
          <w:b/>
          <w:color w:val="000000" w:themeColor="text1"/>
          <w:spacing w:val="14"/>
          <w:kern w:val="24"/>
          <w:sz w:val="32"/>
          <w:szCs w:val="20"/>
          <w:highlight w:val="none"/>
          <w:lang w:val="zh-CN" w:eastAsia="zh-CN" w:bidi="ar-SA"/>
          <w14:textFill>
            <w14:solidFill>
              <w14:schemeClr w14:val="tx1"/>
            </w14:solidFill>
          </w14:textFill>
        </w:rPr>
        <w:t>供应商须知</w:t>
      </w:r>
    </w:p>
    <w:p w14:paraId="60408AB3">
      <w:pPr>
        <w:keepNext w:val="0"/>
        <w:keepLines w:val="0"/>
        <w:pageBreakBefore w:val="0"/>
        <w:kinsoku/>
        <w:wordWrap/>
        <w:overflowPunct/>
        <w:topLinePunct w:val="0"/>
        <w:autoSpaceDE w:val="0"/>
        <w:autoSpaceDN w:val="0"/>
        <w:bidi w:val="0"/>
        <w:adjustRightInd w:val="0"/>
        <w:snapToGrid w:val="0"/>
        <w:spacing w:line="420" w:lineRule="exact"/>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一、说明</w:t>
      </w:r>
    </w:p>
    <w:p w14:paraId="5ADF4425">
      <w:pPr>
        <w:keepNext w:val="0"/>
        <w:keepLines w:val="0"/>
        <w:pageBreakBefore w:val="0"/>
        <w:widowControl/>
        <w:kinsoku/>
        <w:wordWrap/>
        <w:overflowPunct/>
        <w:topLinePunct w:val="0"/>
        <w:bidi w:val="0"/>
        <w:snapToGrid w:val="0"/>
        <w:spacing w:line="420" w:lineRule="exact"/>
        <w:ind w:firstLine="431" w:firstLineChars="196"/>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1、本次采购工作是按照《平阳县县属国有企业采购管理办法（试行）》（平国资办〔2021〕81号）及相关法律规章组织和实施。</w:t>
      </w:r>
    </w:p>
    <w:p w14:paraId="290087CC">
      <w:pPr>
        <w:keepNext w:val="0"/>
        <w:keepLines w:val="0"/>
        <w:pageBreakBefore w:val="0"/>
        <w:widowControl/>
        <w:kinsoku/>
        <w:wordWrap/>
        <w:overflowPunct/>
        <w:topLinePunct w:val="0"/>
        <w:bidi w:val="0"/>
        <w:snapToGrid w:val="0"/>
        <w:spacing w:line="420" w:lineRule="exact"/>
        <w:ind w:firstLine="431" w:firstLineChars="196"/>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2、无论投标过程中</w:t>
      </w:r>
      <w:r>
        <w:rPr>
          <w:rFonts w:hint="eastAsia" w:ascii="宋体" w:hAnsi="宋体" w:cs="宋体"/>
          <w:color w:val="000000" w:themeColor="text1"/>
          <w:sz w:val="22"/>
          <w:szCs w:val="22"/>
          <w:highlight w:val="none"/>
          <w:lang w:eastAsia="zh-CN"/>
          <w14:textFill>
            <w14:solidFill>
              <w14:schemeClr w14:val="tx1"/>
            </w14:solidFill>
          </w14:textFill>
        </w:rPr>
        <w:t>的做法</w:t>
      </w:r>
      <w:r>
        <w:rPr>
          <w:rFonts w:hint="eastAsia" w:ascii="宋体" w:hAnsi="宋体" w:eastAsia="宋体" w:cs="宋体"/>
          <w:color w:val="000000" w:themeColor="text1"/>
          <w:sz w:val="22"/>
          <w:szCs w:val="22"/>
          <w:highlight w:val="none"/>
          <w14:textFill>
            <w14:solidFill>
              <w14:schemeClr w14:val="tx1"/>
            </w14:solidFill>
          </w14:textFill>
        </w:rPr>
        <w:t>和结果如何，供应商自行承担投标活动中所发生的全部费用。</w:t>
      </w:r>
    </w:p>
    <w:p w14:paraId="7A86B161">
      <w:pPr>
        <w:keepNext w:val="0"/>
        <w:keepLines w:val="0"/>
        <w:pageBreakBefore w:val="0"/>
        <w:kinsoku/>
        <w:wordWrap/>
        <w:overflowPunct/>
        <w:topLinePunct w:val="0"/>
        <w:autoSpaceDE w:val="0"/>
        <w:autoSpaceDN w:val="0"/>
        <w:bidi w:val="0"/>
        <w:adjustRightInd w:val="0"/>
        <w:snapToGrid w:val="0"/>
        <w:spacing w:line="420" w:lineRule="exact"/>
        <w:ind w:firstLine="431" w:firstLineChars="196"/>
        <w:jc w:val="left"/>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w:t>
      </w:r>
      <w:r>
        <w:rPr>
          <w:rFonts w:hint="eastAsia" w:ascii="宋体" w:hAnsi="宋体" w:eastAsia="宋体" w:cs="宋体"/>
          <w:b/>
          <w:color w:val="000000" w:themeColor="text1"/>
          <w:sz w:val="22"/>
          <w:szCs w:val="22"/>
          <w:highlight w:val="none"/>
          <w:u w:val="single"/>
          <w14:textFill>
            <w14:solidFill>
              <w14:schemeClr w14:val="tx1"/>
            </w14:solidFill>
          </w14:textFill>
        </w:rPr>
        <w:t>供应商必须投全部</w:t>
      </w:r>
      <w:r>
        <w:rPr>
          <w:rFonts w:hint="eastAsia" w:ascii="宋体" w:hAnsi="宋体" w:cs="宋体"/>
          <w:b/>
          <w:color w:val="000000" w:themeColor="text1"/>
          <w:sz w:val="22"/>
          <w:szCs w:val="22"/>
          <w:highlight w:val="none"/>
          <w:u w:val="single"/>
          <w:lang w:val="en-US" w:eastAsia="zh-CN"/>
          <w14:textFill>
            <w14:solidFill>
              <w14:schemeClr w14:val="tx1"/>
            </w14:solidFill>
          </w14:textFill>
        </w:rPr>
        <w:t>服务</w:t>
      </w:r>
      <w:r>
        <w:rPr>
          <w:rFonts w:hint="eastAsia" w:ascii="宋体" w:hAnsi="宋体" w:eastAsia="宋体" w:cs="宋体"/>
          <w:b/>
          <w:color w:val="000000" w:themeColor="text1"/>
          <w:sz w:val="22"/>
          <w:szCs w:val="22"/>
          <w:highlight w:val="none"/>
          <w:u w:val="single"/>
          <w14:textFill>
            <w14:solidFill>
              <w14:schemeClr w14:val="tx1"/>
            </w14:solidFill>
          </w14:textFill>
        </w:rPr>
        <w:t>，否则按无效投标处理。</w:t>
      </w:r>
    </w:p>
    <w:p w14:paraId="58FB26F7">
      <w:pPr>
        <w:keepNext w:val="0"/>
        <w:keepLines w:val="0"/>
        <w:pageBreakBefore w:val="0"/>
        <w:kinsoku/>
        <w:wordWrap/>
        <w:overflowPunct/>
        <w:topLinePunct w:val="0"/>
        <w:autoSpaceDE w:val="0"/>
        <w:autoSpaceDN w:val="0"/>
        <w:bidi w:val="0"/>
        <w:adjustRightInd w:val="0"/>
        <w:snapToGrid w:val="0"/>
        <w:spacing w:line="420" w:lineRule="exact"/>
        <w:ind w:firstLine="446" w:firstLineChars="203"/>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w:t>
      </w:r>
      <w:r>
        <w:rPr>
          <w:rFonts w:hint="eastAsia" w:ascii="宋体" w:hAnsi="宋体" w:eastAsia="宋体" w:cs="宋体"/>
          <w:color w:val="000000" w:themeColor="text1"/>
          <w:sz w:val="22"/>
          <w:highlight w:val="none"/>
          <w14:textFill>
            <w14:solidFill>
              <w14:schemeClr w14:val="tx1"/>
            </w14:solidFill>
          </w14:textFill>
        </w:rPr>
        <w:t>本次采购报价文件与商务技术文件分别评审，评标委员会首先评审供应商商务技术文件，商务技术文件无效的供应商不进入报价评审。要求供应商商务技术部分的投标文件（含资信与服务）中不得含产品报价，否则</w:t>
      </w:r>
      <w:r>
        <w:rPr>
          <w:rFonts w:hint="eastAsia" w:ascii="宋体" w:hAnsi="宋体" w:cs="宋体"/>
          <w:color w:val="000000" w:themeColor="text1"/>
          <w:sz w:val="22"/>
          <w:highlight w:val="none"/>
          <w:lang w:eastAsia="zh-CN"/>
          <w14:textFill>
            <w14:solidFill>
              <w14:schemeClr w14:val="tx1"/>
            </w14:solidFill>
          </w14:textFill>
        </w:rPr>
        <w:t>作</w:t>
      </w:r>
      <w:r>
        <w:rPr>
          <w:rFonts w:hint="eastAsia" w:ascii="宋体" w:hAnsi="宋体" w:eastAsia="宋体" w:cs="宋体"/>
          <w:color w:val="000000" w:themeColor="text1"/>
          <w:sz w:val="22"/>
          <w:highlight w:val="none"/>
          <w14:textFill>
            <w14:solidFill>
              <w14:schemeClr w14:val="tx1"/>
            </w14:solidFill>
          </w14:textFill>
        </w:rPr>
        <w:t>无效投标处理。</w:t>
      </w:r>
    </w:p>
    <w:p w14:paraId="017F691F">
      <w:pPr>
        <w:keepNext w:val="0"/>
        <w:keepLines w:val="0"/>
        <w:pageBreakBefore w:val="0"/>
        <w:kinsoku/>
        <w:wordWrap/>
        <w:overflowPunct/>
        <w:topLinePunct w:val="0"/>
        <w:autoSpaceDE w:val="0"/>
        <w:autoSpaceDN w:val="0"/>
        <w:bidi w:val="0"/>
        <w:adjustRightInd w:val="0"/>
        <w:snapToGrid w:val="0"/>
        <w:spacing w:line="420" w:lineRule="exact"/>
        <w:ind w:firstLine="420" w:firstLineChars="190"/>
        <w:textAlignment w:val="bottom"/>
        <w:rPr>
          <w:rFonts w:hint="eastAsia" w:ascii="宋体" w:hAnsi="宋体" w:eastAsia="宋体" w:cs="宋体"/>
          <w:b/>
          <w:color w:val="000000" w:themeColor="text1"/>
          <w:sz w:val="22"/>
          <w:szCs w:val="22"/>
          <w:highlight w:val="none"/>
          <w:u w:val="single"/>
          <w14:textFill>
            <w14:solidFill>
              <w14:schemeClr w14:val="tx1"/>
            </w14:solidFill>
          </w14:textFill>
        </w:rPr>
      </w:pPr>
      <w:r>
        <w:rPr>
          <w:rFonts w:hint="eastAsia" w:ascii="宋体" w:hAnsi="宋体" w:eastAsia="宋体" w:cs="宋体"/>
          <w:b/>
          <w:color w:val="000000" w:themeColor="text1"/>
          <w:sz w:val="22"/>
          <w:szCs w:val="22"/>
          <w:highlight w:val="none"/>
          <w:u w:val="single"/>
          <w14:textFill>
            <w14:solidFill>
              <w14:schemeClr w14:val="tx1"/>
            </w14:solidFill>
          </w14:textFill>
        </w:rPr>
        <w:t>▲5、如果仅仅某个（些）供应商的报价超出采购最高限价</w:t>
      </w:r>
      <w:r>
        <w:rPr>
          <w:rFonts w:hint="eastAsia" w:ascii="宋体" w:hAnsi="宋体" w:eastAsia="宋体" w:cs="宋体"/>
          <w:b/>
          <w:color w:val="000000" w:themeColor="text1"/>
          <w:sz w:val="22"/>
          <w:szCs w:val="22"/>
          <w:highlight w:val="none"/>
          <w:u w:val="single"/>
          <w:lang w:eastAsia="zh-CN"/>
          <w14:textFill>
            <w14:solidFill>
              <w14:schemeClr w14:val="tx1"/>
            </w14:solidFill>
          </w14:textFill>
        </w:rPr>
        <w:t>（</w:t>
      </w:r>
      <w:r>
        <w:rPr>
          <w:rFonts w:hint="eastAsia" w:ascii="宋体" w:hAnsi="宋体" w:eastAsia="宋体" w:cs="宋体"/>
          <w:b/>
          <w:color w:val="000000" w:themeColor="text1"/>
          <w:sz w:val="22"/>
          <w:szCs w:val="22"/>
          <w:highlight w:val="none"/>
          <w:u w:val="single"/>
          <w:lang w:val="en-US" w:eastAsia="zh-CN"/>
          <w14:textFill>
            <w14:solidFill>
              <w14:schemeClr w14:val="tx1"/>
            </w14:solidFill>
          </w14:textFill>
        </w:rPr>
        <w:t>或分项最高限价</w:t>
      </w:r>
      <w:r>
        <w:rPr>
          <w:rFonts w:hint="eastAsia" w:ascii="宋体" w:hAnsi="宋体" w:eastAsia="宋体" w:cs="宋体"/>
          <w:b/>
          <w:color w:val="000000" w:themeColor="text1"/>
          <w:sz w:val="22"/>
          <w:szCs w:val="22"/>
          <w:highlight w:val="none"/>
          <w:u w:val="single"/>
          <w:lang w:eastAsia="zh-CN"/>
          <w14:textFill>
            <w14:solidFill>
              <w14:schemeClr w14:val="tx1"/>
            </w14:solidFill>
          </w14:textFill>
        </w:rPr>
        <w:t>）</w:t>
      </w:r>
      <w:r>
        <w:rPr>
          <w:rFonts w:hint="eastAsia" w:ascii="宋体" w:hAnsi="宋体" w:eastAsia="宋体" w:cs="宋体"/>
          <w:b/>
          <w:color w:val="000000" w:themeColor="text1"/>
          <w:sz w:val="22"/>
          <w:szCs w:val="22"/>
          <w:highlight w:val="none"/>
          <w:u w:val="single"/>
          <w14:textFill>
            <w14:solidFill>
              <w14:schemeClr w14:val="tx1"/>
            </w14:solidFill>
          </w14:textFill>
        </w:rPr>
        <w:t>的，则拒绝接受其报价，按无效报价处理。</w:t>
      </w:r>
    </w:p>
    <w:p w14:paraId="5F88F576">
      <w:pPr>
        <w:pStyle w:val="8"/>
        <w:keepNext w:val="0"/>
        <w:keepLines w:val="0"/>
        <w:pageBreakBefore w:val="0"/>
        <w:kinsoku/>
        <w:wordWrap/>
        <w:overflowPunct/>
        <w:topLinePunct w:val="0"/>
        <w:bidi w:val="0"/>
        <w:adjustRightInd w:val="0"/>
        <w:snapToGrid w:val="0"/>
        <w:spacing w:line="420" w:lineRule="exact"/>
        <w:ind w:firstLine="442"/>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6</w:t>
      </w:r>
      <w:r>
        <w:rPr>
          <w:rFonts w:hint="eastAsia" w:ascii="宋体" w:hAnsi="宋体" w:eastAsia="宋体" w:cs="宋体"/>
          <w:b/>
          <w:color w:val="000000" w:themeColor="text1"/>
          <w:sz w:val="22"/>
          <w:szCs w:val="22"/>
          <w:highlight w:val="none"/>
          <w:lang w:val="zh-CN"/>
          <w14:textFill>
            <w14:solidFill>
              <w14:schemeClr w14:val="tx1"/>
            </w14:solidFill>
          </w14:textFill>
        </w:rPr>
        <w:t>、</w:t>
      </w:r>
      <w:r>
        <w:rPr>
          <w:rFonts w:hint="eastAsia" w:ascii="宋体" w:hAnsi="宋体" w:eastAsia="宋体" w:cs="宋体"/>
          <w:b/>
          <w:color w:val="000000" w:themeColor="text1"/>
          <w:sz w:val="22"/>
          <w:szCs w:val="22"/>
          <w:highlight w:val="none"/>
          <w:u w:val="single"/>
          <w14:textFill>
            <w14:solidFill>
              <w14:schemeClr w14:val="tx1"/>
            </w14:solidFill>
          </w14:textFill>
        </w:rPr>
        <w:t>供应商企业不是独立法人的，按浙财采监[2013]24号文件执行。</w:t>
      </w:r>
    </w:p>
    <w:p w14:paraId="5268218D">
      <w:pPr>
        <w:keepNext w:val="0"/>
        <w:keepLines w:val="0"/>
        <w:pageBreakBefore w:val="0"/>
        <w:kinsoku/>
        <w:wordWrap/>
        <w:overflowPunct/>
        <w:topLinePunct w:val="0"/>
        <w:bidi w:val="0"/>
        <w:snapToGrid w:val="0"/>
        <w:spacing w:line="420" w:lineRule="exact"/>
        <w:ind w:firstLine="420" w:firstLineChars="19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单位负责人为同一人或者存在直接控股、管理关系的不同供应商，不得参加同一合同项下的采购活动。如在评标过程中发现供应商间存在上述关系，评标委员会可以对存在上述关系的供应商做无效投标处理。</w:t>
      </w:r>
    </w:p>
    <w:p w14:paraId="3AC4F77D">
      <w:pPr>
        <w:keepNext w:val="0"/>
        <w:keepLines w:val="0"/>
        <w:pageBreakBefore w:val="0"/>
        <w:widowControl/>
        <w:kinsoku/>
        <w:wordWrap/>
        <w:overflowPunct/>
        <w:topLinePunct w:val="0"/>
        <w:bidi w:val="0"/>
        <w:snapToGrid w:val="0"/>
        <w:spacing w:line="420" w:lineRule="exact"/>
        <w:ind w:firstLine="420" w:firstLineChars="190"/>
        <w:jc w:val="left"/>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cs="宋体"/>
          <w:b/>
          <w:color w:val="000000" w:themeColor="text1"/>
          <w:sz w:val="22"/>
          <w:szCs w:val="22"/>
          <w:highlight w:val="none"/>
          <w:lang w:val="en-US" w:eastAsia="zh-CN"/>
          <w14:textFill>
            <w14:solidFill>
              <w14:schemeClr w14:val="tx1"/>
            </w14:solidFill>
          </w14:textFill>
        </w:rPr>
        <w:t>7</w:t>
      </w:r>
      <w:r>
        <w:rPr>
          <w:rFonts w:hint="eastAsia" w:ascii="宋体" w:hAnsi="宋体" w:eastAsia="宋体" w:cs="宋体"/>
          <w:b/>
          <w:color w:val="000000" w:themeColor="text1"/>
          <w:sz w:val="22"/>
          <w:szCs w:val="22"/>
          <w:highlight w:val="none"/>
          <w14:textFill>
            <w14:solidFill>
              <w14:schemeClr w14:val="tx1"/>
            </w14:solidFill>
          </w14:textFill>
        </w:rPr>
        <w:t>、本次招标采用资格后审，供应商只需在网上下载招标文件，不接受现场报名。</w:t>
      </w:r>
    </w:p>
    <w:p w14:paraId="57E04A72">
      <w:pPr>
        <w:keepNext w:val="0"/>
        <w:keepLines w:val="0"/>
        <w:pageBreakBefore w:val="0"/>
        <w:widowControl/>
        <w:kinsoku/>
        <w:wordWrap/>
        <w:overflowPunct/>
        <w:topLinePunct w:val="0"/>
        <w:bidi w:val="0"/>
        <w:snapToGrid w:val="0"/>
        <w:spacing w:line="420" w:lineRule="exact"/>
        <w:ind w:firstLine="420" w:firstLineChars="190"/>
        <w:jc w:val="left"/>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u w:val="single"/>
          <w:lang w:val="en-US" w:eastAsia="zh-CN"/>
          <w14:textFill>
            <w14:solidFill>
              <w14:schemeClr w14:val="tx1"/>
            </w14:solidFill>
          </w14:textFill>
        </w:rPr>
        <w:t>8</w:t>
      </w:r>
      <w:r>
        <w:rPr>
          <w:rFonts w:hint="eastAsia" w:ascii="宋体" w:hAnsi="宋体" w:eastAsia="宋体" w:cs="宋体"/>
          <w:b/>
          <w:color w:val="000000" w:themeColor="text1"/>
          <w:sz w:val="22"/>
          <w:szCs w:val="22"/>
          <w:highlight w:val="none"/>
          <w:u w:val="single"/>
          <w:lang w:val="zh-CN"/>
          <w14:textFill>
            <w14:solidFill>
              <w14:schemeClr w14:val="tx1"/>
            </w14:solidFill>
          </w14:textFill>
        </w:rPr>
        <w:t>、本次采购文件中，带有“▲”标注的有关技术和商务条款要求供应商做实质性响应，供应商要特别加以注意，必须对此回答并完全满足这些要求。否则若有一项“▲”的指标未响应或不满足，将按投标无效处理。</w:t>
      </w:r>
    </w:p>
    <w:p w14:paraId="0E8E10AA">
      <w:pPr>
        <w:keepNext w:val="0"/>
        <w:keepLines w:val="0"/>
        <w:pageBreakBefore w:val="0"/>
        <w:widowControl/>
        <w:kinsoku/>
        <w:wordWrap/>
        <w:overflowPunct/>
        <w:topLinePunct w:val="0"/>
        <w:bidi w:val="0"/>
        <w:snapToGrid w:val="0"/>
        <w:spacing w:line="420" w:lineRule="exact"/>
        <w:ind w:firstLine="420" w:firstLineChars="190"/>
        <w:jc w:val="left"/>
        <w:rPr>
          <w:rFonts w:hint="eastAsia" w:ascii="宋体" w:hAnsi="宋体" w:eastAsia="宋体" w:cs="宋体"/>
          <w:b/>
          <w:color w:val="000000" w:themeColor="text1"/>
          <w:sz w:val="22"/>
          <w:szCs w:val="22"/>
          <w:highlight w:val="none"/>
          <w:lang w:val="zh-CN"/>
          <w14:textFill>
            <w14:solidFill>
              <w14:schemeClr w14:val="tx1"/>
            </w14:solidFill>
          </w14:textFill>
        </w:rPr>
      </w:pPr>
      <w:r>
        <w:rPr>
          <w:rFonts w:hint="eastAsia" w:ascii="宋体" w:hAnsi="宋体" w:cs="宋体"/>
          <w:b/>
          <w:color w:val="000000" w:themeColor="text1"/>
          <w:sz w:val="22"/>
          <w:szCs w:val="22"/>
          <w:highlight w:val="none"/>
          <w:lang w:val="en-US" w:eastAsia="zh-CN"/>
          <w14:textFill>
            <w14:solidFill>
              <w14:schemeClr w14:val="tx1"/>
            </w14:solidFill>
          </w14:textFill>
        </w:rPr>
        <w:t>9</w:t>
      </w:r>
      <w:r>
        <w:rPr>
          <w:rFonts w:hint="eastAsia" w:ascii="宋体" w:hAnsi="宋体" w:eastAsia="宋体" w:cs="宋体"/>
          <w:b/>
          <w:color w:val="000000" w:themeColor="text1"/>
          <w:sz w:val="22"/>
          <w:szCs w:val="22"/>
          <w:highlight w:val="none"/>
          <w:lang w:val="zh-CN"/>
          <w14:textFill>
            <w14:solidFill>
              <w14:schemeClr w14:val="tx1"/>
            </w14:solidFill>
          </w14:textFill>
        </w:rPr>
        <w:t>、投标人信用信息查询渠道及截止时点、信用信息查询记录和证据留存的具体方式、信用信息的使用规则等：</w:t>
      </w:r>
    </w:p>
    <w:p w14:paraId="6AA2C546">
      <w:pPr>
        <w:keepNext w:val="0"/>
        <w:keepLines w:val="0"/>
        <w:pageBreakBefore w:val="0"/>
        <w:widowControl/>
        <w:kinsoku/>
        <w:wordWrap/>
        <w:overflowPunct/>
        <w:topLinePunct w:val="0"/>
        <w:bidi w:val="0"/>
        <w:snapToGrid w:val="0"/>
        <w:spacing w:line="420" w:lineRule="exact"/>
        <w:ind w:firstLine="440" w:firstLineChars="200"/>
        <w:jc w:val="left"/>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1）投标供应商信用信息查询的查询渠道：“信用中国”(</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"file:///D:\\平阳2019年\\平阳县卫生健康局平阳县基层医疗卫生机构财政补偿机制改革绩效考核信息系统\\www.creditchina.gov.cn"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lang w:val="zh-CN"/>
          <w14:textFill>
            <w14:solidFill>
              <w14:schemeClr w14:val="tx1"/>
            </w14:solidFill>
          </w14:textFill>
        </w:rPr>
        <w:t>www.creditchina.gov.cn</w:t>
      </w:r>
      <w:r>
        <w:rPr>
          <w:rFonts w:hint="eastAsia" w:ascii="宋体" w:hAnsi="宋体" w:eastAsia="宋体" w:cs="宋体"/>
          <w:color w:val="000000" w:themeColor="text1"/>
          <w:sz w:val="22"/>
          <w:szCs w:val="22"/>
          <w:highlight w:val="none"/>
          <w:lang w:val="zh-CN"/>
          <w14:textFill>
            <w14:solidFill>
              <w14:schemeClr w14:val="tx1"/>
            </w14:solidFill>
          </w14:textFill>
        </w:rPr>
        <w:fldChar w:fldCharType="end"/>
      </w:r>
      <w:r>
        <w:rPr>
          <w:rFonts w:hint="eastAsia" w:ascii="宋体" w:hAnsi="宋体" w:eastAsia="宋体" w:cs="宋体"/>
          <w:color w:val="000000" w:themeColor="text1"/>
          <w:sz w:val="22"/>
          <w:szCs w:val="22"/>
          <w:highlight w:val="none"/>
          <w:lang w:val="zh-CN"/>
          <w14:textFill>
            <w14:solidFill>
              <w14:schemeClr w14:val="tx1"/>
            </w14:solidFill>
          </w14:textFill>
        </w:rPr>
        <w:t>)；“中国政府采购网</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"http://www.ccgp.gov.cn/"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2"/>
          <w:szCs w:val="22"/>
          <w:highlight w:val="none"/>
          <w:lang w:val="zh-CN"/>
          <w14:textFill>
            <w14:solidFill>
              <w14:schemeClr w14:val="tx1"/>
            </w14:solidFill>
          </w14:textFill>
        </w:rPr>
        <w:t>http://www.ccgp.gov.cn/</w:t>
      </w:r>
      <w:r>
        <w:rPr>
          <w:rFonts w:hint="eastAsia" w:ascii="宋体" w:hAnsi="宋体" w:eastAsia="宋体" w:cs="宋体"/>
          <w:color w:val="000000" w:themeColor="text1"/>
          <w:sz w:val="22"/>
          <w:szCs w:val="22"/>
          <w:highlight w:val="none"/>
          <w:lang w:val="zh-CN"/>
          <w14:textFill>
            <w14:solidFill>
              <w14:schemeClr w14:val="tx1"/>
            </w14:solidFill>
          </w14:textFill>
        </w:rPr>
        <w:fldChar w:fldCharType="end"/>
      </w:r>
      <w:r>
        <w:rPr>
          <w:rFonts w:hint="eastAsia" w:ascii="宋体" w:hAnsi="宋体" w:eastAsia="宋体" w:cs="宋体"/>
          <w:color w:val="000000" w:themeColor="text1"/>
          <w:sz w:val="22"/>
          <w:szCs w:val="22"/>
          <w:highlight w:val="none"/>
          <w:lang w:val="zh-CN"/>
          <w14:textFill>
            <w14:solidFill>
              <w14:schemeClr w14:val="tx1"/>
            </w14:solidFill>
          </w14:textFill>
        </w:rPr>
        <w:t xml:space="preserve">）； </w:t>
      </w:r>
    </w:p>
    <w:p w14:paraId="1216F265">
      <w:pPr>
        <w:keepNext w:val="0"/>
        <w:keepLines w:val="0"/>
        <w:pageBreakBefore w:val="0"/>
        <w:widowControl/>
        <w:kinsoku/>
        <w:wordWrap/>
        <w:overflowPunct/>
        <w:topLinePunct w:val="0"/>
        <w:bidi w:val="0"/>
        <w:snapToGrid w:val="0"/>
        <w:spacing w:line="420" w:lineRule="exact"/>
        <w:ind w:firstLine="440" w:firstLineChars="200"/>
        <w:jc w:val="left"/>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 xml:space="preserve">2）投标供应商信用信息查询截止时点：本项目投标截止时间； </w:t>
      </w:r>
    </w:p>
    <w:p w14:paraId="6402E754">
      <w:pPr>
        <w:keepNext w:val="0"/>
        <w:keepLines w:val="0"/>
        <w:pageBreakBefore w:val="0"/>
        <w:widowControl/>
        <w:kinsoku/>
        <w:wordWrap/>
        <w:overflowPunct/>
        <w:topLinePunct w:val="0"/>
        <w:bidi w:val="0"/>
        <w:snapToGrid w:val="0"/>
        <w:spacing w:line="420" w:lineRule="exact"/>
        <w:ind w:firstLine="440" w:firstLineChars="200"/>
        <w:jc w:val="left"/>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3）投标供应商信用信息查询记录和证据留存的具体方式：网页截图打印；</w:t>
      </w:r>
    </w:p>
    <w:p w14:paraId="6BECAFCE">
      <w:pPr>
        <w:keepNext w:val="0"/>
        <w:keepLines w:val="0"/>
        <w:pageBreakBefore w:val="0"/>
        <w:widowControl/>
        <w:kinsoku/>
        <w:wordWrap/>
        <w:overflowPunct/>
        <w:topLinePunct w:val="0"/>
        <w:bidi w:val="0"/>
        <w:snapToGrid w:val="0"/>
        <w:spacing w:line="420" w:lineRule="exact"/>
        <w:ind w:firstLine="440" w:firstLineChars="200"/>
        <w:jc w:val="left"/>
        <w:rPr>
          <w:rFonts w:hint="eastAsia" w:ascii="宋体" w:hAnsi="宋体" w:eastAsia="宋体" w:cs="宋体"/>
          <w:b/>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w:t>
      </w:r>
      <w:r>
        <w:rPr>
          <w:rFonts w:hint="eastAsia" w:ascii="宋体" w:hAnsi="宋体" w:eastAsia="宋体" w:cs="宋体"/>
          <w:color w:val="000000" w:themeColor="text1"/>
          <w:sz w:val="22"/>
          <w:szCs w:val="22"/>
          <w:highlight w:val="none"/>
          <w:lang w:val="zh-CN"/>
          <w14:textFill>
            <w14:solidFill>
              <w14:schemeClr w14:val="tx1"/>
            </w14:solidFill>
          </w14:textFill>
        </w:rPr>
        <w:t>信用信息的使用规则：截止评标当日，经查询“信用中国”“中国政府采购网”存在列入失信被执行人、重大税收违法案件当事人名单、政府采购严重违法失信行为记录名单及其他不符合《平阳县县属国有企业采购管理办法（试行）》（平国资办〔2021〕81号）第十四条规定条件的供应商</w:t>
      </w:r>
      <w:r>
        <w:rPr>
          <w:rFonts w:hint="eastAsia" w:ascii="宋体" w:hAnsi="宋体" w:cs="宋体"/>
          <w:color w:val="000000" w:themeColor="text1"/>
          <w:sz w:val="22"/>
          <w:szCs w:val="22"/>
          <w:highlight w:val="none"/>
          <w:lang w:val="zh-CN"/>
          <w14:textFill>
            <w14:solidFill>
              <w14:schemeClr w14:val="tx1"/>
            </w14:solidFill>
          </w14:textFill>
        </w:rPr>
        <w:t>，对</w:t>
      </w:r>
      <w:r>
        <w:rPr>
          <w:rFonts w:hint="eastAsia" w:ascii="宋体" w:hAnsi="宋体" w:eastAsia="宋体" w:cs="宋体"/>
          <w:color w:val="000000" w:themeColor="text1"/>
          <w:sz w:val="22"/>
          <w:szCs w:val="22"/>
          <w:highlight w:val="none"/>
          <w:lang w:val="zh-CN"/>
          <w14:textFill>
            <w14:solidFill>
              <w14:schemeClr w14:val="tx1"/>
            </w14:solidFill>
          </w14:textFill>
        </w:rPr>
        <w:t>其投标做无效投标处理。</w:t>
      </w:r>
    </w:p>
    <w:p w14:paraId="0DBCE611">
      <w:pPr>
        <w:keepNext w:val="0"/>
        <w:keepLines w:val="0"/>
        <w:pageBreakBefore w:val="0"/>
        <w:kinsoku/>
        <w:wordWrap/>
        <w:overflowPunct/>
        <w:topLinePunct w:val="0"/>
        <w:autoSpaceDE w:val="0"/>
        <w:autoSpaceDN w:val="0"/>
        <w:bidi w:val="0"/>
        <w:adjustRightInd w:val="0"/>
        <w:snapToGrid w:val="0"/>
        <w:spacing w:line="420" w:lineRule="exact"/>
        <w:ind w:firstLine="433" w:firstLineChars="196"/>
        <w:textAlignment w:val="bottom"/>
        <w:rPr>
          <w:rFonts w:hint="eastAsia" w:ascii="宋体" w:hAnsi="宋体" w:eastAsia="宋体" w:cs="宋体"/>
          <w:b/>
          <w:color w:val="000000" w:themeColor="text1"/>
          <w:sz w:val="22"/>
          <w:highlight w:val="none"/>
          <w:u w:val="singl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1</w:t>
      </w:r>
      <w:r>
        <w:rPr>
          <w:rFonts w:hint="eastAsia" w:ascii="宋体" w:hAnsi="宋体" w:cs="宋体"/>
          <w:b/>
          <w:color w:val="000000" w:themeColor="text1"/>
          <w:sz w:val="22"/>
          <w:szCs w:val="22"/>
          <w:highlight w:val="none"/>
          <w:lang w:val="en-US" w:eastAsia="zh-CN"/>
          <w14:textFill>
            <w14:solidFill>
              <w14:schemeClr w14:val="tx1"/>
            </w14:solidFill>
          </w14:textFill>
        </w:rPr>
        <w:t>0</w:t>
      </w:r>
      <w:r>
        <w:rPr>
          <w:rFonts w:hint="eastAsia" w:ascii="宋体" w:hAnsi="宋体" w:eastAsia="宋体" w:cs="宋体"/>
          <w:b/>
          <w:color w:val="000000" w:themeColor="text1"/>
          <w:sz w:val="22"/>
          <w:szCs w:val="22"/>
          <w:highlight w:val="none"/>
          <w14:textFill>
            <w14:solidFill>
              <w14:schemeClr w14:val="tx1"/>
            </w14:solidFill>
          </w14:textFill>
        </w:rPr>
        <w:t>、</w:t>
      </w:r>
      <w:r>
        <w:rPr>
          <w:rFonts w:hint="eastAsia" w:ascii="宋体" w:hAnsi="宋体" w:eastAsia="宋体" w:cs="宋体"/>
          <w:b/>
          <w:color w:val="000000" w:themeColor="text1"/>
          <w:sz w:val="22"/>
          <w:highlight w:val="none"/>
          <w:u w:val="single"/>
          <w14:textFill>
            <w14:solidFill>
              <w14:schemeClr w14:val="tx1"/>
            </w14:solidFill>
          </w14:textFill>
        </w:rPr>
        <w:t>供应商进行电子投标应安装客户端软件，并按照采购文件和电子交易平台的要求编制并加密投标文件。供应商未按规定加密的投标文件，电子交易平台拒收并提示。</w:t>
      </w:r>
    </w:p>
    <w:p w14:paraId="0B054439">
      <w:pPr>
        <w:keepNext w:val="0"/>
        <w:keepLines w:val="0"/>
        <w:pageBreakBefore w:val="0"/>
        <w:kinsoku/>
        <w:wordWrap/>
        <w:overflowPunct/>
        <w:topLinePunct w:val="0"/>
        <w:autoSpaceDE w:val="0"/>
        <w:autoSpaceDN w:val="0"/>
        <w:bidi w:val="0"/>
        <w:adjustRightInd w:val="0"/>
        <w:snapToGrid w:val="0"/>
        <w:spacing w:line="420" w:lineRule="exact"/>
        <w:ind w:firstLine="422" w:firstLineChars="191"/>
        <w:textAlignment w:val="bottom"/>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1</w:t>
      </w:r>
      <w:r>
        <w:rPr>
          <w:rFonts w:hint="eastAsia" w:ascii="宋体" w:hAnsi="宋体" w:cs="宋体"/>
          <w:b/>
          <w:color w:val="000000" w:themeColor="text1"/>
          <w:sz w:val="22"/>
          <w:szCs w:val="22"/>
          <w:highlight w:val="none"/>
          <w:lang w:val="en-US" w:eastAsia="zh-CN"/>
          <w14:textFill>
            <w14:solidFill>
              <w14:schemeClr w14:val="tx1"/>
            </w14:solidFill>
          </w14:textFill>
        </w:rPr>
        <w:t>1</w:t>
      </w:r>
      <w:r>
        <w:rPr>
          <w:rFonts w:hint="eastAsia" w:ascii="宋体" w:hAnsi="宋体" w:eastAsia="宋体" w:cs="宋体"/>
          <w:b/>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本次采购的产品如属于政府强制采购节能产品范围的，投标供应商必须选用符合要求的产品并在投标文件中提供相关产品的认证证书扫描件或电子证书，否则按无效投标处理，具体品目见《关于印发节能产品政府采购品目清单的通知》（财库〔2019〕19号）。</w:t>
      </w:r>
    </w:p>
    <w:p w14:paraId="2F3C5A1B">
      <w:pPr>
        <w:keepNext w:val="0"/>
        <w:keepLines w:val="0"/>
        <w:pageBreakBefore w:val="0"/>
        <w:kinsoku/>
        <w:wordWrap/>
        <w:overflowPunct/>
        <w:topLinePunct w:val="0"/>
        <w:autoSpaceDE w:val="0"/>
        <w:autoSpaceDN w:val="0"/>
        <w:bidi w:val="0"/>
        <w:adjustRightInd w:val="0"/>
        <w:snapToGrid w:val="0"/>
        <w:spacing w:line="420" w:lineRule="exact"/>
        <w:ind w:firstLine="422" w:firstLineChars="191"/>
        <w:textAlignment w:val="bottom"/>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1</w:t>
      </w:r>
      <w:r>
        <w:rPr>
          <w:rFonts w:hint="eastAsia" w:ascii="宋体" w:hAnsi="宋体" w:cs="宋体"/>
          <w:b/>
          <w:color w:val="000000" w:themeColor="text1"/>
          <w:sz w:val="22"/>
          <w:szCs w:val="22"/>
          <w:highlight w:val="none"/>
          <w:lang w:val="en-US" w:eastAsia="zh-CN"/>
          <w14:textFill>
            <w14:solidFill>
              <w14:schemeClr w14:val="tx1"/>
            </w14:solidFill>
          </w14:textFill>
        </w:rPr>
        <w:t>2</w:t>
      </w:r>
      <w:r>
        <w:rPr>
          <w:rFonts w:hint="eastAsia" w:ascii="宋体" w:hAnsi="宋体" w:eastAsia="宋体" w:cs="宋体"/>
          <w:b/>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本项目采用在线投标响应方式，执行《浙江省财政厅关于印发浙江省政府采购项目电子交易管理暂行办法的通知》（浙财采监〔2019〕10 号）等相关规定</w:t>
      </w:r>
      <w:r>
        <w:rPr>
          <w:rFonts w:hint="eastAsia" w:ascii="宋体" w:hAnsi="宋体" w:eastAsia="宋体" w:cs="宋体"/>
          <w:b/>
          <w:color w:val="000000" w:themeColor="text1"/>
          <w:sz w:val="22"/>
          <w:szCs w:val="22"/>
          <w:highlight w:val="none"/>
          <w14:textFill>
            <w14:solidFill>
              <w14:schemeClr w14:val="tx1"/>
            </w14:solidFill>
          </w14:textFill>
        </w:rPr>
        <w:t>。</w:t>
      </w:r>
    </w:p>
    <w:p w14:paraId="7414DEE6">
      <w:pPr>
        <w:keepNext w:val="0"/>
        <w:keepLines w:val="0"/>
        <w:pageBreakBefore w:val="0"/>
        <w:kinsoku/>
        <w:wordWrap/>
        <w:overflowPunct/>
        <w:topLinePunct w:val="0"/>
        <w:autoSpaceDE w:val="0"/>
        <w:autoSpaceDN w:val="0"/>
        <w:bidi w:val="0"/>
        <w:adjustRightInd w:val="0"/>
        <w:snapToGrid w:val="0"/>
        <w:spacing w:line="420" w:lineRule="exact"/>
        <w:ind w:firstLine="422" w:firstLineChars="191"/>
        <w:textAlignment w:val="bottom"/>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1</w:t>
      </w:r>
      <w:r>
        <w:rPr>
          <w:rFonts w:hint="eastAsia" w:ascii="宋体" w:hAnsi="宋体" w:cs="宋体"/>
          <w:b/>
          <w:color w:val="000000" w:themeColor="text1"/>
          <w:sz w:val="22"/>
          <w:szCs w:val="22"/>
          <w:highlight w:val="none"/>
          <w:lang w:val="en-US" w:eastAsia="zh-CN"/>
          <w14:textFill>
            <w14:solidFill>
              <w14:schemeClr w14:val="tx1"/>
            </w14:solidFill>
          </w14:textFill>
        </w:rPr>
        <w:t>3</w:t>
      </w:r>
      <w:r>
        <w:rPr>
          <w:rFonts w:hint="eastAsia" w:ascii="宋体" w:hAnsi="宋体" w:eastAsia="宋体" w:cs="宋体"/>
          <w:b/>
          <w:color w:val="000000" w:themeColor="text1"/>
          <w:sz w:val="22"/>
          <w:szCs w:val="22"/>
          <w:highlight w:val="none"/>
          <w14:textFill>
            <w14:solidFill>
              <w14:schemeClr w14:val="tx1"/>
            </w14:solidFill>
          </w14:textFill>
        </w:rPr>
        <w:t>、本项目在线开评标进行时，供应商授权代表需自行关注平台提示信息，期间如有发出“询标/澄清函”等相关线上函件时，因供应商自身原因逾期/错过回复时间，由此造成的后果由供应商自行承担。</w:t>
      </w:r>
    </w:p>
    <w:p w14:paraId="27330A25">
      <w:pPr>
        <w:keepNext w:val="0"/>
        <w:keepLines w:val="0"/>
        <w:pageBreakBefore w:val="0"/>
        <w:kinsoku/>
        <w:wordWrap/>
        <w:overflowPunct/>
        <w:topLinePunct w:val="0"/>
        <w:autoSpaceDE w:val="0"/>
        <w:autoSpaceDN w:val="0"/>
        <w:bidi w:val="0"/>
        <w:adjustRightInd w:val="0"/>
        <w:snapToGrid w:val="0"/>
        <w:spacing w:line="420" w:lineRule="exact"/>
        <w:ind w:firstLine="433" w:firstLineChars="196"/>
        <w:textAlignment w:val="bottom"/>
        <w:rPr>
          <w:rFonts w:hint="eastAsia" w:ascii="宋体" w:hAnsi="宋体" w:eastAsia="宋体" w:cs="宋体"/>
          <w:b/>
          <w:color w:val="000000" w:themeColor="text1"/>
          <w:sz w:val="22"/>
          <w:szCs w:val="22"/>
          <w:highlight w:val="none"/>
          <w:u w:val="single"/>
          <w14:textFill>
            <w14:solidFill>
              <w14:schemeClr w14:val="tx1"/>
            </w14:solidFill>
          </w14:textFill>
        </w:rPr>
      </w:pPr>
      <w:r>
        <w:rPr>
          <w:rFonts w:hint="eastAsia" w:ascii="宋体" w:hAnsi="宋体" w:eastAsia="宋体" w:cs="宋体"/>
          <w:b/>
          <w:color w:val="000000" w:themeColor="text1"/>
          <w:sz w:val="22"/>
          <w:szCs w:val="22"/>
          <w:highlight w:val="none"/>
          <w:u w:val="single"/>
          <w14:textFill>
            <w14:solidFill>
              <w14:schemeClr w14:val="tx1"/>
            </w14:solidFill>
          </w14:textFill>
        </w:rPr>
        <w:t>1</w:t>
      </w:r>
      <w:r>
        <w:rPr>
          <w:rFonts w:hint="eastAsia" w:ascii="宋体" w:hAnsi="宋体" w:cs="宋体"/>
          <w:b/>
          <w:color w:val="000000" w:themeColor="text1"/>
          <w:sz w:val="22"/>
          <w:szCs w:val="22"/>
          <w:highlight w:val="none"/>
          <w:u w:val="single"/>
          <w:lang w:val="en-US" w:eastAsia="zh-CN"/>
          <w14:textFill>
            <w14:solidFill>
              <w14:schemeClr w14:val="tx1"/>
            </w14:solidFill>
          </w14:textFill>
        </w:rPr>
        <w:t>4</w:t>
      </w:r>
      <w:r>
        <w:rPr>
          <w:rFonts w:hint="eastAsia" w:ascii="宋体" w:hAnsi="宋体" w:eastAsia="宋体" w:cs="宋体"/>
          <w:b/>
          <w:color w:val="000000" w:themeColor="text1"/>
          <w:sz w:val="22"/>
          <w:szCs w:val="22"/>
          <w:highlight w:val="none"/>
          <w:u w:val="single"/>
          <w14:textFill>
            <w14:solidFill>
              <w14:schemeClr w14:val="tx1"/>
            </w14:solidFill>
          </w14:textFill>
        </w:rPr>
        <w:t>、为保证供应商顺利投标，供应商须在投标截止日前自行登录</w:t>
      </w:r>
      <w:r>
        <w:rPr>
          <w:rFonts w:hint="eastAsia" w:ascii="宋体" w:hAnsi="宋体" w:eastAsia="宋体" w:cs="宋体"/>
          <w:b/>
          <w:color w:val="000000" w:themeColor="text1"/>
          <w:sz w:val="22"/>
          <w:szCs w:val="22"/>
          <w:highlight w:val="none"/>
          <w:u w:val="single"/>
          <w:lang w:val="en-US" w:eastAsia="zh-CN"/>
          <w14:textFill>
            <w14:solidFill>
              <w14:schemeClr w14:val="tx1"/>
            </w14:solidFill>
          </w14:textFill>
        </w:rPr>
        <w:t>浙江省乐采云平台</w:t>
      </w:r>
      <w:r>
        <w:rPr>
          <w:rFonts w:hint="eastAsia" w:ascii="宋体" w:hAnsi="宋体" w:eastAsia="宋体" w:cs="宋体"/>
          <w:b/>
          <w:color w:val="000000" w:themeColor="text1"/>
          <w:sz w:val="22"/>
          <w:szCs w:val="22"/>
          <w:highlight w:val="none"/>
          <w:u w:val="single"/>
          <w14:textFill>
            <w14:solidFill>
              <w14:schemeClr w14:val="tx1"/>
            </w14:solidFill>
          </w14:textFill>
        </w:rPr>
        <w:t>，查看是否有补充更正公告文件。如供应商未按补充更正公告文件进行投标的，责任自负。</w:t>
      </w:r>
    </w:p>
    <w:p w14:paraId="5DBE4E2F">
      <w:pPr>
        <w:keepNext w:val="0"/>
        <w:keepLines w:val="0"/>
        <w:pageBreakBefore w:val="0"/>
        <w:kinsoku/>
        <w:wordWrap/>
        <w:overflowPunct/>
        <w:topLinePunct w:val="0"/>
        <w:autoSpaceDE w:val="0"/>
        <w:autoSpaceDN w:val="0"/>
        <w:bidi w:val="0"/>
        <w:adjustRightInd w:val="0"/>
        <w:snapToGrid w:val="0"/>
        <w:spacing w:line="420" w:lineRule="exact"/>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二、供应商资格要求</w:t>
      </w:r>
    </w:p>
    <w:p w14:paraId="0CD84D46">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按招标公告要求</w:t>
      </w:r>
    </w:p>
    <w:p w14:paraId="4E70CBEF">
      <w:pPr>
        <w:keepNext w:val="0"/>
        <w:keepLines w:val="0"/>
        <w:pageBreakBefore w:val="0"/>
        <w:kinsoku/>
        <w:wordWrap/>
        <w:overflowPunct/>
        <w:topLinePunct w:val="0"/>
        <w:autoSpaceDE w:val="0"/>
        <w:autoSpaceDN w:val="0"/>
        <w:bidi w:val="0"/>
        <w:adjustRightInd w:val="0"/>
        <w:snapToGrid w:val="0"/>
        <w:spacing w:line="420" w:lineRule="exact"/>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三、采购文件</w:t>
      </w:r>
    </w:p>
    <w:p w14:paraId="61C181C1">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1、采购文件</w:t>
      </w:r>
    </w:p>
    <w:p w14:paraId="02EDB1DA">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1.1采购文件的获取</w:t>
      </w:r>
    </w:p>
    <w:p w14:paraId="7246B7D7">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供应商在</w:t>
      </w:r>
      <w:r>
        <w:rPr>
          <w:rFonts w:hint="eastAsia" w:ascii="宋体" w:hAnsi="宋体" w:eastAsia="宋体" w:cs="宋体"/>
          <w:color w:val="000000" w:themeColor="text1"/>
          <w:sz w:val="22"/>
          <w:szCs w:val="22"/>
          <w:highlight w:val="none"/>
          <w:lang w:val="en-US" w:eastAsia="zh-CN"/>
          <w14:textFill>
            <w14:solidFill>
              <w14:schemeClr w14:val="tx1"/>
            </w14:solidFill>
          </w14:textFill>
        </w:rPr>
        <w:t>浙江省乐采云平台</w:t>
      </w:r>
      <w:r>
        <w:rPr>
          <w:rFonts w:hint="eastAsia" w:ascii="宋体" w:hAnsi="宋体" w:eastAsia="宋体" w:cs="宋体"/>
          <w:color w:val="000000" w:themeColor="text1"/>
          <w:sz w:val="22"/>
          <w:szCs w:val="22"/>
          <w:highlight w:val="none"/>
          <w14:textFill>
            <w14:solidFill>
              <w14:schemeClr w14:val="tx1"/>
            </w14:solidFill>
          </w14:textFill>
        </w:rPr>
        <w:t>直接下载本项目采购文件。</w:t>
      </w:r>
    </w:p>
    <w:p w14:paraId="455C7CDA">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1.2采购文件约束力</w:t>
      </w:r>
    </w:p>
    <w:p w14:paraId="5F15F6F1">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供应商一旦获取了本采购文件并参加投标，即被认为接受了本采购文件中所有条款和规定。</w:t>
      </w:r>
    </w:p>
    <w:p w14:paraId="7D63CFFC">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1.3采购文件的组成</w:t>
      </w:r>
    </w:p>
    <w:p w14:paraId="69A72A2F">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采购文件由采购文件总目录所列内容及补充资料等组成。</w:t>
      </w:r>
    </w:p>
    <w:p w14:paraId="64B2BDEA">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2、采购文件的澄清</w:t>
      </w:r>
    </w:p>
    <w:p w14:paraId="0EE6369E">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供应商对采购文件如有疑点要求澄清，可用书面形式（包括信函、传真，下同）通知</w:t>
      </w:r>
      <w:r>
        <w:rPr>
          <w:rFonts w:hint="eastAsia" w:ascii="宋体" w:hAnsi="宋体" w:eastAsia="宋体" w:cs="宋体"/>
          <w:color w:val="000000" w:themeColor="text1"/>
          <w:sz w:val="22"/>
          <w:szCs w:val="22"/>
          <w:highlight w:val="none"/>
          <w:u w:val="single"/>
          <w14:textFill>
            <w14:solidFill>
              <w14:schemeClr w14:val="tx1"/>
            </w14:solidFill>
          </w14:textFill>
        </w:rPr>
        <w:t>招标代理机构</w:t>
      </w:r>
      <w:r>
        <w:rPr>
          <w:rFonts w:hint="eastAsia" w:ascii="宋体" w:hAnsi="宋体" w:eastAsia="宋体" w:cs="宋体"/>
          <w:color w:val="000000" w:themeColor="text1"/>
          <w:sz w:val="22"/>
          <w:szCs w:val="22"/>
          <w:highlight w:val="none"/>
          <w14:textFill>
            <w14:solidFill>
              <w14:schemeClr w14:val="tx1"/>
            </w14:solidFill>
          </w14:textFill>
        </w:rPr>
        <w:t>，但通知不得迟于规定的质疑时间前使招标代理机构收到，招标代理机构将采</w:t>
      </w:r>
      <w:r>
        <w:rPr>
          <w:rFonts w:hint="eastAsia" w:ascii="宋体" w:hAnsi="宋体" w:cs="宋体"/>
          <w:color w:val="000000" w:themeColor="text1"/>
          <w:sz w:val="22"/>
          <w:szCs w:val="22"/>
          <w:highlight w:val="none"/>
          <w:lang w:eastAsia="zh-CN"/>
          <w14:textFill>
            <w14:solidFill>
              <w14:schemeClr w14:val="tx1"/>
            </w14:solidFill>
          </w14:textFill>
        </w:rPr>
        <w:t>用</w:t>
      </w:r>
      <w:r>
        <w:rPr>
          <w:rFonts w:hint="eastAsia" w:ascii="宋体" w:hAnsi="宋体" w:eastAsia="宋体" w:cs="宋体"/>
          <w:color w:val="000000" w:themeColor="text1"/>
          <w:sz w:val="22"/>
          <w:szCs w:val="22"/>
          <w:highlight w:val="none"/>
          <w14:textFill>
            <w14:solidFill>
              <w14:schemeClr w14:val="tx1"/>
            </w14:solidFill>
          </w14:textFill>
        </w:rPr>
        <w:t>网上答疑形式予以答复。</w:t>
      </w:r>
    </w:p>
    <w:p w14:paraId="50706EA7">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3、采购文件的修改</w:t>
      </w:r>
    </w:p>
    <w:p w14:paraId="3B1A10DE">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3.1 在投标截止时间前，采购人有权修改采购文件，并在网上发布更正公告。补充文件作为采购文件的补充和组成部分，对所有供应商均有约束力。</w:t>
      </w:r>
    </w:p>
    <w:p w14:paraId="0025AE95">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3.2 为使供应商有足够的时间按采购文件要求修正投标文件，采购人可酌情推迟投标截止时间和开标时间，并将此变更网上告知。</w:t>
      </w:r>
    </w:p>
    <w:p w14:paraId="7A5B0F34">
      <w:pPr>
        <w:keepNext w:val="0"/>
        <w:keepLines w:val="0"/>
        <w:pageBreakBefore w:val="0"/>
        <w:kinsoku/>
        <w:wordWrap/>
        <w:overflowPunct/>
        <w:topLinePunct w:val="0"/>
        <w:autoSpaceDE w:val="0"/>
        <w:autoSpaceDN w:val="0"/>
        <w:bidi w:val="0"/>
        <w:adjustRightInd w:val="0"/>
        <w:snapToGrid w:val="0"/>
        <w:spacing w:line="420" w:lineRule="exact"/>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四、投标文件</w:t>
      </w:r>
    </w:p>
    <w:p w14:paraId="55861E44">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1、投标文件</w:t>
      </w:r>
    </w:p>
    <w:p w14:paraId="7AAA8F67">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1.1</w:t>
      </w:r>
      <w:r>
        <w:rPr>
          <w:rFonts w:hint="eastAsia" w:ascii="宋体" w:hAnsi="宋体" w:eastAsia="宋体" w:cs="宋体"/>
          <w:color w:val="000000" w:themeColor="text1"/>
          <w:sz w:val="22"/>
          <w:szCs w:val="22"/>
          <w:highlight w:val="none"/>
          <w14:textFill>
            <w14:solidFill>
              <w14:schemeClr w14:val="tx1"/>
            </w14:solidFill>
          </w14:textFill>
        </w:rPr>
        <w:t>供应商应仔细阅读采购文件中的所有内容，按照采购文件要求，详细编制投标文件。并对采购文件的要求做出实质上响应。实质上响应的投标应该是与采购文件要求的条款没有重大偏离的投标。未实质上响应的投标文件将被拒绝，但允许投标在基本满足采购文件要求的前提下出现的微小差异。</w:t>
      </w:r>
    </w:p>
    <w:p w14:paraId="5399AD4B">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1.2</w:t>
      </w:r>
      <w:r>
        <w:rPr>
          <w:rFonts w:hint="eastAsia" w:ascii="宋体" w:hAnsi="宋体" w:eastAsia="宋体" w:cs="宋体"/>
          <w:color w:val="000000" w:themeColor="text1"/>
          <w:sz w:val="22"/>
          <w:szCs w:val="22"/>
          <w:highlight w:val="none"/>
          <w14:textFill>
            <w14:solidFill>
              <w14:schemeClr w14:val="tx1"/>
            </w14:solidFill>
          </w14:textFill>
        </w:rPr>
        <w:t>供应商必须按采购文件的要求提供相关技术参数、资料，包括采用的计量单位，并保证投标文件的正确性和真实性。投标文件全部内容应保持一致，否则可能导致不利于其投标的评定甚至被拒绝。技术和商务如有偏离均应填写偏离表。</w:t>
      </w:r>
    </w:p>
    <w:p w14:paraId="375B278E">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1.3供应商应仔细阅读采购文件中的所有内容，按照采购文件要求，详细编制投标文件，所有文件资料必须是针对本次投标。不按采购文件的要求提供的投标文件可能导致被拒绝。</w:t>
      </w:r>
    </w:p>
    <w:p w14:paraId="10E27D3D">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2、投标文件的组成 </w:t>
      </w:r>
    </w:p>
    <w:p w14:paraId="135C2D6C">
      <w:pPr>
        <w:keepNext w:val="0"/>
        <w:keepLines w:val="0"/>
        <w:pageBreakBefore w:val="0"/>
        <w:kinsoku/>
        <w:wordWrap/>
        <w:overflowPunct/>
        <w:topLinePunct w:val="0"/>
        <w:autoSpaceDE w:val="0"/>
        <w:autoSpaceDN w:val="0"/>
        <w:bidi w:val="0"/>
        <w:adjustRightInd w:val="0"/>
        <w:snapToGrid w:val="0"/>
        <w:spacing w:line="420" w:lineRule="exact"/>
        <w:ind w:firstLine="431" w:firstLineChars="196"/>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2、投标文件的组成  </w:t>
      </w:r>
    </w:p>
    <w:p w14:paraId="1E20BEE3">
      <w:pPr>
        <w:keepNext w:val="0"/>
        <w:keepLines w:val="0"/>
        <w:pageBreakBefore w:val="0"/>
        <w:kinsoku/>
        <w:wordWrap/>
        <w:overflowPunct/>
        <w:topLinePunct w:val="0"/>
        <w:autoSpaceDE w:val="0"/>
        <w:autoSpaceDN w:val="0"/>
        <w:bidi w:val="0"/>
        <w:adjustRightInd w:val="0"/>
        <w:snapToGrid w:val="0"/>
        <w:spacing w:line="420" w:lineRule="exact"/>
        <w:ind w:firstLine="442" w:firstLineChars="200"/>
        <w:rPr>
          <w:rFonts w:hint="eastAsia" w:ascii="宋体" w:hAnsi="宋体" w:eastAsia="宋体" w:cs="宋体"/>
          <w:b/>
          <w:color w:val="000000" w:themeColor="text1"/>
          <w:sz w:val="22"/>
          <w:szCs w:val="22"/>
          <w:highlight w:val="none"/>
          <w:lang w:val="zh-CN"/>
          <w14:textFill>
            <w14:solidFill>
              <w14:schemeClr w14:val="tx1"/>
            </w14:solidFill>
          </w14:textFill>
        </w:rPr>
      </w:pPr>
      <w:r>
        <w:rPr>
          <w:rFonts w:hint="eastAsia" w:ascii="宋体" w:hAnsi="宋体" w:eastAsia="宋体" w:cs="宋体"/>
          <w:b/>
          <w:color w:val="000000" w:themeColor="text1"/>
          <w:sz w:val="22"/>
          <w:szCs w:val="22"/>
          <w:highlight w:val="none"/>
          <w:u w:val="single"/>
          <w14:textFill>
            <w14:solidFill>
              <w14:schemeClr w14:val="tx1"/>
            </w14:solidFill>
          </w14:textFill>
        </w:rPr>
        <w:t>投标文件应当包括以下主要内容：资格文件、报价文件、商务技术文件。资格文件、商务技术文件不得含报价，否则投标将被拒绝。</w:t>
      </w:r>
    </w:p>
    <w:p w14:paraId="09123B5D">
      <w:pPr>
        <w:keepNext w:val="0"/>
        <w:keepLines w:val="0"/>
        <w:pageBreakBefore w:val="0"/>
        <w:kinsoku/>
        <w:wordWrap/>
        <w:overflowPunct/>
        <w:topLinePunct w:val="0"/>
        <w:autoSpaceDE w:val="0"/>
        <w:autoSpaceDN w:val="0"/>
        <w:bidi w:val="0"/>
        <w:adjustRightInd w:val="0"/>
        <w:snapToGrid w:val="0"/>
        <w:spacing w:line="420" w:lineRule="exact"/>
        <w:ind w:firstLine="442" w:firstLineChars="200"/>
        <w:rPr>
          <w:rFonts w:hint="eastAsia" w:ascii="宋体" w:hAnsi="宋体" w:eastAsia="宋体" w:cs="宋体"/>
          <w:b/>
          <w:color w:val="000000" w:themeColor="text1"/>
          <w:sz w:val="22"/>
          <w:szCs w:val="22"/>
          <w:highlight w:val="none"/>
          <w:u w:val="single"/>
          <w14:textFill>
            <w14:solidFill>
              <w14:schemeClr w14:val="tx1"/>
            </w14:solidFill>
          </w14:textFill>
        </w:rPr>
      </w:pPr>
      <w:r>
        <w:rPr>
          <w:rFonts w:hint="eastAsia" w:ascii="宋体" w:hAnsi="宋体" w:eastAsia="宋体" w:cs="宋体"/>
          <w:b/>
          <w:color w:val="000000" w:themeColor="text1"/>
          <w:sz w:val="22"/>
          <w:szCs w:val="22"/>
          <w:highlight w:val="none"/>
          <w:lang w:val="zh-CN"/>
          <w14:textFill>
            <w14:solidFill>
              <w14:schemeClr w14:val="tx1"/>
            </w14:solidFill>
          </w14:textFill>
        </w:rPr>
        <w:t>2.1</w:t>
      </w:r>
      <w:r>
        <w:rPr>
          <w:rFonts w:hint="eastAsia" w:ascii="宋体" w:hAnsi="宋体" w:eastAsia="宋体" w:cs="宋体"/>
          <w:b/>
          <w:color w:val="000000" w:themeColor="text1"/>
          <w:sz w:val="22"/>
          <w:szCs w:val="22"/>
          <w:highlight w:val="none"/>
          <w:u w:val="single"/>
          <w14:textFill>
            <w14:solidFill>
              <w14:schemeClr w14:val="tx1"/>
            </w14:solidFill>
          </w14:textFill>
        </w:rPr>
        <w:t>资格文件组成</w:t>
      </w:r>
    </w:p>
    <w:p w14:paraId="05A4CBDB">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b w:val="0"/>
          <w:bCs/>
          <w:color w:val="000000" w:themeColor="text1"/>
          <w:sz w:val="22"/>
          <w:szCs w:val="22"/>
          <w:highlight w:val="none"/>
          <w14:textFill>
            <w14:solidFill>
              <w14:schemeClr w14:val="tx1"/>
            </w14:solidFill>
          </w14:textFill>
        </w:rPr>
      </w:pPr>
      <w:r>
        <w:rPr>
          <w:rFonts w:hint="eastAsia" w:ascii="宋体" w:hAnsi="宋体" w:eastAsia="宋体" w:cs="宋体"/>
          <w:b w:val="0"/>
          <w:bCs/>
          <w:color w:val="000000" w:themeColor="text1"/>
          <w:sz w:val="22"/>
          <w:szCs w:val="22"/>
          <w:highlight w:val="none"/>
          <w14:textFill>
            <w14:solidFill>
              <w14:schemeClr w14:val="tx1"/>
            </w14:solidFill>
          </w14:textFill>
        </w:rPr>
        <w:t>1）“资格文件”封面</w:t>
      </w:r>
    </w:p>
    <w:p w14:paraId="56070A17">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b w:val="0"/>
          <w:bCs/>
          <w:color w:val="000000" w:themeColor="text1"/>
          <w:sz w:val="22"/>
          <w:szCs w:val="22"/>
          <w:highlight w:val="none"/>
          <w:lang w:eastAsia="zh-CN"/>
          <w14:textFill>
            <w14:solidFill>
              <w14:schemeClr w14:val="tx1"/>
            </w14:solidFill>
          </w14:textFill>
        </w:rPr>
      </w:pPr>
      <w:r>
        <w:rPr>
          <w:rFonts w:hint="eastAsia" w:ascii="宋体" w:hAnsi="宋体" w:eastAsia="宋体" w:cs="宋体"/>
          <w:b w:val="0"/>
          <w:bCs/>
          <w:color w:val="000000" w:themeColor="text1"/>
          <w:sz w:val="22"/>
          <w:szCs w:val="22"/>
          <w:highlight w:val="none"/>
          <w14:textFill>
            <w14:solidFill>
              <w14:schemeClr w14:val="tx1"/>
            </w14:solidFill>
          </w14:textFill>
        </w:rPr>
        <w:t>2）具有独立承担民事责任能力的证明材料：企业法人营业执照（提供复制件加盖供应商公章）或供应商为依法允许经营的事业单位的，应提交事业单位法人证书（提供复制件加盖供应商公章）</w:t>
      </w:r>
      <w:r>
        <w:rPr>
          <w:rFonts w:hint="eastAsia" w:ascii="宋体" w:hAnsi="宋体" w:eastAsia="宋体" w:cs="宋体"/>
          <w:b w:val="0"/>
          <w:bCs/>
          <w:color w:val="000000" w:themeColor="text1"/>
          <w:sz w:val="22"/>
          <w:szCs w:val="22"/>
          <w:highlight w:val="none"/>
          <w:lang w:eastAsia="zh-CN"/>
          <w14:textFill>
            <w14:solidFill>
              <w14:schemeClr w14:val="tx1"/>
            </w14:solidFill>
          </w14:textFill>
        </w:rPr>
        <w:t>；</w:t>
      </w:r>
    </w:p>
    <w:p w14:paraId="774C1EC9">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b w:val="0"/>
          <w:bCs/>
          <w:color w:val="000000" w:themeColor="text1"/>
          <w:sz w:val="22"/>
          <w:szCs w:val="22"/>
          <w:highlight w:val="none"/>
          <w:lang w:eastAsia="zh-CN"/>
          <w14:textFill>
            <w14:solidFill>
              <w14:schemeClr w14:val="tx1"/>
            </w14:solidFill>
          </w14:textFill>
        </w:rPr>
      </w:pP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3）</w:t>
      </w:r>
      <w:r>
        <w:rPr>
          <w:rFonts w:hint="eastAsia" w:ascii="宋体" w:hAnsi="宋体" w:eastAsia="宋体" w:cs="宋体"/>
          <w:b w:val="0"/>
          <w:bCs/>
          <w:color w:val="000000" w:themeColor="text1"/>
          <w:sz w:val="22"/>
          <w:szCs w:val="22"/>
          <w:highlight w:val="none"/>
          <w14:textFill>
            <w14:solidFill>
              <w14:schemeClr w14:val="tx1"/>
            </w14:solidFill>
          </w14:textFill>
        </w:rPr>
        <w:t>供应商符合参与</w:t>
      </w: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国企</w:t>
      </w:r>
      <w:r>
        <w:rPr>
          <w:rFonts w:hint="eastAsia" w:ascii="宋体" w:hAnsi="宋体" w:eastAsia="宋体" w:cs="宋体"/>
          <w:b w:val="0"/>
          <w:bCs/>
          <w:color w:val="000000" w:themeColor="text1"/>
          <w:sz w:val="22"/>
          <w:szCs w:val="22"/>
          <w:highlight w:val="none"/>
          <w14:textFill>
            <w14:solidFill>
              <w14:schemeClr w14:val="tx1"/>
            </w14:solidFill>
          </w14:textFill>
        </w:rPr>
        <w:t>采购活动资格条件的承诺函，格式见附件</w:t>
      </w:r>
      <w:r>
        <w:rPr>
          <w:rFonts w:hint="eastAsia" w:ascii="宋体" w:hAnsi="宋体" w:eastAsia="宋体" w:cs="宋体"/>
          <w:b w:val="0"/>
          <w:bCs/>
          <w:color w:val="000000" w:themeColor="text1"/>
          <w:sz w:val="22"/>
          <w:szCs w:val="22"/>
          <w:highlight w:val="none"/>
          <w:lang w:eastAsia="zh-CN"/>
          <w14:textFill>
            <w14:solidFill>
              <w14:schemeClr w14:val="tx1"/>
            </w14:solidFill>
          </w14:textFill>
        </w:rPr>
        <w:t>；</w:t>
      </w:r>
    </w:p>
    <w:p w14:paraId="72DE080C">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pPr>
      <w:r>
        <w:rPr>
          <w:rFonts w:hint="eastAsia" w:ascii="宋体" w:hAnsi="宋体" w:cs="宋体"/>
          <w:b w:val="0"/>
          <w:bCs/>
          <w:color w:val="000000" w:themeColor="text1"/>
          <w:sz w:val="22"/>
          <w:szCs w:val="22"/>
          <w:highlight w:val="none"/>
          <w:lang w:val="en-US" w:eastAsia="zh-CN"/>
          <w14:textFill>
            <w14:solidFill>
              <w14:schemeClr w14:val="tx1"/>
            </w14:solidFill>
          </w14:textFill>
        </w:rPr>
        <w:t>4</w:t>
      </w:r>
      <w:r>
        <w:rPr>
          <w:rFonts w:hint="eastAsia" w:ascii="宋体" w:hAnsi="宋体" w:eastAsia="宋体" w:cs="宋体"/>
          <w:b w:val="0"/>
          <w:bCs/>
          <w:color w:val="000000" w:themeColor="text1"/>
          <w:sz w:val="22"/>
          <w:szCs w:val="22"/>
          <w:highlight w:val="none"/>
          <w14:textFill>
            <w14:solidFill>
              <w14:schemeClr w14:val="tx1"/>
            </w14:solidFill>
          </w14:textFill>
        </w:rPr>
        <w:t>）</w:t>
      </w: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法定代表人身份证明（或</w:t>
      </w:r>
      <w:r>
        <w:rPr>
          <w:rFonts w:hint="eastAsia" w:ascii="宋体" w:hAnsi="宋体" w:eastAsia="宋体" w:cs="宋体"/>
          <w:b w:val="0"/>
          <w:bCs/>
          <w:color w:val="000000" w:themeColor="text1"/>
          <w:sz w:val="22"/>
          <w:szCs w:val="22"/>
          <w:highlight w:val="none"/>
          <w14:textFill>
            <w14:solidFill>
              <w14:schemeClr w14:val="tx1"/>
            </w14:solidFill>
          </w14:textFill>
        </w:rPr>
        <w:t>法定代表人授权书</w:t>
      </w: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w:t>
      </w:r>
    </w:p>
    <w:p w14:paraId="1F5100D7">
      <w:pPr>
        <w:keepNext w:val="0"/>
        <w:keepLines w:val="0"/>
        <w:pageBreakBefore w:val="0"/>
        <w:numPr>
          <w:ilvl w:val="0"/>
          <w:numId w:val="0"/>
        </w:numPr>
        <w:kinsoku/>
        <w:wordWrap/>
        <w:overflowPunct/>
        <w:topLinePunct w:val="0"/>
        <w:autoSpaceDE w:val="0"/>
        <w:autoSpaceDN w:val="0"/>
        <w:bidi w:val="0"/>
        <w:adjustRightInd w:val="0"/>
        <w:snapToGrid w:val="0"/>
        <w:spacing w:line="420" w:lineRule="exact"/>
        <w:ind w:firstLine="442" w:firstLineChars="200"/>
        <w:textAlignment w:val="bottom"/>
        <w:rPr>
          <w:rFonts w:hint="eastAsia" w:ascii="宋体" w:hAnsi="宋体" w:eastAsia="宋体" w:cs="宋体"/>
          <w:b/>
          <w:color w:val="000000" w:themeColor="text1"/>
          <w:sz w:val="22"/>
          <w:szCs w:val="22"/>
          <w:highlight w:val="none"/>
          <w:lang w:val="zh-CN"/>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上述资格条件审查材料2</w:t>
      </w:r>
      <w:r>
        <w:rPr>
          <w:rFonts w:hint="eastAsia" w:ascii="宋体" w:hAnsi="宋体" w:eastAsia="宋体" w:cs="宋体"/>
          <w:b/>
          <w:color w:val="000000" w:themeColor="text1"/>
          <w:sz w:val="22"/>
          <w:szCs w:val="22"/>
          <w:highlight w:val="none"/>
          <w:lang w:val="en-US" w:eastAsia="zh-CN"/>
          <w14:textFill>
            <w14:solidFill>
              <w14:schemeClr w14:val="tx1"/>
            </w14:solidFill>
          </w14:textFill>
        </w:rPr>
        <w:t>-</w:t>
      </w:r>
      <w:r>
        <w:rPr>
          <w:rFonts w:hint="eastAsia" w:ascii="宋体" w:hAnsi="宋体" w:cs="宋体"/>
          <w:b/>
          <w:color w:val="000000" w:themeColor="text1"/>
          <w:sz w:val="22"/>
          <w:szCs w:val="22"/>
          <w:highlight w:val="none"/>
          <w:lang w:val="en-US" w:eastAsia="zh-CN"/>
          <w14:textFill>
            <w14:solidFill>
              <w14:schemeClr w14:val="tx1"/>
            </w14:solidFill>
          </w14:textFill>
        </w:rPr>
        <w:t>4</w:t>
      </w:r>
      <w:r>
        <w:rPr>
          <w:rFonts w:hint="eastAsia" w:ascii="宋体" w:hAnsi="宋体" w:eastAsia="宋体" w:cs="宋体"/>
          <w:b/>
          <w:color w:val="000000" w:themeColor="text1"/>
          <w:sz w:val="22"/>
          <w:szCs w:val="22"/>
          <w:highlight w:val="none"/>
          <w14:textFill>
            <w14:solidFill>
              <w14:schemeClr w14:val="tx1"/>
            </w14:solidFill>
          </w14:textFill>
        </w:rPr>
        <w:t>项有一项不提供的</w:t>
      </w:r>
      <w:r>
        <w:rPr>
          <w:rFonts w:hint="eastAsia" w:ascii="宋体" w:hAnsi="宋体" w:cs="宋体"/>
          <w:b/>
          <w:color w:val="000000" w:themeColor="text1"/>
          <w:sz w:val="22"/>
          <w:szCs w:val="22"/>
          <w:highlight w:val="none"/>
          <w:lang w:eastAsia="zh-CN"/>
          <w14:textFill>
            <w14:solidFill>
              <w14:schemeClr w14:val="tx1"/>
            </w14:solidFill>
          </w14:textFill>
        </w:rPr>
        <w:t>，</w:t>
      </w:r>
      <w:r>
        <w:rPr>
          <w:rFonts w:hint="eastAsia" w:ascii="宋体" w:hAnsi="宋体" w:eastAsia="宋体" w:cs="宋体"/>
          <w:b/>
          <w:color w:val="000000" w:themeColor="text1"/>
          <w:sz w:val="22"/>
          <w:szCs w:val="22"/>
          <w:highlight w:val="none"/>
          <w14:textFill>
            <w14:solidFill>
              <w14:schemeClr w14:val="tx1"/>
            </w14:solidFill>
          </w14:textFill>
        </w:rPr>
        <w:t>视为资格审查不通过。</w:t>
      </w:r>
    </w:p>
    <w:p w14:paraId="3CC562E0">
      <w:pPr>
        <w:keepNext w:val="0"/>
        <w:keepLines w:val="0"/>
        <w:pageBreakBefore w:val="0"/>
        <w:kinsoku/>
        <w:wordWrap/>
        <w:overflowPunct/>
        <w:topLinePunct w:val="0"/>
        <w:autoSpaceDE w:val="0"/>
        <w:autoSpaceDN w:val="0"/>
        <w:bidi w:val="0"/>
        <w:adjustRightInd w:val="0"/>
        <w:snapToGrid w:val="0"/>
        <w:spacing w:line="420" w:lineRule="exact"/>
        <w:ind w:firstLine="442" w:firstLineChars="200"/>
        <w:rPr>
          <w:rFonts w:hint="eastAsia" w:ascii="宋体" w:hAnsi="宋体" w:eastAsia="宋体" w:cs="宋体"/>
          <w:b/>
          <w:color w:val="000000" w:themeColor="text1"/>
          <w:sz w:val="22"/>
          <w:szCs w:val="22"/>
          <w:highlight w:val="none"/>
          <w:lang w:val="zh-CN"/>
          <w14:textFill>
            <w14:solidFill>
              <w14:schemeClr w14:val="tx1"/>
            </w14:solidFill>
          </w14:textFill>
        </w:rPr>
      </w:pPr>
      <w:r>
        <w:rPr>
          <w:rFonts w:hint="eastAsia" w:ascii="宋体" w:hAnsi="宋体" w:eastAsia="宋体" w:cs="宋体"/>
          <w:b/>
          <w:color w:val="000000" w:themeColor="text1"/>
          <w:sz w:val="22"/>
          <w:szCs w:val="22"/>
          <w:highlight w:val="none"/>
          <w:lang w:val="zh-CN"/>
          <w14:textFill>
            <w14:solidFill>
              <w14:schemeClr w14:val="tx1"/>
            </w14:solidFill>
          </w14:textFill>
        </w:rPr>
        <w:t>2.2、</w:t>
      </w:r>
      <w:r>
        <w:rPr>
          <w:rFonts w:hint="eastAsia" w:ascii="宋体" w:hAnsi="宋体" w:eastAsia="宋体" w:cs="宋体"/>
          <w:b/>
          <w:color w:val="000000" w:themeColor="text1"/>
          <w:sz w:val="22"/>
          <w:szCs w:val="22"/>
          <w:highlight w:val="none"/>
          <w:u w:val="single"/>
          <w14:textFill>
            <w14:solidFill>
              <w14:schemeClr w14:val="tx1"/>
            </w14:solidFill>
          </w14:textFill>
        </w:rPr>
        <w:t>报价文件</w:t>
      </w:r>
      <w:r>
        <w:rPr>
          <w:rFonts w:hint="eastAsia" w:ascii="宋体" w:hAnsi="宋体" w:eastAsia="宋体" w:cs="宋体"/>
          <w:b/>
          <w:color w:val="000000" w:themeColor="text1"/>
          <w:sz w:val="22"/>
          <w:szCs w:val="22"/>
          <w:highlight w:val="none"/>
          <w:u w:val="single"/>
          <w:lang w:val="zh-CN"/>
          <w14:textFill>
            <w14:solidFill>
              <w14:schemeClr w14:val="tx1"/>
            </w14:solidFill>
          </w14:textFill>
        </w:rPr>
        <w:t>组成</w:t>
      </w:r>
    </w:p>
    <w:p w14:paraId="5A615841">
      <w:pPr>
        <w:keepNext w:val="0"/>
        <w:keepLines w:val="0"/>
        <w:pageBreakBefore w:val="0"/>
        <w:widowControl/>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1）报价文件封面</w:t>
      </w:r>
    </w:p>
    <w:p w14:paraId="4B3279E6">
      <w:pPr>
        <w:keepNext w:val="0"/>
        <w:keepLines w:val="0"/>
        <w:pageBreakBefore w:val="0"/>
        <w:widowControl/>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2）开标一览表</w:t>
      </w:r>
    </w:p>
    <w:p w14:paraId="483030BE">
      <w:pPr>
        <w:keepNext w:val="0"/>
        <w:keepLines w:val="0"/>
        <w:pageBreakBefore w:val="0"/>
        <w:widowControl/>
        <w:kinsoku/>
        <w:wordWrap/>
        <w:overflowPunct/>
        <w:topLinePunct w:val="0"/>
        <w:autoSpaceDE w:val="0"/>
        <w:autoSpaceDN w:val="0"/>
        <w:bidi w:val="0"/>
        <w:adjustRightInd w:val="0"/>
        <w:snapToGrid w:val="0"/>
        <w:spacing w:line="420" w:lineRule="exact"/>
        <w:ind w:firstLine="440" w:firstLineChars="200"/>
        <w:textAlignment w:val="bottom"/>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3）分项报价表</w:t>
      </w:r>
    </w:p>
    <w:p w14:paraId="7C17656F">
      <w:pPr>
        <w:keepNext w:val="0"/>
        <w:keepLines w:val="0"/>
        <w:pageBreakBefore w:val="0"/>
        <w:widowControl/>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cs="宋体"/>
          <w:b w:val="0"/>
          <w:color w:val="000000" w:themeColor="text1"/>
          <w:kern w:val="2"/>
          <w:sz w:val="22"/>
          <w:szCs w:val="22"/>
          <w:highlight w:val="none"/>
          <w:lang w:val="en-US" w:eastAsia="zh-CN" w:bidi="ar-SA"/>
          <w14:textFill>
            <w14:solidFill>
              <w14:schemeClr w14:val="tx1"/>
            </w14:solidFill>
          </w14:textFill>
        </w:rPr>
        <w:t>4</w:t>
      </w:r>
      <w:r>
        <w:rPr>
          <w:rFonts w:hint="eastAsia" w:ascii="宋体" w:hAnsi="宋体" w:eastAsia="宋体" w:cs="宋体"/>
          <w:b w:val="0"/>
          <w:color w:val="000000" w:themeColor="text1"/>
          <w:kern w:val="2"/>
          <w:sz w:val="22"/>
          <w:szCs w:val="22"/>
          <w:highlight w:val="none"/>
          <w:lang w:val="en-US" w:eastAsia="zh-CN" w:bidi="ar-SA"/>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中小企业声明函、监狱企业、残疾人福利性单位及其他相关的充分的证明材料</w:t>
      </w:r>
    </w:p>
    <w:p w14:paraId="07BF77B2">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bCs/>
          <w:color w:val="000000" w:themeColor="text1"/>
          <w:sz w:val="22"/>
          <w:szCs w:val="22"/>
          <w:highlight w:val="none"/>
          <w:u w:val="singl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2.3、</w:t>
      </w:r>
      <w:r>
        <w:rPr>
          <w:rFonts w:hint="eastAsia" w:ascii="宋体" w:hAnsi="宋体" w:eastAsia="宋体" w:cs="宋体"/>
          <w:bCs/>
          <w:color w:val="000000" w:themeColor="text1"/>
          <w:sz w:val="22"/>
          <w:szCs w:val="22"/>
          <w:highlight w:val="none"/>
          <w:u w:val="single"/>
          <w14:textFill>
            <w14:solidFill>
              <w14:schemeClr w14:val="tx1"/>
            </w14:solidFill>
          </w14:textFill>
        </w:rPr>
        <w:t>商务技术文件组成</w:t>
      </w:r>
    </w:p>
    <w:p w14:paraId="2F3DA368">
      <w:pPr>
        <w:keepNext w:val="0"/>
        <w:keepLines w:val="0"/>
        <w:pageBreakBefore w:val="0"/>
        <w:widowControl/>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 “商务技术部分”封面</w:t>
      </w:r>
      <w:r>
        <w:rPr>
          <w:rFonts w:hint="eastAsia" w:ascii="宋体" w:hAnsi="宋体" w:cs="宋体"/>
          <w:color w:val="000000" w:themeColor="text1"/>
          <w:sz w:val="22"/>
          <w:szCs w:val="22"/>
          <w:highlight w:val="none"/>
          <w:lang w:eastAsia="zh-CN"/>
          <w14:textFill>
            <w14:solidFill>
              <w14:schemeClr w14:val="tx1"/>
            </w14:solidFill>
          </w14:textFill>
        </w:rPr>
        <w:t>；</w:t>
      </w:r>
    </w:p>
    <w:p w14:paraId="589E3256">
      <w:pPr>
        <w:keepNext w:val="0"/>
        <w:keepLines w:val="0"/>
        <w:pageBreakBefore w:val="0"/>
        <w:widowControl/>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lang w:val="en-US" w:eastAsia="zh-CN"/>
          <w14:textFill>
            <w14:solidFill>
              <w14:schemeClr w14:val="tx1"/>
            </w14:solidFill>
          </w14:textFill>
        </w:rPr>
        <w:t>供应商自评分指引表（自拟）</w:t>
      </w:r>
      <w:r>
        <w:rPr>
          <w:rFonts w:hint="eastAsia" w:ascii="宋体" w:hAnsi="宋体" w:cs="宋体"/>
          <w:color w:val="000000" w:themeColor="text1"/>
          <w:sz w:val="22"/>
          <w:szCs w:val="22"/>
          <w:highlight w:val="none"/>
          <w:lang w:eastAsia="zh-CN"/>
          <w14:textFill>
            <w14:solidFill>
              <w14:schemeClr w14:val="tx1"/>
            </w14:solidFill>
          </w14:textFill>
        </w:rPr>
        <w:t>；</w:t>
      </w:r>
    </w:p>
    <w:p w14:paraId="743439DB">
      <w:pPr>
        <w:keepNext w:val="0"/>
        <w:keepLines w:val="0"/>
        <w:pageBreakBefore w:val="0"/>
        <w:widowControl/>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3）投标函</w:t>
      </w:r>
      <w:r>
        <w:rPr>
          <w:rFonts w:hint="eastAsia" w:ascii="宋体" w:hAnsi="宋体" w:cs="宋体"/>
          <w:color w:val="000000" w:themeColor="text1"/>
          <w:sz w:val="22"/>
          <w:szCs w:val="22"/>
          <w:highlight w:val="none"/>
          <w:lang w:eastAsia="zh-CN"/>
          <w14:textFill>
            <w14:solidFill>
              <w14:schemeClr w14:val="tx1"/>
            </w14:solidFill>
          </w14:textFill>
        </w:rPr>
        <w:t>；</w:t>
      </w:r>
    </w:p>
    <w:p w14:paraId="0E9FAD24">
      <w:pPr>
        <w:keepNext w:val="0"/>
        <w:keepLines w:val="0"/>
        <w:pageBreakBefore w:val="0"/>
        <w:widowControl/>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）投标供应商情况声明</w:t>
      </w:r>
      <w:r>
        <w:rPr>
          <w:rFonts w:hint="eastAsia" w:ascii="宋体" w:hAnsi="宋体" w:cs="宋体"/>
          <w:color w:val="000000" w:themeColor="text1"/>
          <w:sz w:val="22"/>
          <w:szCs w:val="22"/>
          <w:highlight w:val="none"/>
          <w:lang w:eastAsia="zh-CN"/>
          <w14:textFill>
            <w14:solidFill>
              <w14:schemeClr w14:val="tx1"/>
            </w14:solidFill>
          </w14:textFill>
        </w:rPr>
        <w:t>；</w:t>
      </w:r>
    </w:p>
    <w:p w14:paraId="619904E6">
      <w:pPr>
        <w:keepNext w:val="0"/>
        <w:keepLines w:val="0"/>
        <w:pageBreakBefore w:val="0"/>
        <w:widowControl/>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）供应商参与国企采购活动投标资格声明</w:t>
      </w:r>
      <w:r>
        <w:rPr>
          <w:rFonts w:hint="eastAsia" w:ascii="宋体" w:hAnsi="宋体" w:cs="宋体"/>
          <w:color w:val="000000" w:themeColor="text1"/>
          <w:sz w:val="22"/>
          <w:szCs w:val="22"/>
          <w:highlight w:val="none"/>
          <w:lang w:eastAsia="zh-CN"/>
          <w14:textFill>
            <w14:solidFill>
              <w14:schemeClr w14:val="tx1"/>
            </w14:solidFill>
          </w14:textFill>
        </w:rPr>
        <w:t>；</w:t>
      </w:r>
    </w:p>
    <w:p w14:paraId="539D0A6F">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6</w:t>
      </w:r>
      <w:r>
        <w:rPr>
          <w:rFonts w:hint="eastAsia" w:ascii="宋体" w:hAnsi="宋体" w:eastAsia="宋体" w:cs="宋体"/>
          <w:color w:val="000000" w:themeColor="text1"/>
          <w:sz w:val="22"/>
          <w:szCs w:val="22"/>
          <w:highlight w:val="none"/>
          <w14:textFill>
            <w14:solidFill>
              <w14:schemeClr w14:val="tx1"/>
            </w14:solidFill>
          </w14:textFill>
        </w:rPr>
        <w:t>）商务响应表、技术响应表</w:t>
      </w:r>
      <w:r>
        <w:rPr>
          <w:rFonts w:hint="eastAsia" w:ascii="宋体" w:hAnsi="宋体" w:cs="宋体"/>
          <w:color w:val="000000" w:themeColor="text1"/>
          <w:sz w:val="22"/>
          <w:szCs w:val="22"/>
          <w:highlight w:val="none"/>
          <w:lang w:eastAsia="zh-CN"/>
          <w14:textFill>
            <w14:solidFill>
              <w14:schemeClr w14:val="tx1"/>
            </w14:solidFill>
          </w14:textFill>
        </w:rPr>
        <w:t>；</w:t>
      </w:r>
    </w:p>
    <w:p w14:paraId="388EB1CF">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7</w:t>
      </w:r>
      <w:r>
        <w:rPr>
          <w:rFonts w:hint="eastAsia" w:ascii="宋体" w:hAnsi="宋体" w:eastAsia="宋体" w:cs="宋体"/>
          <w:color w:val="000000" w:themeColor="text1"/>
          <w:sz w:val="22"/>
          <w:szCs w:val="22"/>
          <w:highlight w:val="none"/>
          <w14:textFill>
            <w14:solidFill>
              <w14:schemeClr w14:val="tx1"/>
            </w14:solidFill>
          </w14:textFill>
        </w:rPr>
        <w:t>）拟派项目负责人履历表、拟派项目组人员名单；</w:t>
      </w:r>
    </w:p>
    <w:p w14:paraId="18267E5F">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8）类似业绩证明（按评标细则要求提供）</w:t>
      </w:r>
    </w:p>
    <w:p w14:paraId="5E109828">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9</w:t>
      </w:r>
      <w:r>
        <w:rPr>
          <w:rFonts w:hint="eastAsia" w:ascii="宋体" w:hAnsi="宋体" w:eastAsia="宋体" w:cs="宋体"/>
          <w:color w:val="000000" w:themeColor="text1"/>
          <w:sz w:val="22"/>
          <w:szCs w:val="22"/>
          <w:highlight w:val="none"/>
          <w14:textFill>
            <w14:solidFill>
              <w14:schemeClr w14:val="tx1"/>
            </w14:solidFill>
          </w14:textFill>
        </w:rPr>
        <w:t>）质量服务承诺书、诚信投标承诺书</w:t>
      </w:r>
      <w:r>
        <w:rPr>
          <w:rFonts w:hint="eastAsia" w:ascii="宋体" w:hAnsi="宋体" w:cs="宋体"/>
          <w:color w:val="000000" w:themeColor="text1"/>
          <w:sz w:val="22"/>
          <w:szCs w:val="22"/>
          <w:highlight w:val="none"/>
          <w:lang w:val="en-US" w:eastAsia="zh-CN"/>
          <w14:textFill>
            <w14:solidFill>
              <w14:schemeClr w14:val="tx1"/>
            </w14:solidFill>
          </w14:textFill>
        </w:rPr>
        <w:t>；</w:t>
      </w:r>
    </w:p>
    <w:p w14:paraId="698A6DF7">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10</w:t>
      </w:r>
      <w:r>
        <w:rPr>
          <w:rFonts w:hint="eastAsia" w:ascii="宋体" w:hAnsi="宋体" w:eastAsia="宋体" w:cs="宋体"/>
          <w:color w:val="000000" w:themeColor="text1"/>
          <w:sz w:val="22"/>
          <w:szCs w:val="22"/>
          <w:highlight w:val="none"/>
          <w14:textFill>
            <w14:solidFill>
              <w14:schemeClr w14:val="tx1"/>
            </w14:solidFill>
          </w14:textFill>
        </w:rPr>
        <w:t>）供应商认为有必要提供的其他材料或说明（如有）</w:t>
      </w:r>
      <w:r>
        <w:rPr>
          <w:rFonts w:hint="eastAsia" w:ascii="宋体" w:hAnsi="宋体" w:eastAsia="宋体" w:cs="宋体"/>
          <w:color w:val="000000" w:themeColor="text1"/>
          <w:sz w:val="22"/>
          <w:szCs w:val="22"/>
          <w:highlight w:val="none"/>
          <w:lang w:eastAsia="zh-CN"/>
          <w14:textFill>
            <w14:solidFill>
              <w14:schemeClr w14:val="tx1"/>
            </w14:solidFill>
          </w14:textFill>
        </w:rPr>
        <w:t>。</w:t>
      </w:r>
    </w:p>
    <w:p w14:paraId="26888DCD">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 投标文件编制</w:t>
      </w:r>
    </w:p>
    <w:p w14:paraId="10B3908D">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3.1本项目通过“乐采云平台（www.lecaiyun.com）”实行在线投标响应（电子投标）。供应商应通过“</w:t>
      </w:r>
      <w:r>
        <w:rPr>
          <w:rFonts w:hint="eastAsia" w:ascii="宋体" w:hAnsi="宋体" w:cs="宋体"/>
          <w:color w:val="000000" w:themeColor="text1"/>
          <w:sz w:val="22"/>
          <w:szCs w:val="22"/>
          <w:highlight w:val="none"/>
          <w:lang w:eastAsia="zh-CN"/>
          <w14:textFill>
            <w14:solidFill>
              <w14:schemeClr w14:val="tx1"/>
            </w14:solidFill>
          </w14:textFill>
        </w:rPr>
        <w:t>乐采云</w:t>
      </w:r>
      <w:r>
        <w:rPr>
          <w:rFonts w:hint="eastAsia" w:ascii="宋体" w:hAnsi="宋体" w:eastAsia="宋体" w:cs="宋体"/>
          <w:color w:val="000000" w:themeColor="text1"/>
          <w:sz w:val="22"/>
          <w:szCs w:val="22"/>
          <w:highlight w:val="none"/>
          <w14:textFill>
            <w14:solidFill>
              <w14:schemeClr w14:val="tx1"/>
            </w14:solidFill>
          </w14:textFill>
        </w:rPr>
        <w:t>电子交易客户端”，并按照本采购文件和“</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”的要求编制并加密投标文件。</w:t>
      </w:r>
    </w:p>
    <w:p w14:paraId="24401C90">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3.2投标供应商应当按照本章节 “投标文件组成”规定的内容及顺序在“</w:t>
      </w:r>
      <w:r>
        <w:rPr>
          <w:rFonts w:hint="eastAsia" w:ascii="宋体" w:hAnsi="宋体" w:cs="宋体"/>
          <w:color w:val="000000" w:themeColor="text1"/>
          <w:sz w:val="22"/>
          <w:szCs w:val="22"/>
          <w:highlight w:val="none"/>
          <w:lang w:eastAsia="zh-CN"/>
          <w14:textFill>
            <w14:solidFill>
              <w14:schemeClr w14:val="tx1"/>
            </w14:solidFill>
          </w14:textFill>
        </w:rPr>
        <w:t>乐采云</w:t>
      </w:r>
      <w:r>
        <w:rPr>
          <w:rFonts w:hint="eastAsia" w:ascii="宋体" w:hAnsi="宋体" w:eastAsia="宋体" w:cs="宋体"/>
          <w:color w:val="000000" w:themeColor="text1"/>
          <w:sz w:val="22"/>
          <w:szCs w:val="22"/>
          <w:highlight w:val="none"/>
          <w14:textFill>
            <w14:solidFill>
              <w14:schemeClr w14:val="tx1"/>
            </w14:solidFill>
          </w14:textFill>
        </w:rPr>
        <w:t>电子交易客户端”编制投标文件。其中《资格文件》和《商务技术文件》中不得出现本项目投标报价，如因投标人原因提前泄露投标报价，是投标人的责任。</w:t>
      </w:r>
    </w:p>
    <w:p w14:paraId="1AFA3B17">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3.3《投标文件》内容不完整、编排混乱导致《投标文件》被误读、漏读或者查找不到相关内容的，是投标供应商的责任。</w:t>
      </w:r>
    </w:p>
    <w:p w14:paraId="21298B55">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3.4《投标文件》因字迹潦草或表达不清所引起的后果由投标供应商负责。</w:t>
      </w:r>
    </w:p>
    <w:p w14:paraId="15530AC9">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3.5投标供应商没有按照本章节 “投标文件组成”要求提供全部资料，或者没有仔细阅读采购文件，或者没有对采购文件在各方面的要求</w:t>
      </w:r>
      <w:r>
        <w:rPr>
          <w:rFonts w:hint="eastAsia" w:ascii="宋体" w:hAnsi="宋体" w:cs="宋体"/>
          <w:color w:val="000000" w:themeColor="text1"/>
          <w:sz w:val="22"/>
          <w:szCs w:val="22"/>
          <w:highlight w:val="none"/>
          <w:lang w:eastAsia="zh-CN"/>
          <w14:textFill>
            <w14:solidFill>
              <w14:schemeClr w14:val="tx1"/>
            </w14:solidFill>
          </w14:textFill>
        </w:rPr>
        <w:t>做出</w:t>
      </w:r>
      <w:r>
        <w:rPr>
          <w:rFonts w:hint="eastAsia" w:ascii="宋体" w:hAnsi="宋体" w:eastAsia="宋体" w:cs="宋体"/>
          <w:color w:val="000000" w:themeColor="text1"/>
          <w:sz w:val="22"/>
          <w:szCs w:val="22"/>
          <w:highlight w:val="none"/>
          <w14:textFill>
            <w14:solidFill>
              <w14:schemeClr w14:val="tx1"/>
            </w14:solidFill>
          </w14:textFill>
        </w:rPr>
        <w:t>实质性响应是投标供应商的风险，由此造成的一切后果由投标供应商自行承担。</w:t>
      </w:r>
    </w:p>
    <w:p w14:paraId="35B0EE7C">
      <w:pPr>
        <w:keepNext w:val="0"/>
        <w:keepLines w:val="0"/>
        <w:pageBreakBefore w:val="0"/>
        <w:kinsoku/>
        <w:wordWrap/>
        <w:overflowPunct/>
        <w:topLinePunct w:val="0"/>
        <w:autoSpaceDE w:val="0"/>
        <w:autoSpaceDN w:val="0"/>
        <w:bidi w:val="0"/>
        <w:adjustRightInd w:val="0"/>
        <w:snapToGrid w:val="0"/>
        <w:spacing w:line="420" w:lineRule="exact"/>
        <w:textAlignment w:val="bottom"/>
        <w:rPr>
          <w:rFonts w:hint="eastAsia" w:ascii="宋体" w:hAnsi="宋体" w:eastAsia="宋体" w:cs="宋体"/>
          <w:b/>
          <w:bCs/>
          <w:color w:val="000000" w:themeColor="text1"/>
          <w:sz w:val="22"/>
          <w:szCs w:val="22"/>
          <w:highlight w:val="none"/>
          <w14:textFill>
            <w14:solidFill>
              <w14:schemeClr w14:val="tx1"/>
            </w14:solidFill>
          </w14:textFill>
        </w:rPr>
      </w:pPr>
      <w:bookmarkStart w:id="5" w:name="_Toc132122115"/>
      <w:bookmarkStart w:id="6" w:name="_Toc132122412"/>
      <w:r>
        <w:rPr>
          <w:rFonts w:hint="eastAsia" w:ascii="宋体" w:hAnsi="宋体" w:eastAsia="宋体" w:cs="宋体"/>
          <w:b/>
          <w:bCs/>
          <w:color w:val="000000" w:themeColor="text1"/>
          <w:sz w:val="22"/>
          <w:szCs w:val="22"/>
          <w:highlight w:val="none"/>
          <w14:textFill>
            <w14:solidFill>
              <w14:schemeClr w14:val="tx1"/>
            </w14:solidFill>
          </w14:textFill>
        </w:rPr>
        <w:t>4.投标报价</w:t>
      </w:r>
      <w:bookmarkEnd w:id="5"/>
      <w:bookmarkEnd w:id="6"/>
    </w:p>
    <w:p w14:paraId="1F3FDBF3">
      <w:pPr>
        <w:keepNext w:val="0"/>
        <w:keepLines w:val="0"/>
        <w:pageBreakBefore w:val="0"/>
        <w:kinsoku/>
        <w:wordWrap/>
        <w:overflowPunct/>
        <w:topLinePunct w:val="0"/>
        <w:autoSpaceDE w:val="0"/>
        <w:autoSpaceDN w:val="0"/>
        <w:bidi w:val="0"/>
        <w:adjustRightInd w:val="0"/>
        <w:snapToGrid w:val="0"/>
        <w:spacing w:line="420" w:lineRule="exact"/>
        <w:ind w:firstLine="435" w:firstLineChars="198"/>
        <w:textAlignment w:val="bottom"/>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4.1、供应商应按采购文件中《开标一览表》填写报价。</w:t>
      </w:r>
      <w:r>
        <w:rPr>
          <w:rFonts w:hint="eastAsia" w:ascii="宋体" w:hAnsi="宋体" w:eastAsia="宋体" w:cs="宋体"/>
          <w:b/>
          <w:color w:val="000000" w:themeColor="text1"/>
          <w:sz w:val="22"/>
          <w:szCs w:val="22"/>
          <w:highlight w:val="none"/>
          <w14:textFill>
            <w14:solidFill>
              <w14:schemeClr w14:val="tx1"/>
            </w14:solidFill>
          </w14:textFill>
        </w:rPr>
        <w:t>投标供应商在线制作投标文件时《开标一览表》中填写的金额与解密后“电子加密投标文件”中《开标一览表》填写的金额不一致的，以解密后“电子加密投标文件”中《开标一览表》填写的金额为准，投标供应商拒绝接受此调整的，按无效投标处理</w:t>
      </w:r>
      <w:r>
        <w:rPr>
          <w:rFonts w:hint="eastAsia" w:ascii="宋体" w:hAnsi="宋体" w:eastAsia="宋体" w:cs="宋体"/>
          <w:color w:val="000000" w:themeColor="text1"/>
          <w:sz w:val="22"/>
          <w:szCs w:val="22"/>
          <w:highlight w:val="none"/>
          <w14:textFill>
            <w14:solidFill>
              <w14:schemeClr w14:val="tx1"/>
            </w14:solidFill>
          </w14:textFill>
        </w:rPr>
        <w:t>。</w:t>
      </w:r>
    </w:p>
    <w:p w14:paraId="461B0FAF">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bCs/>
          <w:color w:val="000000" w:themeColor="text1"/>
          <w:sz w:val="22"/>
          <w:szCs w:val="22"/>
          <w:highlight w:val="none"/>
          <w14:textFill>
            <w14:solidFill>
              <w14:schemeClr w14:val="tx1"/>
            </w14:solidFill>
          </w14:textFill>
        </w:rPr>
        <w:t>4.2、本次招标只允许有一个报价，有选择的报价将不予接受。</w:t>
      </w:r>
    </w:p>
    <w:p w14:paraId="7DB86E5E">
      <w:pPr>
        <w:keepNext w:val="0"/>
        <w:keepLines w:val="0"/>
        <w:pageBreakBefore w:val="0"/>
        <w:kinsoku/>
        <w:wordWrap/>
        <w:overflowPunct/>
        <w:topLinePunct w:val="0"/>
        <w:autoSpaceDE w:val="0"/>
        <w:autoSpaceDN w:val="0"/>
        <w:bidi w:val="0"/>
        <w:adjustRightInd w:val="0"/>
        <w:snapToGrid w:val="0"/>
        <w:spacing w:line="420" w:lineRule="exact"/>
        <w:ind w:firstLine="440" w:firstLineChars="200"/>
        <w:textAlignment w:val="bottom"/>
        <w:rPr>
          <w:rFonts w:hint="eastAsia" w:ascii="宋体" w:hAnsi="宋体" w:eastAsia="宋体" w:cs="宋体"/>
          <w:color w:val="000000" w:themeColor="text1"/>
          <w:sz w:val="22"/>
          <w:szCs w:val="22"/>
          <w:highlight w:val="none"/>
          <w:u w:val="singl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4.3、</w:t>
      </w:r>
      <w:r>
        <w:rPr>
          <w:rFonts w:hint="eastAsia" w:ascii="宋体" w:hAnsi="宋体" w:cs="宋体"/>
          <w:color w:val="000000" w:themeColor="text1"/>
          <w:sz w:val="22"/>
          <w:szCs w:val="22"/>
          <w:highlight w:val="none"/>
          <w:lang w:eastAsia="zh-CN"/>
          <w14:textFill>
            <w14:solidFill>
              <w14:schemeClr w14:val="tx1"/>
            </w14:solidFill>
          </w14:textFill>
        </w:rPr>
        <w:t>供应商</w:t>
      </w:r>
      <w:r>
        <w:rPr>
          <w:rFonts w:hint="eastAsia" w:ascii="宋体" w:hAnsi="宋体" w:eastAsia="宋体" w:cs="宋体"/>
          <w:color w:val="000000" w:themeColor="text1"/>
          <w:sz w:val="22"/>
          <w:szCs w:val="22"/>
          <w:highlight w:val="none"/>
          <w:u w:val="single"/>
          <w14:textFill>
            <w14:solidFill>
              <w14:schemeClr w14:val="tx1"/>
            </w14:solidFill>
          </w14:textFill>
        </w:rPr>
        <w:t>在合同执行中，除采购文件规定的由中标供应商负责的工作范围以外需要甲方协调或提供便利的工作应当在投标文件中说明。</w:t>
      </w:r>
    </w:p>
    <w:p w14:paraId="068433B8">
      <w:pPr>
        <w:keepNext w:val="0"/>
        <w:keepLines w:val="0"/>
        <w:pageBreakBefore w:val="0"/>
        <w:kinsoku/>
        <w:wordWrap/>
        <w:overflowPunct/>
        <w:topLinePunct w:val="0"/>
        <w:autoSpaceDE w:val="0"/>
        <w:autoSpaceDN w:val="0"/>
        <w:bidi w:val="0"/>
        <w:adjustRightInd w:val="0"/>
        <w:snapToGrid w:val="0"/>
        <w:spacing w:line="420" w:lineRule="exact"/>
        <w:rPr>
          <w:rFonts w:hint="eastAsia" w:ascii="宋体" w:hAnsi="宋体" w:eastAsia="宋体" w:cs="宋体"/>
          <w:color w:val="000000" w:themeColor="text1"/>
          <w:sz w:val="22"/>
          <w:szCs w:val="22"/>
          <w:highlight w:val="none"/>
          <w14:textFill>
            <w14:solidFill>
              <w14:schemeClr w14:val="tx1"/>
            </w14:solidFill>
          </w14:textFill>
        </w:rPr>
      </w:pPr>
      <w:bookmarkStart w:id="7" w:name="_Toc132122414"/>
      <w:bookmarkStart w:id="8" w:name="_Toc132122117"/>
      <w:bookmarkStart w:id="9" w:name="_Toc132122118"/>
      <w:bookmarkStart w:id="10" w:name="_Toc132122415"/>
      <w:r>
        <w:rPr>
          <w:rFonts w:hint="eastAsia" w:ascii="宋体" w:hAnsi="宋体" w:eastAsia="宋体" w:cs="宋体"/>
          <w:color w:val="000000" w:themeColor="text1"/>
          <w:sz w:val="22"/>
          <w:szCs w:val="22"/>
          <w:highlight w:val="none"/>
          <w14:textFill>
            <w14:solidFill>
              <w14:schemeClr w14:val="tx1"/>
            </w14:solidFill>
          </w14:textFill>
        </w:rPr>
        <w:t>5、投标文件的有效期</w:t>
      </w:r>
      <w:bookmarkEnd w:id="7"/>
      <w:bookmarkEnd w:id="8"/>
    </w:p>
    <w:p w14:paraId="5694C201">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5.1自开标日起90天内，投标文件应保持有效。有效期短于这个规定期限的投标将被拒绝。</w:t>
      </w:r>
    </w:p>
    <w:p w14:paraId="4F835097">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5.2在特殊情况下，采购人可与供应商协商延长投标文件的有效期，这种要求和答复均应以书面形式进行。</w:t>
      </w:r>
    </w:p>
    <w:p w14:paraId="47E23BC1">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5.3供应商可拒绝接受延期要求而不会导致处罚。同意延长有效期的供应商不能修改投标文件。</w:t>
      </w:r>
    </w:p>
    <w:bookmarkEnd w:id="9"/>
    <w:bookmarkEnd w:id="10"/>
    <w:p w14:paraId="36B8C1D7">
      <w:pPr>
        <w:keepNext w:val="0"/>
        <w:keepLines w:val="0"/>
        <w:pageBreakBefore w:val="0"/>
        <w:widowControl w:val="0"/>
        <w:kinsoku/>
        <w:wordWrap/>
        <w:overflowPunct/>
        <w:topLinePunct w:val="0"/>
        <w:bidi w:val="0"/>
        <w:adjustRightInd w:val="0"/>
        <w:snapToGrid w:val="0"/>
        <w:spacing w:line="420" w:lineRule="exact"/>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6、投标文件的签章</w:t>
      </w:r>
    </w:p>
    <w:p w14:paraId="222027A8">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6.1《投标文件》的签章：</w:t>
      </w:r>
      <w:r>
        <w:rPr>
          <w:rFonts w:hint="eastAsia" w:ascii="宋体" w:hAnsi="宋体" w:eastAsia="宋体" w:cs="宋体"/>
          <w:b/>
          <w:color w:val="000000" w:themeColor="text1"/>
          <w:kern w:val="2"/>
          <w:sz w:val="22"/>
          <w:szCs w:val="22"/>
          <w:highlight w:val="none"/>
          <w:lang w:val="en-US" w:eastAsia="zh-CN" w:bidi="ar"/>
          <w14:textFill>
            <w14:solidFill>
              <w14:schemeClr w14:val="tx1"/>
            </w14:solidFill>
          </w14:textFill>
        </w:rPr>
        <w:t>电子签章。</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采购文件所指的加盖单位公章为电子签章。</w:t>
      </w:r>
    </w:p>
    <w:p w14:paraId="16147B99">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6.2《投标文件》应由投标供应商法定代表人或其授权代表签字（或盖章），</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并同</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时加盖投标供应商公章。</w:t>
      </w:r>
    </w:p>
    <w:p w14:paraId="6A48F164">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6.3电子签章操作指南详见采购公告附件《供应商项目采购-电子招投标操作指南》。</w:t>
      </w:r>
    </w:p>
    <w:p w14:paraId="2211D47C">
      <w:pPr>
        <w:keepNext w:val="0"/>
        <w:keepLines w:val="0"/>
        <w:pageBreakBefore w:val="0"/>
        <w:widowControl w:val="0"/>
        <w:kinsoku/>
        <w:wordWrap/>
        <w:overflowPunct/>
        <w:topLinePunct w:val="0"/>
        <w:bidi w:val="0"/>
        <w:adjustRightInd w:val="0"/>
        <w:snapToGrid w:val="0"/>
        <w:spacing w:line="420" w:lineRule="exact"/>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7、投标文件的形式</w:t>
      </w:r>
    </w:p>
    <w:p w14:paraId="3AB02672">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7.1投标文件的形式：见投标通知(邀 请)书；</w:t>
      </w:r>
    </w:p>
    <w:p w14:paraId="77D1210E">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7.2“电子加密投标文件”：“电子加密投标文件”是指通过“</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乐采云</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电子交易客户端”完成投标文件编制后生成并加密的数据电文形式的投标文件。</w:t>
      </w:r>
    </w:p>
    <w:p w14:paraId="3149572C">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7.3“备份投标文件”：“备份投标文件”是指与“电子加密投标文件”同时生成的数据电文形式的电子文件（备份标书），其他方式编制的“备份投标文件”视为无效的“备份投标文件”。</w:t>
      </w:r>
    </w:p>
    <w:p w14:paraId="7598A4EA">
      <w:pPr>
        <w:keepNext w:val="0"/>
        <w:keepLines w:val="0"/>
        <w:pageBreakBefore w:val="0"/>
        <w:widowControl w:val="0"/>
        <w:kinsoku/>
        <w:wordWrap/>
        <w:overflowPunct/>
        <w:topLinePunct w:val="0"/>
        <w:bidi w:val="0"/>
        <w:adjustRightInd w:val="0"/>
        <w:snapToGrid w:val="0"/>
        <w:spacing w:line="420" w:lineRule="exact"/>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8、投标文件的份数</w:t>
      </w:r>
    </w:p>
    <w:p w14:paraId="1359B376">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8.1投标文件的份数：见投标通知(邀 请)书。</w:t>
      </w:r>
    </w:p>
    <w:p w14:paraId="6190FEAC">
      <w:pPr>
        <w:keepNext w:val="0"/>
        <w:keepLines w:val="0"/>
        <w:pageBreakBefore w:val="0"/>
        <w:kinsoku/>
        <w:wordWrap/>
        <w:overflowPunct/>
        <w:topLinePunct w:val="0"/>
        <w:bidi w:val="0"/>
        <w:snapToGrid w:val="0"/>
        <w:spacing w:line="420" w:lineRule="exact"/>
        <w:outlineLvl w:val="0"/>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bCs/>
          <w:color w:val="000000" w:themeColor="text1"/>
          <w:sz w:val="22"/>
          <w:szCs w:val="22"/>
          <w:highlight w:val="none"/>
          <w14:textFill>
            <w14:solidFill>
              <w14:schemeClr w14:val="tx1"/>
            </w14:solidFill>
          </w14:textFill>
        </w:rPr>
        <w:t>五、投标</w:t>
      </w:r>
    </w:p>
    <w:p w14:paraId="7C80015C">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1、投标文件的上传和递交</w:t>
      </w:r>
    </w:p>
    <w:p w14:paraId="3A3CB4FC">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1.1“投标文件”的上传、递交：见投标通知(邀 请)书。</w:t>
      </w:r>
    </w:p>
    <w:p w14:paraId="17AEC1EF">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2、“电子加密投标文件”解密和异常情况处理</w:t>
      </w:r>
    </w:p>
    <w:p w14:paraId="001240C1">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2.1“电子加密投标文件”解密：见投标通知(邀 请)书。</w:t>
      </w:r>
    </w:p>
    <w:p w14:paraId="7893693F">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3、投标文件的补充、修改或撤回</w:t>
      </w:r>
    </w:p>
    <w:p w14:paraId="41B43D7C">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w:t>
      </w:r>
      <w:r>
        <w:rPr>
          <w:rFonts w:hint="eastAsia" w:ascii="宋体" w:hAnsi="宋体" w:cs="宋体"/>
          <w:color w:val="000000" w:themeColor="text1"/>
          <w:kern w:val="2"/>
          <w:sz w:val="22"/>
          <w:szCs w:val="22"/>
          <w:highlight w:val="none"/>
          <w:lang w:val="en-US" w:eastAsia="zh-CN" w:bidi="ar-SA"/>
          <w14:textFill>
            <w14:solidFill>
              <w14:schemeClr w14:val="tx1"/>
            </w14:solidFill>
          </w14:textFill>
        </w:rPr>
        <w:t>乐采云平台</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”将予以拒收。</w:t>
      </w:r>
    </w:p>
    <w:p w14:paraId="37115844">
      <w:pPr>
        <w:keepNext w:val="0"/>
        <w:keepLines w:val="0"/>
        <w:pageBreakBefore w:val="0"/>
        <w:widowControl w:val="0"/>
        <w:kinsoku/>
        <w:wordWrap/>
        <w:overflowPunct/>
        <w:topLinePunct w:val="0"/>
        <w:bidi w:val="0"/>
        <w:adjustRightInd w:val="0"/>
        <w:snapToGrid w:val="0"/>
        <w:spacing w:line="420" w:lineRule="exact"/>
        <w:ind w:firstLine="442" w:firstLineChars="200"/>
        <w:jc w:val="both"/>
        <w:rPr>
          <w:rFonts w:hint="eastAsia" w:ascii="宋体" w:hAnsi="宋体" w:eastAsia="宋体" w:cs="宋体"/>
          <w:b/>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2"/>
          <w:szCs w:val="22"/>
          <w:highlight w:val="none"/>
          <w:lang w:val="en-US" w:eastAsia="zh-CN" w:bidi="ar-SA"/>
          <w14:textFill>
            <w14:solidFill>
              <w14:schemeClr w14:val="tx1"/>
            </w14:solidFill>
          </w14:textFill>
        </w:rPr>
        <w:t>3.2投标截止时间后，投标供应商不得撤回、修改《投标文件》。</w:t>
      </w:r>
    </w:p>
    <w:p w14:paraId="78C62330">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4、投标文件的备选方案</w:t>
      </w:r>
    </w:p>
    <w:p w14:paraId="3D368212">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4.1投标供应商不得递交任何的投标备选（替代）方案，否则其投标文件将作无效标处理。与“电子加密投标文件”同时生成的“备份投标文件”不是投标备选（替代）方案。</w:t>
      </w:r>
    </w:p>
    <w:p w14:paraId="29AC3E82">
      <w:pPr>
        <w:keepNext w:val="0"/>
        <w:keepLines w:val="0"/>
        <w:pageBreakBefore w:val="0"/>
        <w:kinsoku/>
        <w:wordWrap/>
        <w:overflowPunct/>
        <w:topLinePunct w:val="0"/>
        <w:bidi w:val="0"/>
        <w:snapToGrid w:val="0"/>
        <w:spacing w:line="420" w:lineRule="exact"/>
        <w:outlineLvl w:val="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六、开标和评标</w:t>
      </w:r>
    </w:p>
    <w:p w14:paraId="1181B7D2">
      <w:pPr>
        <w:keepNext w:val="0"/>
        <w:keepLines w:val="0"/>
        <w:pageBreakBefore w:val="0"/>
        <w:kinsoku/>
        <w:wordWrap/>
        <w:overflowPunct/>
        <w:topLinePunct w:val="0"/>
        <w:bidi w:val="0"/>
        <w:snapToGrid w:val="0"/>
        <w:spacing w:line="420" w:lineRule="exact"/>
        <w:ind w:firstLine="527"/>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一）开标</w:t>
      </w:r>
    </w:p>
    <w:p w14:paraId="17259A93">
      <w:pPr>
        <w:keepNext w:val="0"/>
        <w:keepLines w:val="0"/>
        <w:pageBreakBefore w:val="0"/>
        <w:kinsoku/>
        <w:wordWrap/>
        <w:overflowPunct/>
        <w:topLinePunct w:val="0"/>
        <w:bidi w:val="0"/>
        <w:snapToGrid w:val="0"/>
        <w:spacing w:line="420" w:lineRule="exact"/>
        <w:ind w:firstLine="527"/>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1、开标形式</w:t>
      </w:r>
    </w:p>
    <w:p w14:paraId="3925AC46">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1.1 采购组织机构将按照采购文件规定的时间通过“</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”组织开标、开启投标文件，所有供应商均应当准时在线参加。</w:t>
      </w:r>
    </w:p>
    <w:p w14:paraId="4D95915F">
      <w:pPr>
        <w:keepNext w:val="0"/>
        <w:keepLines w:val="0"/>
        <w:pageBreakBefore w:val="0"/>
        <w:kinsoku/>
        <w:wordWrap/>
        <w:overflowPunct/>
        <w:topLinePunct w:val="0"/>
        <w:bidi w:val="0"/>
        <w:snapToGrid w:val="0"/>
        <w:spacing w:line="420" w:lineRule="exact"/>
        <w:ind w:firstLine="527"/>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2、开标准备</w:t>
      </w:r>
    </w:p>
    <w:p w14:paraId="2C2DC395">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2.1开标的准备工作由采购组织机构负责落实；</w:t>
      </w:r>
    </w:p>
    <w:p w14:paraId="7121A9F4">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2.2采购组织机构将按照采购文件规定的时间通过“</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组织开标、开启投标文件，所有供应商均应当准时在线参加。投标供应商如不参加开标大会的，视同认可开标结果，事后不得对采购相关人员、开标过程和开标结果提出异议，同时投标供应商因未在线参加开标而导致投标文件无法按时解密等一切后果由供应商自己承担。</w:t>
      </w:r>
    </w:p>
    <w:p w14:paraId="258C853F">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3、开标流程（两阶段）</w:t>
      </w:r>
    </w:p>
    <w:p w14:paraId="2320A079">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3.1开标第一阶段</w:t>
      </w:r>
    </w:p>
    <w:p w14:paraId="6E623799">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向各投标供应商发出电子加密投标文件【开始解密】通知，由供应商按采购文件规定的时间内自行进行投标文件解密。投标供应商在规定的时间内无法完成已递交的“电子加密投标文件”解密的，如已按规定递交了备份投标文件的，将由采购组织机构按“</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”操作规范将备份投标文件上传至“</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”，上传成功后，“电子加密投标文件”自动失效；</w:t>
      </w:r>
    </w:p>
    <w:p w14:paraId="4A4AF666">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（2）投标文件解密结束，发送各投标人组织签署《国企采购活动现场确认声明书》；</w:t>
      </w:r>
    </w:p>
    <w:p w14:paraId="7BF8A81E">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（3）开启投标文件，进入资格审查；</w:t>
      </w:r>
    </w:p>
    <w:p w14:paraId="4AD42EBA">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（4）开启资格审查通过的投标供应商的商务技术文件进入符合性审查、商务技术评审；</w:t>
      </w:r>
    </w:p>
    <w:p w14:paraId="71C611D4">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（5）第一阶段开标结束。</w:t>
      </w:r>
    </w:p>
    <w:p w14:paraId="022AB84F">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备注：开标大会的第一阶段结束后，采购人或采购代理机构</w:t>
      </w:r>
      <w:r>
        <w:rPr>
          <w:rFonts w:hint="eastAsia" w:ascii="宋体" w:hAnsi="宋体" w:cs="宋体"/>
          <w:color w:val="000000" w:themeColor="text1"/>
          <w:sz w:val="22"/>
          <w:szCs w:val="22"/>
          <w:highlight w:val="none"/>
          <w:lang w:eastAsia="zh-CN"/>
          <w14:textFill>
            <w14:solidFill>
              <w14:schemeClr w14:val="tx1"/>
            </w14:solidFill>
          </w14:textFill>
        </w:rPr>
        <w:t>将</w:t>
      </w:r>
      <w:r>
        <w:rPr>
          <w:rFonts w:hint="eastAsia" w:ascii="宋体" w:hAnsi="宋体" w:eastAsia="宋体" w:cs="宋体"/>
          <w:color w:val="000000" w:themeColor="text1"/>
          <w:sz w:val="22"/>
          <w:szCs w:val="22"/>
          <w:highlight w:val="none"/>
          <w14:textFill>
            <w14:solidFill>
              <w14:schemeClr w14:val="tx1"/>
            </w14:solidFill>
          </w14:textFill>
        </w:rPr>
        <w:t>依法对投标供应商的资格进行审查，资格审查结束后进入符合性审查和商务技术的评审工作，具体见本章节“投标供应商资格审查”相关规定。</w:t>
      </w:r>
    </w:p>
    <w:p w14:paraId="4BEDFB9E">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3.2开标大会第二阶段</w:t>
      </w:r>
    </w:p>
    <w:p w14:paraId="4FC368E0">
      <w:pPr>
        <w:keepNext w:val="0"/>
        <w:keepLines w:val="0"/>
        <w:pageBreakBefore w:val="0"/>
        <w:numPr>
          <w:ilvl w:val="0"/>
          <w:numId w:val="23"/>
        </w:numPr>
        <w:kinsoku/>
        <w:wordWrap/>
        <w:overflowPunct/>
        <w:topLinePunct w:val="0"/>
        <w:bidi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符合性审查、商务技术评审结束后，举行开标大会第二阶段会议。首先公布符合性审查、商务技术评审无效供应商名称及理由；公布经商务技术评审后有效投标供应商的名单，同时公布其商务技术部分得分情况。</w:t>
      </w:r>
    </w:p>
    <w:p w14:paraId="12E5B077">
      <w:pPr>
        <w:keepNext w:val="0"/>
        <w:keepLines w:val="0"/>
        <w:pageBreakBefore w:val="0"/>
        <w:numPr>
          <w:ilvl w:val="0"/>
          <w:numId w:val="23"/>
        </w:numPr>
        <w:kinsoku/>
        <w:wordWrap/>
        <w:overflowPunct/>
        <w:topLinePunct w:val="0"/>
        <w:bidi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开启符合性审查、商务技术评审有效投标供应商的《报价文件》。供应商签字确认（10分钟内未确认的视为无异议），由评标委员会对报价的合理性、准确性等进行审查核实。</w:t>
      </w:r>
    </w:p>
    <w:p w14:paraId="21061F91">
      <w:pPr>
        <w:keepNext w:val="0"/>
        <w:keepLines w:val="0"/>
        <w:pageBreakBefore w:val="0"/>
        <w:numPr>
          <w:ilvl w:val="0"/>
          <w:numId w:val="23"/>
        </w:numPr>
        <w:kinsoku/>
        <w:wordWrap/>
        <w:overflowPunct/>
        <w:topLinePunct w:val="0"/>
        <w:bidi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评审结束后，公布中标（成交）候选供应商名单，及采购人最终确定中标或成交供应商名单的时间和公告方式等。</w:t>
      </w:r>
    </w:p>
    <w:p w14:paraId="011D4AF8">
      <w:pPr>
        <w:keepNext w:val="0"/>
        <w:keepLines w:val="0"/>
        <w:pageBreakBefore w:val="0"/>
        <w:kinsoku/>
        <w:wordWrap/>
        <w:overflowPunct/>
        <w:topLinePunct w:val="0"/>
        <w:bidi w:val="0"/>
        <w:snapToGrid w:val="0"/>
        <w:spacing w:line="420" w:lineRule="exact"/>
        <w:ind w:firstLine="527"/>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特别说明：如遇“</w:t>
      </w:r>
      <w:r>
        <w:rPr>
          <w:rFonts w:hint="eastAsia" w:ascii="宋体" w:hAnsi="宋体" w:cs="宋体"/>
          <w:b/>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b/>
          <w:color w:val="000000" w:themeColor="text1"/>
          <w:sz w:val="22"/>
          <w:szCs w:val="22"/>
          <w:highlight w:val="none"/>
          <w14:textFill>
            <w14:solidFill>
              <w14:schemeClr w14:val="tx1"/>
            </w14:solidFill>
          </w14:textFill>
        </w:rPr>
        <w:t>”电子化开标或评审程序调整的，按调整后程序执行。</w:t>
      </w:r>
    </w:p>
    <w:p w14:paraId="21FFD3B6">
      <w:pPr>
        <w:keepNext w:val="0"/>
        <w:keepLines w:val="0"/>
        <w:pageBreakBefore w:val="0"/>
        <w:kinsoku/>
        <w:wordWrap/>
        <w:overflowPunct/>
        <w:topLinePunct w:val="0"/>
        <w:bidi w:val="0"/>
        <w:snapToGrid w:val="0"/>
        <w:spacing w:line="420" w:lineRule="exact"/>
        <w:ind w:firstLine="527"/>
        <w:rPr>
          <w:rFonts w:hint="eastAsia" w:ascii="宋体" w:hAnsi="宋体" w:eastAsia="宋体" w:cs="宋体"/>
          <w:b/>
          <w:color w:val="000000" w:themeColor="text1"/>
          <w:sz w:val="22"/>
          <w:szCs w:val="22"/>
          <w:highlight w:val="none"/>
          <w14:textFill>
            <w14:solidFill>
              <w14:schemeClr w14:val="tx1"/>
            </w14:solidFill>
          </w14:textFill>
        </w:rPr>
      </w:pPr>
      <w:bookmarkStart w:id="11" w:name="_Toc24550037"/>
      <w:bookmarkStart w:id="12" w:name="_Toc33194393"/>
      <w:r>
        <w:rPr>
          <w:rFonts w:hint="eastAsia" w:ascii="宋体" w:hAnsi="宋体" w:eastAsia="宋体" w:cs="宋体"/>
          <w:b/>
          <w:color w:val="000000" w:themeColor="text1"/>
          <w:sz w:val="22"/>
          <w:szCs w:val="22"/>
          <w:highlight w:val="none"/>
          <w14:textFill>
            <w14:solidFill>
              <w14:schemeClr w14:val="tx1"/>
            </w14:solidFill>
          </w14:textFill>
        </w:rPr>
        <w:t>4、投标供应商资格审查</w:t>
      </w:r>
      <w:bookmarkEnd w:id="11"/>
      <w:bookmarkEnd w:id="12"/>
    </w:p>
    <w:p w14:paraId="03971868">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4.1开标大会第一阶段结束后，采购人或采购代理机构首先依法对各投标供应商的资格进行审查，审查各投标供应商的资格是否满足采购文件的要求。采购人或采购代理机构对投标供应商所提交的资格证明材料仅负审核的责任。如发现投标供应商所提交的资格证明材料不合法或与事实不符，采购人可取消其中标资格并追究投标供应商的法律责任。</w:t>
      </w:r>
    </w:p>
    <w:p w14:paraId="31BECAEB">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4.2投标供应商提交的资格证明材料无法证明其符合采购文件规定的“投标供应商资格要求”的，采购人或采购代理机构将对其作资格审查不通过处理（无效投标），并不再将其投标提交评标委员会进行后续评审。</w:t>
      </w:r>
    </w:p>
    <w:p w14:paraId="3DF6082C">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4.3单位负责人为同一人或者存在直接控股、管理关系的不同供应商参加同一合同项下的采购活动的，相关投标供应商均作资格无效处理。</w:t>
      </w:r>
    </w:p>
    <w:p w14:paraId="1EBA799A">
      <w:pPr>
        <w:keepNext w:val="0"/>
        <w:keepLines w:val="0"/>
        <w:pageBreakBefore w:val="0"/>
        <w:kinsoku/>
        <w:wordWrap/>
        <w:overflowPunct/>
        <w:topLinePunct w:val="0"/>
        <w:bidi w:val="0"/>
        <w:snapToGrid w:val="0"/>
        <w:spacing w:line="420" w:lineRule="exact"/>
        <w:ind w:firstLine="527"/>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二）评标</w:t>
      </w:r>
    </w:p>
    <w:p w14:paraId="7242E771">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2.1评标由采购人依法组建的评标委员会负责，并独立履行下列职责：</w:t>
      </w:r>
    </w:p>
    <w:p w14:paraId="4939CCA9">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1）审查投标文件是否符合采购文件要求，并作出评价；</w:t>
      </w:r>
    </w:p>
    <w:p w14:paraId="40E2882C">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2）要求投标供应商对投标文件有关事项作出解释或者澄清；</w:t>
      </w:r>
    </w:p>
    <w:p w14:paraId="0972C5E0">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3）根据采购人授权确定中标供应商；</w:t>
      </w:r>
    </w:p>
    <w:p w14:paraId="5C81FD82">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4）向采购代理机构或者有关部门报告非法干预评标工作的行为。</w:t>
      </w:r>
    </w:p>
    <w:p w14:paraId="708C99CD">
      <w:pPr>
        <w:keepNext w:val="0"/>
        <w:keepLines w:val="0"/>
        <w:pageBreakBefore w:val="0"/>
        <w:kinsoku/>
        <w:wordWrap/>
        <w:overflowPunct/>
        <w:topLinePunct w:val="0"/>
        <w:bidi w:val="0"/>
        <w:snapToGrid w:val="0"/>
        <w:spacing w:line="420" w:lineRule="exact"/>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2.2、评标应当遵循下列工作程序：</w:t>
      </w:r>
    </w:p>
    <w:p w14:paraId="1861583D">
      <w:pPr>
        <w:keepNext w:val="0"/>
        <w:keepLines w:val="0"/>
        <w:pageBreakBefore w:val="0"/>
        <w:kinsoku/>
        <w:wordWrap/>
        <w:overflowPunct/>
        <w:topLinePunct w:val="0"/>
        <w:bidi w:val="0"/>
        <w:snapToGrid w:val="0"/>
        <w:spacing w:line="420" w:lineRule="exact"/>
        <w:rPr>
          <w:rFonts w:hint="eastAsia" w:ascii="宋体" w:hAnsi="宋体" w:eastAsia="宋体" w:cs="宋体"/>
          <w:b/>
          <w:color w:val="000000" w:themeColor="text1"/>
          <w:sz w:val="22"/>
          <w:szCs w:val="22"/>
          <w:highlight w:val="none"/>
          <w:u w:val="singl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1）投标文件初审。初审分为资格性检查和符合性检查。</w:t>
      </w:r>
    </w:p>
    <w:p w14:paraId="1A6388D8">
      <w:pPr>
        <w:keepNext w:val="0"/>
        <w:keepLines w:val="0"/>
        <w:pageBreakBefore w:val="0"/>
        <w:kinsoku/>
        <w:wordWrap/>
        <w:overflowPunct/>
        <w:topLinePunct w:val="0"/>
        <w:bidi w:val="0"/>
        <w:snapToGrid w:val="0"/>
        <w:spacing w:line="42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（1)资格性检查。依据法律法规和采购文件的规定，对投标文件中的投标供应商资格文件、投标保证金等进行审查，以确定投标供应商是否具备投标资格。</w:t>
      </w:r>
    </w:p>
    <w:p w14:paraId="0ABDD581">
      <w:pPr>
        <w:keepNext w:val="0"/>
        <w:keepLines w:val="0"/>
        <w:pageBreakBefore w:val="0"/>
        <w:kinsoku/>
        <w:wordWrap/>
        <w:overflowPunct/>
        <w:topLinePunct w:val="0"/>
        <w:bidi w:val="0"/>
        <w:snapToGrid w:val="0"/>
        <w:spacing w:line="42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（2)符合性检查。依据采购文件的规定，从投标文件的有效性、完整性和对采购文件的响应程度进行审查，以确定是否对采购文件的实质性要求</w:t>
      </w:r>
      <w:r>
        <w:rPr>
          <w:rFonts w:hint="eastAsia" w:ascii="宋体" w:hAnsi="宋体" w:cs="宋体"/>
          <w:color w:val="000000" w:themeColor="text1"/>
          <w:sz w:val="22"/>
          <w:szCs w:val="22"/>
          <w:highlight w:val="none"/>
          <w:lang w:eastAsia="zh-CN"/>
          <w14:textFill>
            <w14:solidFill>
              <w14:schemeClr w14:val="tx1"/>
            </w14:solidFill>
          </w14:textFill>
        </w:rPr>
        <w:t>做出</w:t>
      </w:r>
      <w:r>
        <w:rPr>
          <w:rFonts w:hint="eastAsia" w:ascii="宋体" w:hAnsi="宋体" w:eastAsia="宋体" w:cs="宋体"/>
          <w:color w:val="000000" w:themeColor="text1"/>
          <w:sz w:val="22"/>
          <w:szCs w:val="22"/>
          <w:highlight w:val="none"/>
          <w14:textFill>
            <w14:solidFill>
              <w14:schemeClr w14:val="tx1"/>
            </w14:solidFill>
          </w14:textFill>
        </w:rPr>
        <w:t>响应。</w:t>
      </w:r>
    </w:p>
    <w:p w14:paraId="46983B76">
      <w:pPr>
        <w:keepNext w:val="0"/>
        <w:keepLines w:val="0"/>
        <w:pageBreakBefore w:val="0"/>
        <w:kinsoku/>
        <w:wordWrap/>
        <w:overflowPunct/>
        <w:topLinePunct w:val="0"/>
        <w:bidi w:val="0"/>
        <w:snapToGrid w:val="0"/>
        <w:spacing w:line="42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2）澄清有关问题。对投标文件中含义不明确、同类问题表述不一致或者有明显文字和计算错误的内容，评标委员会可以书面形式要求供应商作出必要的澄清、说明或者纠正。供应商的澄清、说明或者补正应当采用书面形式，由其授权的代表签字，并不得超出投标文件的范围或者改变投标文件的实质性内容。</w:t>
      </w:r>
    </w:p>
    <w:p w14:paraId="3A9E54AD">
      <w:pPr>
        <w:keepNext w:val="0"/>
        <w:keepLines w:val="0"/>
        <w:pageBreakBefore w:val="0"/>
        <w:kinsoku/>
        <w:wordWrap/>
        <w:overflowPunct/>
        <w:topLinePunct w:val="0"/>
        <w:bidi w:val="0"/>
        <w:snapToGrid w:val="0"/>
        <w:spacing w:line="420" w:lineRule="exact"/>
        <w:ind w:firstLine="45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3）比较与评价。按采购文件中规定的评标方法和标准，对资格性检查和符合性检查合格的投标文件进行综合评估，综合比较与评价。</w:t>
      </w:r>
    </w:p>
    <w:p w14:paraId="6BADCC8F">
      <w:pPr>
        <w:keepNext w:val="0"/>
        <w:keepLines w:val="0"/>
        <w:pageBreakBefore w:val="0"/>
        <w:widowControl w:val="0"/>
        <w:kinsoku/>
        <w:wordWrap/>
        <w:overflowPunct/>
        <w:topLinePunct w:val="0"/>
        <w:bidi w:val="0"/>
        <w:adjustRightInd w:val="0"/>
        <w:snapToGrid w:val="0"/>
        <w:spacing w:line="420" w:lineRule="exact"/>
        <w:ind w:firstLine="440" w:firstLineChars="200"/>
        <w:jc w:val="both"/>
        <w:rPr>
          <w:rFonts w:hint="eastAsia" w:ascii="宋体" w:hAnsi="宋体" w:eastAsia="宋体" w:cs="宋体"/>
          <w:b/>
          <w:color w:val="000000" w:themeColor="text1"/>
          <w:kern w:val="2"/>
          <w:sz w:val="22"/>
          <w:szCs w:val="22"/>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2.4、</w:t>
      </w:r>
      <w:r>
        <w:rPr>
          <w:rFonts w:hint="eastAsia" w:ascii="宋体" w:hAnsi="宋体" w:eastAsia="宋体" w:cs="宋体"/>
          <w:b/>
          <w:color w:val="000000" w:themeColor="text1"/>
          <w:kern w:val="2"/>
          <w:sz w:val="22"/>
          <w:szCs w:val="22"/>
          <w:highlight w:val="none"/>
          <w:u w:val="single"/>
          <w:lang w:val="en-US" w:eastAsia="zh-CN" w:bidi="ar-SA"/>
          <w14:textFill>
            <w14:solidFill>
              <w14:schemeClr w14:val="tx1"/>
            </w14:solidFill>
          </w14:textFill>
        </w:rPr>
        <w:t>评标委员会发现投标文件有下列情形之一的属于重大偏差(评标委员会按少数服从多数原则认定),按照无效投标处理：</w:t>
      </w:r>
    </w:p>
    <w:p w14:paraId="76E7401D">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1）未按采购文件要求编制或字迹模糊、辨认不清的投标文件；</w:t>
      </w:r>
    </w:p>
    <w:p w14:paraId="60D66B99">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2）投标文件存在一个或一个以上备选（替代）投标方案的；仅提交“备份投标文件”的；</w:t>
      </w:r>
    </w:p>
    <w:p w14:paraId="6985AB99">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3）没有按采购文件格式要求加盖有效公章、无法定代表人（或授权代表）签字或印章（具体格式见采购文件附件—投标文件格式）；</w:t>
      </w:r>
    </w:p>
    <w:p w14:paraId="6BCE0FE2">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4）投标文件未有效授权，法定代表人授权委托书等填写不完整或有涂改的；</w:t>
      </w:r>
    </w:p>
    <w:p w14:paraId="047BFBEB">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5）供应商商务技术投标文件中出现投标产品的本项目报价；</w:t>
      </w:r>
    </w:p>
    <w:p w14:paraId="529EEAF6">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6）文件组成内容不齐全，本采购文件规定必须提供而未提供的（属于资格审查范围的除外）；明显不符合要求的投标文件；</w:t>
      </w:r>
    </w:p>
    <w:p w14:paraId="3A85957C">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7）付款方式、服务期出现负偏差的；</w:t>
      </w:r>
    </w:p>
    <w:p w14:paraId="7E2C053E">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8）投标文件附有采购人不能接受的条款；</w:t>
      </w:r>
    </w:p>
    <w:p w14:paraId="23A6082A">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9）不符合采购文件中规定的实质性要求的投标文件，是否为偏离实质性要求由评标委员会认定。</w:t>
      </w:r>
    </w:p>
    <w:p w14:paraId="7B0F8031">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10）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49480FE1">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11）有下列情形之一的，视为投标供应商串通投标，其投标无效：</w:t>
      </w:r>
    </w:p>
    <w:p w14:paraId="41B4C295">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（一）不同投标供应商的投标文件由同一单位或者个人编制；</w:t>
      </w:r>
    </w:p>
    <w:p w14:paraId="669C3AA0">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（二）不同投标供应商委托同一单位或者个人办理投标事宜；</w:t>
      </w:r>
    </w:p>
    <w:p w14:paraId="705272D4">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（三）不同投标供应商的投标文件载明的项目管理成员或者联系人员为同一人；</w:t>
      </w:r>
    </w:p>
    <w:p w14:paraId="235F8C77">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（四）不同投标供应商的投标文件异常一致或者投标报价呈规律性差异；</w:t>
      </w:r>
    </w:p>
    <w:p w14:paraId="58AE7451">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（五）不同投标供应商的投标文件相互混装；　　</w:t>
      </w:r>
    </w:p>
    <w:p w14:paraId="29FE631D">
      <w:pPr>
        <w:keepNext w:val="0"/>
        <w:keepLines w:val="0"/>
        <w:pageBreakBefore w:val="0"/>
        <w:widowControl w:val="0"/>
        <w:kinsoku/>
        <w:wordWrap/>
        <w:overflowPunct/>
        <w:topLinePunct w:val="0"/>
        <w:bidi w:val="0"/>
        <w:adjustRightInd w:val="0"/>
        <w:snapToGrid w:val="0"/>
        <w:spacing w:line="420" w:lineRule="exact"/>
        <w:ind w:firstLine="431" w:firstLineChars="196"/>
        <w:jc w:val="both"/>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12）其他经评标委员会认定的未能在实质上响应的或违反国家有关规定的投标文件。</w:t>
      </w:r>
    </w:p>
    <w:p w14:paraId="6B3AE5E1">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2.5、实质上没有响应采购文件要求的投标将被拒绝。供应商不得通过修正或</w:t>
      </w:r>
      <w:r>
        <w:rPr>
          <w:rFonts w:hint="eastAsia" w:ascii="宋体" w:hAnsi="宋体" w:cs="宋体"/>
          <w:color w:val="000000" w:themeColor="text1"/>
          <w:sz w:val="22"/>
          <w:szCs w:val="22"/>
          <w:highlight w:val="none"/>
          <w:lang w:eastAsia="zh-CN"/>
          <w14:textFill>
            <w14:solidFill>
              <w14:schemeClr w14:val="tx1"/>
            </w14:solidFill>
          </w14:textFill>
        </w:rPr>
        <w:t>撤销</w:t>
      </w:r>
      <w:r>
        <w:rPr>
          <w:rFonts w:hint="eastAsia" w:ascii="宋体" w:hAnsi="宋体" w:eastAsia="宋体" w:cs="宋体"/>
          <w:color w:val="000000" w:themeColor="text1"/>
          <w:sz w:val="22"/>
          <w:szCs w:val="22"/>
          <w:highlight w:val="none"/>
          <w14:textFill>
            <w14:solidFill>
              <w14:schemeClr w14:val="tx1"/>
            </w14:solidFill>
          </w14:textFill>
        </w:rPr>
        <w:t>不合要求的偏离从而使其投标成为实质上响应的投标。</w:t>
      </w:r>
    </w:p>
    <w:p w14:paraId="515694FD">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2.6、评标委员会对投标文件的判定，只依据投标内容本身，不依靠开标后的任何外来证明。</w:t>
      </w:r>
    </w:p>
    <w:p w14:paraId="329E0FB7">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2.7、评标委员会在评标中，不得改变采购文件中规定的评标标准、方法和中标条件。</w:t>
      </w:r>
    </w:p>
    <w:p w14:paraId="4AC24173">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3.投标文件的澄清</w:t>
      </w:r>
    </w:p>
    <w:p w14:paraId="16ACA368">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3.1对于投标文件中含义不明确、同类问题表述不一致或者有明显文字和计算错误的内容，评标委员会将以书面形式（或通过“</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”在线询标）的形式要求投标供应商在规定的时间内作出必要的澄清、说明或者补正，投标供应商澄清、说明或补正时间为30分钟。</w:t>
      </w:r>
    </w:p>
    <w:p w14:paraId="62E9AE79">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3.2投标供应商的澄清、说明或者补正应当采用书面（或通过“</w:t>
      </w:r>
      <w:r>
        <w:rPr>
          <w:rFonts w:hint="eastAsia" w:ascii="宋体" w:hAnsi="宋体" w:cs="宋体"/>
          <w:color w:val="000000" w:themeColor="text1"/>
          <w:sz w:val="22"/>
          <w:szCs w:val="22"/>
          <w:highlight w:val="none"/>
          <w:lang w:eastAsia="zh-CN"/>
          <w14:textFill>
            <w14:solidFill>
              <w14:schemeClr w14:val="tx1"/>
            </w14:solidFill>
          </w14:textFill>
        </w:rPr>
        <w:t>乐采云平台</w:t>
      </w:r>
      <w:r>
        <w:rPr>
          <w:rFonts w:hint="eastAsia" w:ascii="宋体" w:hAnsi="宋体" w:eastAsia="宋体" w:cs="宋体"/>
          <w:color w:val="000000" w:themeColor="text1"/>
          <w:sz w:val="22"/>
          <w:szCs w:val="22"/>
          <w:highlight w:val="none"/>
          <w14:textFill>
            <w14:solidFill>
              <w14:schemeClr w14:val="tx1"/>
            </w14:solidFill>
          </w14:textFill>
        </w:rPr>
        <w:t>”在线答复）形式提交，并加盖公章，或者由法定代表人或其授权的代表签字。投标供应商的澄清、说明或者补正不得超出投标文件的范围或者改变投标文件的实质性内容。</w:t>
      </w:r>
    </w:p>
    <w:p w14:paraId="5C62B56C">
      <w:pPr>
        <w:keepNext w:val="0"/>
        <w:keepLines w:val="0"/>
        <w:pageBreakBefore w:val="0"/>
        <w:kinsoku/>
        <w:wordWrap/>
        <w:overflowPunct/>
        <w:topLinePunct w:val="0"/>
        <w:bidi w:val="0"/>
        <w:adjustRightInd w:val="0"/>
        <w:snapToGrid w:val="0"/>
        <w:spacing w:line="420" w:lineRule="exact"/>
        <w:ind w:firstLine="442" w:firstLineChars="200"/>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4、在采购中，出现下列情形之一的，应予废标：</w:t>
      </w:r>
    </w:p>
    <w:p w14:paraId="2A53E43A">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(1)截止时间及评审期间，出现有效供应商不足三家的，作流（废）标处理，并重新组织招标。 </w:t>
      </w:r>
    </w:p>
    <w:p w14:paraId="1C937EBF">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(2)出现影响采购公正的违法、违规行为的；</w:t>
      </w:r>
    </w:p>
    <w:p w14:paraId="4B276D0F">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(3)报价均超过预算，不能支付的；</w:t>
      </w:r>
    </w:p>
    <w:p w14:paraId="5C35DC8F">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(4)因重大变故，采购任务取消的。</w:t>
      </w:r>
    </w:p>
    <w:p w14:paraId="1EDEC1B4">
      <w:pPr>
        <w:keepNext w:val="0"/>
        <w:keepLines w:val="0"/>
        <w:pageBreakBefore w:val="0"/>
        <w:kinsoku/>
        <w:wordWrap/>
        <w:overflowPunct/>
        <w:topLinePunct w:val="0"/>
        <w:bidi w:val="0"/>
        <w:adjustRightInd w:val="0"/>
        <w:snapToGrid w:val="0"/>
        <w:spacing w:line="420" w:lineRule="exact"/>
        <w:ind w:firstLine="442" w:firstLineChars="200"/>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5、可中止电子交易活动的情形</w:t>
      </w:r>
    </w:p>
    <w:p w14:paraId="1FC7749F">
      <w:pPr>
        <w:keepNext w:val="0"/>
        <w:keepLines w:val="0"/>
        <w:pageBreakBefore w:val="0"/>
        <w:kinsoku/>
        <w:wordWrap/>
        <w:overflowPunct/>
        <w:topLinePunct w:val="0"/>
        <w:bidi w:val="0"/>
        <w:adjustRightInd w:val="0"/>
        <w:snapToGrid w:val="0"/>
        <w:spacing w:line="420" w:lineRule="exact"/>
        <w:ind w:firstLine="442" w:firstLineChars="200"/>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采购过程中出现以下情形，导致电子交易平台无法正常运行，或者无法保证电子交易的公平、公正和安全时，采购组织机构可中止电子交易活动：</w:t>
      </w:r>
    </w:p>
    <w:p w14:paraId="3B0FA5B1">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1）电子交易平台发生故障而无法登录访问的；</w:t>
      </w:r>
    </w:p>
    <w:p w14:paraId="118A47B8">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2）电子交易平台应用或数据库出现错误，不能进行正常操作的；</w:t>
      </w:r>
    </w:p>
    <w:p w14:paraId="5FC047C3">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3）电子交易平台发现严重安全漏洞，有潜在泄密危险的；</w:t>
      </w:r>
    </w:p>
    <w:p w14:paraId="644A5B23">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4）病毒发作导致不能进行正常操作的；</w:t>
      </w:r>
    </w:p>
    <w:p w14:paraId="5A7721E0">
      <w:pPr>
        <w:keepNext w:val="0"/>
        <w:keepLines w:val="0"/>
        <w:pageBreakBefore w:val="0"/>
        <w:kinsoku/>
        <w:wordWrap/>
        <w:overflowPunct/>
        <w:topLinePunct w:val="0"/>
        <w:bidi w:val="0"/>
        <w:adjustRightInd w:val="0"/>
        <w:snapToGrid w:val="0"/>
        <w:spacing w:line="42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5）其他无法保证电子交易的公平、公正和安全的情况。</w:t>
      </w:r>
    </w:p>
    <w:p w14:paraId="1195561B">
      <w:pPr>
        <w:keepNext w:val="0"/>
        <w:keepLines w:val="0"/>
        <w:pageBreakBefore w:val="0"/>
        <w:kinsoku/>
        <w:wordWrap/>
        <w:overflowPunct/>
        <w:topLinePunct w:val="0"/>
        <w:bidi w:val="0"/>
        <w:adjustRightInd w:val="0"/>
        <w:snapToGrid w:val="0"/>
        <w:spacing w:line="420" w:lineRule="exact"/>
        <w:ind w:firstLine="442" w:firstLineChars="200"/>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出现前款规定情形，不影响采购公平、公正性的，采购组织机构可以待上述情形消除后继续组织电子交易活动；影响或可能影响采购公平、公正性的，应当重新采购。</w:t>
      </w:r>
    </w:p>
    <w:p w14:paraId="4FEA7C69">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6、评标原则</w:t>
      </w:r>
    </w:p>
    <w:p w14:paraId="114D73CF">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评标委员会按照采购文件的要求和条件对投标文件进行资格、商务和技术评估，综合比较与评价。</w:t>
      </w:r>
    </w:p>
    <w:p w14:paraId="49126DAE">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评标办法具体见本采购文件第七部分。</w:t>
      </w:r>
    </w:p>
    <w:p w14:paraId="763D1EA6">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7、评标过程中遇到特殊情况，由评标委员会遵循公开、公正原则，采取投票方式按照少数服从多数原则决定。</w:t>
      </w:r>
    </w:p>
    <w:p w14:paraId="6A52DF9D">
      <w:pPr>
        <w:keepNext w:val="0"/>
        <w:keepLines w:val="0"/>
        <w:pageBreakBefore w:val="0"/>
        <w:kinsoku/>
        <w:wordWrap/>
        <w:overflowPunct/>
        <w:topLinePunct w:val="0"/>
        <w:bidi w:val="0"/>
        <w:snapToGrid w:val="0"/>
        <w:spacing w:line="420" w:lineRule="exact"/>
        <w:ind w:firstLine="527"/>
        <w:outlineLvl w:val="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七、授予合同</w:t>
      </w:r>
    </w:p>
    <w:p w14:paraId="26184C70">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1、决标</w:t>
      </w:r>
    </w:p>
    <w:p w14:paraId="1737C221">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评标结束后，评标委员会按照采购文件确定的评标办法，根据采购人授权确定中标供应商。</w:t>
      </w:r>
    </w:p>
    <w:p w14:paraId="7E4084F5">
      <w:pPr>
        <w:keepNext w:val="0"/>
        <w:keepLines w:val="0"/>
        <w:pageBreakBefore w:val="0"/>
        <w:kinsoku/>
        <w:wordWrap/>
        <w:overflowPunct/>
        <w:topLinePunct w:val="0"/>
        <w:bidi w:val="0"/>
        <w:snapToGrid w:val="0"/>
        <w:spacing w:line="420" w:lineRule="exact"/>
        <w:ind w:firstLine="545" w:firstLineChars="248"/>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2、中标通知书</w:t>
      </w:r>
    </w:p>
    <w:p w14:paraId="2E1A4549">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2.1、招标机构</w:t>
      </w:r>
      <w:r>
        <w:rPr>
          <w:rFonts w:hint="eastAsia" w:ascii="宋体" w:hAnsi="宋体" w:eastAsia="宋体" w:cs="宋体"/>
          <w:color w:val="000000" w:themeColor="text1"/>
          <w:spacing w:val="10"/>
          <w:sz w:val="22"/>
          <w:szCs w:val="22"/>
          <w:highlight w:val="none"/>
          <w14:textFill>
            <w14:solidFill>
              <w14:schemeClr w14:val="tx1"/>
            </w14:solidFill>
          </w14:textFill>
        </w:rPr>
        <w:t>在</w:t>
      </w:r>
      <w:r>
        <w:rPr>
          <w:rFonts w:hint="eastAsia" w:ascii="宋体" w:hAnsi="宋体" w:eastAsia="宋体" w:cs="宋体"/>
          <w:color w:val="000000" w:themeColor="text1"/>
          <w:sz w:val="22"/>
          <w:szCs w:val="22"/>
          <w:highlight w:val="none"/>
          <w:lang w:val="en-US" w:eastAsia="zh-CN"/>
          <w14:textFill>
            <w14:solidFill>
              <w14:schemeClr w14:val="tx1"/>
            </w14:solidFill>
          </w14:textFill>
        </w:rPr>
        <w:t>浙江省乐采云平台</w:t>
      </w:r>
      <w:r>
        <w:rPr>
          <w:rFonts w:hint="eastAsia" w:ascii="宋体" w:hAnsi="宋体" w:eastAsia="宋体" w:cs="宋体"/>
          <w:color w:val="000000" w:themeColor="text1"/>
          <w:spacing w:val="10"/>
          <w:sz w:val="22"/>
          <w:szCs w:val="22"/>
          <w:highlight w:val="none"/>
          <w14:textFill>
            <w14:solidFill>
              <w14:schemeClr w14:val="tx1"/>
            </w14:solidFill>
          </w14:textFill>
        </w:rPr>
        <w:t>网上公告中标结果。</w:t>
      </w:r>
    </w:p>
    <w:p w14:paraId="34DAA5C7">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2.2、中标供应商须在中标结果公告后主动联系采购机构领取中标通知书，供应商领取中标通知书时，须填写签收回执；中标通知书对采购人和中标供应商具有法律约束力。中标通知书发出后，采购人改变中标结果或者中标供应商放弃中标的，应当承担法律责任。</w:t>
      </w:r>
    </w:p>
    <w:p w14:paraId="6D9AE99D">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3、评标委员会对未中标的供应商不作落标原因解释。</w:t>
      </w:r>
    </w:p>
    <w:p w14:paraId="59D5D830">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4、签订合同</w:t>
      </w:r>
    </w:p>
    <w:p w14:paraId="7A6F52B2">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4.1、中标供应商领取中标通知书后到采购人处与采购人签订合同（采购结果公告发出后30日内）。中标供应商未经采购人许可，在规定时间内未到采购人处与采购人签订合同，则视为拒签合同。</w:t>
      </w:r>
    </w:p>
    <w:p w14:paraId="0686338B">
      <w:pPr>
        <w:keepNext w:val="0"/>
        <w:keepLines w:val="0"/>
        <w:pageBreakBefore w:val="0"/>
        <w:kinsoku/>
        <w:wordWrap/>
        <w:overflowPunct/>
        <w:topLinePunct w:val="0"/>
        <w:bidi w:val="0"/>
        <w:snapToGrid w:val="0"/>
        <w:spacing w:line="420" w:lineRule="exact"/>
        <w:ind w:firstLine="527"/>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4.2、采购文件、中标供应商的投标文件及投标修改文件、评标过程中有关澄清文件及经双方签字的询标纪要（承诺）和中标通知书均作为合同附件。</w:t>
      </w:r>
    </w:p>
    <w:p w14:paraId="1506E339">
      <w:pPr>
        <w:keepNext w:val="0"/>
        <w:keepLines w:val="0"/>
        <w:pageBreakBefore w:val="0"/>
        <w:widowControl w:val="0"/>
        <w:kinsoku/>
        <w:wordWrap/>
        <w:overflowPunct/>
        <w:topLinePunct w:val="0"/>
        <w:autoSpaceDE/>
        <w:autoSpaceDN/>
        <w:bidi w:val="0"/>
        <w:snapToGrid w:val="0"/>
        <w:spacing w:line="420" w:lineRule="exact"/>
        <w:ind w:firstLine="527"/>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4.3 拒签合同的责任</w:t>
      </w:r>
    </w:p>
    <w:p w14:paraId="29B591BA">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中标供应商接到中标通知书后，在规定时间内借故否认已经承诺的条件而拒签合同，以投标违约处理，并赔偿采购人由此造成的直接经济损失；采购人重新组织招标的，所需费用由原中标供应商承担。采购人无故不与供应商签订合同的应当承担相应的法律责任。</w:t>
      </w:r>
    </w:p>
    <w:p w14:paraId="61D2F080">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2"/>
          <w:szCs w:val="22"/>
          <w:highlight w:val="none"/>
          <w:lang w:val="zh-CN" w:eastAsia="zh-CN" w:bidi="ar-SA"/>
          <w14:textFill>
            <w14:solidFill>
              <w14:schemeClr w14:val="tx1"/>
            </w14:solidFill>
          </w14:textFill>
        </w:rPr>
        <w:t>、</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招标代理服务费</w:t>
      </w:r>
    </w:p>
    <w:p w14:paraId="3C51A2B2">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中标供应商在领取中标通知书前向招标代理机构支付招标代理服务费（根据温州市公共资源交易协会温协〔2020〕20号（关于印发《温州市招标代理费取费指引》（试行）的通知）服务招标收费，本项目</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招标代理服务费按</w:t>
      </w:r>
      <w:r>
        <w:rPr>
          <w:rFonts w:hint="eastAsia" w:ascii="宋体" w:hAnsi="宋体" w:cs="宋体"/>
          <w:b/>
          <w:bCs/>
          <w:color w:val="000000" w:themeColor="text1"/>
          <w:kern w:val="2"/>
          <w:sz w:val="22"/>
          <w:szCs w:val="22"/>
          <w:highlight w:val="none"/>
          <w:u w:val="single"/>
          <w:lang w:val="en-US" w:eastAsia="zh-CN" w:bidi="ar-SA"/>
          <w14:textFill>
            <w14:solidFill>
              <w14:schemeClr w14:val="tx1"/>
            </w14:solidFill>
          </w14:textFill>
        </w:rPr>
        <w:t>133000</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元</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收取），招标代理服务费由中标人承担，不在报价中单列。中标人在领取中标通知书时须携带法人代表证明原件或法定代表人授权书原件。招标代理服务费收取账户：</w:t>
      </w:r>
    </w:p>
    <w:p w14:paraId="185EB2A0">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开户银行：浙江平阳农村商业银行股份有限公司</w:t>
      </w:r>
    </w:p>
    <w:p w14:paraId="32B52776">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开户名称：浙江必宸工程咨询有限公司</w:t>
      </w:r>
    </w:p>
    <w:p w14:paraId="494C0362">
      <w:pPr>
        <w:keepNext w:val="0"/>
        <w:keepLines w:val="0"/>
        <w:pageBreakBefore w:val="0"/>
        <w:widowControl w:val="0"/>
        <w:kinsoku/>
        <w:wordWrap/>
        <w:overflowPunct/>
        <w:topLinePunct w:val="0"/>
        <w:autoSpaceDE/>
        <w:autoSpaceDN/>
        <w:bidi w:val="0"/>
        <w:adjustRightInd w:val="0"/>
        <w:snapToGrid w:val="0"/>
        <w:spacing w:line="420" w:lineRule="exact"/>
        <w:ind w:firstLine="440" w:firstLineChars="200"/>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开户账号：201000321148982</w:t>
      </w:r>
    </w:p>
    <w:p w14:paraId="097FDE95">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jc w:val="both"/>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br w:type="page"/>
      </w:r>
      <w:r>
        <w:rPr>
          <w:rFonts w:hint="eastAsia" w:ascii="宋体" w:hAnsi="宋体" w:eastAsia="宋体" w:cs="宋体"/>
          <w:b/>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32"/>
          <w:szCs w:val="32"/>
          <w:highlight w:val="none"/>
          <w14:textFill>
            <w14:solidFill>
              <w14:schemeClr w14:val="tx1"/>
            </w14:solidFill>
          </w14:textFill>
        </w:rPr>
        <w:t>第四部分   政府采购政策功能相关说明</w:t>
      </w:r>
    </w:p>
    <w:p w14:paraId="774409C3">
      <w:pPr>
        <w:spacing w:line="44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一、小、微企业（含监狱企业、残疾人福利性单位）扶持政策说明</w:t>
      </w:r>
    </w:p>
    <w:p w14:paraId="5DE61A4D">
      <w:pPr>
        <w:spacing w:line="44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1、文件依据</w:t>
      </w:r>
    </w:p>
    <w:p w14:paraId="31EB2F94">
      <w:pPr>
        <w:snapToGrid w:val="0"/>
        <w:spacing w:line="44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（1）关于印发《政府采购促进中小企业发展管理办法》的通知（财库〔2020〕46号）</w:t>
      </w:r>
    </w:p>
    <w:p w14:paraId="5D908395">
      <w:pPr>
        <w:snapToGrid w:val="0"/>
        <w:spacing w:line="44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（2）浙江省财政厅、浙江省经济和信息化委员会《关于简化中小企业类别确认流程有关事项的通知》(浙财采监[2018]2号)</w:t>
      </w:r>
    </w:p>
    <w:p w14:paraId="3C6B33C1">
      <w:pPr>
        <w:snapToGrid w:val="0"/>
        <w:spacing w:line="44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（3）浙江省省财政厅《关于开展政府采购供应商网上注册登记和诚信管理工作的通知》（浙财采监〔2010〕8号)</w:t>
      </w:r>
    </w:p>
    <w:p w14:paraId="4487019C">
      <w:pPr>
        <w:snapToGrid w:val="0"/>
        <w:spacing w:line="44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（4）《工业和信息化部、国家统计局、国家发展和改革委员会、财政部关于印发中小企业划型标准规定的通知》（工信部联企业[2011]300号）</w:t>
      </w:r>
    </w:p>
    <w:p w14:paraId="20CAA085">
      <w:pPr>
        <w:snapToGrid w:val="0"/>
        <w:spacing w:line="44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（5）财政部、司法部《关于政府采购支持监狱企业发展有关问题的通知》（财库〔2014〕68号）</w:t>
      </w:r>
    </w:p>
    <w:p w14:paraId="698BD604">
      <w:pPr>
        <w:spacing w:line="44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（6）《财政部 民政部 中国残疾人联合会关于促进残疾人就业政府采购政策的通知》（财库〔2017〕 141号）</w:t>
      </w:r>
    </w:p>
    <w:p w14:paraId="74FBDF1F">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2、享受小微企业价格折扣应具备的条件与价格折扣比例</w:t>
      </w:r>
    </w:p>
    <w:p w14:paraId="706D2FB1">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（1）符合中小企业划分标准，本项目所属行业</w:t>
      </w:r>
      <w:r>
        <w:rPr>
          <w:rFonts w:hint="eastAsia" w:ascii="宋体" w:hAnsi="宋体" w:eastAsia="宋体" w:cs="宋体"/>
          <w:b/>
          <w:bCs/>
          <w:color w:val="000000" w:themeColor="text1"/>
          <w:sz w:val="22"/>
          <w:szCs w:val="22"/>
          <w:highlight w:val="none"/>
          <w:u w:val="none"/>
          <w14:textFill>
            <w14:solidFill>
              <w14:schemeClr w14:val="tx1"/>
            </w14:solidFill>
          </w14:textFill>
        </w:rPr>
        <w:t>：</w:t>
      </w:r>
      <w:r>
        <w:rPr>
          <w:rFonts w:hint="eastAsia" w:ascii="宋体" w:hAnsi="宋体" w:eastAsia="宋体" w:cs="宋体"/>
          <w:b w:val="0"/>
          <w:bCs w:val="0"/>
          <w:color w:val="000000" w:themeColor="text1"/>
          <w:sz w:val="22"/>
          <w:szCs w:val="22"/>
          <w:highlight w:val="none"/>
          <w:u w:val="single"/>
          <w:lang w:val="en-US" w:eastAsia="zh-CN"/>
          <w14:textFill>
            <w14:solidFill>
              <w14:schemeClr w14:val="tx1"/>
            </w14:solidFill>
          </w14:textFill>
        </w:rPr>
        <w:t>租赁和商务服务业</w:t>
      </w:r>
      <w:r>
        <w:rPr>
          <w:rFonts w:hint="eastAsia" w:ascii="宋体" w:hAnsi="宋体" w:eastAsia="宋体" w:cs="宋体"/>
          <w:color w:val="000000" w:themeColor="text1"/>
          <w:sz w:val="22"/>
          <w:szCs w:val="22"/>
          <w:highlight w:val="none"/>
          <w14:textFill>
            <w14:solidFill>
              <w14:schemeClr w14:val="tx1"/>
            </w14:solidFill>
          </w14:textFill>
        </w:rPr>
        <w:t>。</w:t>
      </w:r>
    </w:p>
    <w:p w14:paraId="32E0D3A3">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（2）提供本企业制造的货物、承担的工程或者服务，或者提供其他中小企业制造的货物。本项所称货物不包括使用大型企业注册商标的货物。</w:t>
      </w:r>
    </w:p>
    <w:p w14:paraId="05BB9900">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中小企业划分标准，是指国务院有关部门根据企业从业人员、营业收入、资产总额等指标制定的中小企业划型标准。</w:t>
      </w:r>
    </w:p>
    <w:p w14:paraId="180F6229">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小型、微型企业提供中型企业制造的货物的，视同为中型企业。</w:t>
      </w:r>
    </w:p>
    <w:p w14:paraId="7A25AD9C">
      <w:pPr>
        <w:spacing w:line="440" w:lineRule="exact"/>
        <w:jc w:val="left"/>
        <w:rPr>
          <w:rFonts w:hint="eastAsia" w:ascii="宋体" w:hAnsi="宋体" w:eastAsia="宋体" w:cs="宋体"/>
          <w:color w:val="000000" w:themeColor="text1"/>
          <w:sz w:val="22"/>
          <w:szCs w:val="22"/>
          <w:highlight w:val="none"/>
          <w:u w:val="single"/>
          <w14:textFill>
            <w14:solidFill>
              <w14:schemeClr w14:val="tx1"/>
            </w14:solidFill>
          </w14:textFill>
        </w:rPr>
      </w:pPr>
      <w:r>
        <w:rPr>
          <w:rFonts w:hint="eastAsia" w:ascii="宋体" w:hAnsi="宋体" w:eastAsia="宋体" w:cs="宋体"/>
          <w:color w:val="000000" w:themeColor="text1"/>
          <w:sz w:val="22"/>
          <w:szCs w:val="22"/>
          <w:highlight w:val="none"/>
          <w:u w:val="single"/>
          <w14:textFill>
            <w14:solidFill>
              <w14:schemeClr w14:val="tx1"/>
            </w14:solidFill>
          </w14:textFill>
        </w:rPr>
        <w:t>（3）</w:t>
      </w:r>
      <w:r>
        <w:rPr>
          <w:rFonts w:hint="eastAsia" w:ascii="宋体" w:hAnsi="宋体" w:eastAsia="宋体" w:cs="宋体"/>
          <w:b/>
          <w:bCs/>
          <w:color w:val="000000" w:themeColor="text1"/>
          <w:sz w:val="22"/>
          <w:szCs w:val="22"/>
          <w:highlight w:val="none"/>
          <w:u w:val="single"/>
          <w14:textFill>
            <w14:solidFill>
              <w14:schemeClr w14:val="tx1"/>
            </w14:solidFill>
          </w14:textFill>
        </w:rPr>
        <w:t>本项目对小型和微型企业产品的价格给予</w:t>
      </w:r>
      <w:r>
        <w:rPr>
          <w:rFonts w:hint="eastAsia" w:ascii="宋体" w:hAnsi="宋体" w:cs="宋体"/>
          <w:b/>
          <w:bCs/>
          <w:color w:val="000000" w:themeColor="text1"/>
          <w:sz w:val="22"/>
          <w:szCs w:val="22"/>
          <w:highlight w:val="none"/>
          <w:u w:val="single"/>
          <w:lang w:val="en-US" w:eastAsia="zh-CN"/>
          <w14:textFill>
            <w14:solidFill>
              <w14:schemeClr w14:val="tx1"/>
            </w14:solidFill>
          </w14:textFill>
        </w:rPr>
        <w:t>6</w:t>
      </w:r>
      <w:r>
        <w:rPr>
          <w:rFonts w:hint="eastAsia" w:ascii="宋体" w:hAnsi="宋体" w:eastAsia="宋体" w:cs="宋体"/>
          <w:b/>
          <w:bCs/>
          <w:color w:val="000000" w:themeColor="text1"/>
          <w:sz w:val="22"/>
          <w:szCs w:val="22"/>
          <w:highlight w:val="none"/>
          <w:u w:val="single"/>
          <w14:textFill>
            <w14:solidFill>
              <w14:schemeClr w14:val="tx1"/>
            </w14:solidFill>
          </w14:textFill>
        </w:rPr>
        <w:t>%的扣除，用扣除后的价格参与评审</w:t>
      </w:r>
      <w:r>
        <w:rPr>
          <w:rFonts w:hint="eastAsia" w:ascii="宋体" w:hAnsi="宋体" w:eastAsia="宋体" w:cs="宋体"/>
          <w:color w:val="000000" w:themeColor="text1"/>
          <w:sz w:val="22"/>
          <w:szCs w:val="22"/>
          <w:highlight w:val="none"/>
          <w:u w:val="single"/>
          <w14:textFill>
            <w14:solidFill>
              <w14:schemeClr w14:val="tx1"/>
            </w14:solidFill>
          </w14:textFill>
        </w:rPr>
        <w:t>。</w:t>
      </w:r>
    </w:p>
    <w:p w14:paraId="140D4061">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u w:val="single"/>
          <w14:textFill>
            <w14:solidFill>
              <w14:schemeClr w14:val="tx1"/>
            </w14:solidFill>
          </w14:textFill>
        </w:rPr>
        <w:t>3、享受小微企业价格折扣应提供以下证明材料</w:t>
      </w:r>
      <w:r>
        <w:rPr>
          <w:rFonts w:hint="eastAsia" w:ascii="宋体" w:hAnsi="宋体" w:eastAsia="宋体" w:cs="宋体"/>
          <w:color w:val="000000" w:themeColor="text1"/>
          <w:sz w:val="22"/>
          <w:szCs w:val="22"/>
          <w:highlight w:val="none"/>
          <w14:textFill>
            <w14:solidFill>
              <w14:schemeClr w14:val="tx1"/>
            </w14:solidFill>
          </w14:textFill>
        </w:rPr>
        <w:t>：</w:t>
      </w:r>
    </w:p>
    <w:p w14:paraId="53AEA618">
      <w:pPr>
        <w:spacing w:line="440" w:lineRule="exact"/>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（1）《中小企业声明函》（加盖供应商公章，格式见附件）</w:t>
      </w:r>
    </w:p>
    <w:p w14:paraId="154AF565">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w:t>
      </w:r>
      <w:r>
        <w:rPr>
          <w:rFonts w:hint="eastAsia" w:ascii="宋体" w:hAnsi="宋体" w:eastAsia="宋体" w:cs="宋体"/>
          <w:color w:val="000000" w:themeColor="text1"/>
          <w:sz w:val="22"/>
          <w:szCs w:val="22"/>
          <w:highlight w:val="none"/>
          <w:u w:val="single"/>
          <w14:textFill>
            <w14:solidFill>
              <w14:schemeClr w14:val="tx1"/>
            </w14:solidFill>
          </w14:textFill>
        </w:rPr>
        <w:t>享受监狱企业价格折扣应提供以下证明材料（投标文件报价文件标中，不提供的不享受价格折扣）</w:t>
      </w:r>
      <w:r>
        <w:rPr>
          <w:rFonts w:hint="eastAsia" w:ascii="宋体" w:hAnsi="宋体" w:eastAsia="宋体" w:cs="宋体"/>
          <w:color w:val="000000" w:themeColor="text1"/>
          <w:sz w:val="22"/>
          <w:szCs w:val="22"/>
          <w:highlight w:val="none"/>
          <w14:textFill>
            <w14:solidFill>
              <w14:schemeClr w14:val="tx1"/>
            </w14:solidFill>
          </w14:textFill>
        </w:rPr>
        <w:t>：</w:t>
      </w:r>
    </w:p>
    <w:p w14:paraId="26EDE319">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监狱企业参加采购活动时，应当提供由省级以上监狱管理局、戒毒管理局(含新疆生产建设兵团)出具的属于监狱企业的证明文件（原件或复印件加盖公章）。在采购活动中，监狱企业视同小型、微型企业，享受评审中价格扣除政策。</w:t>
      </w:r>
    </w:p>
    <w:p w14:paraId="60CDD322">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w:t>
      </w:r>
      <w:r>
        <w:rPr>
          <w:rFonts w:hint="eastAsia" w:ascii="宋体" w:hAnsi="宋体" w:eastAsia="宋体" w:cs="宋体"/>
          <w:color w:val="000000" w:themeColor="text1"/>
          <w:sz w:val="22"/>
          <w:szCs w:val="22"/>
          <w:highlight w:val="none"/>
          <w:u w:val="single"/>
          <w14:textFill>
            <w14:solidFill>
              <w14:schemeClr w14:val="tx1"/>
            </w14:solidFill>
          </w14:textFill>
        </w:rPr>
        <w:t>享受残疾人福利性单</w:t>
      </w:r>
      <w:r>
        <w:rPr>
          <w:rFonts w:hint="eastAsia" w:ascii="宋体" w:hAnsi="宋体" w:cs="宋体"/>
          <w:color w:val="000000" w:themeColor="text1"/>
          <w:sz w:val="22"/>
          <w:szCs w:val="22"/>
          <w:highlight w:val="none"/>
          <w:u w:val="single"/>
          <w:lang w:eastAsia="zh-CN"/>
          <w14:textFill>
            <w14:solidFill>
              <w14:schemeClr w14:val="tx1"/>
            </w14:solidFill>
          </w14:textFill>
        </w:rPr>
        <w:t>位价</w:t>
      </w:r>
      <w:r>
        <w:rPr>
          <w:rFonts w:hint="eastAsia" w:ascii="宋体" w:hAnsi="宋体" w:eastAsia="宋体" w:cs="宋体"/>
          <w:color w:val="000000" w:themeColor="text1"/>
          <w:sz w:val="22"/>
          <w:szCs w:val="22"/>
          <w:highlight w:val="none"/>
          <w:u w:val="single"/>
          <w14:textFill>
            <w14:solidFill>
              <w14:schemeClr w14:val="tx1"/>
            </w14:solidFill>
          </w14:textFill>
        </w:rPr>
        <w:t>格折扣应提供以下证明材料（投标文件报价文件标中，不提供的不享受价格折扣）</w:t>
      </w:r>
      <w:r>
        <w:rPr>
          <w:rFonts w:hint="eastAsia" w:ascii="宋体" w:hAnsi="宋体" w:eastAsia="宋体" w:cs="宋体"/>
          <w:color w:val="000000" w:themeColor="text1"/>
          <w:sz w:val="22"/>
          <w:szCs w:val="22"/>
          <w:highlight w:val="none"/>
          <w14:textFill>
            <w14:solidFill>
              <w14:schemeClr w14:val="tx1"/>
            </w14:solidFill>
          </w14:textFill>
        </w:rPr>
        <w:t>：</w:t>
      </w:r>
    </w:p>
    <w:p w14:paraId="1E9CBE13">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（1）残疾人福利性单位声明函；</w:t>
      </w:r>
    </w:p>
    <w:p w14:paraId="79A329BD">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6、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14:paraId="7A201923">
      <w:pPr>
        <w:spacing w:line="440" w:lineRule="exact"/>
        <w:jc w:val="left"/>
        <w:rPr>
          <w:rFonts w:hint="eastAsia" w:ascii="宋体" w:hAnsi="宋体" w:eastAsia="宋体" w:cs="宋体"/>
          <w:color w:val="000000" w:themeColor="text1"/>
          <w:sz w:val="22"/>
          <w:szCs w:val="22"/>
          <w:highlight w:val="none"/>
          <w14:textFill>
            <w14:solidFill>
              <w14:schemeClr w14:val="tx1"/>
            </w14:solidFill>
          </w14:textFill>
        </w:rPr>
      </w:pPr>
    </w:p>
    <w:p w14:paraId="016D802B">
      <w:pPr>
        <w:snapToGrid w:val="0"/>
        <w:spacing w:line="440" w:lineRule="atLeast"/>
        <w:jc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中小企业声明函（服务）</w:t>
      </w:r>
    </w:p>
    <w:p w14:paraId="43546784">
      <w:pPr>
        <w:snapToGrid w:val="0"/>
        <w:spacing w:line="440" w:lineRule="atLeast"/>
        <w:ind w:firstLine="440" w:firstLineChars="2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本公司（联合体）郑重声明，根据《政府采购促进中小企业发展管理办法》（财库﹝2020﹞46 号）的规定，本公司 （联合体）参加</w:t>
      </w:r>
      <w:r>
        <w:rPr>
          <w:rFonts w:hint="eastAsia" w:ascii="宋体" w:hAnsi="宋体" w:eastAsia="宋体" w:cs="宋体"/>
          <w:color w:val="000000" w:themeColor="text1"/>
          <w:kern w:val="0"/>
          <w:sz w:val="22"/>
          <w:szCs w:val="22"/>
          <w:highlight w:val="none"/>
          <w:u w:val="single"/>
          <w14:textFill>
            <w14:solidFill>
              <w14:schemeClr w14:val="tx1"/>
            </w14:solidFill>
          </w14:textFill>
        </w:rPr>
        <w:t>（单位名称）</w:t>
      </w:r>
      <w:r>
        <w:rPr>
          <w:rFonts w:hint="eastAsia" w:ascii="宋体" w:hAnsi="宋体" w:eastAsia="宋体" w:cs="宋体"/>
          <w:color w:val="000000" w:themeColor="text1"/>
          <w:kern w:val="0"/>
          <w:sz w:val="22"/>
          <w:szCs w:val="22"/>
          <w:highlight w:val="none"/>
          <w14:textFill>
            <w14:solidFill>
              <w14:schemeClr w14:val="tx1"/>
            </w14:solidFill>
          </w14:textFill>
        </w:rPr>
        <w:t>的</w:t>
      </w:r>
      <w:r>
        <w:rPr>
          <w:rFonts w:hint="eastAsia" w:ascii="宋体" w:hAnsi="宋体" w:eastAsia="宋体" w:cs="宋体"/>
          <w:color w:val="000000" w:themeColor="text1"/>
          <w:kern w:val="0"/>
          <w:sz w:val="22"/>
          <w:szCs w:val="22"/>
          <w:highlight w:val="none"/>
          <w:u w:val="single"/>
          <w14:textFill>
            <w14:solidFill>
              <w14:schemeClr w14:val="tx1"/>
            </w14:solidFill>
          </w14:textFill>
        </w:rPr>
        <w:t>（项目名称）</w:t>
      </w:r>
      <w:r>
        <w:rPr>
          <w:rFonts w:hint="eastAsia" w:ascii="宋体" w:hAnsi="宋体" w:eastAsia="宋体" w:cs="宋体"/>
          <w:color w:val="000000" w:themeColor="text1"/>
          <w:kern w:val="0"/>
          <w:sz w:val="22"/>
          <w:szCs w:val="22"/>
          <w:highlight w:val="none"/>
          <w14:textFill>
            <w14:solidFill>
              <w14:schemeClr w14:val="tx1"/>
            </w14:solidFill>
          </w14:textFill>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6CD25C4C">
      <w:pPr>
        <w:snapToGrid w:val="0"/>
        <w:spacing w:line="440" w:lineRule="atLeast"/>
        <w:ind w:firstLine="440" w:firstLineChars="2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1.</w:t>
      </w:r>
      <w:r>
        <w:rPr>
          <w:rFonts w:hint="eastAsia" w:ascii="宋体" w:hAnsi="宋体" w:eastAsia="宋体" w:cs="宋体"/>
          <w:color w:val="000000" w:themeColor="text1"/>
          <w:kern w:val="0"/>
          <w:sz w:val="22"/>
          <w:szCs w:val="22"/>
          <w:highlight w:val="none"/>
          <w:u w:val="single"/>
          <w14:textFill>
            <w14:solidFill>
              <w14:schemeClr w14:val="tx1"/>
            </w14:solidFill>
          </w14:textFill>
        </w:rPr>
        <w:t xml:space="preserve"> （标的名称） </w:t>
      </w:r>
      <w:r>
        <w:rPr>
          <w:rFonts w:hint="eastAsia" w:ascii="宋体" w:hAnsi="宋体" w:eastAsia="宋体" w:cs="宋体"/>
          <w:color w:val="000000" w:themeColor="text1"/>
          <w:kern w:val="0"/>
          <w:sz w:val="22"/>
          <w:szCs w:val="22"/>
          <w:highlight w:val="none"/>
          <w14:textFill>
            <w14:solidFill>
              <w14:schemeClr w14:val="tx1"/>
            </w14:solidFill>
          </w14:textFill>
        </w:rPr>
        <w:t>，属于</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租赁和商务服务业</w:t>
      </w:r>
      <w:r>
        <w:rPr>
          <w:rFonts w:hint="eastAsia" w:ascii="宋体" w:hAnsi="宋体" w:eastAsia="宋体" w:cs="宋体"/>
          <w:color w:val="000000" w:themeColor="text1"/>
          <w:kern w:val="0"/>
          <w:sz w:val="22"/>
          <w:szCs w:val="22"/>
          <w:highlight w:val="none"/>
          <w14:textFill>
            <w14:solidFill>
              <w14:schemeClr w14:val="tx1"/>
            </w14:solidFill>
          </w14:textFill>
        </w:rPr>
        <w:t>； 承建（承接）企业为</w:t>
      </w:r>
      <w:r>
        <w:rPr>
          <w:rFonts w:hint="eastAsia" w:ascii="宋体" w:hAnsi="宋体" w:eastAsia="宋体" w:cs="宋体"/>
          <w:color w:val="000000" w:themeColor="text1"/>
          <w:kern w:val="0"/>
          <w:sz w:val="22"/>
          <w:szCs w:val="22"/>
          <w:highlight w:val="none"/>
          <w:u w:val="single"/>
          <w14:textFill>
            <w14:solidFill>
              <w14:schemeClr w14:val="tx1"/>
            </w14:solidFill>
          </w14:textFill>
        </w:rPr>
        <w:t>（企业名称）</w:t>
      </w:r>
      <w:r>
        <w:rPr>
          <w:rFonts w:hint="eastAsia" w:ascii="宋体" w:hAnsi="宋体" w:eastAsia="宋体" w:cs="宋体"/>
          <w:color w:val="000000" w:themeColor="text1"/>
          <w:kern w:val="0"/>
          <w:sz w:val="22"/>
          <w:szCs w:val="22"/>
          <w:highlight w:val="none"/>
          <w14:textFill>
            <w14:solidFill>
              <w14:schemeClr w14:val="tx1"/>
            </w14:solidFill>
          </w14:textFill>
        </w:rPr>
        <w:t>，从业人员</w:t>
      </w:r>
      <w:r>
        <w:rPr>
          <w:rFonts w:hint="eastAsia" w:ascii="宋体" w:hAnsi="宋体" w:eastAsia="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kern w:val="0"/>
          <w:sz w:val="22"/>
          <w:szCs w:val="22"/>
          <w:highlight w:val="none"/>
          <w14:textFill>
            <w14:solidFill>
              <w14:schemeClr w14:val="tx1"/>
            </w14:solidFill>
          </w14:textFill>
        </w:rPr>
        <w:t>人，营业收入为</w:t>
      </w:r>
      <w:r>
        <w:rPr>
          <w:rFonts w:hint="eastAsia" w:ascii="宋体" w:hAnsi="宋体" w:eastAsia="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kern w:val="0"/>
          <w:sz w:val="22"/>
          <w:szCs w:val="22"/>
          <w:highlight w:val="none"/>
          <w14:textFill>
            <w14:solidFill>
              <w14:schemeClr w14:val="tx1"/>
            </w14:solidFill>
          </w14:textFill>
        </w:rPr>
        <w:t>万元，资产总额为</w:t>
      </w:r>
      <w:r>
        <w:rPr>
          <w:rFonts w:hint="eastAsia" w:ascii="宋体" w:hAnsi="宋体" w:eastAsia="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kern w:val="0"/>
          <w:sz w:val="22"/>
          <w:szCs w:val="22"/>
          <w:highlight w:val="none"/>
          <w14:textFill>
            <w14:solidFill>
              <w14:schemeClr w14:val="tx1"/>
            </w14:solidFill>
          </w14:textFill>
        </w:rPr>
        <w:t>万元（注1），属于</w:t>
      </w:r>
      <w:r>
        <w:rPr>
          <w:rFonts w:hint="eastAsia" w:ascii="宋体" w:hAnsi="宋体" w:eastAsia="宋体" w:cs="宋体"/>
          <w:color w:val="000000" w:themeColor="text1"/>
          <w:kern w:val="0"/>
          <w:sz w:val="22"/>
          <w:szCs w:val="22"/>
          <w:highlight w:val="none"/>
          <w:u w:val="single"/>
          <w14:textFill>
            <w14:solidFill>
              <w14:schemeClr w14:val="tx1"/>
            </w14:solidFill>
          </w14:textFill>
        </w:rPr>
        <w:t>（中型企业、 小型企业、微型企业）</w:t>
      </w:r>
      <w:r>
        <w:rPr>
          <w:rFonts w:hint="eastAsia" w:ascii="宋体" w:hAnsi="宋体" w:eastAsia="宋体" w:cs="宋体"/>
          <w:color w:val="000000" w:themeColor="text1"/>
          <w:kern w:val="0"/>
          <w:sz w:val="22"/>
          <w:szCs w:val="22"/>
          <w:highlight w:val="none"/>
          <w14:textFill>
            <w14:solidFill>
              <w14:schemeClr w14:val="tx1"/>
            </w14:solidFill>
          </w14:textFill>
        </w:rPr>
        <w:t xml:space="preserve">； </w:t>
      </w:r>
    </w:p>
    <w:p w14:paraId="7AD12FC3">
      <w:pPr>
        <w:snapToGrid w:val="0"/>
        <w:spacing w:line="440" w:lineRule="atLeast"/>
        <w:ind w:firstLine="440" w:firstLineChars="2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2.</w:t>
      </w:r>
      <w:r>
        <w:rPr>
          <w:rFonts w:hint="eastAsia" w:ascii="宋体" w:hAnsi="宋体" w:eastAsia="宋体" w:cs="宋体"/>
          <w:color w:val="000000" w:themeColor="text1"/>
          <w:kern w:val="0"/>
          <w:sz w:val="22"/>
          <w:szCs w:val="22"/>
          <w:highlight w:val="none"/>
          <w:u w:val="single"/>
          <w14:textFill>
            <w14:solidFill>
              <w14:schemeClr w14:val="tx1"/>
            </w14:solidFill>
          </w14:textFill>
        </w:rPr>
        <w:t xml:space="preserve"> （标的名称） </w:t>
      </w:r>
      <w:r>
        <w:rPr>
          <w:rFonts w:hint="eastAsia" w:ascii="宋体" w:hAnsi="宋体" w:eastAsia="宋体" w:cs="宋体"/>
          <w:color w:val="000000" w:themeColor="text1"/>
          <w:kern w:val="0"/>
          <w:sz w:val="22"/>
          <w:szCs w:val="22"/>
          <w:highlight w:val="none"/>
          <w14:textFill>
            <w14:solidFill>
              <w14:schemeClr w14:val="tx1"/>
            </w14:solidFill>
          </w14:textFill>
        </w:rPr>
        <w:t>，属于</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租赁和商务服务业</w:t>
      </w:r>
      <w:r>
        <w:rPr>
          <w:rFonts w:hint="eastAsia" w:ascii="宋体" w:hAnsi="宋体" w:eastAsia="宋体" w:cs="宋体"/>
          <w:color w:val="000000" w:themeColor="text1"/>
          <w:kern w:val="0"/>
          <w:sz w:val="22"/>
          <w:szCs w:val="22"/>
          <w:highlight w:val="none"/>
          <w14:textFill>
            <w14:solidFill>
              <w14:schemeClr w14:val="tx1"/>
            </w14:solidFill>
          </w14:textFill>
        </w:rPr>
        <w:t>； 承建（承接）企业为</w:t>
      </w:r>
      <w:r>
        <w:rPr>
          <w:rFonts w:hint="eastAsia" w:ascii="宋体" w:hAnsi="宋体" w:eastAsia="宋体" w:cs="宋体"/>
          <w:color w:val="000000" w:themeColor="text1"/>
          <w:kern w:val="0"/>
          <w:sz w:val="22"/>
          <w:szCs w:val="22"/>
          <w:highlight w:val="none"/>
          <w:u w:val="single"/>
          <w14:textFill>
            <w14:solidFill>
              <w14:schemeClr w14:val="tx1"/>
            </w14:solidFill>
          </w14:textFill>
        </w:rPr>
        <w:t>（企业名称）</w:t>
      </w:r>
      <w:r>
        <w:rPr>
          <w:rFonts w:hint="eastAsia" w:ascii="宋体" w:hAnsi="宋体" w:eastAsia="宋体" w:cs="宋体"/>
          <w:color w:val="000000" w:themeColor="text1"/>
          <w:kern w:val="0"/>
          <w:sz w:val="22"/>
          <w:szCs w:val="22"/>
          <w:highlight w:val="none"/>
          <w14:textFill>
            <w14:solidFill>
              <w14:schemeClr w14:val="tx1"/>
            </w14:solidFill>
          </w14:textFill>
        </w:rPr>
        <w:t>，从业人员</w:t>
      </w:r>
      <w:r>
        <w:rPr>
          <w:rFonts w:hint="eastAsia" w:ascii="宋体" w:hAnsi="宋体" w:eastAsia="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kern w:val="0"/>
          <w:sz w:val="22"/>
          <w:szCs w:val="22"/>
          <w:highlight w:val="none"/>
          <w14:textFill>
            <w14:solidFill>
              <w14:schemeClr w14:val="tx1"/>
            </w14:solidFill>
          </w14:textFill>
        </w:rPr>
        <w:t>人，营业收入为</w:t>
      </w:r>
      <w:r>
        <w:rPr>
          <w:rFonts w:hint="eastAsia" w:ascii="宋体" w:hAnsi="宋体" w:eastAsia="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kern w:val="0"/>
          <w:sz w:val="22"/>
          <w:szCs w:val="22"/>
          <w:highlight w:val="none"/>
          <w14:textFill>
            <w14:solidFill>
              <w14:schemeClr w14:val="tx1"/>
            </w14:solidFill>
          </w14:textFill>
        </w:rPr>
        <w:t>万元，资产总额为</w:t>
      </w:r>
      <w:r>
        <w:rPr>
          <w:rFonts w:hint="eastAsia" w:ascii="宋体" w:hAnsi="宋体" w:eastAsia="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kern w:val="0"/>
          <w:sz w:val="22"/>
          <w:szCs w:val="22"/>
          <w:highlight w:val="none"/>
          <w14:textFill>
            <w14:solidFill>
              <w14:schemeClr w14:val="tx1"/>
            </w14:solidFill>
          </w14:textFill>
        </w:rPr>
        <w:t>万元，属于</w:t>
      </w:r>
      <w:r>
        <w:rPr>
          <w:rFonts w:hint="eastAsia" w:ascii="宋体" w:hAnsi="宋体" w:eastAsia="宋体" w:cs="宋体"/>
          <w:color w:val="000000" w:themeColor="text1"/>
          <w:kern w:val="0"/>
          <w:sz w:val="22"/>
          <w:szCs w:val="22"/>
          <w:highlight w:val="none"/>
          <w:u w:val="single"/>
          <w14:textFill>
            <w14:solidFill>
              <w14:schemeClr w14:val="tx1"/>
            </w14:solidFill>
          </w14:textFill>
        </w:rPr>
        <w:t>（中型企业、 小型企业、微型企业）</w:t>
      </w:r>
      <w:r>
        <w:rPr>
          <w:rFonts w:hint="eastAsia" w:ascii="宋体" w:hAnsi="宋体" w:eastAsia="宋体" w:cs="宋体"/>
          <w:color w:val="000000" w:themeColor="text1"/>
          <w:kern w:val="0"/>
          <w:sz w:val="22"/>
          <w:szCs w:val="22"/>
          <w:highlight w:val="none"/>
          <w14:textFill>
            <w14:solidFill>
              <w14:schemeClr w14:val="tx1"/>
            </w14:solidFill>
          </w14:textFill>
        </w:rPr>
        <w:t xml:space="preserve">； </w:t>
      </w:r>
    </w:p>
    <w:p w14:paraId="608126AB">
      <w:pPr>
        <w:snapToGrid w:val="0"/>
        <w:spacing w:line="440" w:lineRule="atLeast"/>
        <w:ind w:firstLine="440" w:firstLineChars="2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 xml:space="preserve">…… </w:t>
      </w:r>
    </w:p>
    <w:p w14:paraId="7B11A4C2">
      <w:pPr>
        <w:snapToGrid w:val="0"/>
        <w:spacing w:line="440" w:lineRule="atLeast"/>
        <w:ind w:firstLine="440" w:firstLineChars="2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 xml:space="preserve">以上企业，不属于大企业的分支机构，不存在控股股东为大企业的情形，也不存在与大企业的负责人为同一人的情形。 </w:t>
      </w:r>
    </w:p>
    <w:p w14:paraId="355A7331">
      <w:pPr>
        <w:snapToGrid w:val="0"/>
        <w:spacing w:line="440" w:lineRule="atLeast"/>
        <w:ind w:firstLine="440" w:firstLineChars="2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本企业对上述声明内容的真实性负责。如有虚假，将依法承担相应责任。</w:t>
      </w:r>
    </w:p>
    <w:p w14:paraId="50EB8EFA">
      <w:pPr>
        <w:snapToGrid w:val="0"/>
        <w:spacing w:line="440" w:lineRule="atLeast"/>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 xml:space="preserve">                                          企业名称（盖章）： </w:t>
      </w:r>
    </w:p>
    <w:p w14:paraId="6FE85AC9">
      <w:pPr>
        <w:snapToGrid w:val="0"/>
        <w:spacing w:line="440" w:lineRule="atLeast"/>
        <w:ind w:firstLine="4620" w:firstLineChars="2100"/>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 xml:space="preserve">日 期： </w:t>
      </w:r>
    </w:p>
    <w:p w14:paraId="1C42AB20">
      <w:pPr>
        <w:widowControl/>
        <w:snapToGrid w:val="0"/>
        <w:spacing w:line="588" w:lineRule="exact"/>
        <w:jc w:val="left"/>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spacing w:val="6"/>
          <w:kern w:val="0"/>
          <w:sz w:val="22"/>
          <w:szCs w:val="22"/>
          <w:highlight w:val="none"/>
          <w14:textFill>
            <w14:solidFill>
              <w14:schemeClr w14:val="tx1"/>
            </w14:solidFill>
          </w14:textFill>
        </w:rPr>
        <w:t>注1：从业人员、营业收入、资产总额填报上一年度数据，无上一年度数据的新成立企业可不填</w:t>
      </w:r>
      <w:r>
        <w:rPr>
          <w:rFonts w:hint="eastAsia" w:ascii="宋体" w:hAnsi="宋体" w:eastAsia="宋体" w:cs="宋体"/>
          <w:color w:val="000000" w:themeColor="text1"/>
          <w:kern w:val="0"/>
          <w:sz w:val="22"/>
          <w:szCs w:val="22"/>
          <w:highlight w:val="none"/>
          <w14:textFill>
            <w14:solidFill>
              <w14:schemeClr w14:val="tx1"/>
            </w14:solidFill>
          </w14:textFill>
        </w:rPr>
        <w:t>报。</w:t>
      </w:r>
      <w:r>
        <w:rPr>
          <w:rFonts w:hint="eastAsia" w:ascii="宋体" w:hAnsi="宋体" w:eastAsia="宋体" w:cs="宋体"/>
          <w:color w:val="000000" w:themeColor="text1"/>
          <w:spacing w:val="6"/>
          <w:kern w:val="0"/>
          <w:sz w:val="24"/>
          <w:szCs w:val="20"/>
          <w:highlight w:val="none"/>
          <w14:textFill>
            <w14:solidFill>
              <w14:schemeClr w14:val="tx1"/>
            </w14:solidFill>
          </w14:textFill>
        </w:rPr>
        <w:t>   </w:t>
      </w:r>
      <w:r>
        <w:rPr>
          <w:rFonts w:hint="eastAsia" w:ascii="宋体" w:hAnsi="宋体" w:eastAsia="宋体" w:cs="宋体"/>
          <w:color w:val="000000" w:themeColor="text1"/>
          <w:kern w:val="0"/>
          <w:sz w:val="22"/>
          <w:szCs w:val="22"/>
          <w:highlight w:val="none"/>
          <w14:textFill>
            <w14:solidFill>
              <w14:schemeClr w14:val="tx1"/>
            </w14:solidFill>
          </w14:textFill>
        </w:rPr>
        <w:t>    </w:t>
      </w:r>
      <w:r>
        <w:rPr>
          <w:rFonts w:hint="eastAsia" w:ascii="宋体" w:hAnsi="宋体" w:eastAsia="宋体" w:cs="宋体"/>
          <w:color w:val="000000" w:themeColor="text1"/>
          <w:spacing w:val="6"/>
          <w:kern w:val="0"/>
          <w:sz w:val="22"/>
          <w:szCs w:val="22"/>
          <w:highlight w:val="none"/>
          <w14:textFill>
            <w14:solidFill>
              <w14:schemeClr w14:val="tx1"/>
            </w14:solidFill>
          </w14:textFill>
        </w:rPr>
        <w:t>          </w:t>
      </w:r>
      <w:r>
        <w:rPr>
          <w:rFonts w:hint="eastAsia" w:ascii="宋体" w:hAnsi="宋体" w:eastAsia="宋体" w:cs="宋体"/>
          <w:color w:val="000000" w:themeColor="text1"/>
          <w:kern w:val="0"/>
          <w:sz w:val="22"/>
          <w:szCs w:val="22"/>
          <w:highlight w:val="none"/>
          <w14:textFill>
            <w14:solidFill>
              <w14:schemeClr w14:val="tx1"/>
            </w14:solidFill>
          </w14:textFill>
        </w:rPr>
        <w:t>                  　　　　　</w:t>
      </w:r>
    </w:p>
    <w:p w14:paraId="03151BF3">
      <w:pPr>
        <w:widowControl/>
        <w:snapToGrid w:val="0"/>
        <w:spacing w:line="588" w:lineRule="exact"/>
        <w:jc w:val="center"/>
        <w:rPr>
          <w:rFonts w:hint="eastAsia" w:ascii="宋体" w:hAnsi="宋体" w:eastAsia="宋体" w:cs="宋体"/>
          <w:color w:val="000000" w:themeColor="text1"/>
          <w:spacing w:val="6"/>
          <w:kern w:val="0"/>
          <w:sz w:val="22"/>
          <w:szCs w:val="22"/>
          <w:highlight w:val="none"/>
          <w14:textFill>
            <w14:solidFill>
              <w14:schemeClr w14:val="tx1"/>
            </w14:solidFill>
          </w14:textFill>
        </w:rPr>
      </w:pPr>
      <w:bookmarkStart w:id="13" w:name="OLE_LINK13"/>
      <w:r>
        <w:rPr>
          <w:rFonts w:hint="eastAsia" w:ascii="宋体" w:hAnsi="宋体" w:eastAsia="宋体" w:cs="宋体"/>
          <w:color w:val="000000" w:themeColor="text1"/>
          <w:spacing w:val="6"/>
          <w:kern w:val="0"/>
          <w:sz w:val="22"/>
          <w:szCs w:val="22"/>
          <w:highlight w:val="none"/>
          <w14:textFill>
            <w14:solidFill>
              <w14:schemeClr w14:val="tx1"/>
            </w14:solidFill>
          </w14:textFill>
        </w:rPr>
        <w:t>残疾人福利性单位声明函</w:t>
      </w:r>
      <w:bookmarkEnd w:id="13"/>
    </w:p>
    <w:p w14:paraId="0D1D45CF">
      <w:pPr>
        <w:widowControl/>
        <w:snapToGrid w:val="0"/>
        <w:spacing w:line="588" w:lineRule="exact"/>
        <w:ind w:firstLine="504"/>
        <w:jc w:val="left"/>
        <w:rPr>
          <w:rFonts w:hint="eastAsia" w:ascii="宋体" w:hAnsi="宋体" w:eastAsia="宋体" w:cs="宋体"/>
          <w:color w:val="000000" w:themeColor="text1"/>
          <w:spacing w:val="6"/>
          <w:kern w:val="0"/>
          <w:sz w:val="22"/>
          <w:szCs w:val="22"/>
          <w:highlight w:val="none"/>
          <w14:textFill>
            <w14:solidFill>
              <w14:schemeClr w14:val="tx1"/>
            </w14:solidFill>
          </w14:textFill>
        </w:rPr>
      </w:pPr>
      <w:r>
        <w:rPr>
          <w:rFonts w:hint="eastAsia" w:ascii="宋体" w:hAnsi="宋体" w:eastAsia="宋体" w:cs="宋体"/>
          <w:color w:val="000000" w:themeColor="text1"/>
          <w:spacing w:val="6"/>
          <w:kern w:val="0"/>
          <w:sz w:val="22"/>
          <w:szCs w:val="22"/>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eastAsia="宋体" w:cs="宋体"/>
          <w:color w:val="000000" w:themeColor="text1"/>
          <w:kern w:val="0"/>
          <w:sz w:val="22"/>
          <w:szCs w:val="22"/>
          <w:highlight w:val="none"/>
          <w14:textFill>
            <w14:solidFill>
              <w14:schemeClr w14:val="tx1"/>
            </w14:solidFill>
          </w14:textFill>
        </w:rPr>
        <w:t>〔2017〕 141</w:t>
      </w:r>
      <w:r>
        <w:rPr>
          <w:rFonts w:hint="eastAsia" w:ascii="宋体" w:hAnsi="宋体" w:eastAsia="宋体" w:cs="宋体"/>
          <w:color w:val="000000" w:themeColor="text1"/>
          <w:spacing w:val="6"/>
          <w:kern w:val="0"/>
          <w:sz w:val="22"/>
          <w:szCs w:val="22"/>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C25F7E3">
      <w:pPr>
        <w:widowControl/>
        <w:snapToGrid w:val="0"/>
        <w:spacing w:line="588" w:lineRule="exact"/>
        <w:ind w:firstLine="504"/>
        <w:jc w:val="left"/>
        <w:rPr>
          <w:rFonts w:hint="eastAsia" w:ascii="宋体" w:hAnsi="宋体" w:eastAsia="宋体" w:cs="宋体"/>
          <w:color w:val="000000" w:themeColor="text1"/>
          <w:spacing w:val="6"/>
          <w:kern w:val="0"/>
          <w:sz w:val="22"/>
          <w:szCs w:val="22"/>
          <w:highlight w:val="none"/>
          <w14:textFill>
            <w14:solidFill>
              <w14:schemeClr w14:val="tx1"/>
            </w14:solidFill>
          </w14:textFill>
        </w:rPr>
      </w:pPr>
      <w:r>
        <w:rPr>
          <w:rFonts w:hint="eastAsia" w:ascii="宋体" w:hAnsi="宋体" w:eastAsia="宋体" w:cs="宋体"/>
          <w:color w:val="000000" w:themeColor="text1"/>
          <w:spacing w:val="6"/>
          <w:kern w:val="0"/>
          <w:sz w:val="22"/>
          <w:szCs w:val="22"/>
          <w:highlight w:val="none"/>
          <w14:textFill>
            <w14:solidFill>
              <w14:schemeClr w14:val="tx1"/>
            </w14:solidFill>
          </w14:textFill>
        </w:rPr>
        <w:t>本单位对上述声明的真实性负责。如有虚假，将依法承担相应责任。</w:t>
      </w:r>
    </w:p>
    <w:p w14:paraId="1B6DE00F">
      <w:pPr>
        <w:widowControl/>
        <w:snapToGrid w:val="0"/>
        <w:spacing w:line="588" w:lineRule="exact"/>
        <w:jc w:val="left"/>
        <w:rPr>
          <w:rFonts w:hint="eastAsia" w:ascii="宋体" w:hAnsi="宋体" w:eastAsia="宋体" w:cs="宋体"/>
          <w:color w:val="000000" w:themeColor="text1"/>
          <w:spacing w:val="6"/>
          <w:kern w:val="0"/>
          <w:sz w:val="22"/>
          <w:szCs w:val="22"/>
          <w:highlight w:val="none"/>
          <w14:textFill>
            <w14:solidFill>
              <w14:schemeClr w14:val="tx1"/>
            </w14:solidFill>
          </w14:textFill>
        </w:rPr>
      </w:pPr>
      <w:r>
        <w:rPr>
          <w:rFonts w:hint="eastAsia" w:ascii="宋体" w:hAnsi="宋体" w:eastAsia="宋体" w:cs="宋体"/>
          <w:color w:val="000000" w:themeColor="text1"/>
          <w:spacing w:val="6"/>
          <w:kern w:val="0"/>
          <w:sz w:val="22"/>
          <w:szCs w:val="22"/>
          <w:highlight w:val="none"/>
          <w14:textFill>
            <w14:solidFill>
              <w14:schemeClr w14:val="tx1"/>
            </w14:solidFill>
          </w14:textFill>
        </w:rPr>
        <w:t>供应商名称（盖章）：</w:t>
      </w:r>
    </w:p>
    <w:p w14:paraId="2D64E351">
      <w:pPr>
        <w:widowControl/>
        <w:snapToGrid w:val="0"/>
        <w:spacing w:line="588" w:lineRule="exact"/>
        <w:jc w:val="left"/>
        <w:rPr>
          <w:rFonts w:hint="eastAsia" w:ascii="宋体" w:hAnsi="宋体" w:eastAsia="宋体" w:cs="宋体"/>
          <w:color w:val="000000" w:themeColor="text1"/>
          <w:spacing w:val="6"/>
          <w:kern w:val="0"/>
          <w:sz w:val="22"/>
          <w:szCs w:val="22"/>
          <w:highlight w:val="none"/>
          <w14:textFill>
            <w14:solidFill>
              <w14:schemeClr w14:val="tx1"/>
            </w14:solidFill>
          </w14:textFill>
        </w:rPr>
      </w:pPr>
      <w:r>
        <w:rPr>
          <w:rFonts w:hint="eastAsia" w:ascii="宋体" w:hAnsi="宋体" w:eastAsia="宋体" w:cs="宋体"/>
          <w:color w:val="000000" w:themeColor="text1"/>
          <w:spacing w:val="6"/>
          <w:kern w:val="0"/>
          <w:sz w:val="22"/>
          <w:szCs w:val="22"/>
          <w:highlight w:val="none"/>
          <w14:textFill>
            <w14:solidFill>
              <w14:schemeClr w14:val="tx1"/>
            </w14:solidFill>
          </w14:textFill>
        </w:rPr>
        <w:t xml:space="preserve">       日  期：</w:t>
      </w:r>
    </w:p>
    <w:p w14:paraId="2A87958F">
      <w:pPr>
        <w:widowControl/>
        <w:tabs>
          <w:tab w:val="left" w:pos="4860"/>
        </w:tabs>
        <w:snapToGrid w:val="0"/>
        <w:spacing w:line="588" w:lineRule="exact"/>
        <w:ind w:right="1560"/>
        <w:jc w:val="left"/>
        <w:rPr>
          <w:rFonts w:hint="eastAsia" w:ascii="宋体" w:hAnsi="宋体" w:eastAsia="宋体" w:cs="宋体"/>
          <w:color w:val="000000" w:themeColor="text1"/>
          <w:kern w:val="0"/>
          <w:sz w:val="22"/>
          <w:szCs w:val="20"/>
          <w:highlight w:val="none"/>
          <w14:textFill>
            <w14:solidFill>
              <w14:schemeClr w14:val="tx1"/>
            </w14:solidFill>
          </w14:textFill>
        </w:rPr>
      </w:pPr>
      <w:r>
        <w:rPr>
          <w:rFonts w:hint="eastAsia" w:ascii="宋体" w:hAnsi="宋体" w:eastAsia="宋体" w:cs="宋体"/>
          <w:color w:val="000000" w:themeColor="text1"/>
          <w:kern w:val="0"/>
          <w:sz w:val="22"/>
          <w:szCs w:val="20"/>
          <w:highlight w:val="none"/>
          <w14:textFill>
            <w14:solidFill>
              <w14:schemeClr w14:val="tx1"/>
            </w14:solidFill>
          </w14:textFill>
        </w:rPr>
        <w:t>备注说明：</w:t>
      </w:r>
    </w:p>
    <w:p w14:paraId="181204E5">
      <w:pPr>
        <w:widowControl/>
        <w:tabs>
          <w:tab w:val="left" w:pos="4860"/>
        </w:tabs>
        <w:snapToGrid w:val="0"/>
        <w:spacing w:line="588" w:lineRule="exact"/>
        <w:ind w:right="136"/>
        <w:jc w:val="left"/>
        <w:rPr>
          <w:rFonts w:hint="eastAsia" w:ascii="宋体" w:hAnsi="宋体" w:eastAsia="宋体" w:cs="宋体"/>
          <w:color w:val="000000" w:themeColor="text1"/>
          <w:kern w:val="0"/>
          <w:sz w:val="22"/>
          <w:szCs w:val="20"/>
          <w:highlight w:val="none"/>
          <w14:textFill>
            <w14:solidFill>
              <w14:schemeClr w14:val="tx1"/>
            </w14:solidFill>
          </w14:textFill>
        </w:rPr>
      </w:pPr>
      <w:r>
        <w:rPr>
          <w:rFonts w:hint="eastAsia" w:ascii="宋体" w:hAnsi="宋体" w:eastAsia="宋体" w:cs="宋体"/>
          <w:color w:val="000000" w:themeColor="text1"/>
          <w:kern w:val="0"/>
          <w:sz w:val="22"/>
          <w:szCs w:val="20"/>
          <w:highlight w:val="none"/>
          <w14:textFill>
            <w14:solidFill>
              <w14:schemeClr w14:val="tx1"/>
            </w14:solidFill>
          </w14:textFill>
        </w:rPr>
        <w:t>1、如中标，将在中标公示中将此残疾人福利性单位声明函予以公示，接受社会监督；</w:t>
      </w:r>
    </w:p>
    <w:p w14:paraId="206EF901">
      <w:pPr>
        <w:widowControl/>
        <w:tabs>
          <w:tab w:val="left" w:pos="4860"/>
        </w:tabs>
        <w:snapToGrid w:val="0"/>
        <w:spacing w:line="588" w:lineRule="exact"/>
        <w:ind w:right="136"/>
        <w:jc w:val="left"/>
        <w:rPr>
          <w:rFonts w:hint="eastAsia" w:ascii="宋体" w:hAnsi="宋体" w:eastAsia="宋体" w:cs="宋体"/>
          <w:color w:val="000000" w:themeColor="text1"/>
          <w:kern w:val="0"/>
          <w:sz w:val="22"/>
          <w:szCs w:val="20"/>
          <w:highlight w:val="none"/>
          <w14:textFill>
            <w14:solidFill>
              <w14:schemeClr w14:val="tx1"/>
            </w14:solidFill>
          </w14:textFill>
        </w:rPr>
      </w:pPr>
      <w:r>
        <w:rPr>
          <w:rFonts w:hint="eastAsia" w:ascii="宋体" w:hAnsi="宋体" w:eastAsia="宋体" w:cs="宋体"/>
          <w:color w:val="000000" w:themeColor="text1"/>
          <w:kern w:val="0"/>
          <w:sz w:val="22"/>
          <w:szCs w:val="20"/>
          <w:highlight w:val="none"/>
          <w14:textFill>
            <w14:solidFill>
              <w14:schemeClr w14:val="tx1"/>
            </w14:solidFill>
          </w14:textFill>
        </w:rPr>
        <w:t>2、供应商提供的《残疾人福利性单位声明函》与事实不符的，依照《政府采购法》第七十七条第一款的规定追究法律责任。</w:t>
      </w:r>
    </w:p>
    <w:p w14:paraId="646EDB62">
      <w:pPr>
        <w:widowControl/>
        <w:tabs>
          <w:tab w:val="left" w:pos="4860"/>
        </w:tabs>
        <w:snapToGrid w:val="0"/>
        <w:spacing w:line="588" w:lineRule="exact"/>
        <w:ind w:right="1560"/>
        <w:jc w:val="left"/>
        <w:rPr>
          <w:rFonts w:hint="eastAsia" w:ascii="宋体" w:hAnsi="宋体" w:eastAsia="宋体" w:cs="宋体"/>
          <w:color w:val="000000" w:themeColor="text1"/>
          <w:kern w:val="0"/>
          <w:sz w:val="22"/>
          <w:szCs w:val="20"/>
          <w:highlight w:val="none"/>
          <w14:textFill>
            <w14:solidFill>
              <w14:schemeClr w14:val="tx1"/>
            </w14:solidFill>
          </w14:textFill>
        </w:rPr>
      </w:pPr>
      <w:r>
        <w:rPr>
          <w:rFonts w:hint="eastAsia" w:ascii="宋体" w:hAnsi="宋体" w:eastAsia="宋体" w:cs="宋体"/>
          <w:color w:val="000000" w:themeColor="text1"/>
          <w:kern w:val="0"/>
          <w:sz w:val="22"/>
          <w:szCs w:val="20"/>
          <w:highlight w:val="none"/>
          <w14:textFill>
            <w14:solidFill>
              <w14:schemeClr w14:val="tx1"/>
            </w14:solidFill>
          </w14:textFill>
        </w:rPr>
        <w:t>二、节能、环保产品优先（强制）采购政策说明</w:t>
      </w:r>
    </w:p>
    <w:p w14:paraId="0ECFB91C">
      <w:pPr>
        <w:widowControl/>
        <w:tabs>
          <w:tab w:val="left" w:pos="4860"/>
        </w:tabs>
        <w:snapToGrid w:val="0"/>
        <w:spacing w:line="588" w:lineRule="exact"/>
        <w:ind w:right="1560"/>
        <w:jc w:val="left"/>
        <w:rPr>
          <w:rFonts w:hint="eastAsia" w:ascii="宋体" w:hAnsi="宋体" w:eastAsia="宋体" w:cs="宋体"/>
          <w:color w:val="000000" w:themeColor="text1"/>
          <w:kern w:val="0"/>
          <w:sz w:val="22"/>
          <w:szCs w:val="20"/>
          <w:highlight w:val="none"/>
          <w14:textFill>
            <w14:solidFill>
              <w14:schemeClr w14:val="tx1"/>
            </w14:solidFill>
          </w14:textFill>
        </w:rPr>
      </w:pPr>
      <w:r>
        <w:rPr>
          <w:rFonts w:hint="eastAsia" w:ascii="宋体" w:hAnsi="宋体" w:eastAsia="宋体" w:cs="宋体"/>
          <w:color w:val="000000" w:themeColor="text1"/>
          <w:kern w:val="0"/>
          <w:sz w:val="22"/>
          <w:szCs w:val="20"/>
          <w:highlight w:val="none"/>
          <w14:textFill>
            <w14:solidFill>
              <w14:schemeClr w14:val="tx1"/>
            </w14:solidFill>
          </w14:textFill>
        </w:rPr>
        <w:t>1、政策依据</w:t>
      </w:r>
    </w:p>
    <w:p w14:paraId="7185D4D9">
      <w:pPr>
        <w:widowControl/>
        <w:tabs>
          <w:tab w:val="left" w:pos="4860"/>
        </w:tabs>
        <w:snapToGrid w:val="0"/>
        <w:spacing w:line="588" w:lineRule="exact"/>
        <w:ind w:right="136"/>
        <w:jc w:val="left"/>
        <w:rPr>
          <w:rFonts w:hint="eastAsia" w:ascii="宋体" w:hAnsi="宋体" w:eastAsia="宋体" w:cs="宋体"/>
          <w:color w:val="000000" w:themeColor="text1"/>
          <w:kern w:val="0"/>
          <w:sz w:val="22"/>
          <w:szCs w:val="20"/>
          <w:highlight w:val="none"/>
          <w14:textFill>
            <w14:solidFill>
              <w14:schemeClr w14:val="tx1"/>
            </w14:solidFill>
          </w14:textFill>
        </w:rPr>
      </w:pPr>
      <w:r>
        <w:rPr>
          <w:rFonts w:hint="eastAsia" w:ascii="宋体" w:hAnsi="宋体" w:eastAsia="宋体" w:cs="宋体"/>
          <w:color w:val="000000" w:themeColor="text1"/>
          <w:kern w:val="0"/>
          <w:sz w:val="22"/>
          <w:szCs w:val="20"/>
          <w:highlight w:val="none"/>
          <w14:textFill>
            <w14:solidFill>
              <w14:schemeClr w14:val="tx1"/>
            </w14:solidFill>
          </w14:textFill>
        </w:rPr>
        <w:t>（一）《国务院办公厅关于建立政府强制采购节能产品制度的通知》(国办发[2007]51号)</w:t>
      </w:r>
    </w:p>
    <w:p w14:paraId="08A0274B">
      <w:pPr>
        <w:widowControl/>
        <w:tabs>
          <w:tab w:val="left" w:pos="4860"/>
        </w:tabs>
        <w:snapToGrid w:val="0"/>
        <w:spacing w:line="588" w:lineRule="exact"/>
        <w:ind w:right="136"/>
        <w:jc w:val="left"/>
        <w:rPr>
          <w:rFonts w:hint="eastAsia" w:ascii="宋体" w:hAnsi="宋体" w:eastAsia="宋体" w:cs="宋体"/>
          <w:color w:val="000000" w:themeColor="text1"/>
          <w:kern w:val="0"/>
          <w:sz w:val="22"/>
          <w:szCs w:val="20"/>
          <w:highlight w:val="none"/>
          <w14:textFill>
            <w14:solidFill>
              <w14:schemeClr w14:val="tx1"/>
            </w14:solidFill>
          </w14:textFill>
        </w:rPr>
      </w:pPr>
      <w:r>
        <w:rPr>
          <w:rFonts w:hint="eastAsia" w:ascii="宋体" w:hAnsi="宋体" w:eastAsia="宋体" w:cs="宋体"/>
          <w:color w:val="000000" w:themeColor="text1"/>
          <w:kern w:val="0"/>
          <w:sz w:val="22"/>
          <w:szCs w:val="20"/>
          <w:highlight w:val="none"/>
          <w14:textFill>
            <w14:solidFill>
              <w14:schemeClr w14:val="tx1"/>
            </w14:solidFill>
          </w14:textFill>
        </w:rPr>
        <w:t>（二）财政部、发展改革委发布的《节能产品政府采购实施意见》(财库[2004]185号)</w:t>
      </w:r>
    </w:p>
    <w:p w14:paraId="3BD986E2">
      <w:pPr>
        <w:widowControl/>
        <w:tabs>
          <w:tab w:val="left" w:pos="4860"/>
        </w:tabs>
        <w:snapToGrid w:val="0"/>
        <w:spacing w:line="588" w:lineRule="exact"/>
        <w:ind w:right="136"/>
        <w:jc w:val="left"/>
        <w:rPr>
          <w:rFonts w:hint="eastAsia" w:ascii="宋体" w:hAnsi="宋体" w:eastAsia="宋体" w:cs="宋体"/>
          <w:color w:val="000000" w:themeColor="text1"/>
          <w:kern w:val="0"/>
          <w:sz w:val="22"/>
          <w:szCs w:val="20"/>
          <w:highlight w:val="none"/>
          <w14:textFill>
            <w14:solidFill>
              <w14:schemeClr w14:val="tx1"/>
            </w14:solidFill>
          </w14:textFill>
        </w:rPr>
      </w:pPr>
      <w:r>
        <w:rPr>
          <w:rFonts w:hint="eastAsia" w:ascii="宋体" w:hAnsi="宋体" w:eastAsia="宋体" w:cs="宋体"/>
          <w:color w:val="000000" w:themeColor="text1"/>
          <w:kern w:val="0"/>
          <w:sz w:val="22"/>
          <w:szCs w:val="20"/>
          <w:highlight w:val="none"/>
          <w14:textFill>
            <w14:solidFill>
              <w14:schemeClr w14:val="tx1"/>
            </w14:solidFill>
          </w14:textFill>
        </w:rPr>
        <w:t>（三）财政部、原环保总局印发的《环境标志产品政府采购实施的意见》（财库 [2006]90号）</w:t>
      </w:r>
    </w:p>
    <w:p w14:paraId="392E6805">
      <w:pPr>
        <w:autoSpaceDE w:val="0"/>
        <w:autoSpaceDN w:val="0"/>
        <w:adjustRightInd w:val="0"/>
        <w:snapToGrid w:val="0"/>
        <w:spacing w:line="440" w:lineRule="exact"/>
        <w:jc w:val="both"/>
        <w:textAlignment w:val="bottom"/>
        <w:rPr>
          <w:rFonts w:hint="eastAsia" w:ascii="宋体" w:hAnsi="宋体" w:eastAsia="宋体" w:cs="宋体"/>
          <w:color w:val="000000" w:themeColor="text1"/>
          <w:sz w:val="36"/>
          <w:szCs w:val="24"/>
          <w:highlight w:val="none"/>
          <w14:textFill>
            <w14:solidFill>
              <w14:schemeClr w14:val="tx1"/>
            </w14:solidFill>
          </w14:textFill>
        </w:rPr>
      </w:pPr>
      <w:r>
        <w:rPr>
          <w:rFonts w:hint="eastAsia" w:ascii="宋体" w:hAnsi="宋体" w:eastAsia="宋体" w:cs="宋体"/>
          <w:color w:val="000000" w:themeColor="text1"/>
          <w:kern w:val="0"/>
          <w:sz w:val="22"/>
          <w:szCs w:val="20"/>
          <w:highlight w:val="none"/>
          <w14:textFill>
            <w14:solidFill>
              <w14:schemeClr w14:val="tx1"/>
            </w14:solidFill>
          </w14:textFill>
        </w:rPr>
        <w:t>2、供应商投标货物属于节能、环保优先（强制）采购范围的，须提供相关证明材料。</w:t>
      </w:r>
    </w:p>
    <w:p w14:paraId="11B7FE12">
      <w:pPr>
        <w:autoSpaceDE w:val="0"/>
        <w:autoSpaceDN w:val="0"/>
        <w:adjustRightInd w:val="0"/>
        <w:snapToGrid w:val="0"/>
        <w:spacing w:line="360" w:lineRule="auto"/>
        <w:jc w:val="center"/>
        <w:textAlignment w:val="bottom"/>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36"/>
          <w:szCs w:val="24"/>
          <w:highlight w:val="none"/>
          <w14:textFill>
            <w14:solidFill>
              <w14:schemeClr w14:val="tx1"/>
            </w14:solidFill>
          </w14:textFill>
        </w:rPr>
        <w:br w:type="page"/>
      </w:r>
      <w:r>
        <w:rPr>
          <w:rFonts w:hint="eastAsia" w:ascii="宋体" w:hAnsi="宋体" w:eastAsia="宋体" w:cs="宋体"/>
          <w:color w:val="000000" w:themeColor="text1"/>
          <w:sz w:val="36"/>
          <w:szCs w:val="24"/>
          <w:highlight w:val="none"/>
          <w14:textFill>
            <w14:solidFill>
              <w14:schemeClr w14:val="tx1"/>
            </w14:solidFill>
          </w14:textFill>
        </w:rPr>
        <w:t>第五部分     合同格式（仅供参考）</w:t>
      </w:r>
    </w:p>
    <w:p w14:paraId="3447185A">
      <w:pPr>
        <w:widowControl w:val="0"/>
        <w:snapToGrid w:val="0"/>
        <w:spacing w:line="360" w:lineRule="auto"/>
        <w:jc w:val="center"/>
        <w:rPr>
          <w:rFonts w:hint="eastAsia" w:ascii="宋体" w:hAnsi="宋体" w:eastAsia="宋体" w:cs="宋体"/>
          <w:b w:val="0"/>
          <w:color w:val="000000" w:themeColor="text1"/>
          <w:sz w:val="22"/>
          <w:szCs w:val="22"/>
          <w:highlight w:val="none"/>
          <w:lang w:val="en-US" w:eastAsia="zh-CN"/>
          <w14:textFill>
            <w14:solidFill>
              <w14:schemeClr w14:val="tx1"/>
            </w14:solidFill>
          </w14:textFill>
        </w:rPr>
      </w:pPr>
      <w:r>
        <w:rPr>
          <w:rFonts w:hint="eastAsia" w:ascii="宋体" w:hAnsi="宋体" w:cs="宋体"/>
          <w:b/>
          <w:bCs/>
          <w:color w:val="000000" w:themeColor="text1"/>
          <w:kern w:val="2"/>
          <w:sz w:val="28"/>
          <w:szCs w:val="28"/>
          <w:highlight w:val="none"/>
          <w:lang w:val="en-US" w:eastAsia="zh-CN" w:bidi="ar-SA"/>
          <w14:textFill>
            <w14:solidFill>
              <w14:schemeClr w14:val="tx1"/>
            </w14:solidFill>
          </w14:textFill>
        </w:rPr>
        <w:t>平阳城投颐养中心项目运营服务协议</w:t>
      </w:r>
    </w:p>
    <w:p w14:paraId="10ACB356">
      <w:pPr>
        <w:keepNext w:val="0"/>
        <w:keepLines w:val="0"/>
        <w:pageBreakBefore w:val="0"/>
        <w:widowControl/>
        <w:kinsoku/>
        <w:wordWrap/>
        <w:overflowPunct/>
        <w:topLinePunct w:val="0"/>
        <w:autoSpaceDE/>
        <w:autoSpaceDN/>
        <w:bidi w:val="0"/>
        <w:adjustRightInd/>
        <w:snapToGrid/>
        <w:spacing w:beforeAutospacing="0" w:after="0" w:afterLines="0" w:afterAutospacing="0" w:line="360" w:lineRule="auto"/>
        <w:ind w:right="0" w:rightChars="0"/>
        <w:jc w:val="left"/>
        <w:textAlignment w:val="auto"/>
        <w:rPr>
          <w:rFonts w:hint="eastAsia" w:ascii="宋体" w:hAnsi="宋体" w:eastAsia="宋体" w:cs="宋体"/>
          <w:b w:val="0"/>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color w:val="000000" w:themeColor="text1"/>
          <w:kern w:val="2"/>
          <w:sz w:val="21"/>
          <w:szCs w:val="21"/>
          <w:lang w:val="en-US" w:eastAsia="zh-CN" w:bidi="ar-SA"/>
          <w14:textFill>
            <w14:solidFill>
              <w14:schemeClr w14:val="tx1"/>
            </w14:solidFill>
          </w14:textFill>
        </w:rPr>
        <w:t>甲方（委托方）                                           乙方（受托方）</w:t>
      </w:r>
    </w:p>
    <w:p w14:paraId="0C238145">
      <w:pPr>
        <w:keepNext w:val="0"/>
        <w:keepLines w:val="0"/>
        <w:pageBreakBefore w:val="0"/>
        <w:widowControl/>
        <w:kinsoku/>
        <w:wordWrap/>
        <w:overflowPunct/>
        <w:topLinePunct w:val="0"/>
        <w:autoSpaceDE/>
        <w:autoSpaceDN/>
        <w:bidi w:val="0"/>
        <w:adjustRightInd/>
        <w:snapToGrid/>
        <w:spacing w:beforeAutospacing="0" w:after="0" w:afterLines="0" w:afterAutospacing="0" w:line="360" w:lineRule="auto"/>
        <w:ind w:right="0" w:rightChars="0"/>
        <w:jc w:val="left"/>
        <w:textAlignment w:val="auto"/>
        <w:rPr>
          <w:rFonts w:hint="default" w:ascii="宋体" w:hAnsi="宋体" w:eastAsia="宋体" w:cs="宋体"/>
          <w:b w:val="0"/>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color w:val="000000" w:themeColor="text1"/>
          <w:kern w:val="2"/>
          <w:sz w:val="21"/>
          <w:szCs w:val="21"/>
          <w:lang w:val="en-US" w:eastAsia="zh-CN" w:bidi="ar-SA"/>
          <w14:textFill>
            <w14:solidFill>
              <w14:schemeClr w14:val="tx1"/>
            </w14:solidFill>
          </w14:textFill>
        </w:rPr>
        <w:t>名称：                                                   名称：</w:t>
      </w:r>
    </w:p>
    <w:p w14:paraId="72527120">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甲、乙双方根据</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平阳城投颐养中心项目运营服务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（项目编号： ）公开招标的结果，根据有关法律、法规，在自愿、平等、协商一致的基础上，就</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平阳城投颐养中心项目运营服务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项目有关事宜，协商订立本协议。</w:t>
      </w:r>
    </w:p>
    <w:p w14:paraId="5BDEA607">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一、具体内容</w:t>
      </w:r>
    </w:p>
    <w:p w14:paraId="45F89DB2">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（1）项目名称：平阳城投颐养中心项目运营服务</w:t>
      </w:r>
    </w:p>
    <w:p w14:paraId="5518F6AF">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（2）项目概况：本项目位于平阳县鳌江镇鸽巢路C-16地块，</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总建筑面积</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约82673.47</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平方米，其中地上建筑面积</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约63960.98</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平方米（其中社会福利用房42093.32平方米，零售商业8294.22平方米，医疗卫生用房</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约13000</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平方米(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不含</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体检康复中心)，垃圾站房44.65平方米,物业管理用房528.79平方米）。地下建筑面积</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18712.49</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平方米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，地下车位398个。</w:t>
      </w:r>
    </w:p>
    <w:p w14:paraId="0409D6AB">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二、采购服务范围及内容</w:t>
      </w:r>
    </w:p>
    <w:p w14:paraId="76759334">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本项目采用委托经营的模式，</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乙方</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为项目提供</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前期开发管理及康养咨询服务、</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开业筹备及开业后的运营服务内容，并将乙方康养品牌授权用于本项目使用。</w:t>
      </w:r>
    </w:p>
    <w:p w14:paraId="45BAEE6C">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运营管理服务的范围：社会福利用房（即康养公寓）、零售商业和医疗卫生用房</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约13000</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平方米(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不含</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体检康复中心)及以上建筑所涉及的项目公共区域范围。（上述所述面积最终以甲方及</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乙方</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双方书面确认的并经规划主管部门审批通过的图纸、指标表以及正式的房屋测绘</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报告书</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等为准。）</w:t>
      </w:r>
    </w:p>
    <w:p w14:paraId="58840D0D">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运营管理服务的内容：包括但不限于</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本项目的</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前期开发管理及康养咨询服务、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招标范围内的</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商业资产规划定位服务、运营管理及签约执行、品牌授权使用、营销推广管理、停车位管理、物业及其设施等管理</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，协助申请甲方有权依法享受的政府补贴、补助、奖励以及其他资金支持、优惠等。</w:t>
      </w:r>
    </w:p>
    <w:p w14:paraId="03B04399">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三、服务期限</w:t>
      </w:r>
    </w:p>
    <w:p w14:paraId="578E40F1">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(1)前期开发管理及康养咨询服务期限：合同签订之日起至项目开业之日。</w:t>
      </w:r>
    </w:p>
    <w:p w14:paraId="648EC50D">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(2)筹开服务期：</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项目开业前</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12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个月（具体服务开始时间以甲方书面通知为准）。</w:t>
      </w:r>
    </w:p>
    <w:p w14:paraId="70350769">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(3)运营管理服务期自项目实际开业之日起计3年。运营管理服务期届满，</w:t>
      </w:r>
      <w:r>
        <w:rPr>
          <w:rFonts w:hint="eastAsia" w:ascii="宋体" w:hAnsi="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1"/>
          <w:szCs w:val="21"/>
          <w:lang w:val="en-US" w:eastAsia="zh-CN"/>
          <w14:textFill>
            <w14:solidFill>
              <w14:schemeClr w14:val="tx1"/>
            </w14:solidFill>
          </w14:textFill>
        </w:rPr>
        <w:t>考核合格，且经双方同意后，可续签运营合同，续签次数最多2次，每次续签年数不高于1年</w:t>
      </w:r>
      <w:r>
        <w:rPr>
          <w:rFonts w:hint="eastAsia" w:ascii="宋体" w:hAnsi="宋体" w:cs="宋体"/>
          <w:b w:val="0"/>
          <w:bCs w:val="0"/>
          <w:color w:val="000000" w:themeColor="text1"/>
          <w:sz w:val="21"/>
          <w:szCs w:val="21"/>
          <w:lang w:val="en-US" w:eastAsia="zh-CN"/>
          <w14:textFill>
            <w14:solidFill>
              <w14:schemeClr w14:val="tx1"/>
            </w14:solidFill>
          </w14:textFill>
        </w:rPr>
        <w:t>。</w:t>
      </w:r>
    </w:p>
    <w:p w14:paraId="1A7DF8D3">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四、协议价款</w:t>
      </w:r>
    </w:p>
    <w:p w14:paraId="0B92DCBA">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default" w:ascii="宋体" w:hAnsi="宋体" w:eastAsia="宋体" w:cs="宋体"/>
          <w:b/>
          <w:bCs/>
          <w:color w:val="000000" w:themeColor="text1"/>
          <w:sz w:val="21"/>
          <w:szCs w:val="21"/>
          <w:lang w:val="en-US" w:eastAsia="zh-CN"/>
          <w14:textFill>
            <w14:solidFill>
              <w14:schemeClr w14:val="tx1"/>
            </w14:solidFill>
          </w14:textFill>
        </w:rPr>
        <w:t>1</w:t>
      </w:r>
      <w:r>
        <w:rPr>
          <w:rFonts w:hint="eastAsia" w:ascii="宋体" w:hAnsi="宋体" w:eastAsia="宋体" w:cs="宋体"/>
          <w:b/>
          <w:bCs/>
          <w:color w:val="000000" w:themeColor="text1"/>
          <w:sz w:val="21"/>
          <w:szCs w:val="21"/>
          <w:lang w:val="en-US" w:eastAsia="zh-CN"/>
          <w14:textFill>
            <w14:solidFill>
              <w14:schemeClr w14:val="tx1"/>
            </w14:solidFill>
          </w14:textFill>
        </w:rPr>
        <w:t>、前期开发管理及康养咨询服务</w:t>
      </w:r>
    </w:p>
    <w:p w14:paraId="0AC5ED85">
      <w:pPr>
        <w:keepNext w:val="0"/>
        <w:keepLines w:val="0"/>
        <w:pageBreakBefore w:val="0"/>
        <w:kinsoku/>
        <w:topLinePunct w:val="0"/>
        <w:bidi w:val="0"/>
        <w:spacing w:line="360" w:lineRule="auto"/>
        <w:ind w:firstLine="422"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（1）前期开发管理及康养咨询服务期限</w:t>
      </w:r>
    </w:p>
    <w:p w14:paraId="1E709F10">
      <w:pPr>
        <w:keepNext w:val="0"/>
        <w:keepLines w:val="0"/>
        <w:pageBreakBefore w:val="0"/>
        <w:kinsoku/>
        <w:topLinePunct w:val="0"/>
        <w:bidi w:val="0"/>
        <w:spacing w:line="360" w:lineRule="auto"/>
        <w:ind w:firstLine="420"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合同签订之日起至项目开业之日。</w:t>
      </w:r>
    </w:p>
    <w:p w14:paraId="6A556686">
      <w:pPr>
        <w:keepNext w:val="0"/>
        <w:keepLines w:val="0"/>
        <w:pageBreakBefore w:val="0"/>
        <w:kinsoku/>
        <w:topLinePunct w:val="0"/>
        <w:bidi w:val="0"/>
        <w:spacing w:line="360" w:lineRule="auto"/>
        <w:ind w:firstLine="422" w:firstLineChars="200"/>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（2）前期开发管理及康养咨询服务内容及要求</w:t>
      </w:r>
    </w:p>
    <w:p w14:paraId="01E111E4">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1）配合甲方办理项目开业前所需的相关证照（商户证照除外）等相关手续。</w:t>
      </w:r>
    </w:p>
    <w:p w14:paraId="2F59C9F4">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2）在</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建设期</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内参与</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商业空间协调</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施工，审核设计图纸商业合理性、提供涉老专项工程需求建议、协调需求与工程进度匹配、协助业主控制施工质量以及配合相关节点验收工作等。</w:t>
      </w:r>
    </w:p>
    <w:p w14:paraId="162EF17B">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3）提供合理清晰的市场需求分析、空间功能规划、招商策略、产品设计、运营模式与服务体系设计、经济测算等；以报告的形式交付《项目康养公寓及养老机构运营规划方案》。</w:t>
      </w:r>
    </w:p>
    <w:p w14:paraId="40DEBF8A">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4）乙方中标后应立即组建前期开发管理及康养咨询团队</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（非驻场）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，具体配置如下：</w:t>
      </w:r>
    </w:p>
    <w:p w14:paraId="44F785F6">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项目负责人</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1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名，康养咨询人员</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2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名；工程建设物业管理人员</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2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名，商业咨询人员</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1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名；</w:t>
      </w:r>
    </w:p>
    <w:p w14:paraId="07734C38">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其中项目负责人</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本科及以上学历，</w:t>
      </w:r>
      <w:r>
        <w:rPr>
          <w:color w:val="000000" w:themeColor="text1"/>
          <w:sz w:val="21"/>
          <w:highlight w:val="none"/>
          <w14:textFill>
            <w14:solidFill>
              <w14:schemeClr w14:val="tx1"/>
            </w14:solidFill>
          </w14:textFill>
        </w:rPr>
        <w:t>具有五年及以上的养老或医疗机构相关管理工作经验</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；康养咨询人员具备养老管理经验三年及以上；工程建设物业管理人员1名具备中级工程师或以上职称；商业咨询人员具备营销策划经验三年及以上。</w:t>
      </w:r>
    </w:p>
    <w:p w14:paraId="2F472DF7">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（3）前期开发管理及康养咨询服务费</w:t>
      </w:r>
    </w:p>
    <w:p w14:paraId="0253ED70">
      <w:pPr>
        <w:keepNext w:val="0"/>
        <w:keepLines w:val="0"/>
        <w:pageBreakBefore w:val="0"/>
        <w:kinsoku/>
        <w:topLinePunct w:val="0"/>
        <w:bidi w:val="0"/>
        <w:spacing w:line="360" w:lineRule="auto"/>
        <w:ind w:firstLine="422" w:firstLineChars="200"/>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前期开发管理及康养咨询服务费</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lang w:val="en-US" w:eastAsia="zh-CN"/>
          <w14:textFill>
            <w14:solidFill>
              <w14:schemeClr w14:val="tx1"/>
            </w14:solidFill>
          </w14:textFill>
        </w:rPr>
        <w:t>万元。</w:t>
      </w:r>
    </w:p>
    <w:p w14:paraId="30A463D5">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前期开发管理及康养咨询服务费为本项目前期开发管理及康养咨询服务所规定内容的全部工作所发生的一切费用及工作人员薪酬、管理费、调查费、差旅费、咨询费、利润、税金以及为完成本项目前期开发管理及康养咨询服务的其他服务费，并承担</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相应</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风险责任。按中标价实行</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人员</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包干，在合同执行过程中固定不变，任何包含价格调整的要求，将被认为是非实质性响应而予以拒绝。</w:t>
      </w:r>
    </w:p>
    <w:p w14:paraId="63F1F9DE">
      <w:pPr>
        <w:keepNext w:val="0"/>
        <w:keepLines w:val="0"/>
        <w:pageBreakBefore w:val="0"/>
        <w:kinsoku/>
        <w:topLinePunct w:val="0"/>
        <w:bidi w:val="0"/>
        <w:spacing w:line="360" w:lineRule="auto"/>
        <w:ind w:firstLine="422"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2）前期开发管理及康养咨询服务费的支付</w:t>
      </w:r>
    </w:p>
    <w:p w14:paraId="048A26D1">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①合同签订后20日内，支付前期开发管理及康养咨询服务费总额的20%。</w:t>
      </w:r>
    </w:p>
    <w:p w14:paraId="2CEB742E">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②项目样板间装修进场后20日内，支付前期开发管理及康养咨询服务费总额的30%。</w:t>
      </w:r>
    </w:p>
    <w:p w14:paraId="18875365">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③项目示范区开放后20日内，支付前期开发管理及康养咨询服务费总额的30%。</w:t>
      </w:r>
    </w:p>
    <w:p w14:paraId="2B12E78B">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④</w:t>
      </w:r>
      <w:r>
        <w:rPr>
          <w:rFonts w:hint="default" w:ascii="宋体" w:hAnsi="宋体" w:eastAsia="宋体" w:cs="宋体"/>
          <w:b w:val="0"/>
          <w:bCs w:val="0"/>
          <w:color w:val="000000" w:themeColor="text1"/>
          <w:sz w:val="21"/>
          <w:szCs w:val="21"/>
          <w:lang w:val="en-US" w:eastAsia="zh-CN"/>
          <w14:textFill>
            <w14:solidFill>
              <w14:schemeClr w14:val="tx1"/>
            </w14:solidFill>
          </w14:textFill>
        </w:rPr>
        <w:t>项目开业</w:t>
      </w:r>
      <w:r>
        <w:rPr>
          <w:rFonts w:hint="eastAsia" w:ascii="宋体" w:hAnsi="宋体" w:eastAsia="宋体" w:cs="宋体"/>
          <w:b w:val="0"/>
          <w:bCs w:val="0"/>
          <w:color w:val="000000" w:themeColor="text1"/>
          <w:sz w:val="21"/>
          <w:szCs w:val="21"/>
          <w:lang w:val="en-US" w:eastAsia="zh-CN"/>
          <w14:textFill>
            <w14:solidFill>
              <w14:schemeClr w14:val="tx1"/>
            </w14:solidFill>
          </w14:textFill>
        </w:rPr>
        <w:t>后20日内，支付前期开发管理及康养咨询服务费总额的20%。</w:t>
      </w:r>
    </w:p>
    <w:p w14:paraId="3EB19926">
      <w:pPr>
        <w:keepNext w:val="0"/>
        <w:keepLines w:val="0"/>
        <w:pageBreakBefore w:val="0"/>
        <w:kinsoku/>
        <w:topLinePunct w:val="0"/>
        <w:bidi w:val="0"/>
        <w:spacing w:line="360" w:lineRule="auto"/>
        <w:ind w:firstLine="442" w:firstLineChars="200"/>
        <w:rPr>
          <w:rFonts w:hint="default"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eastAsia="宋体" w:cs="宋体"/>
          <w:b/>
          <w:bCs/>
          <w:color w:val="000000" w:themeColor="text1"/>
          <w:sz w:val="22"/>
          <w:szCs w:val="22"/>
          <w:lang w:val="en-US" w:eastAsia="zh-CN"/>
          <w14:textFill>
            <w14:solidFill>
              <w14:schemeClr w14:val="tx1"/>
            </w14:solidFill>
          </w14:textFill>
        </w:rPr>
        <w:t>2、筹开服务</w:t>
      </w:r>
    </w:p>
    <w:p w14:paraId="0C2C0806">
      <w:pPr>
        <w:keepNext w:val="0"/>
        <w:keepLines w:val="0"/>
        <w:pageBreakBefore w:val="0"/>
        <w:kinsoku/>
        <w:topLinePunct w:val="0"/>
        <w:bidi w:val="0"/>
        <w:spacing w:line="360" w:lineRule="auto"/>
        <w:ind w:firstLine="422"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（1）筹开服务期</w:t>
      </w:r>
    </w:p>
    <w:p w14:paraId="4FC2F1FB">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项目开业前</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12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个月（具体服务开始时间以甲方书面通知为准）</w:t>
      </w:r>
    </w:p>
    <w:p w14:paraId="6F67F277">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（2）筹开服务内容及要求</w:t>
      </w:r>
    </w:p>
    <w:p w14:paraId="5532C95B">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筹开服务期间提供招商代理、物业案场服务、养老机构及康养公寓筹开服务。</w:t>
      </w:r>
    </w:p>
    <w:p w14:paraId="17E5A14E">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招商代理板块：市场研究、客群分析、定位定价的制定；提供开业前预算和运营期首年经营预算；制定项目日常管理制度；开展运营的开业采购工作；开展前期蓄客及市场促销工作；配合甲方和相关部门完成租赁政策制定和相应手续办理，围绕项目资产收益转化提供服务，包括市场调研、业态微调、招商代理方案、活动引流、客户带看、出租签约、证照协办、经营支持等工作，并承担后续调铺工作。</w:t>
      </w:r>
    </w:p>
    <w:p w14:paraId="6C686FF1">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物业案场服务：展示区、样板区的相关物业服务。</w:t>
      </w:r>
    </w:p>
    <w:p w14:paraId="2BDCA630">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养老机构及康养公寓筹开服务：筹开计划制定、各业态空间移交、团队组建与培训、合作资源甄选与整合、协助开业筹备和试运营等内容，确保项目合规建设、供需匹配、顺利营业。</w:t>
      </w:r>
    </w:p>
    <w:p w14:paraId="3CAF4290">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（3）筹开服务费</w:t>
      </w:r>
    </w:p>
    <w:p w14:paraId="357F9BBA">
      <w:pPr>
        <w:keepNext w:val="0"/>
        <w:keepLines w:val="0"/>
        <w:pageBreakBefore w:val="0"/>
        <w:kinsoku/>
        <w:topLinePunct w:val="0"/>
        <w:bidi w:val="0"/>
        <w:spacing w:line="360" w:lineRule="auto"/>
        <w:ind w:firstLine="422" w:firstLineChars="200"/>
        <w:rPr>
          <w:rFonts w:hint="default" w:ascii="宋体" w:hAnsi="宋体" w:cs="宋体"/>
          <w:b/>
          <w:bCs/>
          <w:color w:val="000000" w:themeColor="text1"/>
          <w:sz w:val="21"/>
          <w:szCs w:val="21"/>
          <w:lang w:val="en-US" w:eastAsia="zh-CN"/>
          <w14:textFill>
            <w14:solidFill>
              <w14:schemeClr w14:val="tx1"/>
            </w14:solidFill>
          </w14:textFill>
        </w:rPr>
      </w:pPr>
      <w:r>
        <w:rPr>
          <w:rFonts w:hint="default" w:ascii="宋体" w:hAnsi="宋体" w:eastAsia="宋体" w:cs="宋体"/>
          <w:b/>
          <w:bCs/>
          <w:color w:val="000000" w:themeColor="text1"/>
          <w:sz w:val="21"/>
          <w:szCs w:val="21"/>
          <w:lang w:val="en-US" w:eastAsia="zh-CN"/>
          <w14:textFill>
            <w14:solidFill>
              <w14:schemeClr w14:val="tx1"/>
            </w14:solidFill>
          </w14:textFill>
        </w:rPr>
        <w:t>筹开服务费</w:t>
      </w:r>
      <w:r>
        <w:rPr>
          <w:rFonts w:hint="eastAsia" w:ascii="宋体" w:hAnsi="宋体" w:cs="宋体"/>
          <w:b/>
          <w:bCs/>
          <w:color w:val="000000" w:themeColor="text1"/>
          <w:sz w:val="21"/>
          <w:szCs w:val="21"/>
          <w:lang w:val="en-US" w:eastAsia="zh-CN"/>
          <w14:textFill>
            <w14:solidFill>
              <w14:schemeClr w14:val="tx1"/>
            </w14:solidFill>
          </w14:textFill>
        </w:rPr>
        <w:t>=</w:t>
      </w:r>
      <w:r>
        <w:rPr>
          <w:rFonts w:hint="eastAsia" w:ascii="宋体" w:hAnsi="宋体" w:eastAsia="宋体" w:cs="宋体"/>
          <w:b/>
          <w:bCs/>
          <w:color w:val="000000" w:themeColor="text1"/>
          <w:sz w:val="21"/>
          <w:szCs w:val="21"/>
          <w:lang w:val="en-US" w:eastAsia="zh-CN"/>
          <w14:textFill>
            <w14:solidFill>
              <w14:schemeClr w14:val="tx1"/>
            </w14:solidFill>
          </w14:textFill>
        </w:rPr>
        <w:t>筹开服务</w:t>
      </w:r>
      <w:r>
        <w:rPr>
          <w:rFonts w:hint="eastAsia" w:ascii="宋体" w:hAnsi="宋体" w:cs="宋体"/>
          <w:b/>
          <w:bCs/>
          <w:color w:val="000000" w:themeColor="text1"/>
          <w:sz w:val="21"/>
          <w:szCs w:val="21"/>
          <w:lang w:val="en-US" w:eastAsia="zh-CN"/>
          <w14:textFill>
            <w14:solidFill>
              <w14:schemeClr w14:val="tx1"/>
            </w14:solidFill>
          </w14:textFill>
        </w:rPr>
        <w:t>期人工</w:t>
      </w:r>
      <w:r>
        <w:rPr>
          <w:rFonts w:hint="eastAsia" w:ascii="宋体" w:hAnsi="宋体" w:eastAsia="宋体" w:cs="宋体"/>
          <w:b/>
          <w:bCs/>
          <w:color w:val="000000" w:themeColor="text1"/>
          <w:sz w:val="21"/>
          <w:szCs w:val="21"/>
          <w:lang w:val="en-US" w:eastAsia="zh-CN"/>
          <w14:textFill>
            <w14:solidFill>
              <w14:schemeClr w14:val="tx1"/>
            </w14:solidFill>
          </w14:textFill>
        </w:rPr>
        <w:t>费</w:t>
      </w:r>
      <w:r>
        <w:rPr>
          <w:rFonts w:hint="eastAsia" w:ascii="宋体" w:hAnsi="宋体" w:cs="宋体"/>
          <w:b/>
          <w:bCs/>
          <w:color w:val="000000" w:themeColor="text1"/>
          <w:sz w:val="21"/>
          <w:szCs w:val="21"/>
          <w:lang w:val="en-US" w:eastAsia="zh-CN"/>
          <w14:textFill>
            <w14:solidFill>
              <w14:schemeClr w14:val="tx1"/>
            </w14:solidFill>
          </w14:textFill>
        </w:rPr>
        <w:t>+筹开服务其他费</w:t>
      </w:r>
    </w:p>
    <w:p w14:paraId="76CE203B">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default" w:ascii="宋体" w:hAnsi="宋体" w:eastAsia="宋体" w:cs="宋体"/>
          <w:b w:val="0"/>
          <w:bCs w:val="0"/>
          <w:color w:val="000000" w:themeColor="text1"/>
          <w:sz w:val="21"/>
          <w:szCs w:val="21"/>
          <w:lang w:val="en-US" w:eastAsia="zh-CN"/>
          <w14:textFill>
            <w14:solidFill>
              <w14:schemeClr w14:val="tx1"/>
            </w14:solidFill>
          </w14:textFill>
        </w:rPr>
        <w:t>筹开服务费</w:t>
      </w:r>
      <w:r>
        <w:rPr>
          <w:rFonts w:hint="eastAsia" w:ascii="宋体" w:hAnsi="宋体" w:eastAsia="宋体" w:cs="宋体"/>
          <w:b w:val="0"/>
          <w:bCs w:val="0"/>
          <w:color w:val="000000" w:themeColor="text1"/>
          <w:sz w:val="21"/>
          <w:szCs w:val="21"/>
          <w:lang w:val="en-US" w:eastAsia="zh-CN"/>
          <w14:textFill>
            <w14:solidFill>
              <w14:schemeClr w14:val="tx1"/>
            </w14:solidFill>
          </w14:textFill>
        </w:rPr>
        <w:t>投标报价</w:t>
      </w:r>
      <w:r>
        <w:rPr>
          <w:rFonts w:hint="default" w:ascii="宋体" w:hAnsi="宋体" w:eastAsia="宋体" w:cs="宋体"/>
          <w:b w:val="0"/>
          <w:bCs w:val="0"/>
          <w:color w:val="000000" w:themeColor="text1"/>
          <w:sz w:val="21"/>
          <w:szCs w:val="21"/>
          <w:lang w:val="en-US" w:eastAsia="zh-CN"/>
          <w14:textFill>
            <w14:solidFill>
              <w14:schemeClr w14:val="tx1"/>
            </w14:solidFill>
          </w14:textFill>
        </w:rPr>
        <w:t>包含不仅限于标的物业筹备期发生的</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人工成本、</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零星</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维修维护费、招商费、营销推广费用、开业活动、</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品牌授权使用费、</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运营管理成本等标的物筹备阶段所需</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的一切</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费用</w:t>
      </w:r>
      <w:r>
        <w:rPr>
          <w:rFonts w:hint="default" w:ascii="宋体" w:hAnsi="宋体" w:eastAsia="宋体" w:cs="宋体"/>
          <w:b w:val="0"/>
          <w:bCs w:val="0"/>
          <w:color w:val="000000" w:themeColor="text1"/>
          <w:sz w:val="21"/>
          <w:szCs w:val="21"/>
          <w:lang w:val="en-US" w:eastAsia="zh-CN"/>
          <w14:textFill>
            <w14:solidFill>
              <w14:schemeClr w14:val="tx1"/>
            </w14:solidFill>
          </w14:textFill>
        </w:rPr>
        <w:t>。</w:t>
      </w:r>
    </w:p>
    <w:p w14:paraId="7F3BA01B">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筹开服务期人工费</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万元</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筹开服务期人工费据实结算：按需配备人员进场，</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根据</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实际服务的人数、</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时间计取</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筹开服务期人工费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，由甲方承担</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筹开服务期人工费最终结算价不得超出中标价，超出的部分不予支付，由</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自行承担。甲方提前2个月出具筹开工作进场函，乙方应于收到进场函1个月内组建管理团队，将筹开服务期人工费预算及委派人员名单书面送达甲方确认。双方约定开业时间以双方书面确认为准后落实进场工作。委派驻场人员如不能胜任工作的，乙方应当更换有能力胜任工作的人员，确保筹开服务期工作的有序推进。</w:t>
      </w:r>
    </w:p>
    <w:p w14:paraId="5456DF33">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筹开服务期人员配置标准如下：</w:t>
      </w:r>
    </w:p>
    <w:tbl>
      <w:tblPr>
        <w:tblStyle w:val="40"/>
        <w:tblW w:w="493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1"/>
        <w:gridCol w:w="1784"/>
        <w:gridCol w:w="1968"/>
        <w:gridCol w:w="701"/>
        <w:gridCol w:w="730"/>
        <w:gridCol w:w="1445"/>
        <w:gridCol w:w="1197"/>
        <w:gridCol w:w="1191"/>
      </w:tblGrid>
      <w:tr w14:paraId="0E721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tcBorders>
              <w:top w:val="single" w:color="000000" w:sz="4" w:space="0"/>
              <w:left w:val="single" w:color="000000" w:sz="4" w:space="0"/>
              <w:bottom w:val="single" w:color="000000" w:sz="4" w:space="0"/>
              <w:right w:val="single" w:color="000000" w:sz="4" w:space="0"/>
            </w:tcBorders>
            <w:noWrap w:val="0"/>
            <w:vAlign w:val="center"/>
          </w:tcPr>
          <w:p w14:paraId="0F6A938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序号</w:t>
            </w:r>
          </w:p>
        </w:tc>
        <w:tc>
          <w:tcPr>
            <w:tcW w:w="921" w:type="pct"/>
            <w:tcBorders>
              <w:top w:val="single" w:color="000000" w:sz="4" w:space="0"/>
              <w:left w:val="single" w:color="000000" w:sz="4" w:space="0"/>
              <w:bottom w:val="single" w:color="000000" w:sz="4" w:space="0"/>
              <w:right w:val="single" w:color="000000" w:sz="4" w:space="0"/>
            </w:tcBorders>
            <w:noWrap w:val="0"/>
            <w:vAlign w:val="center"/>
          </w:tcPr>
          <w:p w14:paraId="53115AD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部门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61DB98C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岗位</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55B5034C">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人数</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34485A1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月数</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0A11D006">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单价（</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元/</w:t>
            </w:r>
            <w:r>
              <w:rPr>
                <w:rFonts w:hint="eastAsia" w:asciiTheme="minorEastAsia" w:hAnsiTheme="minorEastAsia" w:eastAsiaTheme="minorEastAsia" w:cstheme="minorEastAsia"/>
                <w:color w:val="000000" w:themeColor="text1"/>
                <w:sz w:val="22"/>
                <w:szCs w:val="22"/>
                <w:highlight w:val="none"/>
                <w:lang w:val="en-US" w:eastAsia="zh-CN"/>
                <w14:textFill>
                  <w14:solidFill>
                    <w14:schemeClr w14:val="tx1"/>
                  </w14:solidFill>
                </w14:textFill>
              </w:rPr>
              <w:t>人</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2"/>
                <w:szCs w:val="22"/>
                <w:highlight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w:t>
            </w: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54E7FB60">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合价（元）</w:t>
            </w: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0C767D31">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备注</w:t>
            </w:r>
          </w:p>
        </w:tc>
      </w:tr>
      <w:tr w14:paraId="19B6C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tcBorders>
              <w:top w:val="single" w:color="000000" w:sz="4" w:space="0"/>
              <w:left w:val="single" w:color="000000" w:sz="4" w:space="0"/>
              <w:right w:val="single" w:color="000000" w:sz="4" w:space="0"/>
            </w:tcBorders>
            <w:noWrap w:val="0"/>
            <w:vAlign w:val="center"/>
          </w:tcPr>
          <w:p w14:paraId="71D9C175">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921" w:type="pct"/>
            <w:tcBorders>
              <w:top w:val="single" w:color="000000" w:sz="4" w:space="0"/>
              <w:left w:val="single" w:color="000000" w:sz="4" w:space="0"/>
              <w:right w:val="single" w:color="000000" w:sz="4" w:space="0"/>
            </w:tcBorders>
            <w:noWrap w:val="0"/>
            <w:vAlign w:val="center"/>
          </w:tcPr>
          <w:p w14:paraId="3C20AC7D">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运营中心</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E81C9DE">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项目负责人</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4C35F3D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0ED692E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auto" w:sz="4" w:space="0"/>
              <w:right w:val="single" w:color="auto" w:sz="4" w:space="0"/>
            </w:tcBorders>
            <w:noWrap w:val="0"/>
            <w:vAlign w:val="center"/>
          </w:tcPr>
          <w:p w14:paraId="40EC3B4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c>
          <w:tcPr>
            <w:tcW w:w="618" w:type="pct"/>
            <w:tcBorders>
              <w:top w:val="single" w:color="000000" w:sz="4" w:space="0"/>
              <w:left w:val="single" w:color="auto" w:sz="4" w:space="0"/>
              <w:bottom w:val="single" w:color="auto" w:sz="4" w:space="0"/>
              <w:right w:val="single" w:color="auto" w:sz="4" w:space="0"/>
            </w:tcBorders>
            <w:noWrap w:val="0"/>
            <w:vAlign w:val="center"/>
          </w:tcPr>
          <w:p w14:paraId="2272802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c>
          <w:tcPr>
            <w:tcW w:w="614" w:type="pct"/>
            <w:tcBorders>
              <w:top w:val="single" w:color="000000" w:sz="4" w:space="0"/>
              <w:left w:val="single" w:color="auto" w:sz="4" w:space="0"/>
              <w:bottom w:val="single" w:color="auto" w:sz="4" w:space="0"/>
              <w:right w:val="single" w:color="000000" w:sz="4" w:space="0"/>
            </w:tcBorders>
            <w:noWrap w:val="0"/>
            <w:vAlign w:val="center"/>
          </w:tcPr>
          <w:p w14:paraId="18B893A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r>
      <w:tr w14:paraId="0922C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vMerge w:val="restart"/>
            <w:tcBorders>
              <w:top w:val="single" w:color="000000" w:sz="4" w:space="0"/>
              <w:left w:val="single" w:color="000000" w:sz="4" w:space="0"/>
              <w:right w:val="single" w:color="000000" w:sz="4" w:space="0"/>
            </w:tcBorders>
            <w:noWrap w:val="0"/>
            <w:vAlign w:val="center"/>
          </w:tcPr>
          <w:p w14:paraId="330A9E11">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921" w:type="pct"/>
            <w:vMerge w:val="restart"/>
            <w:tcBorders>
              <w:top w:val="single" w:color="000000" w:sz="4" w:space="0"/>
              <w:left w:val="single" w:color="000000" w:sz="4" w:space="0"/>
              <w:right w:val="single" w:color="000000" w:sz="4" w:space="0"/>
            </w:tcBorders>
            <w:noWrap w:val="0"/>
            <w:vAlign w:val="center"/>
          </w:tcPr>
          <w:p w14:paraId="3985A5C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营销招商部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30F10E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营销经理</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069752DE">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5C11E5CF">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auto" w:sz="4" w:space="0"/>
              <w:right w:val="single" w:color="auto" w:sz="4" w:space="0"/>
            </w:tcBorders>
            <w:noWrap w:val="0"/>
            <w:vAlign w:val="center"/>
          </w:tcPr>
          <w:p w14:paraId="3664C2A0">
            <w:pPr>
              <w:keepNext w:val="0"/>
              <w:keepLines w:val="0"/>
              <w:suppressLineNumbers w:val="0"/>
              <w:spacing w:before="0" w:beforeAutospacing="0" w:after="0" w:afterAutospacing="0" w:line="240" w:lineRule="auto"/>
              <w:ind w:left="0" w:right="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18" w:type="pct"/>
            <w:tcBorders>
              <w:top w:val="single" w:color="000000" w:sz="4" w:space="0"/>
              <w:left w:val="single" w:color="auto" w:sz="4" w:space="0"/>
              <w:bottom w:val="single" w:color="auto" w:sz="4" w:space="0"/>
              <w:right w:val="single" w:color="auto" w:sz="4" w:space="0"/>
            </w:tcBorders>
            <w:noWrap w:val="0"/>
            <w:vAlign w:val="center"/>
          </w:tcPr>
          <w:p w14:paraId="39EF76AE">
            <w:pPr>
              <w:keepNext w:val="0"/>
              <w:keepLines w:val="0"/>
              <w:suppressLineNumbers w:val="0"/>
              <w:spacing w:before="0" w:beforeAutospacing="0" w:after="0" w:afterAutospacing="0" w:line="240" w:lineRule="auto"/>
              <w:ind w:left="0" w:right="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14" w:type="pct"/>
            <w:tcBorders>
              <w:top w:val="single" w:color="000000" w:sz="4" w:space="0"/>
              <w:left w:val="single" w:color="auto" w:sz="4" w:space="0"/>
              <w:bottom w:val="single" w:color="auto" w:sz="4" w:space="0"/>
              <w:right w:val="single" w:color="000000" w:sz="4" w:space="0"/>
            </w:tcBorders>
            <w:noWrap w:val="0"/>
            <w:vAlign w:val="center"/>
          </w:tcPr>
          <w:p w14:paraId="230697D7">
            <w:pPr>
              <w:keepNext w:val="0"/>
              <w:keepLines w:val="0"/>
              <w:suppressLineNumbers w:val="0"/>
              <w:spacing w:before="0" w:beforeAutospacing="0" w:after="0" w:afterAutospacing="0" w:line="240" w:lineRule="auto"/>
              <w:ind w:left="0" w:right="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2C668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341" w:type="pct"/>
            <w:vMerge w:val="continue"/>
            <w:tcBorders>
              <w:left w:val="single" w:color="000000" w:sz="4" w:space="0"/>
              <w:right w:val="single" w:color="000000" w:sz="4" w:space="0"/>
            </w:tcBorders>
            <w:noWrap w:val="0"/>
            <w:vAlign w:val="center"/>
          </w:tcPr>
          <w:p w14:paraId="405BC05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0EC9026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3287A3F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策划主管</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5781AEF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2529A97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auto" w:sz="4" w:space="0"/>
              <w:left w:val="single" w:color="auto" w:sz="4" w:space="0"/>
              <w:bottom w:val="single" w:color="000000" w:sz="4" w:space="0"/>
              <w:right w:val="single" w:color="auto" w:sz="4" w:space="0"/>
            </w:tcBorders>
            <w:noWrap w:val="0"/>
            <w:vAlign w:val="center"/>
          </w:tcPr>
          <w:p w14:paraId="3710577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18" w:type="pct"/>
            <w:tcBorders>
              <w:top w:val="single" w:color="auto" w:sz="4" w:space="0"/>
              <w:left w:val="single" w:color="auto" w:sz="4" w:space="0"/>
              <w:bottom w:val="single" w:color="000000" w:sz="4" w:space="0"/>
              <w:right w:val="single" w:color="auto" w:sz="4" w:space="0"/>
            </w:tcBorders>
            <w:noWrap w:val="0"/>
            <w:vAlign w:val="center"/>
          </w:tcPr>
          <w:p w14:paraId="053B840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14" w:type="pct"/>
            <w:tcBorders>
              <w:top w:val="single" w:color="auto" w:sz="4" w:space="0"/>
              <w:left w:val="single" w:color="auto" w:sz="4" w:space="0"/>
              <w:bottom w:val="single" w:color="000000" w:sz="4" w:space="0"/>
              <w:right w:val="single" w:color="000000" w:sz="4" w:space="0"/>
            </w:tcBorders>
            <w:noWrap w:val="0"/>
            <w:vAlign w:val="center"/>
          </w:tcPr>
          <w:p w14:paraId="22A1844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660A3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vMerge w:val="continue"/>
            <w:tcBorders>
              <w:left w:val="single" w:color="000000" w:sz="4" w:space="0"/>
              <w:right w:val="single" w:color="000000" w:sz="4" w:space="0"/>
            </w:tcBorders>
            <w:noWrap w:val="0"/>
            <w:vAlign w:val="center"/>
          </w:tcPr>
          <w:p w14:paraId="0BF140E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221F305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53BFAA7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招商主管</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0046F644">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0AB9AB9E">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auto" w:sz="4" w:space="0"/>
              <w:left w:val="single" w:color="auto" w:sz="4" w:space="0"/>
              <w:bottom w:val="single" w:color="000000" w:sz="4" w:space="0"/>
              <w:right w:val="single" w:color="auto" w:sz="4" w:space="0"/>
            </w:tcBorders>
            <w:noWrap w:val="0"/>
            <w:vAlign w:val="center"/>
          </w:tcPr>
          <w:p w14:paraId="70AF000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18" w:type="pct"/>
            <w:tcBorders>
              <w:top w:val="single" w:color="auto" w:sz="4" w:space="0"/>
              <w:left w:val="single" w:color="auto" w:sz="4" w:space="0"/>
              <w:bottom w:val="single" w:color="000000" w:sz="4" w:space="0"/>
              <w:right w:val="single" w:color="auto" w:sz="4" w:space="0"/>
            </w:tcBorders>
            <w:noWrap w:val="0"/>
            <w:vAlign w:val="center"/>
          </w:tcPr>
          <w:p w14:paraId="1A5D628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14" w:type="pct"/>
            <w:tcBorders>
              <w:top w:val="single" w:color="auto" w:sz="4" w:space="0"/>
              <w:left w:val="single" w:color="auto" w:sz="4" w:space="0"/>
              <w:bottom w:val="single" w:color="000000" w:sz="4" w:space="0"/>
              <w:right w:val="single" w:color="000000" w:sz="4" w:space="0"/>
            </w:tcBorders>
            <w:noWrap w:val="0"/>
            <w:vAlign w:val="center"/>
          </w:tcPr>
          <w:p w14:paraId="2020B53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1BBB0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vMerge w:val="continue"/>
            <w:tcBorders>
              <w:left w:val="single" w:color="000000" w:sz="4" w:space="0"/>
              <w:bottom w:val="single" w:color="000000" w:sz="4" w:space="0"/>
              <w:right w:val="single" w:color="000000" w:sz="4" w:space="0"/>
            </w:tcBorders>
            <w:noWrap w:val="0"/>
            <w:vAlign w:val="center"/>
          </w:tcPr>
          <w:p w14:paraId="7B4C041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bottom w:val="single" w:color="000000" w:sz="4" w:space="0"/>
              <w:right w:val="single" w:color="000000" w:sz="4" w:space="0"/>
            </w:tcBorders>
            <w:noWrap w:val="0"/>
            <w:vAlign w:val="center"/>
          </w:tcPr>
          <w:p w14:paraId="15C1F99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39FA8A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招商专员</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09BCE462">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3</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1328F299">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1330C242">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3A103268">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45E12079">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0D376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vMerge w:val="restart"/>
            <w:tcBorders>
              <w:left w:val="single" w:color="000000" w:sz="4" w:space="0"/>
              <w:right w:val="single" w:color="000000" w:sz="4" w:space="0"/>
            </w:tcBorders>
            <w:noWrap w:val="0"/>
            <w:vAlign w:val="center"/>
          </w:tcPr>
          <w:p w14:paraId="7D4CE4B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p w14:paraId="3A14FAF3">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3</w:t>
            </w:r>
          </w:p>
        </w:tc>
        <w:tc>
          <w:tcPr>
            <w:tcW w:w="921" w:type="pct"/>
            <w:vMerge w:val="restart"/>
            <w:tcBorders>
              <w:left w:val="single" w:color="000000" w:sz="4" w:space="0"/>
              <w:right w:val="single" w:color="000000" w:sz="4" w:space="0"/>
            </w:tcBorders>
            <w:noWrap w:val="0"/>
            <w:vAlign w:val="center"/>
          </w:tcPr>
          <w:p w14:paraId="39D17C5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康养服务部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31F6A7E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康养经理</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219B6955">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2502847C">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2E3387D4">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4EB888CE">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5E70CF8A">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1D03D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vMerge w:val="continue"/>
            <w:tcBorders>
              <w:left w:val="single" w:color="000000" w:sz="4" w:space="0"/>
              <w:right w:val="single" w:color="000000" w:sz="4" w:space="0"/>
            </w:tcBorders>
            <w:noWrap w:val="0"/>
            <w:vAlign w:val="center"/>
          </w:tcPr>
          <w:p w14:paraId="56547A1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30E37C7C">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D09DB8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康养公寓筹开经理</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9CDAACD">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1D82A513">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73737BDE">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08C6202A">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62A7E026">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05DF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vMerge w:val="continue"/>
            <w:tcBorders>
              <w:left w:val="single" w:color="000000" w:sz="4" w:space="0"/>
              <w:right w:val="single" w:color="000000" w:sz="4" w:space="0"/>
            </w:tcBorders>
            <w:noWrap w:val="0"/>
            <w:vAlign w:val="center"/>
          </w:tcPr>
          <w:p w14:paraId="4EB17C6F">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25C27C9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315B90A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养老机构筹开经理</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0B8054E">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16087410">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0D0E5136">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2DBD1DF8">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598ABC39">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4E0D3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vMerge w:val="continue"/>
            <w:tcBorders>
              <w:left w:val="single" w:color="000000" w:sz="4" w:space="0"/>
              <w:bottom w:val="single" w:color="000000" w:sz="4" w:space="0"/>
              <w:right w:val="single" w:color="000000" w:sz="4" w:space="0"/>
            </w:tcBorders>
            <w:noWrap w:val="0"/>
            <w:vAlign w:val="center"/>
          </w:tcPr>
          <w:p w14:paraId="7D1F93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bottom w:val="single" w:color="000000" w:sz="4" w:space="0"/>
              <w:right w:val="single" w:color="000000" w:sz="4" w:space="0"/>
            </w:tcBorders>
            <w:noWrap w:val="0"/>
            <w:vAlign w:val="center"/>
          </w:tcPr>
          <w:p w14:paraId="04AB8E6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398BA92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养老机构护理主管</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9DDEF57">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769B9C0E">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7798CFFA">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5F473764">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0E3E4871">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C926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41" w:type="pct"/>
            <w:vMerge w:val="restart"/>
            <w:tcBorders>
              <w:top w:val="single" w:color="000000" w:sz="4" w:space="0"/>
              <w:left w:val="single" w:color="000000" w:sz="4" w:space="0"/>
              <w:right w:val="single" w:color="000000" w:sz="4" w:space="0"/>
            </w:tcBorders>
            <w:noWrap w:val="0"/>
            <w:vAlign w:val="center"/>
          </w:tcPr>
          <w:p w14:paraId="0671B683">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4</w:t>
            </w:r>
          </w:p>
        </w:tc>
        <w:tc>
          <w:tcPr>
            <w:tcW w:w="921" w:type="pct"/>
            <w:vMerge w:val="restart"/>
            <w:tcBorders>
              <w:top w:val="single" w:color="000000" w:sz="4" w:space="0"/>
              <w:left w:val="single" w:color="000000" w:sz="4" w:space="0"/>
              <w:right w:val="single" w:color="000000" w:sz="4" w:space="0"/>
            </w:tcBorders>
            <w:noWrap w:val="0"/>
            <w:vAlign w:val="center"/>
          </w:tcPr>
          <w:p w14:paraId="73A8760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420EB55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（客服部）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0C2D68D">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案场经理</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7A397BB">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42979322">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1345FB5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61E2189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192BC21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r>
      <w:tr w14:paraId="619D5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1" w:type="pct"/>
            <w:vMerge w:val="continue"/>
            <w:tcBorders>
              <w:left w:val="single" w:color="000000" w:sz="4" w:space="0"/>
              <w:right w:val="single" w:color="000000" w:sz="4" w:space="0"/>
            </w:tcBorders>
            <w:noWrap/>
            <w:vAlign w:val="center"/>
          </w:tcPr>
          <w:p w14:paraId="669A94D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74B74A85">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2CD3E51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客服</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237A222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33E39348">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green"/>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74AE6BD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2E4B892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447F3E4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310D2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1" w:type="pct"/>
            <w:vMerge w:val="restart"/>
            <w:tcBorders>
              <w:top w:val="single" w:color="auto" w:sz="4" w:space="0"/>
              <w:left w:val="single" w:color="000000" w:sz="4" w:space="0"/>
              <w:right w:val="single" w:color="000000" w:sz="4" w:space="0"/>
            </w:tcBorders>
            <w:noWrap/>
            <w:vAlign w:val="center"/>
          </w:tcPr>
          <w:p w14:paraId="72B0BBDA">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5</w:t>
            </w:r>
          </w:p>
        </w:tc>
        <w:tc>
          <w:tcPr>
            <w:tcW w:w="921" w:type="pct"/>
            <w:vMerge w:val="restart"/>
            <w:tcBorders>
              <w:top w:val="single" w:color="auto" w:sz="4" w:space="0"/>
              <w:left w:val="single" w:color="000000" w:sz="4" w:space="0"/>
              <w:right w:val="single" w:color="000000" w:sz="4" w:space="0"/>
            </w:tcBorders>
            <w:noWrap w:val="0"/>
            <w:vAlign w:val="center"/>
          </w:tcPr>
          <w:p w14:paraId="1BC6884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6F99EB3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（秩序维护部）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1EAC4F22">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保安队长</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7F13828A">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0551E758">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70CEC661">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46B760CE">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5FAC0270">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3BDF8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341" w:type="pct"/>
            <w:vMerge w:val="continue"/>
            <w:tcBorders>
              <w:left w:val="single" w:color="000000" w:sz="4" w:space="0"/>
              <w:right w:val="single" w:color="000000" w:sz="4" w:space="0"/>
            </w:tcBorders>
            <w:noWrap/>
            <w:vAlign w:val="center"/>
          </w:tcPr>
          <w:p w14:paraId="095D8B57">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right w:val="single" w:color="000000" w:sz="4" w:space="0"/>
            </w:tcBorders>
            <w:noWrap w:val="0"/>
            <w:vAlign w:val="center"/>
          </w:tcPr>
          <w:p w14:paraId="317D8B9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1B3C4AF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保安员</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5ED4CF0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3B9A92F8">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746E3B2A">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611C1B4F">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1D2505D6">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410FA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41" w:type="pct"/>
            <w:vMerge w:val="continue"/>
            <w:tcBorders>
              <w:left w:val="single" w:color="000000" w:sz="4" w:space="0"/>
              <w:bottom w:val="single" w:color="auto" w:sz="4" w:space="0"/>
              <w:right w:val="single" w:color="000000" w:sz="4" w:space="0"/>
            </w:tcBorders>
            <w:noWrap/>
            <w:vAlign w:val="center"/>
          </w:tcPr>
          <w:p w14:paraId="0F100527">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vMerge w:val="continue"/>
            <w:tcBorders>
              <w:left w:val="single" w:color="000000" w:sz="4" w:space="0"/>
              <w:bottom w:val="single" w:color="auto" w:sz="4" w:space="0"/>
              <w:right w:val="single" w:color="000000" w:sz="4" w:space="0"/>
            </w:tcBorders>
            <w:noWrap w:val="0"/>
            <w:vAlign w:val="center"/>
          </w:tcPr>
          <w:p w14:paraId="3BBF8DEA">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6" w:type="pct"/>
            <w:tcBorders>
              <w:top w:val="single" w:color="000000" w:sz="4" w:space="0"/>
              <w:left w:val="single" w:color="000000" w:sz="4" w:space="0"/>
              <w:right w:val="single" w:color="000000" w:sz="4" w:space="0"/>
            </w:tcBorders>
            <w:noWrap w:val="0"/>
            <w:vAlign w:val="center"/>
          </w:tcPr>
          <w:p w14:paraId="0CC3884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礼宾</w:t>
            </w:r>
          </w:p>
        </w:tc>
        <w:tc>
          <w:tcPr>
            <w:tcW w:w="362" w:type="pct"/>
            <w:tcBorders>
              <w:top w:val="single" w:color="000000" w:sz="4" w:space="0"/>
              <w:left w:val="single" w:color="000000" w:sz="4" w:space="0"/>
              <w:right w:val="single" w:color="000000" w:sz="4" w:space="0"/>
            </w:tcBorders>
            <w:noWrap w:val="0"/>
            <w:vAlign w:val="center"/>
          </w:tcPr>
          <w:p w14:paraId="467E431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2</w:t>
            </w:r>
          </w:p>
        </w:tc>
        <w:tc>
          <w:tcPr>
            <w:tcW w:w="377" w:type="pct"/>
            <w:tcBorders>
              <w:top w:val="single" w:color="000000" w:sz="4" w:space="0"/>
              <w:left w:val="single" w:color="000000" w:sz="4" w:space="0"/>
              <w:right w:val="single" w:color="auto" w:sz="4" w:space="0"/>
            </w:tcBorders>
            <w:noWrap w:val="0"/>
            <w:vAlign w:val="center"/>
          </w:tcPr>
          <w:p w14:paraId="67E45149">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2"/>
                <w:sz w:val="21"/>
                <w:szCs w:val="21"/>
                <w:highlight w:val="green"/>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6AA72084">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4CEC1E3A">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454405C3">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6B1B6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41" w:type="pct"/>
            <w:tcBorders>
              <w:top w:val="single" w:color="auto" w:sz="4" w:space="0"/>
              <w:left w:val="single" w:color="000000" w:sz="4" w:space="0"/>
              <w:right w:val="single" w:color="000000" w:sz="4" w:space="0"/>
            </w:tcBorders>
            <w:noWrap/>
            <w:vAlign w:val="center"/>
          </w:tcPr>
          <w:p w14:paraId="0D0370D5">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w:t>
            </w:r>
          </w:p>
        </w:tc>
        <w:tc>
          <w:tcPr>
            <w:tcW w:w="921" w:type="pct"/>
            <w:tcBorders>
              <w:top w:val="single" w:color="auto" w:sz="4" w:space="0"/>
              <w:left w:val="single" w:color="000000" w:sz="4" w:space="0"/>
              <w:right w:val="single" w:color="000000" w:sz="4" w:space="0"/>
            </w:tcBorders>
            <w:noWrap w:val="0"/>
            <w:vAlign w:val="center"/>
          </w:tcPr>
          <w:p w14:paraId="6A69D57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613EB0D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（环境维护部）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4FCC3AA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保洁员</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44B5D5C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3</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44834A86">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12</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059EEFC2">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03539EEE">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5EB85702">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FCCD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341" w:type="pct"/>
            <w:tcBorders>
              <w:top w:val="single" w:color="auto" w:sz="4" w:space="0"/>
              <w:left w:val="single" w:color="000000" w:sz="4" w:space="0"/>
              <w:bottom w:val="single" w:color="auto" w:sz="4" w:space="0"/>
              <w:right w:val="single" w:color="000000" w:sz="4" w:space="0"/>
            </w:tcBorders>
            <w:noWrap/>
            <w:vAlign w:val="center"/>
          </w:tcPr>
          <w:p w14:paraId="6C2A51E5">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7</w:t>
            </w:r>
          </w:p>
        </w:tc>
        <w:tc>
          <w:tcPr>
            <w:tcW w:w="921" w:type="pct"/>
            <w:tcBorders>
              <w:top w:val="single" w:color="auto" w:sz="4" w:space="0"/>
              <w:left w:val="single" w:color="000000" w:sz="4" w:space="0"/>
              <w:bottom w:val="single" w:color="auto" w:sz="4" w:space="0"/>
              <w:right w:val="single" w:color="000000" w:sz="4" w:space="0"/>
            </w:tcBorders>
            <w:noWrap w:val="0"/>
            <w:vAlign w:val="center"/>
          </w:tcPr>
          <w:p w14:paraId="286A88C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59F607A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（工程管理部）</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291B8CAD">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人员</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C1D0654">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75CEBBC3">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green"/>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6</w:t>
            </w: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545EFA51">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0DEDA4C3">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25D24218">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247BC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341" w:type="pct"/>
            <w:tcBorders>
              <w:top w:val="single" w:color="auto" w:sz="4" w:space="0"/>
              <w:left w:val="single" w:color="000000" w:sz="4" w:space="0"/>
              <w:bottom w:val="single" w:color="auto" w:sz="4" w:space="0"/>
              <w:right w:val="single" w:color="000000" w:sz="4" w:space="0"/>
            </w:tcBorders>
            <w:noWrap/>
            <w:vAlign w:val="center"/>
          </w:tcPr>
          <w:p w14:paraId="7A5F5AA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21" w:type="pct"/>
            <w:tcBorders>
              <w:top w:val="single" w:color="auto" w:sz="4" w:space="0"/>
              <w:left w:val="single" w:color="000000" w:sz="4" w:space="0"/>
              <w:bottom w:val="single" w:color="auto" w:sz="4" w:space="0"/>
              <w:right w:val="single" w:color="000000" w:sz="4" w:space="0"/>
            </w:tcBorders>
            <w:noWrap w:val="0"/>
            <w:vAlign w:val="center"/>
          </w:tcPr>
          <w:p w14:paraId="751AC73C">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合计</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766B9D6A">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0F6B8A1B">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23</w:t>
            </w:r>
          </w:p>
        </w:tc>
        <w:tc>
          <w:tcPr>
            <w:tcW w:w="377" w:type="pct"/>
            <w:tcBorders>
              <w:top w:val="single" w:color="000000" w:sz="4" w:space="0"/>
              <w:left w:val="single" w:color="000000" w:sz="4" w:space="0"/>
              <w:bottom w:val="single" w:color="000000" w:sz="4" w:space="0"/>
              <w:right w:val="single" w:color="auto" w:sz="4" w:space="0"/>
            </w:tcBorders>
            <w:noWrap w:val="0"/>
            <w:vAlign w:val="center"/>
          </w:tcPr>
          <w:p w14:paraId="073C0B8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746" w:type="pct"/>
            <w:tcBorders>
              <w:top w:val="single" w:color="000000" w:sz="4" w:space="0"/>
              <w:left w:val="single" w:color="auto" w:sz="4" w:space="0"/>
              <w:bottom w:val="single" w:color="000000" w:sz="4" w:space="0"/>
              <w:right w:val="single" w:color="auto" w:sz="4" w:space="0"/>
            </w:tcBorders>
            <w:noWrap w:val="0"/>
            <w:vAlign w:val="center"/>
          </w:tcPr>
          <w:p w14:paraId="05B69541">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8" w:type="pct"/>
            <w:tcBorders>
              <w:top w:val="single" w:color="000000" w:sz="4" w:space="0"/>
              <w:left w:val="single" w:color="auto" w:sz="4" w:space="0"/>
              <w:bottom w:val="single" w:color="000000" w:sz="4" w:space="0"/>
              <w:right w:val="single" w:color="auto" w:sz="4" w:space="0"/>
            </w:tcBorders>
            <w:noWrap w:val="0"/>
            <w:vAlign w:val="center"/>
          </w:tcPr>
          <w:p w14:paraId="040E29F2">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14" w:type="pct"/>
            <w:tcBorders>
              <w:top w:val="single" w:color="000000" w:sz="4" w:space="0"/>
              <w:left w:val="single" w:color="auto" w:sz="4" w:space="0"/>
              <w:bottom w:val="single" w:color="000000" w:sz="4" w:space="0"/>
              <w:right w:val="single" w:color="000000" w:sz="4" w:space="0"/>
            </w:tcBorders>
            <w:noWrap w:val="0"/>
            <w:vAlign w:val="center"/>
          </w:tcPr>
          <w:p w14:paraId="570B77D4">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bl>
    <w:p w14:paraId="2C83C0E3">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lang w:val="en-US" w:eastAsia="zh-CN"/>
          <w14:textFill>
            <w14:solidFill>
              <w14:schemeClr w14:val="tx1"/>
            </w14:solidFill>
          </w14:textFill>
        </w:rPr>
      </w:pPr>
      <w:r>
        <w:rPr>
          <w:rFonts w:hint="eastAsia" w:ascii="宋体" w:hAnsi="宋体" w:eastAsia="宋体" w:cs="宋体"/>
          <w:b w:val="0"/>
          <w:bCs w:val="0"/>
          <w:color w:val="000000" w:themeColor="text1"/>
          <w:lang w:val="en-US" w:eastAsia="zh-CN"/>
          <w14:textFill>
            <w14:solidFill>
              <w14:schemeClr w14:val="tx1"/>
            </w14:solidFill>
          </w14:textFill>
        </w:rPr>
        <w:t>注：</w:t>
      </w:r>
      <w:r>
        <w:rPr>
          <w:rFonts w:hint="eastAsia" w:ascii="宋体" w:hAnsi="宋体" w:eastAsia="宋体" w:cs="宋体"/>
          <w:b/>
          <w:bCs/>
          <w:color w:val="000000" w:themeColor="text1"/>
          <w:lang w:val="en-US" w:eastAsia="zh-CN"/>
          <w14:textFill>
            <w14:solidFill>
              <w14:schemeClr w14:val="tx1"/>
            </w14:solidFill>
          </w14:textFill>
        </w:rPr>
        <w:t>人工成本</w:t>
      </w:r>
      <w:r>
        <w:rPr>
          <w:rFonts w:hint="eastAsia" w:ascii="宋体" w:hAnsi="宋体" w:eastAsia="宋体" w:cs="宋体"/>
          <w:b w:val="0"/>
          <w:bCs w:val="0"/>
          <w:color w:val="000000" w:themeColor="text1"/>
          <w:lang w:val="en-US" w:eastAsia="zh-CN"/>
          <w14:textFill>
            <w14:solidFill>
              <w14:schemeClr w14:val="tx1"/>
            </w14:solidFill>
          </w14:textFill>
        </w:rPr>
        <w:t>包括（但不限于）：人员工资、五险一金、餐费、差旅接待、住宿、节假日加班费、离职成本、员工意外保险及工会福利等人员招聘管理所需要的所有费用。</w:t>
      </w:r>
    </w:p>
    <w:p w14:paraId="5754C51E">
      <w:pPr>
        <w:keepNext w:val="0"/>
        <w:keepLines w:val="0"/>
        <w:pageBreakBefore w:val="0"/>
        <w:kinsoku/>
        <w:topLinePunct w:val="0"/>
        <w:bidi w:val="0"/>
        <w:spacing w:line="360" w:lineRule="auto"/>
        <w:ind w:firstLine="422" w:firstLineChars="200"/>
        <w:rPr>
          <w:rFonts w:hint="eastAsia" w:ascii="宋体" w:hAnsi="宋体" w:eastAsia="宋体" w:cs="宋体"/>
          <w:b w:val="0"/>
          <w:bCs w:val="0"/>
          <w:strike w:val="0"/>
          <w:dstrike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支付方式：</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甲方提前2个月出具筹开工作进场函，乙方应于收到进场函1个月内组建管理团队，将筹开服务期人工费预算及委派人员名单书面送达甲方确认。在筹开服务期人工费预算确认后 10 个工作日内，甲方按照确认的筹开服务期人工费预算金额，以季度为单位拨付相应费用，供标的物业筹开等工作使用，甲方</w:t>
      </w:r>
      <w:r>
        <w:rPr>
          <w:rFonts w:hint="eastAsia"/>
          <w:color w:val="000000" w:themeColor="text1"/>
          <w:sz w:val="21"/>
          <w:szCs w:val="21"/>
          <w:highlight w:val="none"/>
          <w:lang w:val="en-US" w:eastAsia="zh-CN"/>
          <w14:textFill>
            <w14:solidFill>
              <w14:schemeClr w14:val="tx1"/>
            </w14:solidFill>
          </w14:textFill>
        </w:rPr>
        <w:t>按照确认的预算金额，预拨付25%的费用（预拨费用在分季度支付中按比例扣回），供标的</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物业筹开等</w:t>
      </w:r>
      <w:r>
        <w:rPr>
          <w:rFonts w:hint="eastAsia"/>
          <w:color w:val="000000" w:themeColor="text1"/>
          <w:sz w:val="21"/>
          <w:szCs w:val="21"/>
          <w:highlight w:val="none"/>
          <w:lang w:val="en-US" w:eastAsia="zh-CN"/>
          <w14:textFill>
            <w14:solidFill>
              <w14:schemeClr w14:val="tx1"/>
            </w14:solidFill>
          </w14:textFill>
        </w:rPr>
        <w:t>工作使用。乙方于每季度末</w:t>
      </w:r>
      <w:r>
        <w:rPr>
          <w:color w:val="000000" w:themeColor="text1"/>
          <w:sz w:val="21"/>
          <w:szCs w:val="21"/>
          <w:highlight w:val="none"/>
          <w14:textFill>
            <w14:solidFill>
              <w14:schemeClr w14:val="tx1"/>
            </w14:solidFill>
          </w14:textFill>
        </w:rPr>
        <w:t>提供服务于本项目所有员工</w:t>
      </w:r>
      <w:r>
        <w:rPr>
          <w:rFonts w:hint="eastAsia"/>
          <w:color w:val="000000" w:themeColor="text1"/>
          <w:sz w:val="21"/>
          <w:szCs w:val="21"/>
          <w:highlight w:val="none"/>
          <w:lang w:val="en-US" w:eastAsia="zh-CN"/>
          <w14:textFill>
            <w14:solidFill>
              <w14:schemeClr w14:val="tx1"/>
            </w14:solidFill>
          </w14:textFill>
        </w:rPr>
        <w:t>及服务结算</w:t>
      </w:r>
      <w:r>
        <w:rPr>
          <w:color w:val="000000" w:themeColor="text1"/>
          <w:sz w:val="21"/>
          <w:szCs w:val="21"/>
          <w:highlight w:val="none"/>
          <w14:textFill>
            <w14:solidFill>
              <w14:schemeClr w14:val="tx1"/>
            </w14:solidFill>
          </w14:textFill>
        </w:rPr>
        <w:t>清单</w:t>
      </w:r>
      <w:r>
        <w:rPr>
          <w:b w:val="0"/>
          <w:bCs w:val="0"/>
          <w:color w:val="000000" w:themeColor="text1"/>
          <w:sz w:val="21"/>
          <w:szCs w:val="21"/>
          <w:highlight w:val="none"/>
          <w14:textFill>
            <w14:solidFill>
              <w14:schemeClr w14:val="tx1"/>
            </w14:solidFill>
          </w14:textFill>
        </w:rPr>
        <w:t>（</w:t>
      </w:r>
      <w:r>
        <w:rPr>
          <w:rFonts w:hint="eastAsia"/>
          <w:b w:val="0"/>
          <w:bCs w:val="0"/>
          <w:color w:val="000000" w:themeColor="text1"/>
          <w:sz w:val="21"/>
          <w:szCs w:val="21"/>
          <w:highlight w:val="none"/>
          <w:lang w:val="en-US" w:eastAsia="zh-CN"/>
          <w14:textFill>
            <w14:solidFill>
              <w14:schemeClr w14:val="tx1"/>
            </w14:solidFill>
          </w14:textFill>
        </w:rPr>
        <w:t>以实际</w:t>
      </w:r>
      <w:r>
        <w:rPr>
          <w:rFonts w:hint="eastAsia"/>
          <w:b w:val="0"/>
          <w:bCs w:val="0"/>
          <w:strike w:val="0"/>
          <w:dstrike w:val="0"/>
          <w:color w:val="000000" w:themeColor="text1"/>
          <w:sz w:val="21"/>
          <w:szCs w:val="21"/>
          <w:highlight w:val="none"/>
          <w:lang w:val="en-US" w:eastAsia="zh-CN"/>
          <w14:textFill>
            <w14:solidFill>
              <w14:schemeClr w14:val="tx1"/>
            </w14:solidFill>
          </w14:textFill>
        </w:rPr>
        <w:t>缴纳的社保证明（或工资支付凭证）和签订劳动合同</w:t>
      </w:r>
      <w:r>
        <w:rPr>
          <w:rFonts w:hint="eastAsia"/>
          <w:b w:val="0"/>
          <w:bCs w:val="0"/>
          <w:color w:val="000000" w:themeColor="text1"/>
          <w:sz w:val="21"/>
          <w:szCs w:val="21"/>
          <w:highlight w:val="none"/>
          <w:lang w:val="en-US" w:eastAsia="zh-CN"/>
          <w14:textFill>
            <w14:solidFill>
              <w14:schemeClr w14:val="tx1"/>
            </w14:solidFill>
          </w14:textFill>
        </w:rPr>
        <w:t>为准）</w:t>
      </w:r>
      <w:r>
        <w:rPr>
          <w:rFonts w:hint="eastAsia"/>
          <w:color w:val="000000" w:themeColor="text1"/>
          <w:sz w:val="21"/>
          <w:szCs w:val="21"/>
          <w:highlight w:val="none"/>
          <w:lang w:val="en-US" w:eastAsia="zh-CN"/>
          <w14:textFill>
            <w14:solidFill>
              <w14:schemeClr w14:val="tx1"/>
            </w14:solidFill>
          </w14:textFill>
        </w:rPr>
        <w:t>，</w:t>
      </w:r>
      <w:r>
        <w:rPr>
          <w:color w:val="000000" w:themeColor="text1"/>
          <w:sz w:val="21"/>
          <w:szCs w:val="21"/>
          <w:highlight w:val="none"/>
          <w14:textFill>
            <w14:solidFill>
              <w14:schemeClr w14:val="tx1"/>
            </w14:solidFill>
          </w14:textFill>
        </w:rPr>
        <w:t>经双方签名确认后，</w:t>
      </w:r>
      <w:r>
        <w:rPr>
          <w:rFonts w:hint="eastAsia"/>
          <w:color w:val="000000" w:themeColor="text1"/>
          <w:sz w:val="21"/>
          <w:szCs w:val="21"/>
          <w:highlight w:val="none"/>
          <w:lang w:val="en-US" w:eastAsia="zh-CN"/>
          <w14:textFill>
            <w14:solidFill>
              <w14:schemeClr w14:val="tx1"/>
            </w14:solidFill>
          </w14:textFill>
        </w:rPr>
        <w:t>乙方</w:t>
      </w:r>
      <w:r>
        <w:rPr>
          <w:color w:val="000000" w:themeColor="text1"/>
          <w:sz w:val="21"/>
          <w:szCs w:val="21"/>
          <w:highlight w:val="none"/>
          <w14:textFill>
            <w14:solidFill>
              <w14:schemeClr w14:val="tx1"/>
            </w14:solidFill>
          </w14:textFill>
        </w:rPr>
        <w:t>开具正式发票后五个工作日内由</w:t>
      </w:r>
      <w:r>
        <w:rPr>
          <w:rFonts w:hint="eastAsia"/>
          <w:color w:val="000000" w:themeColor="text1"/>
          <w:sz w:val="21"/>
          <w:szCs w:val="21"/>
          <w:highlight w:val="none"/>
          <w:lang w:val="en-US" w:eastAsia="zh-CN"/>
          <w14:textFill>
            <w14:solidFill>
              <w14:schemeClr w14:val="tx1"/>
            </w14:solidFill>
          </w14:textFill>
        </w:rPr>
        <w:t>甲方</w:t>
      </w:r>
      <w:r>
        <w:rPr>
          <w:color w:val="000000" w:themeColor="text1"/>
          <w:sz w:val="21"/>
          <w:szCs w:val="21"/>
          <w:highlight w:val="none"/>
          <w14:textFill>
            <w14:solidFill>
              <w14:schemeClr w14:val="tx1"/>
            </w14:solidFill>
          </w14:textFill>
        </w:rPr>
        <w:t>通过银行划账至</w:t>
      </w:r>
      <w:r>
        <w:rPr>
          <w:rFonts w:hint="eastAsia"/>
          <w:color w:val="000000" w:themeColor="text1"/>
          <w:sz w:val="21"/>
          <w:szCs w:val="21"/>
          <w:highlight w:val="none"/>
          <w:lang w:val="en-US" w:eastAsia="zh-CN"/>
          <w14:textFill>
            <w14:solidFill>
              <w14:schemeClr w14:val="tx1"/>
            </w14:solidFill>
          </w14:textFill>
        </w:rPr>
        <w:t>乙方</w:t>
      </w:r>
      <w:r>
        <w:rPr>
          <w:color w:val="000000" w:themeColor="text1"/>
          <w:sz w:val="21"/>
          <w:szCs w:val="21"/>
          <w:highlight w:val="none"/>
          <w14:textFill>
            <w14:solidFill>
              <w14:schemeClr w14:val="tx1"/>
            </w14:solidFill>
          </w14:textFill>
        </w:rPr>
        <w:t>账户，支付</w:t>
      </w:r>
      <w:r>
        <w:rPr>
          <w:rFonts w:hint="eastAsia"/>
          <w:color w:val="000000" w:themeColor="text1"/>
          <w:sz w:val="21"/>
          <w:szCs w:val="21"/>
          <w:highlight w:val="none"/>
          <w:lang w:val="en-US" w:eastAsia="zh-CN"/>
          <w14:textFill>
            <w14:solidFill>
              <w14:schemeClr w14:val="tx1"/>
            </w14:solidFill>
          </w14:textFill>
        </w:rPr>
        <w:t>本季度</w:t>
      </w:r>
      <w:r>
        <w:rPr>
          <w:color w:val="000000" w:themeColor="text1"/>
          <w:sz w:val="21"/>
          <w:szCs w:val="21"/>
          <w:highlight w:val="none"/>
          <w14:textFill>
            <w14:solidFill>
              <w14:schemeClr w14:val="tx1"/>
            </w14:solidFill>
          </w14:textFill>
        </w:rPr>
        <w:t>服务费。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筹开服务期结束后10 个工作日内统筹核算。乙方</w:t>
      </w:r>
      <w:r>
        <w:rPr>
          <w:rFonts w:hint="eastAsia" w:ascii="宋体" w:hAnsi="宋体" w:eastAsia="宋体" w:cs="宋体"/>
          <w:b w:val="0"/>
          <w:bCs w:val="0"/>
          <w:strike w:val="0"/>
          <w:dstrike w:val="0"/>
          <w:color w:val="000000" w:themeColor="text1"/>
          <w:sz w:val="21"/>
          <w:szCs w:val="21"/>
          <w:highlight w:val="none"/>
          <w:lang w:val="en-US" w:eastAsia="zh-CN"/>
          <w14:textFill>
            <w14:solidFill>
              <w14:schemeClr w14:val="tx1"/>
            </w14:solidFill>
          </w14:textFill>
        </w:rPr>
        <w:t>需提供和收款额一致的增值税专用发票（编制详细的费用清单）。如预算调整乙方提前申报甲方。</w:t>
      </w:r>
    </w:p>
    <w:p w14:paraId="4E8F4534">
      <w:pPr>
        <w:keepNext w:val="0"/>
        <w:keepLines w:val="0"/>
        <w:pageBreakBefore w:val="0"/>
        <w:kinsoku/>
        <w:topLinePunct w:val="0"/>
        <w:bidi w:val="0"/>
        <w:spacing w:line="360" w:lineRule="auto"/>
        <w:ind w:firstLine="420" w:firstLineChars="200"/>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筹开服务其他费</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万元</w:t>
      </w:r>
      <w:r>
        <w:rPr>
          <w:rFonts w:hint="eastAsia" w:ascii="宋体" w:hAnsi="宋体" w:cs="宋体"/>
          <w:b/>
          <w:bCs/>
          <w:color w:val="000000" w:themeColor="text1"/>
          <w:sz w:val="21"/>
          <w:szCs w:val="21"/>
          <w:highlight w:val="none"/>
          <w:lang w:val="en-US"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筹开服务其他费用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最终结算价不得超出中标价，超出的部分不予支付，由</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自行承担。</w:t>
      </w:r>
    </w:p>
    <w:p w14:paraId="70A421B4">
      <w:pPr>
        <w:keepNext w:val="0"/>
        <w:keepLines w:val="0"/>
        <w:pageBreakBefore w:val="0"/>
        <w:kinsoku/>
        <w:topLinePunct w:val="0"/>
        <w:bidi w:val="0"/>
        <w:spacing w:line="360" w:lineRule="auto"/>
        <w:ind w:firstLine="422" w:firstLineChars="200"/>
        <w:rPr>
          <w:rFonts w:hint="eastAsia" w:ascii="宋体" w:hAnsi="宋体" w:cs="宋体"/>
          <w:b/>
          <w:bCs/>
          <w:color w:val="000000" w:themeColor="text1"/>
          <w:sz w:val="21"/>
          <w:szCs w:val="21"/>
          <w:highlight w:val="yellow"/>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支付方式：</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甲方</w:t>
      </w:r>
      <w:r>
        <w:rPr>
          <w:rFonts w:hint="eastAsia"/>
          <w:color w:val="000000" w:themeColor="text1"/>
          <w:sz w:val="21"/>
          <w:szCs w:val="21"/>
          <w:highlight w:val="none"/>
          <w:lang w:val="en-US" w:eastAsia="zh-CN"/>
          <w14:textFill>
            <w14:solidFill>
              <w14:schemeClr w14:val="tx1"/>
            </w14:solidFill>
          </w14:textFill>
        </w:rPr>
        <w:t>按照确认的预算金额，预拨付25%的费用（预拨费用在分季度支付中按比例扣回），供标的</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物业筹开等</w:t>
      </w:r>
      <w:r>
        <w:rPr>
          <w:rFonts w:hint="eastAsia"/>
          <w:color w:val="000000" w:themeColor="text1"/>
          <w:sz w:val="21"/>
          <w:szCs w:val="21"/>
          <w:highlight w:val="none"/>
          <w:lang w:val="en-US" w:eastAsia="zh-CN"/>
          <w14:textFill>
            <w14:solidFill>
              <w14:schemeClr w14:val="tx1"/>
            </w14:solidFill>
          </w14:textFill>
        </w:rPr>
        <w:t>工作使用。乙方于每季度末</w:t>
      </w:r>
      <w:r>
        <w:rPr>
          <w:color w:val="000000" w:themeColor="text1"/>
          <w:sz w:val="21"/>
          <w:szCs w:val="21"/>
          <w:highlight w:val="none"/>
          <w14:textFill>
            <w14:solidFill>
              <w14:schemeClr w14:val="tx1"/>
            </w14:solidFill>
          </w14:textFill>
        </w:rPr>
        <w:t>提供服务于本项目</w:t>
      </w:r>
      <w:r>
        <w:rPr>
          <w:rFonts w:hint="eastAsia"/>
          <w:color w:val="000000" w:themeColor="text1"/>
          <w:sz w:val="21"/>
          <w:szCs w:val="21"/>
          <w:highlight w:val="none"/>
          <w:lang w:val="en-US" w:eastAsia="zh-CN"/>
          <w14:textFill>
            <w14:solidFill>
              <w14:schemeClr w14:val="tx1"/>
            </w14:solidFill>
          </w14:textFill>
        </w:rPr>
        <w:t>结算</w:t>
      </w:r>
      <w:r>
        <w:rPr>
          <w:color w:val="000000" w:themeColor="text1"/>
          <w:sz w:val="21"/>
          <w:szCs w:val="21"/>
          <w:highlight w:val="none"/>
          <w14:textFill>
            <w14:solidFill>
              <w14:schemeClr w14:val="tx1"/>
            </w14:solidFill>
          </w14:textFill>
        </w:rPr>
        <w:t>清单</w:t>
      </w:r>
      <w:r>
        <w:rPr>
          <w:rFonts w:hint="eastAsia"/>
          <w:color w:val="000000" w:themeColor="text1"/>
          <w:sz w:val="21"/>
          <w:szCs w:val="21"/>
          <w:highlight w:val="none"/>
          <w:lang w:val="en-US" w:eastAsia="zh-CN"/>
          <w14:textFill>
            <w14:solidFill>
              <w14:schemeClr w14:val="tx1"/>
            </w14:solidFill>
          </w14:textFill>
        </w:rPr>
        <w:t>，</w:t>
      </w:r>
      <w:r>
        <w:rPr>
          <w:color w:val="000000" w:themeColor="text1"/>
          <w:sz w:val="21"/>
          <w:szCs w:val="21"/>
          <w:highlight w:val="none"/>
          <w14:textFill>
            <w14:solidFill>
              <w14:schemeClr w14:val="tx1"/>
            </w14:solidFill>
          </w14:textFill>
        </w:rPr>
        <w:t>经双方签名确认后，</w:t>
      </w:r>
      <w:r>
        <w:rPr>
          <w:rFonts w:hint="eastAsia"/>
          <w:color w:val="000000" w:themeColor="text1"/>
          <w:sz w:val="21"/>
          <w:szCs w:val="21"/>
          <w:highlight w:val="none"/>
          <w:lang w:val="en-US" w:eastAsia="zh-CN"/>
          <w14:textFill>
            <w14:solidFill>
              <w14:schemeClr w14:val="tx1"/>
            </w14:solidFill>
          </w14:textFill>
        </w:rPr>
        <w:t>乙方</w:t>
      </w:r>
      <w:r>
        <w:rPr>
          <w:color w:val="000000" w:themeColor="text1"/>
          <w:sz w:val="21"/>
          <w:szCs w:val="21"/>
          <w:highlight w:val="none"/>
          <w14:textFill>
            <w14:solidFill>
              <w14:schemeClr w14:val="tx1"/>
            </w14:solidFill>
          </w14:textFill>
        </w:rPr>
        <w:t>开具正式发票后五个工作日内由</w:t>
      </w:r>
      <w:r>
        <w:rPr>
          <w:rFonts w:hint="eastAsia"/>
          <w:color w:val="000000" w:themeColor="text1"/>
          <w:sz w:val="21"/>
          <w:szCs w:val="21"/>
          <w:highlight w:val="none"/>
          <w:lang w:val="en-US" w:eastAsia="zh-CN"/>
          <w14:textFill>
            <w14:solidFill>
              <w14:schemeClr w14:val="tx1"/>
            </w14:solidFill>
          </w14:textFill>
        </w:rPr>
        <w:t>甲方</w:t>
      </w:r>
      <w:r>
        <w:rPr>
          <w:color w:val="000000" w:themeColor="text1"/>
          <w:sz w:val="21"/>
          <w:szCs w:val="21"/>
          <w:highlight w:val="none"/>
          <w14:textFill>
            <w14:solidFill>
              <w14:schemeClr w14:val="tx1"/>
            </w14:solidFill>
          </w14:textFill>
        </w:rPr>
        <w:t>通过银行划账至</w:t>
      </w:r>
      <w:r>
        <w:rPr>
          <w:rFonts w:hint="eastAsia"/>
          <w:color w:val="000000" w:themeColor="text1"/>
          <w:sz w:val="21"/>
          <w:szCs w:val="21"/>
          <w:highlight w:val="none"/>
          <w:lang w:val="en-US" w:eastAsia="zh-CN"/>
          <w14:textFill>
            <w14:solidFill>
              <w14:schemeClr w14:val="tx1"/>
            </w14:solidFill>
          </w14:textFill>
        </w:rPr>
        <w:t>乙方</w:t>
      </w:r>
      <w:r>
        <w:rPr>
          <w:color w:val="000000" w:themeColor="text1"/>
          <w:sz w:val="21"/>
          <w:szCs w:val="21"/>
          <w:highlight w:val="none"/>
          <w14:textFill>
            <w14:solidFill>
              <w14:schemeClr w14:val="tx1"/>
            </w14:solidFill>
          </w14:textFill>
        </w:rPr>
        <w:t>账户，支付</w:t>
      </w:r>
      <w:r>
        <w:rPr>
          <w:rFonts w:hint="eastAsia"/>
          <w:color w:val="000000" w:themeColor="text1"/>
          <w:sz w:val="21"/>
          <w:szCs w:val="21"/>
          <w:highlight w:val="none"/>
          <w:lang w:val="en-US" w:eastAsia="zh-CN"/>
          <w14:textFill>
            <w14:solidFill>
              <w14:schemeClr w14:val="tx1"/>
            </w14:solidFill>
          </w14:textFill>
        </w:rPr>
        <w:t>本季度</w:t>
      </w:r>
      <w:r>
        <w:rPr>
          <w:color w:val="000000" w:themeColor="text1"/>
          <w:sz w:val="21"/>
          <w:szCs w:val="21"/>
          <w:highlight w:val="none"/>
          <w14:textFill>
            <w14:solidFill>
              <w14:schemeClr w14:val="tx1"/>
            </w14:solidFill>
          </w14:textFill>
        </w:rPr>
        <w:t>服务费。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筹开服务期结束后10 个工作日内统筹核算。乙方</w:t>
      </w:r>
      <w:r>
        <w:rPr>
          <w:rFonts w:hint="eastAsia" w:ascii="宋体" w:hAnsi="宋体" w:eastAsia="宋体" w:cs="宋体"/>
          <w:b w:val="0"/>
          <w:bCs w:val="0"/>
          <w:strike w:val="0"/>
          <w:dstrike w:val="0"/>
          <w:color w:val="000000" w:themeColor="text1"/>
          <w:sz w:val="21"/>
          <w:szCs w:val="21"/>
          <w:highlight w:val="none"/>
          <w:lang w:val="en-US" w:eastAsia="zh-CN"/>
          <w14:textFill>
            <w14:solidFill>
              <w14:schemeClr w14:val="tx1"/>
            </w14:solidFill>
          </w14:textFill>
        </w:rPr>
        <w:t>需提供和收款额一致的增值税专用发票（编制详细的费用清单）。如预算调整乙方提前申报甲方。</w:t>
      </w:r>
    </w:p>
    <w:p w14:paraId="38ACDEE9">
      <w:pPr>
        <w:keepNext w:val="0"/>
        <w:keepLines w:val="0"/>
        <w:pageBreakBefore w:val="0"/>
        <w:kinsoku/>
        <w:topLinePunct w:val="0"/>
        <w:bidi w:val="0"/>
        <w:spacing w:line="360" w:lineRule="auto"/>
        <w:ind w:firstLine="442" w:firstLineChars="200"/>
        <w:rPr>
          <w:rFonts w:hint="eastAsia"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eastAsia="宋体" w:cs="宋体"/>
          <w:b/>
          <w:bCs/>
          <w:color w:val="000000" w:themeColor="text1"/>
          <w:sz w:val="22"/>
          <w:szCs w:val="22"/>
          <w:lang w:val="en-US" w:eastAsia="zh-CN"/>
          <w14:textFill>
            <w14:solidFill>
              <w14:schemeClr w14:val="tx1"/>
            </w14:solidFill>
          </w14:textFill>
        </w:rPr>
        <w:t>3、运营管理服务</w:t>
      </w:r>
    </w:p>
    <w:p w14:paraId="7E78851C">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（1）运营管理服务期</w:t>
      </w:r>
    </w:p>
    <w:p w14:paraId="45BFDBC5">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运营管理服务期</w:t>
      </w:r>
      <w:r>
        <w:rPr>
          <w:rFonts w:hint="eastAsia" w:ascii="宋体" w:hAnsi="宋体" w:cs="宋体"/>
          <w:b w:val="0"/>
          <w:bCs w:val="0"/>
          <w:color w:val="000000" w:themeColor="text1"/>
          <w:sz w:val="21"/>
          <w:szCs w:val="21"/>
          <w:lang w:val="en-US" w:eastAsia="zh-CN"/>
          <w14:textFill>
            <w14:solidFill>
              <w14:schemeClr w14:val="tx1"/>
            </w14:solidFill>
          </w14:textFill>
        </w:rPr>
        <w:t>自</w:t>
      </w:r>
      <w:r>
        <w:rPr>
          <w:rFonts w:hint="eastAsia" w:ascii="宋体" w:hAnsi="宋体" w:eastAsia="宋体" w:cs="宋体"/>
          <w:b w:val="0"/>
          <w:bCs w:val="0"/>
          <w:color w:val="000000" w:themeColor="text1"/>
          <w:sz w:val="21"/>
          <w:szCs w:val="21"/>
          <w:lang w:val="en-US" w:eastAsia="zh-CN"/>
          <w14:textFill>
            <w14:solidFill>
              <w14:schemeClr w14:val="tx1"/>
            </w14:solidFill>
          </w14:textFill>
        </w:rPr>
        <w:t>项目</w:t>
      </w:r>
      <w:r>
        <w:rPr>
          <w:rFonts w:hint="eastAsia" w:ascii="宋体" w:hAnsi="宋体" w:cs="宋体"/>
          <w:b w:val="0"/>
          <w:bCs w:val="0"/>
          <w:color w:val="000000" w:themeColor="text1"/>
          <w:sz w:val="21"/>
          <w:szCs w:val="21"/>
          <w:lang w:val="en-US" w:eastAsia="zh-CN"/>
          <w14:textFill>
            <w14:solidFill>
              <w14:schemeClr w14:val="tx1"/>
            </w14:solidFill>
          </w14:textFill>
        </w:rPr>
        <w:t>实际</w:t>
      </w:r>
      <w:r>
        <w:rPr>
          <w:rFonts w:hint="eastAsia" w:ascii="宋体" w:hAnsi="宋体" w:eastAsia="宋体" w:cs="宋体"/>
          <w:b w:val="0"/>
          <w:bCs w:val="0"/>
          <w:color w:val="000000" w:themeColor="text1"/>
          <w:sz w:val="21"/>
          <w:szCs w:val="21"/>
          <w:lang w:val="en-US" w:eastAsia="zh-CN"/>
          <w14:textFill>
            <w14:solidFill>
              <w14:schemeClr w14:val="tx1"/>
            </w14:solidFill>
          </w14:textFill>
        </w:rPr>
        <w:t>开业之日起计</w:t>
      </w:r>
      <w:r>
        <w:rPr>
          <w:rFonts w:hint="eastAsia" w:ascii="宋体" w:hAnsi="宋体" w:cs="宋体"/>
          <w:b w:val="0"/>
          <w:bCs w:val="0"/>
          <w:color w:val="000000" w:themeColor="text1"/>
          <w:sz w:val="21"/>
          <w:szCs w:val="21"/>
          <w:lang w:val="en-US" w:eastAsia="zh-CN"/>
          <w14:textFill>
            <w14:solidFill>
              <w14:schemeClr w14:val="tx1"/>
            </w14:solidFill>
          </w14:textFill>
        </w:rPr>
        <w:t>3</w:t>
      </w:r>
      <w:r>
        <w:rPr>
          <w:rFonts w:hint="eastAsia" w:ascii="宋体" w:hAnsi="宋体" w:eastAsia="宋体" w:cs="宋体"/>
          <w:b w:val="0"/>
          <w:bCs w:val="0"/>
          <w:color w:val="000000" w:themeColor="text1"/>
          <w:sz w:val="21"/>
          <w:szCs w:val="21"/>
          <w:lang w:val="en-US" w:eastAsia="zh-CN"/>
          <w14:textFill>
            <w14:solidFill>
              <w14:schemeClr w14:val="tx1"/>
            </w14:solidFill>
          </w14:textFill>
        </w:rPr>
        <w:t>年。运营管理服务期届满，</w:t>
      </w:r>
      <w:r>
        <w:rPr>
          <w:rFonts w:hint="eastAsia" w:ascii="宋体" w:hAnsi="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1"/>
          <w:szCs w:val="21"/>
          <w:lang w:val="en-US" w:eastAsia="zh-CN"/>
          <w14:textFill>
            <w14:solidFill>
              <w14:schemeClr w14:val="tx1"/>
            </w14:solidFill>
          </w14:textFill>
        </w:rPr>
        <w:t>考核合格，且</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经双方同意后，</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可续签运营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合同，续签次数最多2次</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，每次续签年数不高于1年</w:t>
      </w:r>
    </w:p>
    <w:p w14:paraId="46E8FC3B">
      <w:pPr>
        <w:keepNext w:val="0"/>
        <w:keepLines w:val="0"/>
        <w:pageBreakBefore w:val="0"/>
        <w:kinsoku/>
        <w:topLinePunct w:val="0"/>
        <w:bidi w:val="0"/>
        <w:spacing w:line="360" w:lineRule="auto"/>
        <w:ind w:firstLine="422"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（2）运营管理服务内容及要求</w:t>
      </w:r>
    </w:p>
    <w:p w14:paraId="1CD02255">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A、康养公寓和养老机构空间管理和生活服务：通过组建专业运营团队和整合优质服务资源，提供医、食、住、行、颐、乐、学、为、怡、康、养、护的全景服务；B、招商宣传、活动引流、客户带看、出租签约；C、项目整体统筹推进和协调运作：针对项目的进程把控和系统搭建，将项目打造成为具备市场竞争力和专业影响力的综合康养项目；康养公寓和养老机构的专业管理和技术支持：围绕专业技术落地和服务触点建设，以及整体团队的工作协调和日常服务的优化。</w:t>
      </w:r>
      <w:r>
        <w:rPr>
          <w:rFonts w:hint="eastAsia" w:ascii="宋体" w:hAnsi="宋体" w:cs="宋体"/>
          <w:color w:val="000000" w:themeColor="text1"/>
          <w:sz w:val="21"/>
          <w:szCs w:val="21"/>
          <w:highlight w:val="none"/>
          <w:lang w:val="en-US" w:eastAsia="zh-CN"/>
          <w14:textFill>
            <w14:solidFill>
              <w14:schemeClr w14:val="tx1"/>
            </w14:solidFill>
          </w14:textFill>
        </w:rPr>
        <w:t>D、物业管理服务：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对本物业</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（由甲方负责或另行专项委托的除外）</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房屋及配套的设施设备和相关场地进行维修、养护、管理，维护物业管理区域内的环境卫生和相关秩序</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20851CBE">
      <w:pPr>
        <w:keepNext w:val="0"/>
        <w:keepLines w:val="0"/>
        <w:pageBreakBefore w:val="0"/>
        <w:kinsoku/>
        <w:topLinePunct w:val="0"/>
        <w:bidi w:val="0"/>
        <w:spacing w:line="360" w:lineRule="auto"/>
        <w:ind w:firstLine="422" w:firstLineChars="200"/>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（3）运营管理费</w:t>
      </w:r>
    </w:p>
    <w:p w14:paraId="03739B23">
      <w:pPr>
        <w:keepNext w:val="0"/>
        <w:keepLines w:val="0"/>
        <w:pageBreakBefore w:val="0"/>
        <w:kinsoku/>
        <w:topLinePunct w:val="0"/>
        <w:bidi w:val="0"/>
        <w:spacing w:line="360" w:lineRule="auto"/>
        <w:ind w:firstLine="422"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运营管理费=运营管理服务期人工费+运营管理服务费-扣款</w:t>
      </w:r>
    </w:p>
    <w:p w14:paraId="4B7983B3">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运营管理费：包含不仅限于标的物业运营期发生的人工成本、标的物业及其附属公共设施设备的日常巡查维护费、营销推广费、渠道拓展费、招商费、运营管理费、品牌授权使用费、运营管理成本等标的物运营阶段所需的一切费用。</w:t>
      </w:r>
    </w:p>
    <w:p w14:paraId="566987EB">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本项目运营管理费中未包含共用设施设备（包括但不限于：电梯、增压水泵、中央空调、景观水系、景观照明等）运行所需的能耗费用，该等能耗费由甲方承担。</w:t>
      </w:r>
    </w:p>
    <w:p w14:paraId="072F05E6">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物业共用部位、共用设施设备的专项维保、大修、中修和更新、改造费用，应当由甲方列支或通过项目专项维修资金予以列支，不计入物业服务支出或者物业服务成本。500元以内的零星维修由乙方负责。</w:t>
      </w:r>
    </w:p>
    <w:p w14:paraId="11FB58E4">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3.1运营管理服务期人工费</w:t>
      </w:r>
    </w:p>
    <w:p w14:paraId="51429F4B">
      <w:pPr>
        <w:keepNext w:val="0"/>
        <w:keepLines w:val="0"/>
        <w:pageBreakBefore w:val="0"/>
        <w:kinsoku/>
        <w:topLinePunct w:val="0"/>
        <w:bidi w:val="0"/>
        <w:spacing w:line="360" w:lineRule="auto"/>
        <w:ind w:firstLine="422" w:firstLineChars="200"/>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1）运营管理服务期人工费</w:t>
      </w:r>
      <w:r>
        <w:rPr>
          <w:rFonts w:hint="eastAsia" w:ascii="宋体" w:hAnsi="宋体" w:eastAsia="宋体" w:cs="宋体"/>
          <w:b w:val="0"/>
          <w:bCs w:val="0"/>
          <w:color w:val="000000" w:themeColor="text1"/>
          <w:sz w:val="21"/>
          <w:szCs w:val="21"/>
          <w:lang w:val="en-US" w:eastAsia="zh-CN"/>
          <w14:textFill>
            <w14:solidFill>
              <w14:schemeClr w14:val="tx1"/>
            </w14:solidFill>
          </w14:textFill>
        </w:rPr>
        <w:t>：运营管理服务期人工费投标报价包括（但不限于）：</w:t>
      </w:r>
      <w:r>
        <w:rPr>
          <w:rFonts w:hint="default" w:ascii="宋体" w:hAnsi="宋体" w:eastAsia="宋体" w:cs="宋体"/>
          <w:b w:val="0"/>
          <w:bCs w:val="0"/>
          <w:color w:val="000000" w:themeColor="text1"/>
          <w:sz w:val="21"/>
          <w:szCs w:val="21"/>
          <w:lang w:val="en-US" w:eastAsia="zh-CN"/>
          <w14:textFill>
            <w14:solidFill>
              <w14:schemeClr w14:val="tx1"/>
            </w14:solidFill>
          </w14:textFill>
        </w:rPr>
        <w:t>工资、五险一金、餐费、差旅接待、住宿、工会福利</w:t>
      </w:r>
      <w:r>
        <w:rPr>
          <w:rFonts w:hint="eastAsia" w:ascii="宋体" w:hAnsi="宋体" w:eastAsia="宋体" w:cs="宋体"/>
          <w:b w:val="0"/>
          <w:bCs w:val="0"/>
          <w:color w:val="000000" w:themeColor="text1"/>
          <w:sz w:val="21"/>
          <w:szCs w:val="21"/>
          <w:lang w:val="en-US" w:eastAsia="zh-CN"/>
          <w14:textFill>
            <w14:solidFill>
              <w14:schemeClr w14:val="tx1"/>
            </w14:solidFill>
          </w14:textFill>
        </w:rPr>
        <w:t>等人员招聘管理</w:t>
      </w:r>
      <w:r>
        <w:rPr>
          <w:rFonts w:hint="default" w:ascii="宋体" w:hAnsi="宋体" w:eastAsia="宋体" w:cs="宋体"/>
          <w:b w:val="0"/>
          <w:bCs w:val="0"/>
          <w:color w:val="000000" w:themeColor="text1"/>
          <w:sz w:val="21"/>
          <w:szCs w:val="21"/>
          <w:lang w:val="en-US" w:eastAsia="zh-CN"/>
          <w14:textFill>
            <w14:solidFill>
              <w14:schemeClr w14:val="tx1"/>
            </w14:solidFill>
          </w14:textFill>
        </w:rPr>
        <w:t>所</w:t>
      </w:r>
      <w:r>
        <w:rPr>
          <w:rFonts w:hint="eastAsia" w:ascii="宋体" w:hAnsi="宋体" w:eastAsia="宋体" w:cs="宋体"/>
          <w:b w:val="0"/>
          <w:bCs w:val="0"/>
          <w:color w:val="000000" w:themeColor="text1"/>
          <w:sz w:val="21"/>
          <w:szCs w:val="21"/>
          <w:lang w:val="en-US" w:eastAsia="zh-CN"/>
          <w14:textFill>
            <w14:solidFill>
              <w14:schemeClr w14:val="tx1"/>
            </w14:solidFill>
          </w14:textFill>
        </w:rPr>
        <w:t>需要的所</w:t>
      </w:r>
      <w:r>
        <w:rPr>
          <w:rFonts w:hint="default" w:ascii="宋体" w:hAnsi="宋体" w:eastAsia="宋体" w:cs="宋体"/>
          <w:b w:val="0"/>
          <w:bCs w:val="0"/>
          <w:color w:val="000000" w:themeColor="text1"/>
          <w:sz w:val="21"/>
          <w:szCs w:val="21"/>
          <w:lang w:val="en-US" w:eastAsia="zh-CN"/>
          <w14:textFill>
            <w14:solidFill>
              <w14:schemeClr w14:val="tx1"/>
            </w14:solidFill>
          </w14:textFill>
        </w:rPr>
        <w:t>有费用</w:t>
      </w:r>
      <w:r>
        <w:rPr>
          <w:rFonts w:hint="eastAsia" w:ascii="宋体" w:hAnsi="宋体" w:eastAsia="宋体" w:cs="宋体"/>
          <w:b w:val="0"/>
          <w:bCs w:val="0"/>
          <w:color w:val="000000" w:themeColor="text1"/>
          <w:sz w:val="21"/>
          <w:szCs w:val="21"/>
          <w:lang w:val="en-US" w:eastAsia="zh-CN"/>
          <w14:textFill>
            <w14:solidFill>
              <w14:schemeClr w14:val="tx1"/>
            </w14:solidFill>
          </w14:textFill>
        </w:rPr>
        <w:t>。</w:t>
      </w:r>
    </w:p>
    <w:p w14:paraId="01ACB6A1">
      <w:pPr>
        <w:keepNext w:val="0"/>
        <w:keepLines w:val="0"/>
        <w:pageBreakBefore w:val="0"/>
        <w:kinsoku/>
        <w:topLinePunct w:val="0"/>
        <w:bidi w:val="0"/>
        <w:spacing w:line="360" w:lineRule="auto"/>
        <w:ind w:firstLine="422" w:firstLineChars="200"/>
        <w:rPr>
          <w:rFonts w:hint="eastAsia" w:ascii="宋体" w:hAnsi="宋体" w:eastAsia="宋体" w:cs="宋体"/>
          <w:b w:val="0"/>
          <w:bCs w:val="0"/>
          <w:color w:val="000000" w:themeColor="text1"/>
          <w:sz w:val="21"/>
          <w:szCs w:val="21"/>
          <w:highlight w:val="green"/>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2）运营管理服务期人工费</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万元</w:t>
      </w:r>
      <w:r>
        <w:rPr>
          <w:rFonts w:hint="eastAsia" w:ascii="宋体" w:hAnsi="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运营管理服务期人工费据实结算：按需配备人员进场，按实际服务的人数、时间计取运营管理服务期人工费，据实列支，由甲方承担。运营管理服务期人工费最终结算价不得超出中标价，超出的部分不予支付，由乙方自行承担。乙方应于开业前【3】个月组建管理团队，开业前乙方应将委派人员名单书面送达甲方确认并做好相应的培训工作。乙方按年度提交运营管理服务期人工费预算。双方约定开业时间以双方书面确认为准后落实进场。委派驻场人员如不能胜任工作的，乙方应当更换有能力胜任工作的人员，确保运营管理服务期工作的有序推进。</w:t>
      </w:r>
    </w:p>
    <w:p w14:paraId="2341E65E">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3）运营管理服务期5年人员配置标准如下：</w:t>
      </w:r>
    </w:p>
    <w:tbl>
      <w:tblPr>
        <w:tblStyle w:val="40"/>
        <w:tblW w:w="498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5"/>
        <w:gridCol w:w="1407"/>
        <w:gridCol w:w="1790"/>
        <w:gridCol w:w="675"/>
        <w:gridCol w:w="765"/>
        <w:gridCol w:w="1547"/>
        <w:gridCol w:w="1350"/>
        <w:gridCol w:w="1514"/>
      </w:tblGrid>
      <w:tr w14:paraId="0AA38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1" w:type="pct"/>
            <w:tcBorders>
              <w:top w:val="single" w:color="000000" w:sz="8" w:space="0"/>
              <w:left w:val="single" w:color="000000" w:sz="8" w:space="0"/>
              <w:bottom w:val="single" w:color="000000" w:sz="8" w:space="0"/>
              <w:right w:val="nil"/>
            </w:tcBorders>
            <w:noWrap w:val="0"/>
            <w:vAlign w:val="center"/>
          </w:tcPr>
          <w:p w14:paraId="3B8314F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序号</w:t>
            </w:r>
          </w:p>
        </w:tc>
        <w:tc>
          <w:tcPr>
            <w:tcW w:w="719" w:type="pct"/>
            <w:tcBorders>
              <w:top w:val="single" w:color="000000" w:sz="8" w:space="0"/>
              <w:left w:val="single" w:color="000000" w:sz="8" w:space="0"/>
              <w:bottom w:val="single" w:color="000000" w:sz="8" w:space="0"/>
              <w:right w:val="single" w:color="000000" w:sz="8" w:space="0"/>
            </w:tcBorders>
            <w:noWrap w:val="0"/>
            <w:vAlign w:val="center"/>
          </w:tcPr>
          <w:p w14:paraId="0D423C2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部门</w:t>
            </w: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3B23514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岗位</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3EF6844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人数</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3997D99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月数</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33D60E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单价（</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元/</w:t>
            </w:r>
            <w:r>
              <w:rPr>
                <w:rFonts w:hint="eastAsia" w:asciiTheme="minorEastAsia" w:hAnsiTheme="minorEastAsia" w:eastAsiaTheme="minorEastAsia" w:cstheme="minorEastAsia"/>
                <w:color w:val="000000" w:themeColor="text1"/>
                <w:sz w:val="22"/>
                <w:szCs w:val="22"/>
                <w:highlight w:val="none"/>
                <w:lang w:val="en-US" w:eastAsia="zh-CN"/>
                <w14:textFill>
                  <w14:solidFill>
                    <w14:schemeClr w14:val="tx1"/>
                  </w14:solidFill>
                </w14:textFill>
              </w:rPr>
              <w:t>人</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2"/>
                <w:szCs w:val="22"/>
                <w:highlight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w:t>
            </w: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0089C0F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合价（元）</w:t>
            </w: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46073C6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备注</w:t>
            </w:r>
          </w:p>
        </w:tc>
      </w:tr>
      <w:tr w14:paraId="1D963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1" w:type="pct"/>
            <w:vMerge w:val="restart"/>
            <w:tcBorders>
              <w:top w:val="single" w:color="000000" w:sz="8" w:space="0"/>
              <w:left w:val="single" w:color="000000" w:sz="8" w:space="0"/>
              <w:right w:val="nil"/>
            </w:tcBorders>
            <w:noWrap w:val="0"/>
            <w:vAlign w:val="center"/>
          </w:tcPr>
          <w:p w14:paraId="597B7FD1">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719" w:type="pct"/>
            <w:vMerge w:val="restart"/>
            <w:tcBorders>
              <w:top w:val="single" w:color="000000" w:sz="8" w:space="0"/>
              <w:left w:val="single" w:color="000000" w:sz="8" w:space="0"/>
              <w:right w:val="single" w:color="000000" w:sz="8" w:space="0"/>
            </w:tcBorders>
            <w:noWrap w:val="0"/>
            <w:vAlign w:val="center"/>
          </w:tcPr>
          <w:p w14:paraId="6E20D5A7">
            <w:pPr>
              <w:keepNext w:val="0"/>
              <w:keepLines w:val="0"/>
              <w:widowControl/>
              <w:suppressLineNumbers w:val="0"/>
              <w:spacing w:line="240" w:lineRule="auto"/>
              <w:jc w:val="center"/>
              <w:textAlignment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运营中心</w:t>
            </w: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1A120B6">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项目负责人</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3D320DB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58AC362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D1DB54B">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1CC12F14">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15688A8A">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5622E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371" w:type="pct"/>
            <w:vMerge w:val="continue"/>
            <w:tcBorders>
              <w:left w:val="single" w:color="000000" w:sz="8" w:space="0"/>
              <w:right w:val="nil"/>
            </w:tcBorders>
            <w:noWrap w:val="0"/>
            <w:vAlign w:val="center"/>
          </w:tcPr>
          <w:p w14:paraId="11B6770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1BFAF659">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770684C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行政主管</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6DB82FB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1C22BF4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223FB0A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0FE75411">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2FFBB7FA">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4FA48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371" w:type="pct"/>
            <w:vMerge w:val="continue"/>
            <w:tcBorders>
              <w:left w:val="single" w:color="000000" w:sz="8" w:space="0"/>
              <w:right w:val="nil"/>
            </w:tcBorders>
            <w:noWrap w:val="0"/>
            <w:vAlign w:val="center"/>
          </w:tcPr>
          <w:p w14:paraId="36E54F5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35B35CC1">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7755202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财务主管</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39D0EF0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088E865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14CB208">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6F9FA5D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1F06EAEA">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4D9FF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371" w:type="pct"/>
            <w:vMerge w:val="continue"/>
            <w:tcBorders>
              <w:left w:val="single" w:color="000000" w:sz="8" w:space="0"/>
              <w:right w:val="nil"/>
            </w:tcBorders>
            <w:noWrap w:val="0"/>
            <w:vAlign w:val="center"/>
          </w:tcPr>
          <w:p w14:paraId="460644F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5E6406AE">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656C32F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出纳</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72178DD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3AF1470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1DA1097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75270D5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5C8A41CE">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7CA24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371" w:type="pct"/>
            <w:vMerge w:val="continue"/>
            <w:tcBorders>
              <w:left w:val="single" w:color="000000" w:sz="8" w:space="0"/>
              <w:right w:val="nil"/>
            </w:tcBorders>
            <w:noWrap w:val="0"/>
            <w:vAlign w:val="center"/>
          </w:tcPr>
          <w:p w14:paraId="5CA3A05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1C0A2FDC">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47DCFF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一站式服务中心前台</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7DB0D1C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07EFA13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C7046D4">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5C9CA556">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6860C352">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62BDE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371" w:type="pct"/>
            <w:vMerge w:val="continue"/>
            <w:tcBorders>
              <w:left w:val="single" w:color="000000" w:sz="8" w:space="0"/>
              <w:right w:val="nil"/>
            </w:tcBorders>
            <w:noWrap w:val="0"/>
            <w:vAlign w:val="center"/>
          </w:tcPr>
          <w:p w14:paraId="1A64386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5413B436">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3AF7FF5C">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t>行政兼仓管</w:t>
            </w:r>
          </w:p>
        </w:tc>
        <w:tc>
          <w:tcPr>
            <w:tcW w:w="345" w:type="pct"/>
            <w:tcBorders>
              <w:top w:val="single" w:color="000000" w:sz="8" w:space="0"/>
              <w:left w:val="single" w:color="000000" w:sz="8" w:space="0"/>
              <w:right w:val="single" w:color="000000" w:sz="8" w:space="0"/>
            </w:tcBorders>
            <w:noWrap w:val="0"/>
            <w:vAlign w:val="center"/>
          </w:tcPr>
          <w:p w14:paraId="3C76B6FE">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91" w:type="pct"/>
            <w:tcBorders>
              <w:top w:val="single" w:color="000000" w:sz="8" w:space="0"/>
              <w:left w:val="single" w:color="000000" w:sz="8" w:space="0"/>
              <w:right w:val="single" w:color="auto" w:sz="4" w:space="0"/>
            </w:tcBorders>
            <w:noWrap w:val="0"/>
            <w:vAlign w:val="center"/>
          </w:tcPr>
          <w:p w14:paraId="1710767E">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1D5F94AC">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0342E4BD">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4212F576">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480F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371" w:type="pct"/>
            <w:vMerge w:val="restart"/>
            <w:tcBorders>
              <w:top w:val="single" w:color="000000" w:sz="8" w:space="0"/>
              <w:left w:val="single" w:color="000000" w:sz="8" w:space="0"/>
              <w:right w:val="nil"/>
            </w:tcBorders>
            <w:noWrap w:val="0"/>
            <w:vAlign w:val="center"/>
          </w:tcPr>
          <w:p w14:paraId="6E739E3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2</w:t>
            </w:r>
          </w:p>
        </w:tc>
        <w:tc>
          <w:tcPr>
            <w:tcW w:w="719" w:type="pct"/>
            <w:vMerge w:val="restart"/>
            <w:tcBorders>
              <w:top w:val="single" w:color="000000" w:sz="8" w:space="0"/>
              <w:left w:val="single" w:color="000000" w:sz="8" w:space="0"/>
              <w:right w:val="single" w:color="000000" w:sz="8" w:space="0"/>
            </w:tcBorders>
            <w:noWrap w:val="0"/>
            <w:vAlign w:val="center"/>
          </w:tcPr>
          <w:p w14:paraId="7C8D2A8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基础物业部</w:t>
            </w:r>
          </w:p>
          <w:p w14:paraId="72774EF0">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3D4F31A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工程主管</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450858B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570371C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C79D0FF">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13E494FF">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3F85994A">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37C4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71" w:type="pct"/>
            <w:vMerge w:val="continue"/>
            <w:tcBorders>
              <w:left w:val="single" w:color="000000" w:sz="8" w:space="0"/>
              <w:right w:val="nil"/>
            </w:tcBorders>
            <w:noWrap w:val="0"/>
            <w:vAlign w:val="center"/>
          </w:tcPr>
          <w:p w14:paraId="490CF60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top w:val="single" w:color="000000" w:sz="8" w:space="0"/>
              <w:left w:val="single" w:color="000000" w:sz="8" w:space="0"/>
              <w:right w:val="single" w:color="000000" w:sz="8" w:space="0"/>
            </w:tcBorders>
            <w:noWrap w:val="0"/>
            <w:vAlign w:val="center"/>
          </w:tcPr>
          <w:p w14:paraId="5878ED36">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6893FE3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工程人员</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0B74189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4</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18569F3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7C5713F8">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57FE3EDD">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23F38087">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7119E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71" w:type="pct"/>
            <w:vMerge w:val="continue"/>
            <w:tcBorders>
              <w:left w:val="single" w:color="000000" w:sz="8" w:space="0"/>
              <w:right w:val="nil"/>
            </w:tcBorders>
            <w:noWrap w:val="0"/>
            <w:vAlign w:val="center"/>
          </w:tcPr>
          <w:p w14:paraId="13D7339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top w:val="single" w:color="000000" w:sz="8" w:space="0"/>
              <w:left w:val="single" w:color="000000" w:sz="8" w:space="0"/>
              <w:right w:val="single" w:color="000000" w:sz="8" w:space="0"/>
            </w:tcBorders>
            <w:noWrap w:val="0"/>
            <w:vAlign w:val="center"/>
          </w:tcPr>
          <w:p w14:paraId="57D7529F">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EB8B8B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保安队长</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669A595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1297DE1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434F0EBD">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48B79318">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7A2B67BB">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754BF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1" w:type="pct"/>
            <w:vMerge w:val="continue"/>
            <w:tcBorders>
              <w:left w:val="single" w:color="000000" w:sz="8" w:space="0"/>
              <w:right w:val="nil"/>
            </w:tcBorders>
            <w:noWrap w:val="0"/>
            <w:vAlign w:val="center"/>
          </w:tcPr>
          <w:p w14:paraId="56A06F6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top w:val="single" w:color="000000" w:sz="8" w:space="0"/>
              <w:left w:val="single" w:color="000000" w:sz="8" w:space="0"/>
              <w:right w:val="single" w:color="000000" w:sz="8" w:space="0"/>
            </w:tcBorders>
            <w:noWrap w:val="0"/>
            <w:vAlign w:val="center"/>
          </w:tcPr>
          <w:p w14:paraId="494028A1">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6ADE8C6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保安班长</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4268C3B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3C0D795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2F9FC125">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33622F94">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6AEF0783">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2E884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371" w:type="pct"/>
            <w:vMerge w:val="continue"/>
            <w:tcBorders>
              <w:left w:val="single" w:color="000000" w:sz="8" w:space="0"/>
              <w:right w:val="nil"/>
            </w:tcBorders>
            <w:noWrap w:val="0"/>
            <w:vAlign w:val="center"/>
          </w:tcPr>
          <w:p w14:paraId="1760EA7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top w:val="single" w:color="000000" w:sz="8" w:space="0"/>
              <w:left w:val="single" w:color="000000" w:sz="8" w:space="0"/>
              <w:right w:val="single" w:color="000000" w:sz="8" w:space="0"/>
            </w:tcBorders>
            <w:noWrap w:val="0"/>
            <w:vAlign w:val="center"/>
          </w:tcPr>
          <w:p w14:paraId="151C957B">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2D7466B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保安员</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6FB9909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9</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51DE93D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16106B1A">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78DEDAE4">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3605F16A">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3393B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371" w:type="pct"/>
            <w:vMerge w:val="continue"/>
            <w:tcBorders>
              <w:left w:val="single" w:color="000000" w:sz="8" w:space="0"/>
              <w:right w:val="nil"/>
            </w:tcBorders>
            <w:noWrap w:val="0"/>
            <w:vAlign w:val="center"/>
          </w:tcPr>
          <w:p w14:paraId="12F937A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top w:val="single" w:color="000000" w:sz="8" w:space="0"/>
              <w:left w:val="single" w:color="000000" w:sz="8" w:space="0"/>
              <w:right w:val="single" w:color="000000" w:sz="8" w:space="0"/>
            </w:tcBorders>
            <w:noWrap w:val="0"/>
            <w:vAlign w:val="center"/>
          </w:tcPr>
          <w:p w14:paraId="4216C37E">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4FF4C1F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消监控员</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75F205E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7F3EBDE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04A615B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447E37B4">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461F5446">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7B8A0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71" w:type="pct"/>
            <w:vMerge w:val="continue"/>
            <w:tcBorders>
              <w:left w:val="single" w:color="000000" w:sz="8" w:space="0"/>
              <w:right w:val="nil"/>
            </w:tcBorders>
            <w:noWrap w:val="0"/>
            <w:vAlign w:val="center"/>
          </w:tcPr>
          <w:p w14:paraId="6D0BE0A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top w:val="single" w:color="000000" w:sz="8" w:space="0"/>
              <w:left w:val="single" w:color="000000" w:sz="8" w:space="0"/>
              <w:right w:val="single" w:color="000000" w:sz="8" w:space="0"/>
            </w:tcBorders>
            <w:noWrap w:val="0"/>
            <w:vAlign w:val="center"/>
          </w:tcPr>
          <w:p w14:paraId="5A74B10E">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42AE06C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保洁主管</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3D67E8F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45E1A36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5AC409B8">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00DF0B91">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27AD40D7">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043BB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71" w:type="pct"/>
            <w:vMerge w:val="continue"/>
            <w:tcBorders>
              <w:left w:val="single" w:color="000000" w:sz="8" w:space="0"/>
              <w:right w:val="nil"/>
            </w:tcBorders>
            <w:noWrap w:val="0"/>
            <w:vAlign w:val="center"/>
          </w:tcPr>
          <w:p w14:paraId="4074D2C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top w:val="single" w:color="000000" w:sz="8" w:space="0"/>
              <w:left w:val="single" w:color="000000" w:sz="8" w:space="0"/>
              <w:right w:val="single" w:color="000000" w:sz="8" w:space="0"/>
            </w:tcBorders>
            <w:noWrap w:val="0"/>
            <w:vAlign w:val="center"/>
          </w:tcPr>
          <w:p w14:paraId="33372D8E">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15FC56D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保洁员</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00C499D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51872AF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089A36CA">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38F6DFC7">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28BF1EE5">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5CF7B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1" w:type="pct"/>
            <w:vMerge w:val="restart"/>
            <w:tcBorders>
              <w:top w:val="single" w:color="000000" w:sz="8" w:space="0"/>
              <w:left w:val="single" w:color="000000" w:sz="8" w:space="0"/>
              <w:right w:val="nil"/>
            </w:tcBorders>
            <w:noWrap w:val="0"/>
            <w:vAlign w:val="center"/>
          </w:tcPr>
          <w:p w14:paraId="33486AB8">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719" w:type="pct"/>
            <w:vMerge w:val="restart"/>
            <w:tcBorders>
              <w:top w:val="single" w:color="000000" w:sz="8" w:space="0"/>
              <w:left w:val="single" w:color="000000" w:sz="8" w:space="0"/>
              <w:right w:val="single" w:color="000000" w:sz="8" w:space="0"/>
            </w:tcBorders>
            <w:noWrap w:val="0"/>
            <w:vAlign w:val="center"/>
          </w:tcPr>
          <w:p w14:paraId="20E709F8">
            <w:pPr>
              <w:pStyle w:val="16"/>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营销招商部</w:t>
            </w:r>
          </w:p>
          <w:p w14:paraId="452D183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3649778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营销经理</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214C1938">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2864F0DC">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245B78C5">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2BAF8708">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6161CA75">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74218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1" w:type="pct"/>
            <w:vMerge w:val="continue"/>
            <w:tcBorders>
              <w:left w:val="single" w:color="000000" w:sz="8" w:space="0"/>
              <w:right w:val="nil"/>
            </w:tcBorders>
            <w:noWrap w:val="0"/>
            <w:vAlign w:val="center"/>
          </w:tcPr>
          <w:p w14:paraId="51255A5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3B10F2A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438D75A2">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策划</w:t>
            </w:r>
          </w:p>
        </w:tc>
        <w:tc>
          <w:tcPr>
            <w:tcW w:w="345" w:type="pct"/>
            <w:tcBorders>
              <w:top w:val="single" w:color="000000" w:sz="8" w:space="0"/>
              <w:left w:val="single" w:color="000000" w:sz="8" w:space="0"/>
              <w:right w:val="single" w:color="000000" w:sz="8" w:space="0"/>
            </w:tcBorders>
            <w:noWrap w:val="0"/>
            <w:vAlign w:val="center"/>
          </w:tcPr>
          <w:p w14:paraId="515684A5">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right w:val="single" w:color="auto" w:sz="4" w:space="0"/>
            </w:tcBorders>
            <w:noWrap w:val="0"/>
            <w:vAlign w:val="center"/>
          </w:tcPr>
          <w:p w14:paraId="266E085B">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70CD63C">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248A0E43">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52D0C8EE">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22502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371" w:type="pct"/>
            <w:vMerge w:val="continue"/>
            <w:tcBorders>
              <w:left w:val="single" w:color="000000" w:sz="8" w:space="0"/>
              <w:right w:val="nil"/>
            </w:tcBorders>
            <w:noWrap w:val="0"/>
            <w:vAlign w:val="center"/>
          </w:tcPr>
          <w:p w14:paraId="7051047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17035FA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5170E09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招商专员</w:t>
            </w:r>
          </w:p>
        </w:tc>
        <w:tc>
          <w:tcPr>
            <w:tcW w:w="345" w:type="pct"/>
            <w:tcBorders>
              <w:top w:val="single" w:color="000000" w:sz="8" w:space="0"/>
              <w:left w:val="single" w:color="000000" w:sz="8" w:space="0"/>
              <w:right w:val="single" w:color="000000" w:sz="8" w:space="0"/>
            </w:tcBorders>
            <w:noWrap w:val="0"/>
            <w:vAlign w:val="center"/>
          </w:tcPr>
          <w:p w14:paraId="3203C306">
            <w:pPr>
              <w:jc w:val="center"/>
              <w:textAlignment w:val="center"/>
              <w:rPr>
                <w:rFonts w:hint="default"/>
                <w:color w:val="000000" w:themeColor="text1"/>
                <w:highlight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5</w:t>
            </w:r>
          </w:p>
        </w:tc>
        <w:tc>
          <w:tcPr>
            <w:tcW w:w="391" w:type="pct"/>
            <w:tcBorders>
              <w:top w:val="single" w:color="000000" w:sz="8" w:space="0"/>
              <w:left w:val="single" w:color="000000" w:sz="8" w:space="0"/>
              <w:right w:val="single" w:color="auto" w:sz="4" w:space="0"/>
            </w:tcBorders>
            <w:noWrap w:val="0"/>
            <w:vAlign w:val="center"/>
          </w:tcPr>
          <w:p w14:paraId="7848FFF9">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4C047E82">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0009D30F">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48671A13">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7E42D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371" w:type="pct"/>
            <w:vMerge w:val="restart"/>
            <w:tcBorders>
              <w:top w:val="single" w:color="auto" w:sz="4" w:space="0"/>
              <w:left w:val="single" w:color="000000" w:sz="8" w:space="0"/>
              <w:right w:val="nil"/>
            </w:tcBorders>
            <w:noWrap w:val="0"/>
            <w:vAlign w:val="center"/>
          </w:tcPr>
          <w:p w14:paraId="43815B61">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4</w:t>
            </w:r>
          </w:p>
        </w:tc>
        <w:tc>
          <w:tcPr>
            <w:tcW w:w="719" w:type="pct"/>
            <w:vMerge w:val="restart"/>
            <w:tcBorders>
              <w:top w:val="single" w:color="auto" w:sz="4" w:space="0"/>
              <w:left w:val="single" w:color="000000" w:sz="8" w:space="0"/>
              <w:right w:val="single" w:color="000000" w:sz="8" w:space="0"/>
            </w:tcBorders>
            <w:noWrap w:val="0"/>
            <w:vAlign w:val="center"/>
          </w:tcPr>
          <w:p w14:paraId="6D32067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公寓服务部</w:t>
            </w:r>
          </w:p>
          <w:p w14:paraId="292193D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20982FB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康养经理</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594F61E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23EB54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0C2968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797DF1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138603E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p>
        </w:tc>
      </w:tr>
      <w:tr w14:paraId="08B63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371" w:type="pct"/>
            <w:vMerge w:val="continue"/>
            <w:tcBorders>
              <w:left w:val="single" w:color="000000" w:sz="8" w:space="0"/>
              <w:right w:val="nil"/>
            </w:tcBorders>
            <w:noWrap w:val="0"/>
            <w:vAlign w:val="center"/>
          </w:tcPr>
          <w:p w14:paraId="27CBAE9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74C1592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474A8DE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生活管家</w:t>
            </w:r>
          </w:p>
        </w:tc>
        <w:tc>
          <w:tcPr>
            <w:tcW w:w="345" w:type="pct"/>
            <w:tcBorders>
              <w:top w:val="single" w:color="000000" w:sz="8" w:space="0"/>
              <w:left w:val="single" w:color="000000" w:sz="8" w:space="0"/>
              <w:right w:val="single" w:color="000000" w:sz="8" w:space="0"/>
            </w:tcBorders>
            <w:noWrap w:val="0"/>
            <w:vAlign w:val="center"/>
          </w:tcPr>
          <w:p w14:paraId="612EB4E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391" w:type="pct"/>
            <w:tcBorders>
              <w:top w:val="single" w:color="000000" w:sz="8" w:space="0"/>
              <w:left w:val="single" w:color="000000" w:sz="8" w:space="0"/>
              <w:right w:val="single" w:color="auto" w:sz="4" w:space="0"/>
            </w:tcBorders>
            <w:noWrap w:val="0"/>
            <w:vAlign w:val="center"/>
          </w:tcPr>
          <w:p w14:paraId="63EF367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444A3FE2">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54AEF1A1">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46B748EF">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67E7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371" w:type="pct"/>
            <w:vMerge w:val="continue"/>
            <w:tcBorders>
              <w:left w:val="single" w:color="000000" w:sz="8" w:space="0"/>
              <w:right w:val="nil"/>
            </w:tcBorders>
            <w:noWrap w:val="0"/>
            <w:vAlign w:val="center"/>
          </w:tcPr>
          <w:p w14:paraId="6F07D42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49337F0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4CA0A8D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健康管家</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4EC63F6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29973F6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0933885F">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2DCF784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6F4373DC">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43451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71" w:type="pct"/>
            <w:vMerge w:val="continue"/>
            <w:tcBorders>
              <w:left w:val="single" w:color="000000" w:sz="8" w:space="0"/>
              <w:right w:val="nil"/>
            </w:tcBorders>
            <w:noWrap w:val="0"/>
            <w:vAlign w:val="center"/>
          </w:tcPr>
          <w:p w14:paraId="42CF798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04790B9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25BBDF9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颐乐管家</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019B801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5BE9AE8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524319EC">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1A65E013">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550B4625">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7E5C3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371" w:type="pct"/>
            <w:vMerge w:val="continue"/>
            <w:tcBorders>
              <w:left w:val="single" w:color="000000" w:sz="8" w:space="0"/>
              <w:right w:val="nil"/>
            </w:tcBorders>
            <w:noWrap w:val="0"/>
            <w:vAlign w:val="center"/>
          </w:tcPr>
          <w:p w14:paraId="78CA024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45965BF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2AA2B8F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护理员</w:t>
            </w:r>
          </w:p>
        </w:tc>
        <w:tc>
          <w:tcPr>
            <w:tcW w:w="345" w:type="pct"/>
            <w:tcBorders>
              <w:top w:val="single" w:color="000000" w:sz="8" w:space="0"/>
              <w:left w:val="single" w:color="000000" w:sz="8" w:space="0"/>
              <w:right w:val="single" w:color="000000" w:sz="8" w:space="0"/>
            </w:tcBorders>
            <w:shd w:val="clear" w:color="auto" w:fill="auto"/>
            <w:noWrap w:val="0"/>
            <w:vAlign w:val="center"/>
          </w:tcPr>
          <w:p w14:paraId="36A33382">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19</w:t>
            </w:r>
          </w:p>
        </w:tc>
        <w:tc>
          <w:tcPr>
            <w:tcW w:w="391" w:type="pct"/>
            <w:tcBorders>
              <w:top w:val="single" w:color="000000" w:sz="8" w:space="0"/>
              <w:left w:val="single" w:color="000000" w:sz="8" w:space="0"/>
              <w:right w:val="single" w:color="auto" w:sz="4" w:space="0"/>
            </w:tcBorders>
            <w:shd w:val="clear" w:color="auto" w:fill="auto"/>
            <w:noWrap w:val="0"/>
            <w:vAlign w:val="center"/>
          </w:tcPr>
          <w:p w14:paraId="7BA75E50">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1B13650B">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7686ACCF">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76F5FE44">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6545A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371" w:type="pct"/>
            <w:vMerge w:val="continue"/>
            <w:tcBorders>
              <w:left w:val="single" w:color="000000" w:sz="8" w:space="0"/>
              <w:right w:val="nil"/>
            </w:tcBorders>
            <w:noWrap w:val="0"/>
            <w:vAlign w:val="center"/>
          </w:tcPr>
          <w:p w14:paraId="7944D7FE">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0DC49B1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795C64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公寓保洁主管</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12E0BA5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2D11FF3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49B5B767">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3A7574D3">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59E9D9E8">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4C831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371" w:type="pct"/>
            <w:vMerge w:val="continue"/>
            <w:tcBorders>
              <w:left w:val="single" w:color="000000" w:sz="8" w:space="0"/>
              <w:bottom w:val="single" w:color="auto" w:sz="4" w:space="0"/>
              <w:right w:val="nil"/>
            </w:tcBorders>
            <w:noWrap w:val="0"/>
            <w:vAlign w:val="center"/>
          </w:tcPr>
          <w:p w14:paraId="23986B8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bottom w:val="single" w:color="auto" w:sz="4" w:space="0"/>
              <w:right w:val="single" w:color="000000" w:sz="8" w:space="0"/>
            </w:tcBorders>
            <w:noWrap w:val="0"/>
            <w:vAlign w:val="center"/>
          </w:tcPr>
          <w:p w14:paraId="4A18DEB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FF9BCD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入室保洁员</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7EEDA755">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16</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3227CBC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C06E35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4550DD8F">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7C4E95B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7EDF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1" w:type="pct"/>
            <w:vMerge w:val="restart"/>
            <w:tcBorders>
              <w:top w:val="single" w:color="auto" w:sz="4" w:space="0"/>
              <w:left w:val="single" w:color="000000" w:sz="8" w:space="0"/>
              <w:right w:val="nil"/>
            </w:tcBorders>
            <w:noWrap w:val="0"/>
            <w:vAlign w:val="center"/>
          </w:tcPr>
          <w:p w14:paraId="3A198122">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5</w:t>
            </w:r>
          </w:p>
        </w:tc>
        <w:tc>
          <w:tcPr>
            <w:tcW w:w="719" w:type="pct"/>
            <w:vMerge w:val="restart"/>
            <w:tcBorders>
              <w:top w:val="single" w:color="auto" w:sz="4" w:space="0"/>
              <w:left w:val="single" w:color="000000" w:sz="8" w:space="0"/>
              <w:right w:val="single" w:color="000000" w:sz="8" w:space="0"/>
            </w:tcBorders>
            <w:noWrap w:val="0"/>
            <w:vAlign w:val="center"/>
          </w:tcPr>
          <w:p w14:paraId="351D9C0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p w14:paraId="4F4CC4D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机构护理部</w:t>
            </w:r>
          </w:p>
          <w:p w14:paraId="43DCE33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5C580C3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院长</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2CD615C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45FC4D1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010EEA7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6C8FB98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76BD0DB3">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28D38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371" w:type="pct"/>
            <w:vMerge w:val="continue"/>
            <w:tcBorders>
              <w:left w:val="single" w:color="000000" w:sz="8" w:space="0"/>
              <w:right w:val="nil"/>
            </w:tcBorders>
            <w:noWrap w:val="0"/>
            <w:vAlign w:val="center"/>
          </w:tcPr>
          <w:p w14:paraId="4DD2F51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5937614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39EB2F7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院长助理</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61EA7B6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3336850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77FF9FBA">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092C5254">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2233F48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09E1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371" w:type="pct"/>
            <w:vMerge w:val="continue"/>
            <w:tcBorders>
              <w:left w:val="single" w:color="000000" w:sz="8" w:space="0"/>
              <w:right w:val="nil"/>
            </w:tcBorders>
            <w:noWrap w:val="0"/>
            <w:vAlign w:val="center"/>
          </w:tcPr>
          <w:p w14:paraId="3793517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166CFBD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15AF3EF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社工</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3C80CE8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2</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2C06089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1A6C0D61">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5C7FF353">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20B2776D">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65F17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371" w:type="pct"/>
            <w:vMerge w:val="continue"/>
            <w:tcBorders>
              <w:left w:val="single" w:color="000000" w:sz="8" w:space="0"/>
              <w:right w:val="nil"/>
            </w:tcBorders>
            <w:noWrap w:val="0"/>
            <w:vAlign w:val="center"/>
          </w:tcPr>
          <w:p w14:paraId="47C8FAF6">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2C8EBFC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5745F8E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护理部主任</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4E03FD6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2F3E1BE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5E44BACE">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46D18838">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2A7265B9">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6B03C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71" w:type="pct"/>
            <w:vMerge w:val="continue"/>
            <w:tcBorders>
              <w:left w:val="single" w:color="000000" w:sz="8" w:space="0"/>
              <w:right w:val="nil"/>
            </w:tcBorders>
            <w:noWrap w:val="0"/>
            <w:vAlign w:val="center"/>
          </w:tcPr>
          <w:p w14:paraId="434E5AF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272E292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29B973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机构护士</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2CB9E6A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6</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5483DED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AE58F33">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2FE915BF">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5610881C">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13D2C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71" w:type="pct"/>
            <w:vMerge w:val="continue"/>
            <w:tcBorders>
              <w:left w:val="single" w:color="000000" w:sz="8" w:space="0"/>
              <w:right w:val="nil"/>
            </w:tcBorders>
            <w:noWrap w:val="0"/>
            <w:vAlign w:val="center"/>
          </w:tcPr>
          <w:p w14:paraId="0191D4D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5615607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3A660CE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护理员</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38E5DD98">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40</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3B28218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74BE676A">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78E42601">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2DE615F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49DA6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71" w:type="pct"/>
            <w:vMerge w:val="continue"/>
            <w:tcBorders>
              <w:left w:val="single" w:color="000000" w:sz="8" w:space="0"/>
              <w:right w:val="nil"/>
            </w:tcBorders>
            <w:noWrap w:val="0"/>
            <w:vAlign w:val="center"/>
          </w:tcPr>
          <w:p w14:paraId="2B3707B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76D8B6E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05F4676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医生</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51221D4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6C6320C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3F70504">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7190E65A">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620161B8">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1D37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71" w:type="pct"/>
            <w:vMerge w:val="continue"/>
            <w:tcBorders>
              <w:left w:val="single" w:color="000000" w:sz="8" w:space="0"/>
              <w:right w:val="nil"/>
            </w:tcBorders>
            <w:noWrap w:val="0"/>
            <w:vAlign w:val="center"/>
          </w:tcPr>
          <w:p w14:paraId="6042B48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12C89B3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5806467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护士</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0BC8083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5</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46B55EA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5866B0DD">
            <w:pPr>
              <w:keepNext w:val="0"/>
              <w:keepLines w:val="0"/>
              <w:widowControl/>
              <w:suppressLineNumbers w:val="0"/>
              <w:spacing w:line="240" w:lineRule="auto"/>
              <w:jc w:val="left"/>
              <w:textAlignment w:val="center"/>
              <w:rPr>
                <w:rFonts w:hint="eastAsia"/>
                <w:color w:val="000000" w:themeColor="text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15C8BF2A">
            <w:pPr>
              <w:keepNext w:val="0"/>
              <w:keepLines w:val="0"/>
              <w:widowControl/>
              <w:suppressLineNumbers w:val="0"/>
              <w:spacing w:line="240" w:lineRule="auto"/>
              <w:jc w:val="left"/>
              <w:textAlignment w:val="center"/>
              <w:rPr>
                <w:rFonts w:hint="eastAsia"/>
                <w:color w:val="000000" w:themeColor="text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075E4D5D">
            <w:pPr>
              <w:keepNext w:val="0"/>
              <w:keepLines w:val="0"/>
              <w:widowControl/>
              <w:suppressLineNumbers w:val="0"/>
              <w:spacing w:line="240" w:lineRule="auto"/>
              <w:jc w:val="left"/>
              <w:textAlignment w:val="center"/>
              <w:rPr>
                <w:rFonts w:hint="eastAsia"/>
                <w:color w:val="000000" w:themeColor="text1"/>
                <w:highlight w:val="none"/>
                <w:lang w:val="en-US" w:eastAsia="zh-CN"/>
                <w14:textFill>
                  <w14:solidFill>
                    <w14:schemeClr w14:val="tx1"/>
                  </w14:solidFill>
                </w14:textFill>
              </w:rPr>
            </w:pPr>
          </w:p>
        </w:tc>
      </w:tr>
      <w:tr w14:paraId="5997B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371" w:type="pct"/>
            <w:vMerge w:val="continue"/>
            <w:tcBorders>
              <w:left w:val="single" w:color="000000" w:sz="8" w:space="0"/>
              <w:right w:val="nil"/>
            </w:tcBorders>
            <w:noWrap w:val="0"/>
            <w:vAlign w:val="center"/>
          </w:tcPr>
          <w:p w14:paraId="48B9AB0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59F5153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63EC164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康复师</w:t>
            </w: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189DB21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4907CAB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3B4BC887">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3B50DB3D">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3020BF82">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B0A4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371" w:type="pct"/>
            <w:vMerge w:val="continue"/>
            <w:tcBorders>
              <w:left w:val="single" w:color="000000" w:sz="8" w:space="0"/>
              <w:bottom w:val="single" w:color="auto" w:sz="4" w:space="0"/>
              <w:right w:val="nil"/>
            </w:tcBorders>
            <w:noWrap w:val="0"/>
            <w:vAlign w:val="center"/>
          </w:tcPr>
          <w:p w14:paraId="612A007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bottom w:val="single" w:color="auto" w:sz="4" w:space="0"/>
              <w:right w:val="single" w:color="000000" w:sz="8" w:space="0"/>
            </w:tcBorders>
            <w:noWrap w:val="0"/>
            <w:vAlign w:val="center"/>
          </w:tcPr>
          <w:p w14:paraId="608AAA1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noWrap w:val="0"/>
            <w:vAlign w:val="center"/>
          </w:tcPr>
          <w:p w14:paraId="404C458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康复师助理</w:t>
            </w:r>
          </w:p>
        </w:tc>
        <w:tc>
          <w:tcPr>
            <w:tcW w:w="345" w:type="pct"/>
            <w:tcBorders>
              <w:top w:val="single" w:color="000000" w:sz="8" w:space="0"/>
              <w:left w:val="single" w:color="000000" w:sz="8" w:space="0"/>
              <w:right w:val="single" w:color="000000" w:sz="8" w:space="0"/>
            </w:tcBorders>
            <w:noWrap w:val="0"/>
            <w:vAlign w:val="center"/>
          </w:tcPr>
          <w:p w14:paraId="69CCF3B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4</w:t>
            </w:r>
          </w:p>
        </w:tc>
        <w:tc>
          <w:tcPr>
            <w:tcW w:w="391" w:type="pct"/>
            <w:tcBorders>
              <w:top w:val="single" w:color="000000" w:sz="8" w:space="0"/>
              <w:left w:val="single" w:color="000000" w:sz="8" w:space="0"/>
              <w:right w:val="single" w:color="auto" w:sz="4" w:space="0"/>
            </w:tcBorders>
            <w:noWrap w:val="0"/>
            <w:vAlign w:val="center"/>
          </w:tcPr>
          <w:p w14:paraId="1167F84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0276C19A">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452D85C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6F763708">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68DF5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1" w:type="pct"/>
            <w:vMerge w:val="restart"/>
            <w:tcBorders>
              <w:top w:val="single" w:color="auto" w:sz="4" w:space="0"/>
              <w:left w:val="single" w:color="000000" w:sz="8" w:space="0"/>
              <w:right w:val="nil"/>
            </w:tcBorders>
            <w:noWrap w:val="0"/>
            <w:vAlign w:val="center"/>
          </w:tcPr>
          <w:p w14:paraId="11C6C909">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w:t>
            </w:r>
          </w:p>
        </w:tc>
        <w:tc>
          <w:tcPr>
            <w:tcW w:w="719" w:type="pct"/>
            <w:vMerge w:val="restart"/>
            <w:tcBorders>
              <w:top w:val="single" w:color="auto" w:sz="4" w:space="0"/>
              <w:left w:val="single" w:color="000000" w:sz="8" w:space="0"/>
              <w:right w:val="single" w:color="000000" w:sz="8" w:space="0"/>
            </w:tcBorders>
            <w:noWrap w:val="0"/>
            <w:vAlign w:val="center"/>
          </w:tcPr>
          <w:p w14:paraId="7BEC6757">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餐饮部</w:t>
            </w:r>
          </w:p>
        </w:tc>
        <w:tc>
          <w:tcPr>
            <w:tcW w:w="915" w:type="pct"/>
            <w:tcBorders>
              <w:top w:val="single" w:color="000000" w:sz="8" w:space="0"/>
              <w:left w:val="single" w:color="000000" w:sz="8" w:space="0"/>
              <w:right w:val="single" w:color="000000" w:sz="8" w:space="0"/>
            </w:tcBorders>
            <w:shd w:val="clear" w:color="auto" w:fill="auto"/>
            <w:noWrap w:val="0"/>
            <w:vAlign w:val="center"/>
          </w:tcPr>
          <w:p w14:paraId="62591E1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餐饮主管</w:t>
            </w:r>
          </w:p>
        </w:tc>
        <w:tc>
          <w:tcPr>
            <w:tcW w:w="345" w:type="pct"/>
            <w:tcBorders>
              <w:top w:val="single" w:color="000000" w:sz="8" w:space="0"/>
              <w:left w:val="single" w:color="000000" w:sz="8" w:space="0"/>
              <w:right w:val="single" w:color="000000" w:sz="8" w:space="0"/>
            </w:tcBorders>
            <w:shd w:val="clear" w:color="auto" w:fill="auto"/>
            <w:noWrap w:val="0"/>
            <w:vAlign w:val="center"/>
          </w:tcPr>
          <w:p w14:paraId="6568B1A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1</w:t>
            </w:r>
          </w:p>
        </w:tc>
        <w:tc>
          <w:tcPr>
            <w:tcW w:w="391" w:type="pct"/>
            <w:tcBorders>
              <w:top w:val="single" w:color="000000" w:sz="8" w:space="0"/>
              <w:left w:val="single" w:color="000000" w:sz="8" w:space="0"/>
              <w:right w:val="single" w:color="auto" w:sz="4" w:space="0"/>
            </w:tcBorders>
            <w:shd w:val="clear" w:color="auto" w:fill="auto"/>
            <w:noWrap w:val="0"/>
            <w:vAlign w:val="center"/>
          </w:tcPr>
          <w:p w14:paraId="09C5804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40FB24E8">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3A2BAF3E">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43BE9024">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7950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1" w:type="pct"/>
            <w:vMerge w:val="continue"/>
            <w:tcBorders>
              <w:left w:val="single" w:color="000000" w:sz="8" w:space="0"/>
              <w:right w:val="nil"/>
            </w:tcBorders>
            <w:noWrap w:val="0"/>
            <w:vAlign w:val="center"/>
          </w:tcPr>
          <w:p w14:paraId="1DF236A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6A002E9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2E8AEA35">
            <w:pPr>
              <w:keepNext w:val="0"/>
              <w:keepLines w:val="0"/>
              <w:suppressLineNumbers w:val="0"/>
              <w:spacing w:before="0" w:beforeAutospacing="0" w:after="0" w:afterAutospacing="0" w:line="240" w:lineRule="auto"/>
              <w:ind w:left="0" w:leftChars="0" w:right="0" w:rightChars="0"/>
              <w:jc w:val="cente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营养师</w:t>
            </w:r>
          </w:p>
        </w:tc>
        <w:tc>
          <w:tcPr>
            <w:tcW w:w="345" w:type="pct"/>
            <w:tcBorders>
              <w:top w:val="single" w:color="000000" w:sz="8" w:space="0"/>
              <w:left w:val="single" w:color="000000" w:sz="8" w:space="0"/>
              <w:right w:val="single" w:color="000000" w:sz="8" w:space="0"/>
            </w:tcBorders>
            <w:shd w:val="clear" w:color="auto" w:fill="auto"/>
            <w:noWrap w:val="0"/>
            <w:vAlign w:val="center"/>
          </w:tcPr>
          <w:p w14:paraId="780E99D5">
            <w:pPr>
              <w:keepNext w:val="0"/>
              <w:keepLines w:val="0"/>
              <w:suppressLineNumbers w:val="0"/>
              <w:spacing w:before="0" w:beforeAutospacing="0" w:after="0" w:afterAutospacing="0" w:line="240" w:lineRule="auto"/>
              <w:ind w:left="0" w:leftChars="0" w:right="0" w:rightChars="0"/>
              <w:jc w:val="center"/>
              <w:rPr>
                <w:rFonts w:hint="default"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1</w:t>
            </w:r>
          </w:p>
        </w:tc>
        <w:tc>
          <w:tcPr>
            <w:tcW w:w="391" w:type="pct"/>
            <w:tcBorders>
              <w:top w:val="single" w:color="000000" w:sz="8" w:space="0"/>
              <w:left w:val="single" w:color="000000" w:sz="8" w:space="0"/>
              <w:right w:val="single" w:color="auto" w:sz="4" w:space="0"/>
            </w:tcBorders>
            <w:shd w:val="clear" w:color="auto" w:fill="auto"/>
            <w:noWrap w:val="0"/>
            <w:vAlign w:val="center"/>
          </w:tcPr>
          <w:p w14:paraId="10BC2905">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35A55D5B">
            <w:pPr>
              <w:keepNext w:val="0"/>
              <w:keepLines w:val="0"/>
              <w:suppressLineNumbers w:val="0"/>
              <w:spacing w:before="0" w:beforeAutospacing="0" w:after="0" w:afterAutospacing="0" w:line="240" w:lineRule="auto"/>
              <w:ind w:left="0" w:leftChars="0" w:right="0" w:rightChars="0"/>
              <w:jc w:val="left"/>
              <w:rPr>
                <w:color w:val="000000" w:themeColor="text1"/>
                <w:sz w:val="21"/>
                <w:highlight w:val="none"/>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0201D2BA">
            <w:pPr>
              <w:keepNext w:val="0"/>
              <w:keepLines w:val="0"/>
              <w:suppressLineNumbers w:val="0"/>
              <w:spacing w:before="0" w:beforeAutospacing="0" w:after="0" w:afterAutospacing="0" w:line="240" w:lineRule="auto"/>
              <w:ind w:left="0" w:leftChars="0" w:right="0" w:rightChars="0"/>
              <w:jc w:val="left"/>
              <w:rPr>
                <w:color w:val="000000" w:themeColor="text1"/>
                <w:sz w:val="21"/>
                <w:highlight w:val="none"/>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486AAD4D">
            <w:pPr>
              <w:keepNext w:val="0"/>
              <w:keepLines w:val="0"/>
              <w:suppressLineNumbers w:val="0"/>
              <w:spacing w:before="0" w:beforeAutospacing="0" w:after="0" w:afterAutospacing="0" w:line="240" w:lineRule="auto"/>
              <w:ind w:left="0" w:leftChars="0" w:right="0" w:rightChars="0"/>
              <w:jc w:val="left"/>
              <w:rPr>
                <w:color w:val="000000" w:themeColor="text1"/>
                <w:sz w:val="21"/>
                <w:highlight w:val="none"/>
                <w14:textFill>
                  <w14:solidFill>
                    <w14:schemeClr w14:val="tx1"/>
                  </w14:solidFill>
                </w14:textFill>
              </w:rPr>
            </w:pPr>
          </w:p>
        </w:tc>
      </w:tr>
      <w:tr w14:paraId="2FC36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1" w:type="pct"/>
            <w:vMerge w:val="continue"/>
            <w:tcBorders>
              <w:left w:val="single" w:color="000000" w:sz="8" w:space="0"/>
              <w:right w:val="nil"/>
            </w:tcBorders>
            <w:noWrap w:val="0"/>
            <w:vAlign w:val="center"/>
          </w:tcPr>
          <w:p w14:paraId="3DBD2255">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4A46E1F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5C365B32">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厨师</w:t>
            </w:r>
          </w:p>
        </w:tc>
        <w:tc>
          <w:tcPr>
            <w:tcW w:w="345" w:type="pct"/>
            <w:tcBorders>
              <w:top w:val="single" w:color="000000" w:sz="8" w:space="0"/>
              <w:left w:val="single" w:color="000000" w:sz="8" w:space="0"/>
              <w:right w:val="single" w:color="000000" w:sz="8" w:space="0"/>
            </w:tcBorders>
            <w:shd w:val="clear" w:color="auto" w:fill="auto"/>
            <w:noWrap w:val="0"/>
            <w:vAlign w:val="center"/>
          </w:tcPr>
          <w:p w14:paraId="1B655A9A">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391" w:type="pct"/>
            <w:tcBorders>
              <w:top w:val="single" w:color="000000" w:sz="8" w:space="0"/>
              <w:left w:val="single" w:color="000000" w:sz="8" w:space="0"/>
              <w:right w:val="single" w:color="auto" w:sz="4" w:space="0"/>
            </w:tcBorders>
            <w:shd w:val="clear" w:color="auto" w:fill="auto"/>
            <w:noWrap w:val="0"/>
            <w:vAlign w:val="center"/>
          </w:tcPr>
          <w:p w14:paraId="1E7618A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2EB23D46">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081580FC">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256262A4">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r>
      <w:tr w14:paraId="0DDEE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1" w:type="pct"/>
            <w:vMerge w:val="continue"/>
            <w:tcBorders>
              <w:left w:val="single" w:color="000000" w:sz="8" w:space="0"/>
              <w:right w:val="nil"/>
            </w:tcBorders>
            <w:noWrap w:val="0"/>
            <w:vAlign w:val="center"/>
          </w:tcPr>
          <w:p w14:paraId="7BF2864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152C989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0FFD4559">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帮厨</w:t>
            </w:r>
          </w:p>
        </w:tc>
        <w:tc>
          <w:tcPr>
            <w:tcW w:w="345" w:type="pct"/>
            <w:tcBorders>
              <w:top w:val="single" w:color="000000" w:sz="8" w:space="0"/>
              <w:left w:val="single" w:color="000000" w:sz="8" w:space="0"/>
              <w:right w:val="single" w:color="000000" w:sz="8" w:space="0"/>
            </w:tcBorders>
            <w:shd w:val="clear" w:color="auto" w:fill="auto"/>
            <w:noWrap w:val="0"/>
            <w:vAlign w:val="center"/>
          </w:tcPr>
          <w:p w14:paraId="67073C82">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391" w:type="pct"/>
            <w:tcBorders>
              <w:top w:val="single" w:color="000000" w:sz="8" w:space="0"/>
              <w:left w:val="single" w:color="000000" w:sz="8" w:space="0"/>
              <w:right w:val="single" w:color="auto" w:sz="4" w:space="0"/>
            </w:tcBorders>
            <w:shd w:val="clear" w:color="auto" w:fill="auto"/>
            <w:noWrap w:val="0"/>
            <w:vAlign w:val="center"/>
          </w:tcPr>
          <w:p w14:paraId="409B112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75EFEDF2">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6526CD09">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25DAF72A">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r>
      <w:tr w14:paraId="2DC9C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1" w:type="pct"/>
            <w:vMerge w:val="continue"/>
            <w:tcBorders>
              <w:left w:val="single" w:color="000000" w:sz="8" w:space="0"/>
              <w:right w:val="nil"/>
            </w:tcBorders>
            <w:noWrap w:val="0"/>
            <w:vAlign w:val="center"/>
          </w:tcPr>
          <w:p w14:paraId="1E50539B">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right w:val="single" w:color="000000" w:sz="8" w:space="0"/>
            </w:tcBorders>
            <w:noWrap w:val="0"/>
            <w:vAlign w:val="center"/>
          </w:tcPr>
          <w:p w14:paraId="68F4A84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580BE157">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服务员</w:t>
            </w:r>
          </w:p>
        </w:tc>
        <w:tc>
          <w:tcPr>
            <w:tcW w:w="345" w:type="pct"/>
            <w:tcBorders>
              <w:top w:val="single" w:color="000000" w:sz="8" w:space="0"/>
              <w:left w:val="single" w:color="000000" w:sz="8" w:space="0"/>
              <w:right w:val="single" w:color="000000" w:sz="8" w:space="0"/>
            </w:tcBorders>
            <w:shd w:val="clear" w:color="auto" w:fill="auto"/>
            <w:noWrap w:val="0"/>
            <w:vAlign w:val="center"/>
          </w:tcPr>
          <w:p w14:paraId="60AF1084">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p>
        </w:tc>
        <w:tc>
          <w:tcPr>
            <w:tcW w:w="391" w:type="pct"/>
            <w:tcBorders>
              <w:top w:val="single" w:color="000000" w:sz="8" w:space="0"/>
              <w:left w:val="single" w:color="000000" w:sz="8" w:space="0"/>
              <w:right w:val="single" w:color="auto" w:sz="4" w:space="0"/>
            </w:tcBorders>
            <w:shd w:val="clear" w:color="auto" w:fill="auto"/>
            <w:noWrap w:val="0"/>
            <w:vAlign w:val="center"/>
          </w:tcPr>
          <w:p w14:paraId="4E28DDC0">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59D97E8C">
            <w:pPr>
              <w:jc w:val="left"/>
              <w:rPr>
                <w:rFonts w:hint="eastAsia"/>
                <w:color w:val="000000" w:themeColor="text1"/>
                <w:highlight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031C6D16">
            <w:pPr>
              <w:jc w:val="left"/>
              <w:rPr>
                <w:rFonts w:hint="eastAsia"/>
                <w:color w:val="000000" w:themeColor="text1"/>
                <w:highlight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282B5C56">
            <w:pPr>
              <w:jc w:val="left"/>
              <w:rPr>
                <w:rFonts w:hint="eastAsia"/>
                <w:color w:val="000000" w:themeColor="text1"/>
                <w:highlight w:val="none"/>
                <w:lang w:val="en-US" w:eastAsia="zh-CN"/>
                <w14:textFill>
                  <w14:solidFill>
                    <w14:schemeClr w14:val="tx1"/>
                  </w14:solidFill>
                </w14:textFill>
              </w:rPr>
            </w:pPr>
          </w:p>
        </w:tc>
      </w:tr>
      <w:tr w14:paraId="73A4A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71" w:type="pct"/>
            <w:vMerge w:val="continue"/>
            <w:tcBorders>
              <w:left w:val="single" w:color="000000" w:sz="8" w:space="0"/>
              <w:bottom w:val="single" w:color="auto" w:sz="4" w:space="0"/>
              <w:right w:val="nil"/>
            </w:tcBorders>
            <w:noWrap w:val="0"/>
            <w:vAlign w:val="center"/>
          </w:tcPr>
          <w:p w14:paraId="485078A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719" w:type="pct"/>
            <w:vMerge w:val="continue"/>
            <w:tcBorders>
              <w:left w:val="single" w:color="000000" w:sz="8" w:space="0"/>
              <w:bottom w:val="single" w:color="auto" w:sz="4" w:space="0"/>
              <w:right w:val="single" w:color="000000" w:sz="8" w:space="0"/>
            </w:tcBorders>
            <w:noWrap w:val="0"/>
            <w:vAlign w:val="center"/>
          </w:tcPr>
          <w:p w14:paraId="5F7B182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915" w:type="pct"/>
            <w:tcBorders>
              <w:top w:val="single" w:color="000000" w:sz="8" w:space="0"/>
              <w:left w:val="single" w:color="000000" w:sz="8" w:space="0"/>
              <w:right w:val="single" w:color="000000" w:sz="8" w:space="0"/>
            </w:tcBorders>
            <w:shd w:val="clear" w:color="auto" w:fill="auto"/>
            <w:noWrap w:val="0"/>
            <w:vAlign w:val="center"/>
          </w:tcPr>
          <w:p w14:paraId="785880D3">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杂工</w:t>
            </w:r>
          </w:p>
        </w:tc>
        <w:tc>
          <w:tcPr>
            <w:tcW w:w="345" w:type="pct"/>
            <w:tcBorders>
              <w:top w:val="single" w:color="000000" w:sz="8" w:space="0"/>
              <w:left w:val="single" w:color="000000" w:sz="8" w:space="0"/>
              <w:right w:val="single" w:color="000000" w:sz="8" w:space="0"/>
            </w:tcBorders>
            <w:shd w:val="clear" w:color="auto" w:fill="auto"/>
            <w:noWrap w:val="0"/>
            <w:vAlign w:val="center"/>
          </w:tcPr>
          <w:p w14:paraId="66416C0A">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p>
        </w:tc>
        <w:tc>
          <w:tcPr>
            <w:tcW w:w="391" w:type="pct"/>
            <w:tcBorders>
              <w:top w:val="single" w:color="000000" w:sz="8" w:space="0"/>
              <w:left w:val="single" w:color="000000" w:sz="8" w:space="0"/>
              <w:right w:val="single" w:color="auto" w:sz="4" w:space="0"/>
            </w:tcBorders>
            <w:shd w:val="clear" w:color="auto" w:fill="auto"/>
            <w:noWrap w:val="0"/>
            <w:vAlign w:val="center"/>
          </w:tcPr>
          <w:p w14:paraId="6679C20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791"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700452E6">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shd w:val="clear" w:color="auto" w:fill="auto"/>
            <w:noWrap w:val="0"/>
            <w:vAlign w:val="center"/>
          </w:tcPr>
          <w:p w14:paraId="2CD192EC">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shd w:val="clear" w:color="auto" w:fill="auto"/>
            <w:noWrap w:val="0"/>
            <w:vAlign w:val="center"/>
          </w:tcPr>
          <w:p w14:paraId="010273EF">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r>
      <w:tr w14:paraId="0012B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091" w:type="pct"/>
            <w:gridSpan w:val="2"/>
            <w:tcBorders>
              <w:top w:val="single" w:color="auto" w:sz="4" w:space="0"/>
              <w:left w:val="single" w:color="000000" w:sz="8" w:space="0"/>
              <w:bottom w:val="single" w:color="auto" w:sz="4" w:space="0"/>
              <w:right w:val="single" w:color="000000" w:sz="8" w:space="0"/>
            </w:tcBorders>
            <w:noWrap w:val="0"/>
            <w:vAlign w:val="center"/>
          </w:tcPr>
          <w:p w14:paraId="76B91961">
            <w:pPr>
              <w:keepNext w:val="0"/>
              <w:keepLines w:val="0"/>
              <w:widowControl/>
              <w:suppressLineNumbers w:val="0"/>
              <w:spacing w:line="240" w:lineRule="auto"/>
              <w:jc w:val="center"/>
              <w:textAlignment w:val="center"/>
              <w:rPr>
                <w:rFonts w:hint="default"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合计</w:t>
            </w:r>
          </w:p>
        </w:tc>
        <w:tc>
          <w:tcPr>
            <w:tcW w:w="915" w:type="pct"/>
            <w:tcBorders>
              <w:top w:val="single" w:color="000000" w:sz="8" w:space="0"/>
              <w:left w:val="single" w:color="000000" w:sz="8" w:space="0"/>
              <w:bottom w:val="single" w:color="000000" w:sz="8" w:space="0"/>
              <w:right w:val="single" w:color="000000" w:sz="8" w:space="0"/>
            </w:tcBorders>
            <w:noWrap w:val="0"/>
            <w:vAlign w:val="center"/>
          </w:tcPr>
          <w:p w14:paraId="7550B1AB">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345" w:type="pct"/>
            <w:tcBorders>
              <w:top w:val="single" w:color="000000" w:sz="8" w:space="0"/>
              <w:left w:val="single" w:color="000000" w:sz="8" w:space="0"/>
              <w:bottom w:val="single" w:color="000000" w:sz="8" w:space="0"/>
              <w:right w:val="single" w:color="000000" w:sz="8" w:space="0"/>
            </w:tcBorders>
            <w:noWrap w:val="0"/>
            <w:vAlign w:val="center"/>
          </w:tcPr>
          <w:p w14:paraId="5B872FDA">
            <w:pPr>
              <w:keepNext w:val="0"/>
              <w:keepLines w:val="0"/>
              <w:widowControl/>
              <w:suppressLineNumbers w:val="0"/>
              <w:spacing w:line="240" w:lineRule="auto"/>
              <w:jc w:val="center"/>
              <w:textAlignment w:val="center"/>
              <w:rPr>
                <w:rFonts w:hint="default"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bCs/>
                <w:i w:val="0"/>
                <w:iCs w:val="0"/>
                <w:color w:val="000000" w:themeColor="text1"/>
                <w:sz w:val="21"/>
                <w:szCs w:val="21"/>
                <w:highlight w:val="none"/>
                <w:u w:val="none"/>
                <w:lang w:val="en-US" w:eastAsia="zh-CN"/>
                <w14:textFill>
                  <w14:solidFill>
                    <w14:schemeClr w14:val="tx1"/>
                  </w14:solidFill>
                </w14:textFill>
              </w:rPr>
              <w:t>171</w:t>
            </w:r>
          </w:p>
        </w:tc>
        <w:tc>
          <w:tcPr>
            <w:tcW w:w="391" w:type="pct"/>
            <w:tcBorders>
              <w:top w:val="single" w:color="000000" w:sz="8" w:space="0"/>
              <w:left w:val="single" w:color="000000" w:sz="8" w:space="0"/>
              <w:bottom w:val="single" w:color="000000" w:sz="8" w:space="0"/>
              <w:right w:val="single" w:color="auto" w:sz="4" w:space="0"/>
            </w:tcBorders>
            <w:noWrap w:val="0"/>
            <w:vAlign w:val="center"/>
          </w:tcPr>
          <w:p w14:paraId="57A38E44">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791" w:type="pct"/>
            <w:tcBorders>
              <w:top w:val="single" w:color="000000" w:sz="8" w:space="0"/>
              <w:left w:val="single" w:color="auto" w:sz="4" w:space="0"/>
              <w:bottom w:val="single" w:color="000000" w:sz="8" w:space="0"/>
              <w:right w:val="single" w:color="auto" w:sz="4" w:space="0"/>
            </w:tcBorders>
            <w:noWrap w:val="0"/>
            <w:vAlign w:val="center"/>
          </w:tcPr>
          <w:p w14:paraId="260B23F0">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690" w:type="pct"/>
            <w:tcBorders>
              <w:top w:val="single" w:color="000000" w:sz="8" w:space="0"/>
              <w:left w:val="single" w:color="auto" w:sz="4" w:space="0"/>
              <w:bottom w:val="single" w:color="000000" w:sz="8" w:space="0"/>
              <w:right w:val="single" w:color="auto" w:sz="4" w:space="0"/>
            </w:tcBorders>
            <w:noWrap w:val="0"/>
            <w:vAlign w:val="center"/>
          </w:tcPr>
          <w:p w14:paraId="485F6DB0">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774" w:type="pct"/>
            <w:tcBorders>
              <w:top w:val="single" w:color="000000" w:sz="8" w:space="0"/>
              <w:left w:val="single" w:color="auto" w:sz="4" w:space="0"/>
              <w:bottom w:val="single" w:color="000000" w:sz="8" w:space="0"/>
              <w:right w:val="single" w:color="000000" w:sz="8" w:space="0"/>
            </w:tcBorders>
            <w:noWrap w:val="0"/>
            <w:vAlign w:val="center"/>
          </w:tcPr>
          <w:p w14:paraId="394448B3">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r>
    </w:tbl>
    <w:p w14:paraId="7E521233">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5年服务团队人力配置备注：</w:t>
      </w:r>
    </w:p>
    <w:p w14:paraId="178CF5DA">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1.根据项目设计配置的养老公寓房间数421间，养老机构床位数288个预测服务团队人数；</w:t>
      </w:r>
    </w:p>
    <w:p w14:paraId="58FB4091">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2.护理员：公寓自理老人护理员配比为1:</w:t>
      </w:r>
      <w:r>
        <w:rPr>
          <w:rFonts w:hint="eastAsia" w:ascii="宋体" w:hAnsi="宋体" w:cs="宋体"/>
          <w:b w:val="0"/>
          <w:bCs w:val="0"/>
          <w:color w:val="000000" w:themeColor="text1"/>
          <w:sz w:val="21"/>
          <w:szCs w:val="21"/>
          <w:lang w:val="en-US" w:eastAsia="zh-CN"/>
          <w14:textFill>
            <w14:solidFill>
              <w14:schemeClr w14:val="tx1"/>
            </w14:solidFill>
          </w14:textFill>
        </w:rPr>
        <w:t>30</w:t>
      </w:r>
      <w:r>
        <w:rPr>
          <w:rFonts w:hint="eastAsia" w:ascii="宋体" w:hAnsi="宋体" w:eastAsia="宋体" w:cs="宋体"/>
          <w:b w:val="0"/>
          <w:bCs w:val="0"/>
          <w:color w:val="000000" w:themeColor="text1"/>
          <w:sz w:val="21"/>
          <w:szCs w:val="21"/>
          <w:lang w:val="en-US" w:eastAsia="zh-CN"/>
          <w14:textFill>
            <w14:solidFill>
              <w14:schemeClr w14:val="tx1"/>
            </w14:solidFill>
          </w14:textFill>
        </w:rPr>
        <w:t>，计</w:t>
      </w:r>
      <w:r>
        <w:rPr>
          <w:rFonts w:hint="eastAsia" w:ascii="宋体" w:hAnsi="宋体" w:cs="宋体"/>
          <w:b w:val="0"/>
          <w:bCs w:val="0"/>
          <w:color w:val="000000" w:themeColor="text1"/>
          <w:sz w:val="21"/>
          <w:szCs w:val="21"/>
          <w:lang w:val="en-US" w:eastAsia="zh-CN"/>
          <w14:textFill>
            <w14:solidFill>
              <w14:schemeClr w14:val="tx1"/>
            </w14:solidFill>
          </w14:textFill>
        </w:rPr>
        <w:t>19</w:t>
      </w:r>
      <w:r>
        <w:rPr>
          <w:rFonts w:hint="eastAsia" w:ascii="宋体" w:hAnsi="宋体" w:eastAsia="宋体" w:cs="宋体"/>
          <w:b w:val="0"/>
          <w:bCs w:val="0"/>
          <w:color w:val="000000" w:themeColor="text1"/>
          <w:sz w:val="21"/>
          <w:szCs w:val="21"/>
          <w:lang w:val="en-US" w:eastAsia="zh-CN"/>
          <w14:textFill>
            <w14:solidFill>
              <w14:schemeClr w14:val="tx1"/>
            </w14:solidFill>
          </w14:textFill>
        </w:rPr>
        <w:t>名，以增值服务模式提供；养老机构护理员配比为1:</w:t>
      </w:r>
      <w:r>
        <w:rPr>
          <w:rFonts w:hint="eastAsia" w:ascii="宋体" w:hAnsi="宋体" w:cs="宋体"/>
          <w:b w:val="0"/>
          <w:bCs w:val="0"/>
          <w:color w:val="000000" w:themeColor="text1"/>
          <w:sz w:val="21"/>
          <w:szCs w:val="21"/>
          <w:lang w:val="en-US" w:eastAsia="zh-CN"/>
          <w14:textFill>
            <w14:solidFill>
              <w14:schemeClr w14:val="tx1"/>
            </w14:solidFill>
          </w14:textFill>
        </w:rPr>
        <w:t>6</w:t>
      </w:r>
      <w:r>
        <w:rPr>
          <w:rFonts w:hint="eastAsia" w:ascii="宋体" w:hAnsi="宋体" w:eastAsia="宋体" w:cs="宋体"/>
          <w:b w:val="0"/>
          <w:bCs w:val="0"/>
          <w:color w:val="000000" w:themeColor="text1"/>
          <w:sz w:val="21"/>
          <w:szCs w:val="21"/>
          <w:lang w:val="en-US" w:eastAsia="zh-CN"/>
          <w14:textFill>
            <w14:solidFill>
              <w14:schemeClr w14:val="tx1"/>
            </w14:solidFill>
          </w14:textFill>
        </w:rPr>
        <w:t>，计</w:t>
      </w:r>
      <w:r>
        <w:rPr>
          <w:rFonts w:hint="eastAsia" w:ascii="宋体" w:hAnsi="宋体" w:cs="宋体"/>
          <w:b w:val="0"/>
          <w:bCs w:val="0"/>
          <w:color w:val="000000" w:themeColor="text1"/>
          <w:sz w:val="21"/>
          <w:szCs w:val="21"/>
          <w:lang w:val="en-US" w:eastAsia="zh-CN"/>
          <w14:textFill>
            <w14:solidFill>
              <w14:schemeClr w14:val="tx1"/>
            </w14:solidFill>
          </w14:textFill>
        </w:rPr>
        <w:t>4</w:t>
      </w:r>
      <w:r>
        <w:rPr>
          <w:rFonts w:hint="eastAsia" w:ascii="宋体" w:hAnsi="宋体" w:eastAsia="宋体" w:cs="宋体"/>
          <w:b w:val="0"/>
          <w:bCs w:val="0"/>
          <w:color w:val="000000" w:themeColor="text1"/>
          <w:sz w:val="21"/>
          <w:szCs w:val="21"/>
          <w:lang w:val="en-US" w:eastAsia="zh-CN"/>
          <w14:textFill>
            <w14:solidFill>
              <w14:schemeClr w14:val="tx1"/>
            </w14:solidFill>
          </w14:textFill>
        </w:rPr>
        <w:t>0名；</w:t>
      </w:r>
    </w:p>
    <w:p w14:paraId="148E2254">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3.康养公寓入室保洁人员按1：</w:t>
      </w:r>
      <w:r>
        <w:rPr>
          <w:rFonts w:hint="eastAsia" w:ascii="宋体" w:hAnsi="宋体" w:cs="宋体"/>
          <w:b w:val="0"/>
          <w:bCs w:val="0"/>
          <w:color w:val="000000" w:themeColor="text1"/>
          <w:sz w:val="21"/>
          <w:szCs w:val="21"/>
          <w:lang w:val="en-US" w:eastAsia="zh-CN"/>
          <w14:textFill>
            <w14:solidFill>
              <w14:schemeClr w14:val="tx1"/>
            </w14:solidFill>
          </w14:textFill>
        </w:rPr>
        <w:t>26</w:t>
      </w:r>
      <w:r>
        <w:rPr>
          <w:rFonts w:hint="eastAsia" w:ascii="宋体" w:hAnsi="宋体" w:eastAsia="宋体" w:cs="宋体"/>
          <w:b w:val="0"/>
          <w:bCs w:val="0"/>
          <w:color w:val="000000" w:themeColor="text1"/>
          <w:sz w:val="21"/>
          <w:szCs w:val="21"/>
          <w:lang w:val="en-US" w:eastAsia="zh-CN"/>
          <w14:textFill>
            <w14:solidFill>
              <w14:schemeClr w14:val="tx1"/>
            </w14:solidFill>
          </w14:textFill>
        </w:rPr>
        <w:t>，计1</w:t>
      </w:r>
      <w:r>
        <w:rPr>
          <w:rFonts w:hint="eastAsia" w:ascii="宋体" w:hAnsi="宋体" w:cs="宋体"/>
          <w:b w:val="0"/>
          <w:bCs w:val="0"/>
          <w:color w:val="000000" w:themeColor="text1"/>
          <w:sz w:val="21"/>
          <w:szCs w:val="21"/>
          <w:lang w:val="en-US" w:eastAsia="zh-CN"/>
          <w14:textFill>
            <w14:solidFill>
              <w14:schemeClr w14:val="tx1"/>
            </w14:solidFill>
          </w14:textFill>
        </w:rPr>
        <w:t>6</w:t>
      </w:r>
      <w:r>
        <w:rPr>
          <w:rFonts w:hint="eastAsia" w:ascii="宋体" w:hAnsi="宋体" w:eastAsia="宋体" w:cs="宋体"/>
          <w:b w:val="0"/>
          <w:bCs w:val="0"/>
          <w:color w:val="000000" w:themeColor="text1"/>
          <w:sz w:val="21"/>
          <w:szCs w:val="21"/>
          <w:lang w:val="en-US" w:eastAsia="zh-CN"/>
          <w14:textFill>
            <w14:solidFill>
              <w14:schemeClr w14:val="tx1"/>
            </w14:solidFill>
          </w14:textFill>
        </w:rPr>
        <w:t>人；</w:t>
      </w:r>
    </w:p>
    <w:p w14:paraId="41D0BBCF">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4.医生及护士：养老机构</w:t>
      </w:r>
      <w:r>
        <w:rPr>
          <w:rFonts w:hint="eastAsia" w:ascii="宋体" w:hAnsi="宋体" w:cs="宋体"/>
          <w:b w:val="0"/>
          <w:bCs w:val="0"/>
          <w:color w:val="000000" w:themeColor="text1"/>
          <w:sz w:val="21"/>
          <w:szCs w:val="21"/>
          <w:lang w:val="en-US" w:eastAsia="zh-CN"/>
          <w14:textFill>
            <w14:solidFill>
              <w14:schemeClr w14:val="tx1"/>
            </w14:solidFill>
          </w14:textFill>
        </w:rPr>
        <w:t>300</w:t>
      </w:r>
      <w:r>
        <w:rPr>
          <w:rFonts w:hint="eastAsia" w:ascii="宋体" w:hAnsi="宋体" w:eastAsia="宋体" w:cs="宋体"/>
          <w:b w:val="0"/>
          <w:bCs w:val="0"/>
          <w:color w:val="000000" w:themeColor="text1"/>
          <w:sz w:val="21"/>
          <w:szCs w:val="21"/>
          <w:lang w:val="en-US" w:eastAsia="zh-CN"/>
          <w14:textFill>
            <w14:solidFill>
              <w14:schemeClr w14:val="tx1"/>
            </w14:solidFill>
          </w14:textFill>
        </w:rPr>
        <w:t>名老人配备1名医生，计</w:t>
      </w:r>
      <w:r>
        <w:rPr>
          <w:rFonts w:hint="eastAsia" w:ascii="宋体" w:hAnsi="宋体" w:cs="宋体"/>
          <w:b w:val="0"/>
          <w:bCs w:val="0"/>
          <w:color w:val="000000" w:themeColor="text1"/>
          <w:sz w:val="21"/>
          <w:szCs w:val="21"/>
          <w:lang w:val="en-US" w:eastAsia="zh-CN"/>
          <w14:textFill>
            <w14:solidFill>
              <w14:schemeClr w14:val="tx1"/>
            </w14:solidFill>
          </w14:textFill>
        </w:rPr>
        <w:t>1</w:t>
      </w:r>
      <w:r>
        <w:rPr>
          <w:rFonts w:hint="eastAsia" w:ascii="宋体" w:hAnsi="宋体" w:eastAsia="宋体" w:cs="宋体"/>
          <w:b w:val="0"/>
          <w:bCs w:val="0"/>
          <w:color w:val="000000" w:themeColor="text1"/>
          <w:sz w:val="21"/>
          <w:szCs w:val="21"/>
          <w:lang w:val="en-US" w:eastAsia="zh-CN"/>
          <w14:textFill>
            <w14:solidFill>
              <w14:schemeClr w14:val="tx1"/>
            </w14:solidFill>
          </w14:textFill>
        </w:rPr>
        <w:t>人；</w:t>
      </w:r>
      <w:r>
        <w:rPr>
          <w:rFonts w:hint="eastAsia" w:ascii="宋体" w:hAnsi="宋体" w:cs="宋体"/>
          <w:b w:val="0"/>
          <w:bCs w:val="0"/>
          <w:color w:val="000000" w:themeColor="text1"/>
          <w:sz w:val="21"/>
          <w:szCs w:val="21"/>
          <w:lang w:val="en-US" w:eastAsia="zh-CN"/>
          <w14:textFill>
            <w14:solidFill>
              <w14:schemeClr w14:val="tx1"/>
            </w14:solidFill>
          </w14:textFill>
        </w:rPr>
        <w:t>50</w:t>
      </w:r>
      <w:r>
        <w:rPr>
          <w:rFonts w:hint="eastAsia" w:ascii="宋体" w:hAnsi="宋体" w:eastAsia="宋体" w:cs="宋体"/>
          <w:b w:val="0"/>
          <w:bCs w:val="0"/>
          <w:color w:val="000000" w:themeColor="text1"/>
          <w:sz w:val="21"/>
          <w:szCs w:val="21"/>
          <w:lang w:val="en-US" w:eastAsia="zh-CN"/>
          <w14:textFill>
            <w14:solidFill>
              <w14:schemeClr w14:val="tx1"/>
            </w14:solidFill>
          </w14:textFill>
        </w:rPr>
        <w:t>名老人配备1名护士，计</w:t>
      </w:r>
      <w:r>
        <w:rPr>
          <w:rFonts w:hint="eastAsia" w:ascii="宋体" w:hAnsi="宋体" w:cs="宋体"/>
          <w:b w:val="0"/>
          <w:bCs w:val="0"/>
          <w:color w:val="000000" w:themeColor="text1"/>
          <w:sz w:val="21"/>
          <w:szCs w:val="21"/>
          <w:lang w:val="en-US" w:eastAsia="zh-CN"/>
          <w14:textFill>
            <w14:solidFill>
              <w14:schemeClr w14:val="tx1"/>
            </w14:solidFill>
          </w14:textFill>
        </w:rPr>
        <w:t>6</w:t>
      </w:r>
      <w:r>
        <w:rPr>
          <w:rFonts w:hint="eastAsia" w:ascii="宋体" w:hAnsi="宋体" w:eastAsia="宋体" w:cs="宋体"/>
          <w:b w:val="0"/>
          <w:bCs w:val="0"/>
          <w:color w:val="000000" w:themeColor="text1"/>
          <w:sz w:val="21"/>
          <w:szCs w:val="21"/>
          <w:lang w:val="en-US" w:eastAsia="zh-CN"/>
          <w14:textFill>
            <w14:solidFill>
              <w14:schemeClr w14:val="tx1"/>
            </w14:solidFill>
          </w14:textFill>
        </w:rPr>
        <w:t>人；</w:t>
      </w:r>
    </w:p>
    <w:p w14:paraId="74BA6BC8">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5.社工：养老机构150名老人配置1名社工，计2人；</w:t>
      </w:r>
    </w:p>
    <w:p w14:paraId="3BE534CA">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6.其他人员：根据实际需求配备；</w:t>
      </w:r>
    </w:p>
    <w:p w14:paraId="361F74A3">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7.医生服务中须有1名中西医结合内科学中级职称主治医师，并能担任甲方内设门诊部或医务室主要负责人；</w:t>
      </w:r>
    </w:p>
    <w:p w14:paraId="2E5208F6">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8.护士服务中须有1名中级职称主管护师，并能担任甲方内设护理站主要负责人；</w:t>
      </w:r>
    </w:p>
    <w:p w14:paraId="7F437176">
      <w:pPr>
        <w:keepNext w:val="0"/>
        <w:keepLines w:val="0"/>
        <w:pageBreakBefore w:val="0"/>
        <w:kinsoku/>
        <w:topLinePunct w:val="0"/>
        <w:bidi w:val="0"/>
        <w:spacing w:line="360" w:lineRule="auto"/>
        <w:ind w:firstLine="420" w:firstLineChars="200"/>
        <w:rPr>
          <w:rFonts w:hint="eastAsia" w:ascii="宋体" w:hAnsi="宋体" w:eastAsia="宋体" w:cs="宋体"/>
          <w:b w:val="0"/>
          <w:bCs w:val="0"/>
          <w:strike/>
          <w:dstrike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9.以上投标价为各年度人员满员配置报价，</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实际用工情况根据经营需要，编制用工数量及薪资标准，报甲方审核确认后实施，</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费用支付按实际人员配比支付；</w:t>
      </w:r>
    </w:p>
    <w:p w14:paraId="480CD8EF">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10.运营开业前除筹开人员之外提前到岗的运营服务人员费用在运营期费用中整体列支，并在开业后首个季度结算</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00EFB2E1">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4）支付方式：乙方</w:t>
      </w:r>
      <w:r>
        <w:rPr>
          <w:rFonts w:hint="eastAsia"/>
          <w:color w:val="000000" w:themeColor="text1"/>
          <w:sz w:val="21"/>
          <w:szCs w:val="21"/>
          <w:lang w:val="en-US" w:eastAsia="zh-CN"/>
          <w14:textFill>
            <w14:solidFill>
              <w14:schemeClr w14:val="tx1"/>
            </w14:solidFill>
          </w14:textFill>
        </w:rPr>
        <w:t>应于开业日之前【2】个月，将当年年度预算及委派人员名单书面送达甲方确认，甲方按照确认的年度运营预算金额，</w:t>
      </w:r>
      <w:r>
        <w:rPr>
          <w:rFonts w:hint="eastAsia"/>
          <w:color w:val="000000" w:themeColor="text1"/>
          <w:sz w:val="21"/>
          <w:szCs w:val="21"/>
          <w:highlight w:val="none"/>
          <w:lang w:val="en-US" w:eastAsia="zh-CN"/>
          <w14:textFill>
            <w14:solidFill>
              <w14:schemeClr w14:val="tx1"/>
            </w14:solidFill>
          </w14:textFill>
        </w:rPr>
        <w:t>预拨付25%的费用（预拨费用在分季度支付中按比例扣回）</w:t>
      </w:r>
      <w:r>
        <w:rPr>
          <w:rFonts w:hint="eastAsia"/>
          <w:color w:val="000000" w:themeColor="text1"/>
          <w:sz w:val="21"/>
          <w:szCs w:val="21"/>
          <w:lang w:val="en-US" w:eastAsia="zh-CN"/>
          <w14:textFill>
            <w14:solidFill>
              <w14:schemeClr w14:val="tx1"/>
            </w14:solidFill>
          </w14:textFill>
        </w:rPr>
        <w:t>，供标的物业运营等工作使用。乙方于每年3、6、9、12月末</w:t>
      </w:r>
      <w:r>
        <w:rPr>
          <w:color w:val="000000" w:themeColor="text1"/>
          <w:sz w:val="21"/>
          <w:szCs w:val="21"/>
          <w14:textFill>
            <w14:solidFill>
              <w14:schemeClr w14:val="tx1"/>
            </w14:solidFill>
          </w14:textFill>
        </w:rPr>
        <w:t>提交</w:t>
      </w:r>
      <w:r>
        <w:rPr>
          <w:rFonts w:hint="eastAsia"/>
          <w:color w:val="000000" w:themeColor="text1"/>
          <w:sz w:val="21"/>
          <w:szCs w:val="21"/>
          <w:lang w:val="en-US" w:eastAsia="zh-CN"/>
          <w14:textFill>
            <w14:solidFill>
              <w14:schemeClr w14:val="tx1"/>
            </w14:solidFill>
          </w14:textFill>
        </w:rPr>
        <w:t>本季度</w:t>
      </w:r>
      <w:r>
        <w:rPr>
          <w:color w:val="000000" w:themeColor="text1"/>
          <w:sz w:val="21"/>
          <w:szCs w:val="21"/>
          <w14:textFill>
            <w14:solidFill>
              <w14:schemeClr w14:val="tx1"/>
            </w14:solidFill>
          </w14:textFill>
        </w:rPr>
        <w:t>提供服务于本项目所有员工清单</w:t>
      </w:r>
      <w:r>
        <w:rPr>
          <w:b w:val="0"/>
          <w:bCs w:val="0"/>
          <w:color w:val="000000" w:themeColor="text1"/>
          <w:sz w:val="21"/>
          <w:szCs w:val="21"/>
          <w:highlight w:val="none"/>
          <w14:textFill>
            <w14:solidFill>
              <w14:schemeClr w14:val="tx1"/>
            </w14:solidFill>
          </w14:textFill>
        </w:rPr>
        <w:t>（</w:t>
      </w:r>
      <w:r>
        <w:rPr>
          <w:rFonts w:hint="eastAsia"/>
          <w:b w:val="0"/>
          <w:bCs w:val="0"/>
          <w:color w:val="000000" w:themeColor="text1"/>
          <w:sz w:val="21"/>
          <w:szCs w:val="21"/>
          <w:highlight w:val="none"/>
          <w:lang w:val="en-US" w:eastAsia="zh-CN"/>
          <w14:textFill>
            <w14:solidFill>
              <w14:schemeClr w14:val="tx1"/>
            </w14:solidFill>
          </w14:textFill>
        </w:rPr>
        <w:t>以实际</w:t>
      </w:r>
      <w:r>
        <w:rPr>
          <w:rFonts w:hint="eastAsia"/>
          <w:b w:val="0"/>
          <w:bCs w:val="0"/>
          <w:strike w:val="0"/>
          <w:dstrike w:val="0"/>
          <w:color w:val="000000" w:themeColor="text1"/>
          <w:sz w:val="21"/>
          <w:szCs w:val="21"/>
          <w:highlight w:val="none"/>
          <w:lang w:val="en-US" w:eastAsia="zh-CN"/>
          <w14:textFill>
            <w14:solidFill>
              <w14:schemeClr w14:val="tx1"/>
            </w14:solidFill>
          </w14:textFill>
        </w:rPr>
        <w:t>缴纳的社保证明（或工资支付凭证）和签订劳动合同</w:t>
      </w:r>
      <w:r>
        <w:rPr>
          <w:rFonts w:hint="eastAsia"/>
          <w:b w:val="0"/>
          <w:bCs w:val="0"/>
          <w:color w:val="000000" w:themeColor="text1"/>
          <w:sz w:val="21"/>
          <w:szCs w:val="21"/>
          <w:highlight w:val="none"/>
          <w:lang w:val="en-US" w:eastAsia="zh-CN"/>
          <w14:textFill>
            <w14:solidFill>
              <w14:schemeClr w14:val="tx1"/>
            </w14:solidFill>
          </w14:textFill>
        </w:rPr>
        <w:t>凭证为准）</w:t>
      </w:r>
      <w:r>
        <w:rPr>
          <w:rFonts w:hint="eastAsia"/>
          <w:color w:val="000000" w:themeColor="text1"/>
          <w:sz w:val="21"/>
          <w:szCs w:val="21"/>
          <w:lang w:val="en-US" w:eastAsia="zh-CN"/>
          <w14:textFill>
            <w14:solidFill>
              <w14:schemeClr w14:val="tx1"/>
            </w14:solidFill>
          </w14:textFill>
        </w:rPr>
        <w:t>，甲方</w:t>
      </w:r>
      <w:r>
        <w:rPr>
          <w:color w:val="000000" w:themeColor="text1"/>
          <w:sz w:val="21"/>
          <w:szCs w:val="21"/>
          <w14:textFill>
            <w14:solidFill>
              <w14:schemeClr w14:val="tx1"/>
            </w14:solidFill>
          </w14:textFill>
        </w:rPr>
        <w:t>依据</w:t>
      </w:r>
      <w:r>
        <w:rPr>
          <w:rFonts w:hint="eastAsia"/>
          <w:color w:val="000000" w:themeColor="text1"/>
          <w:sz w:val="21"/>
          <w:szCs w:val="21"/>
          <w:lang w:val="en-US" w:eastAsia="zh-CN"/>
          <w14:textFill>
            <w14:solidFill>
              <w14:schemeClr w14:val="tx1"/>
            </w14:solidFill>
          </w14:textFill>
        </w:rPr>
        <w:t>本季度</w:t>
      </w:r>
      <w:r>
        <w:rPr>
          <w:color w:val="000000" w:themeColor="text1"/>
          <w:sz w:val="21"/>
          <w:szCs w:val="21"/>
          <w14:textFill>
            <w14:solidFill>
              <w14:schemeClr w14:val="tx1"/>
            </w14:solidFill>
          </w14:textFill>
        </w:rPr>
        <w:t>各项</w:t>
      </w:r>
      <w:r>
        <w:rPr>
          <w:color w:val="000000" w:themeColor="text1"/>
          <w:sz w:val="21"/>
          <w:szCs w:val="21"/>
          <w:highlight w:val="none"/>
          <w14:textFill>
            <w14:solidFill>
              <w14:schemeClr w14:val="tx1"/>
            </w14:solidFill>
          </w14:textFill>
        </w:rPr>
        <w:t>服务满意度及工作检查考评记录、实际在岗人数等资料核定服务费用</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经双方签名确认后，</w:t>
      </w:r>
      <w:r>
        <w:rPr>
          <w:rFonts w:hint="eastAsia"/>
          <w:color w:val="000000" w:themeColor="text1"/>
          <w:sz w:val="21"/>
          <w:szCs w:val="21"/>
          <w:highlight w:val="none"/>
          <w:lang w:val="en-US" w:eastAsia="zh-CN"/>
          <w14:textFill>
            <w14:solidFill>
              <w14:schemeClr w14:val="tx1"/>
            </w14:solidFill>
          </w14:textFill>
        </w:rPr>
        <w:t>乙方</w:t>
      </w:r>
      <w:r>
        <w:rPr>
          <w:color w:val="000000" w:themeColor="text1"/>
          <w:sz w:val="21"/>
          <w:szCs w:val="21"/>
          <w:highlight w:val="none"/>
          <w14:textFill>
            <w14:solidFill>
              <w14:schemeClr w14:val="tx1"/>
            </w14:solidFill>
          </w14:textFill>
        </w:rPr>
        <w:t>开具正式发票后五个工作日内由</w:t>
      </w:r>
      <w:r>
        <w:rPr>
          <w:rFonts w:hint="eastAsia"/>
          <w:color w:val="000000" w:themeColor="text1"/>
          <w:sz w:val="21"/>
          <w:szCs w:val="21"/>
          <w:highlight w:val="none"/>
          <w:lang w:val="en-US" w:eastAsia="zh-CN"/>
          <w14:textFill>
            <w14:solidFill>
              <w14:schemeClr w14:val="tx1"/>
            </w14:solidFill>
          </w14:textFill>
        </w:rPr>
        <w:t>甲方</w:t>
      </w:r>
      <w:r>
        <w:rPr>
          <w:color w:val="000000" w:themeColor="text1"/>
          <w:sz w:val="21"/>
          <w:szCs w:val="21"/>
          <w:highlight w:val="none"/>
          <w14:textFill>
            <w14:solidFill>
              <w14:schemeClr w14:val="tx1"/>
            </w14:solidFill>
          </w14:textFill>
        </w:rPr>
        <w:t>通过银行划账至</w:t>
      </w:r>
      <w:r>
        <w:rPr>
          <w:rFonts w:hint="eastAsia"/>
          <w:color w:val="000000" w:themeColor="text1"/>
          <w:sz w:val="21"/>
          <w:szCs w:val="21"/>
          <w:highlight w:val="none"/>
          <w:lang w:val="en-US" w:eastAsia="zh-CN"/>
          <w14:textFill>
            <w14:solidFill>
              <w14:schemeClr w14:val="tx1"/>
            </w14:solidFill>
          </w14:textFill>
        </w:rPr>
        <w:t>乙方</w:t>
      </w:r>
      <w:r>
        <w:rPr>
          <w:color w:val="000000" w:themeColor="text1"/>
          <w:sz w:val="21"/>
          <w:szCs w:val="21"/>
          <w:highlight w:val="none"/>
          <w14:textFill>
            <w14:solidFill>
              <w14:schemeClr w14:val="tx1"/>
            </w14:solidFill>
          </w14:textFill>
        </w:rPr>
        <w:t>账户，支付</w:t>
      </w:r>
      <w:r>
        <w:rPr>
          <w:rFonts w:hint="eastAsia"/>
          <w:color w:val="000000" w:themeColor="text1"/>
          <w:sz w:val="21"/>
          <w:szCs w:val="21"/>
          <w:highlight w:val="none"/>
          <w:lang w:val="en-US" w:eastAsia="zh-CN"/>
          <w14:textFill>
            <w14:solidFill>
              <w14:schemeClr w14:val="tx1"/>
            </w14:solidFill>
          </w14:textFill>
        </w:rPr>
        <w:t>季度</w:t>
      </w:r>
      <w:r>
        <w:rPr>
          <w:color w:val="000000" w:themeColor="text1"/>
          <w:sz w:val="21"/>
          <w:szCs w:val="21"/>
          <w:highlight w:val="none"/>
          <w14:textFill>
            <w14:solidFill>
              <w14:schemeClr w14:val="tx1"/>
            </w14:solidFill>
          </w14:textFill>
        </w:rPr>
        <w:t>服务费。</w:t>
      </w:r>
    </w:p>
    <w:p w14:paraId="0B358DAC">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3.2 运营管理服务费</w:t>
      </w:r>
    </w:p>
    <w:p w14:paraId="5EA93661">
      <w:pPr>
        <w:keepNext w:val="0"/>
        <w:keepLines w:val="0"/>
        <w:pageBreakBefore w:val="0"/>
        <w:kinsoku/>
        <w:topLinePunct w:val="0"/>
        <w:bidi w:val="0"/>
        <w:spacing w:line="360" w:lineRule="auto"/>
        <w:ind w:firstLine="422"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1）运营管理服务费：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运营管理服务费包括标的物业及其附属设施设备的日常零星维修、维护、保养费、招商费用、</w:t>
      </w:r>
      <w:r>
        <w:rPr>
          <w:rFonts w:hint="eastAsia" w:ascii="宋体" w:hAnsi="宋体" w:eastAsia="宋体" w:cs="宋体"/>
          <w:color w:val="000000" w:themeColor="text1"/>
          <w:sz w:val="21"/>
          <w:szCs w:val="21"/>
          <w:highlight w:val="none"/>
          <w:lang w:val="en-US" w:eastAsia="zh-CN"/>
          <w14:textFill>
            <w14:solidFill>
              <w14:schemeClr w14:val="tx1"/>
            </w14:solidFill>
          </w14:textFill>
        </w:rPr>
        <w:t>退租、换租、续租服务费，中介渠道及其他</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营销推广费用等标的物运营阶段所需一切运营管理成本。</w:t>
      </w:r>
    </w:p>
    <w:p w14:paraId="142C31C1">
      <w:pPr>
        <w:spacing w:line="360" w:lineRule="auto"/>
        <w:ind w:firstLine="420" w:firstLine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2）运营管理服务费的计取</w:t>
      </w:r>
    </w:p>
    <w:p w14:paraId="3D4FFE6D">
      <w:pPr>
        <w:spacing w:line="360" w:lineRule="auto"/>
        <w:ind w:firstLine="420" w:firstLineChars="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①运营管理服务费根据年度（12个月）经营总收入计取，按年支付。首年运营管理服务费保底为100万元。</w:t>
      </w:r>
    </w:p>
    <w:p w14:paraId="0367D6AD">
      <w:pPr>
        <w:spacing w:line="360" w:lineRule="auto"/>
        <w:ind w:firstLine="420" w:firstLineChars="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②年度（12个月）经营总收入包括除停车费、</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水电费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外的其他经营相关的所有含税收入。</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投</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报运营管理服务费费率为</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p w14:paraId="6A1CC378">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③</w:t>
      </w: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运营管理服务费按</w:t>
      </w:r>
      <w:r>
        <w:rPr>
          <w:rFonts w:hint="eastAsia" w:ascii="宋体" w:hAnsi="宋体" w:eastAsia="宋体" w:cs="宋体"/>
          <w:b/>
          <w:bCs/>
          <w:color w:val="000000" w:themeColor="text1"/>
          <w:sz w:val="21"/>
          <w:szCs w:val="21"/>
          <w:lang w:val="en-US" w:eastAsia="zh-CN"/>
          <w14:textFill>
            <w14:solidFill>
              <w14:schemeClr w14:val="tx1"/>
            </w14:solidFill>
          </w14:textFill>
        </w:rPr>
        <w:t>阶梯计</w:t>
      </w:r>
      <w:r>
        <w:rPr>
          <w:rFonts w:hint="eastAsia" w:ascii="宋体" w:hAnsi="宋体" w:cs="宋体"/>
          <w:b/>
          <w:bCs/>
          <w:color w:val="000000" w:themeColor="text1"/>
          <w:sz w:val="21"/>
          <w:szCs w:val="21"/>
          <w:lang w:val="en-US" w:eastAsia="zh-CN"/>
          <w14:textFill>
            <w14:solidFill>
              <w14:schemeClr w14:val="tx1"/>
            </w14:solidFill>
          </w14:textFill>
        </w:rPr>
        <w:t>取</w:t>
      </w:r>
      <w:r>
        <w:rPr>
          <w:rFonts w:hint="eastAsia" w:ascii="宋体" w:hAnsi="宋体" w:eastAsia="宋体" w:cs="宋体"/>
          <w:b/>
          <w:bCs/>
          <w:color w:val="000000" w:themeColor="text1"/>
          <w:sz w:val="21"/>
          <w:szCs w:val="21"/>
          <w:lang w:val="en-US" w:eastAsia="zh-CN"/>
          <w14:textFill>
            <w14:solidFill>
              <w14:schemeClr w14:val="tx1"/>
            </w14:solidFill>
          </w14:textFill>
        </w:rPr>
        <w:t>规则</w:t>
      </w:r>
      <w:r>
        <w:rPr>
          <w:rFonts w:hint="eastAsia" w:ascii="宋体" w:hAnsi="宋体" w:cs="宋体"/>
          <w:b/>
          <w:bCs/>
          <w:color w:val="000000" w:themeColor="text1"/>
          <w:sz w:val="21"/>
          <w:szCs w:val="21"/>
          <w:lang w:val="en-US" w:eastAsia="zh-CN"/>
          <w14:textFill>
            <w14:solidFill>
              <w14:schemeClr w14:val="tx1"/>
            </w14:solidFill>
          </w14:textFill>
        </w:rPr>
        <w:t>，</w:t>
      </w:r>
      <w:r>
        <w:rPr>
          <w:rFonts w:hint="eastAsia" w:ascii="宋体" w:hAnsi="宋体" w:eastAsia="宋体" w:cs="宋体"/>
          <w:b/>
          <w:bCs/>
          <w:color w:val="000000" w:themeColor="text1"/>
          <w:sz w:val="21"/>
          <w:szCs w:val="21"/>
          <w:lang w:val="en-US" w:eastAsia="zh-CN"/>
          <w14:textFill>
            <w14:solidFill>
              <w14:schemeClr w14:val="tx1"/>
            </w14:solidFill>
          </w14:textFill>
        </w:rPr>
        <w:t>计取方式具体如下：</w:t>
      </w:r>
    </w:p>
    <w:p w14:paraId="2D8B912B">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第一年至第二年运营管理服务费计取方式具体如下：</w:t>
      </w:r>
    </w:p>
    <w:tbl>
      <w:tblPr>
        <w:tblStyle w:val="40"/>
        <w:tblW w:w="9546" w:type="dxa"/>
        <w:tblInd w:w="137" w:type="dxa"/>
        <w:tblLayout w:type="fixed"/>
        <w:tblCellMar>
          <w:top w:w="0" w:type="dxa"/>
          <w:left w:w="108" w:type="dxa"/>
          <w:bottom w:w="0" w:type="dxa"/>
          <w:right w:w="108" w:type="dxa"/>
        </w:tblCellMar>
      </w:tblPr>
      <w:tblGrid>
        <w:gridCol w:w="868"/>
        <w:gridCol w:w="3291"/>
        <w:gridCol w:w="5387"/>
      </w:tblGrid>
      <w:tr w14:paraId="583905FA">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1185C5FC">
            <w:pPr>
              <w:pageBreakBefore w:val="0"/>
              <w:widowControl/>
              <w:kinsoku/>
              <w:wordWrap/>
              <w:overflowPunct/>
              <w:topLinePunct w:val="0"/>
              <w:autoSpaceDE/>
              <w:autoSpaceDN/>
              <w:bidi w:val="0"/>
              <w:spacing w:after="0" w:afterAutospacing="0" w:line="240" w:lineRule="auto"/>
              <w:ind w:left="0"/>
              <w:jc w:val="center"/>
              <w:textAlignment w:val="auto"/>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类目</w:t>
            </w:r>
          </w:p>
        </w:tc>
        <w:tc>
          <w:tcPr>
            <w:tcW w:w="3291" w:type="dxa"/>
            <w:tcBorders>
              <w:top w:val="single" w:color="auto" w:sz="8" w:space="0"/>
              <w:left w:val="nil"/>
              <w:bottom w:val="single" w:color="auto" w:sz="8" w:space="0"/>
              <w:right w:val="single" w:color="auto" w:sz="4" w:space="0"/>
            </w:tcBorders>
            <w:noWrap w:val="0"/>
            <w:vAlign w:val="center"/>
          </w:tcPr>
          <w:p w14:paraId="737C3414">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6D4EF35D">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kern w:val="0"/>
                <w:sz w:val="21"/>
                <w:szCs w:val="21"/>
                <w:lang w:val="en-US" w:eastAsia="zh-CN"/>
                <w14:textFill>
                  <w14:solidFill>
                    <w14:schemeClr w14:val="tx1"/>
                  </w14:solidFill>
                </w14:textFill>
              </w:rPr>
            </w:pPr>
            <w:r>
              <w:rPr>
                <w:rFonts w:hint="default" w:ascii="宋体" w:hAnsi="宋体" w:eastAsia="宋体" w:cs="宋体"/>
                <w:b w:val="0"/>
                <w:bCs w:val="0"/>
                <w:color w:val="000000" w:themeColor="text1"/>
                <w:kern w:val="0"/>
                <w:sz w:val="21"/>
                <w:szCs w:val="21"/>
                <w:lang w:val="en-US" w:eastAsia="zh-CN"/>
                <w14:textFill>
                  <w14:solidFill>
                    <w14:schemeClr w14:val="tx1"/>
                  </w14:solidFill>
                </w14:textFill>
              </w:rPr>
              <w:t>运营管理服务费</w:t>
            </w:r>
          </w:p>
        </w:tc>
      </w:tr>
      <w:tr w14:paraId="5A2AACB5">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1FAD7E36">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3291" w:type="dxa"/>
            <w:tcBorders>
              <w:top w:val="single" w:color="auto" w:sz="8" w:space="0"/>
              <w:left w:val="nil"/>
              <w:bottom w:val="single" w:color="auto" w:sz="8" w:space="0"/>
              <w:right w:val="single" w:color="auto" w:sz="4" w:space="0"/>
            </w:tcBorders>
            <w:noWrap w:val="0"/>
            <w:vAlign w:val="center"/>
          </w:tcPr>
          <w:p w14:paraId="0F393383">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2500</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万元（含）以下</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3D338DEF">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w:t>
            </w:r>
          </w:p>
        </w:tc>
      </w:tr>
      <w:tr w14:paraId="459EAF34">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4AEBFC25">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3291" w:type="dxa"/>
            <w:tcBorders>
              <w:top w:val="single" w:color="auto" w:sz="8" w:space="0"/>
              <w:left w:val="nil"/>
              <w:bottom w:val="single" w:color="auto" w:sz="8" w:space="0"/>
              <w:right w:val="single" w:color="auto" w:sz="4" w:space="0"/>
            </w:tcBorders>
            <w:noWrap w:val="0"/>
            <w:vAlign w:val="center"/>
          </w:tcPr>
          <w:p w14:paraId="1906D28C">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u w:val="single"/>
                <w:lang w:val="en-US"/>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25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w:t>
            </w: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35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2B12F7CD">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u w:val="single"/>
                <w:lang w:val="en-US"/>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w:t>
            </w:r>
          </w:p>
        </w:tc>
      </w:tr>
      <w:tr w14:paraId="56EB49FD">
        <w:tblPrEx>
          <w:tblCellMar>
            <w:top w:w="0" w:type="dxa"/>
            <w:left w:w="108" w:type="dxa"/>
            <w:bottom w:w="0" w:type="dxa"/>
            <w:right w:w="108" w:type="dxa"/>
          </w:tblCellMar>
        </w:tblPrEx>
        <w:trPr>
          <w:trHeight w:val="40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076DBFAF">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p>
        </w:tc>
        <w:tc>
          <w:tcPr>
            <w:tcW w:w="3291" w:type="dxa"/>
            <w:tcBorders>
              <w:top w:val="single" w:color="auto" w:sz="8" w:space="0"/>
              <w:left w:val="nil"/>
              <w:bottom w:val="single" w:color="auto" w:sz="8" w:space="0"/>
              <w:right w:val="single" w:color="auto" w:sz="4" w:space="0"/>
            </w:tcBorders>
            <w:noWrap w:val="0"/>
            <w:vAlign w:val="center"/>
          </w:tcPr>
          <w:p w14:paraId="2F70A20D">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35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w:t>
            </w: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45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2CABA4CA">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年度（12个月）经营总收入×（投报运营管理服务费费率+1%）</w:t>
            </w:r>
          </w:p>
        </w:tc>
      </w:tr>
      <w:tr w14:paraId="7259F61E">
        <w:tblPrEx>
          <w:tblCellMar>
            <w:top w:w="0" w:type="dxa"/>
            <w:left w:w="108" w:type="dxa"/>
            <w:bottom w:w="0" w:type="dxa"/>
            <w:right w:w="108" w:type="dxa"/>
          </w:tblCellMar>
        </w:tblPrEx>
        <w:trPr>
          <w:trHeight w:val="36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277623E7">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3291" w:type="dxa"/>
            <w:tcBorders>
              <w:top w:val="single" w:color="auto" w:sz="8" w:space="0"/>
              <w:left w:val="nil"/>
              <w:bottom w:val="single" w:color="auto" w:sz="8" w:space="0"/>
              <w:right w:val="single" w:color="auto" w:sz="4" w:space="0"/>
            </w:tcBorders>
            <w:noWrap w:val="0"/>
            <w:vAlign w:val="center"/>
          </w:tcPr>
          <w:p w14:paraId="5D04D36C">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45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w:t>
            </w: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55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16298C5D">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年度（12个月）经营总收入×（投报运营管理服务费费率+2%）</w:t>
            </w:r>
          </w:p>
        </w:tc>
      </w:tr>
      <w:tr w14:paraId="63114DEF">
        <w:tblPrEx>
          <w:tblCellMar>
            <w:top w:w="0" w:type="dxa"/>
            <w:left w:w="108" w:type="dxa"/>
            <w:bottom w:w="0" w:type="dxa"/>
            <w:right w:w="108" w:type="dxa"/>
          </w:tblCellMar>
        </w:tblPrEx>
        <w:trPr>
          <w:trHeight w:val="36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6633A365">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p>
        </w:tc>
        <w:tc>
          <w:tcPr>
            <w:tcW w:w="3291" w:type="dxa"/>
            <w:tcBorders>
              <w:top w:val="single" w:color="auto" w:sz="8" w:space="0"/>
              <w:left w:val="nil"/>
              <w:bottom w:val="single" w:color="auto" w:sz="8" w:space="0"/>
              <w:right w:val="single" w:color="auto" w:sz="4" w:space="0"/>
            </w:tcBorders>
            <w:noWrap w:val="0"/>
            <w:vAlign w:val="center"/>
          </w:tcPr>
          <w:p w14:paraId="1EF6F744">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vertAlign w:val="baseline"/>
                <w:lang w:val="en-US" w:eastAsia="zh-CN"/>
                <w14:textFill>
                  <w14:solidFill>
                    <w14:schemeClr w14:val="tx1"/>
                  </w14:solidFill>
                </w14:textFill>
              </w:rPr>
              <w:t>55</w:t>
            </w: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00万元以上</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4EEF05E1">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w:t>
            </w:r>
            <w:r>
              <w:rPr>
                <w:rFonts w:hint="eastAsia" w:ascii="宋体" w:hAnsi="宋体" w:cs="宋体"/>
                <w:b w:val="0"/>
                <w:bCs w:val="0"/>
                <w:color w:val="000000" w:themeColor="text1"/>
                <w:sz w:val="21"/>
                <w:szCs w:val="21"/>
                <w:lang w:val="en-US" w:eastAsia="zh-CN"/>
                <w14:textFill>
                  <w14:solidFill>
                    <w14:schemeClr w14:val="tx1"/>
                  </w14:solidFill>
                </w14:textFill>
              </w:rPr>
              <w:t>3</w:t>
            </w:r>
            <w:r>
              <w:rPr>
                <w:rFonts w:hint="eastAsia" w:ascii="宋体" w:hAnsi="宋体" w:eastAsia="宋体" w:cs="宋体"/>
                <w:b w:val="0"/>
                <w:bCs w:val="0"/>
                <w:color w:val="000000" w:themeColor="text1"/>
                <w:sz w:val="21"/>
                <w:szCs w:val="21"/>
                <w:lang w:val="en-US" w:eastAsia="zh-CN"/>
                <w14:textFill>
                  <w14:solidFill>
                    <w14:schemeClr w14:val="tx1"/>
                  </w14:solidFill>
                </w14:textFill>
              </w:rPr>
              <w:t>%）</w:t>
            </w:r>
          </w:p>
        </w:tc>
      </w:tr>
    </w:tbl>
    <w:p w14:paraId="68A62352">
      <w:pPr>
        <w:keepNext w:val="0"/>
        <w:keepLines w:val="0"/>
        <w:pageBreakBefore w:val="0"/>
        <w:kinsoku/>
        <w:topLinePunct w:val="0"/>
        <w:bidi w:val="0"/>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第三年第五年运营管理服务费计取方式具体如下：</w:t>
      </w:r>
    </w:p>
    <w:tbl>
      <w:tblPr>
        <w:tblStyle w:val="40"/>
        <w:tblW w:w="9546" w:type="dxa"/>
        <w:tblInd w:w="137" w:type="dxa"/>
        <w:tblLayout w:type="fixed"/>
        <w:tblCellMar>
          <w:top w:w="0" w:type="dxa"/>
          <w:left w:w="108" w:type="dxa"/>
          <w:bottom w:w="0" w:type="dxa"/>
          <w:right w:w="108" w:type="dxa"/>
        </w:tblCellMar>
      </w:tblPr>
      <w:tblGrid>
        <w:gridCol w:w="868"/>
        <w:gridCol w:w="3291"/>
        <w:gridCol w:w="5387"/>
      </w:tblGrid>
      <w:tr w14:paraId="70513C32">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773EE271">
            <w:pPr>
              <w:pageBreakBefore w:val="0"/>
              <w:widowControl/>
              <w:kinsoku/>
              <w:wordWrap/>
              <w:overflowPunct/>
              <w:topLinePunct w:val="0"/>
              <w:autoSpaceDE/>
              <w:autoSpaceDN/>
              <w:bidi w:val="0"/>
              <w:spacing w:after="0" w:afterAutospacing="0" w:line="240" w:lineRule="auto"/>
              <w:ind w:left="0"/>
              <w:jc w:val="center"/>
              <w:textAlignment w:val="auto"/>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类目</w:t>
            </w:r>
          </w:p>
        </w:tc>
        <w:tc>
          <w:tcPr>
            <w:tcW w:w="3291" w:type="dxa"/>
            <w:tcBorders>
              <w:top w:val="single" w:color="auto" w:sz="8" w:space="0"/>
              <w:left w:val="nil"/>
              <w:bottom w:val="single" w:color="auto" w:sz="8" w:space="0"/>
              <w:right w:val="single" w:color="auto" w:sz="4" w:space="0"/>
            </w:tcBorders>
            <w:noWrap w:val="0"/>
            <w:vAlign w:val="center"/>
          </w:tcPr>
          <w:p w14:paraId="323E43CE">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2CE5B789">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kern w:val="0"/>
                <w:sz w:val="21"/>
                <w:szCs w:val="21"/>
                <w:lang w:val="en-US" w:eastAsia="zh-CN"/>
                <w14:textFill>
                  <w14:solidFill>
                    <w14:schemeClr w14:val="tx1"/>
                  </w14:solidFill>
                </w14:textFill>
              </w:rPr>
            </w:pPr>
            <w:r>
              <w:rPr>
                <w:rFonts w:hint="default" w:ascii="宋体" w:hAnsi="宋体" w:eastAsia="宋体" w:cs="宋体"/>
                <w:b w:val="0"/>
                <w:bCs w:val="0"/>
                <w:color w:val="000000" w:themeColor="text1"/>
                <w:kern w:val="0"/>
                <w:sz w:val="21"/>
                <w:szCs w:val="21"/>
                <w:lang w:val="en-US" w:eastAsia="zh-CN"/>
                <w14:textFill>
                  <w14:solidFill>
                    <w14:schemeClr w14:val="tx1"/>
                  </w14:solidFill>
                </w14:textFill>
              </w:rPr>
              <w:t>运营管理服务费</w:t>
            </w:r>
          </w:p>
        </w:tc>
      </w:tr>
      <w:tr w14:paraId="550BE336">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2C237124">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3291" w:type="dxa"/>
            <w:tcBorders>
              <w:top w:val="single" w:color="auto" w:sz="8" w:space="0"/>
              <w:left w:val="nil"/>
              <w:bottom w:val="single" w:color="auto" w:sz="8" w:space="0"/>
              <w:right w:val="single" w:color="auto" w:sz="4" w:space="0"/>
            </w:tcBorders>
            <w:noWrap w:val="0"/>
            <w:vAlign w:val="center"/>
          </w:tcPr>
          <w:p w14:paraId="4EE5BEDD">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3000万元（含）以下</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7E0BF289">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0</w:t>
            </w:r>
          </w:p>
        </w:tc>
      </w:tr>
      <w:tr w14:paraId="7BF431E6">
        <w:tblPrEx>
          <w:tblCellMar>
            <w:top w:w="0" w:type="dxa"/>
            <w:left w:w="108" w:type="dxa"/>
            <w:bottom w:w="0" w:type="dxa"/>
            <w:right w:w="108" w:type="dxa"/>
          </w:tblCellMar>
        </w:tblPrEx>
        <w:trPr>
          <w:trHeight w:val="510"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5ED32C5E">
            <w:pPr>
              <w:pageBreakBefore w:val="0"/>
              <w:widowControl/>
              <w:kinsoku/>
              <w:wordWrap/>
              <w:overflowPunct/>
              <w:topLinePunct w:val="0"/>
              <w:autoSpaceDE/>
              <w:autoSpaceDN/>
              <w:bidi w:val="0"/>
              <w:spacing w:after="0" w:afterAutospacing="0" w:line="240" w:lineRule="auto"/>
              <w:ind w:left="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3291" w:type="dxa"/>
            <w:tcBorders>
              <w:top w:val="single" w:color="auto" w:sz="8" w:space="0"/>
              <w:left w:val="nil"/>
              <w:bottom w:val="single" w:color="auto" w:sz="8" w:space="0"/>
              <w:right w:val="single" w:color="auto" w:sz="4" w:space="0"/>
            </w:tcBorders>
            <w:noWrap w:val="0"/>
            <w:vAlign w:val="center"/>
          </w:tcPr>
          <w:p w14:paraId="6FD7ACC7">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u w:val="singl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3000万元-4000万元(含)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1E773AB7">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0"/>
                <w:sz w:val="21"/>
                <w:szCs w:val="21"/>
                <w:highlight w:val="none"/>
                <w:u w:val="single"/>
                <w:lang w:val="en-US"/>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w:t>
            </w:r>
          </w:p>
        </w:tc>
      </w:tr>
      <w:tr w14:paraId="4534925B">
        <w:tblPrEx>
          <w:tblCellMar>
            <w:top w:w="0" w:type="dxa"/>
            <w:left w:w="108" w:type="dxa"/>
            <w:bottom w:w="0" w:type="dxa"/>
            <w:right w:w="108" w:type="dxa"/>
          </w:tblCellMar>
        </w:tblPrEx>
        <w:trPr>
          <w:trHeight w:val="40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4CC765FB">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p>
        </w:tc>
        <w:tc>
          <w:tcPr>
            <w:tcW w:w="3291" w:type="dxa"/>
            <w:tcBorders>
              <w:top w:val="single" w:color="auto" w:sz="8" w:space="0"/>
              <w:left w:val="nil"/>
              <w:bottom w:val="single" w:color="auto" w:sz="8" w:space="0"/>
              <w:right w:val="single" w:color="auto" w:sz="4" w:space="0"/>
            </w:tcBorders>
            <w:noWrap w:val="0"/>
            <w:vAlign w:val="center"/>
          </w:tcPr>
          <w:p w14:paraId="04C6629B">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4000万元-5000万元(含)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4E492C8B">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年度（12个月）经营总收入×（投报运营管理服务费费率+1%）</w:t>
            </w:r>
          </w:p>
        </w:tc>
      </w:tr>
      <w:tr w14:paraId="14F81685">
        <w:tblPrEx>
          <w:tblCellMar>
            <w:top w:w="0" w:type="dxa"/>
            <w:left w:w="108" w:type="dxa"/>
            <w:bottom w:w="0" w:type="dxa"/>
            <w:right w:w="108" w:type="dxa"/>
          </w:tblCellMar>
        </w:tblPrEx>
        <w:trPr>
          <w:trHeight w:val="36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42FE643D">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3291" w:type="dxa"/>
            <w:tcBorders>
              <w:top w:val="single" w:color="auto" w:sz="8" w:space="0"/>
              <w:left w:val="nil"/>
              <w:bottom w:val="single" w:color="auto" w:sz="8" w:space="0"/>
              <w:right w:val="single" w:color="auto" w:sz="4" w:space="0"/>
            </w:tcBorders>
            <w:noWrap w:val="0"/>
            <w:vAlign w:val="center"/>
          </w:tcPr>
          <w:p w14:paraId="37D611C2">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5000万元-6000万元(含)</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5007C80B">
            <w:pPr>
              <w:keepNext w:val="0"/>
              <w:keepLines w:val="0"/>
              <w:suppressLineNumbers w:val="0"/>
              <w:snapToGrid w:val="0"/>
              <w:spacing w:before="0" w:beforeAutospacing="0" w:after="0" w:afterAutospacing="0" w:line="240" w:lineRule="auto"/>
              <w:ind w:left="0" w:leftChars="0" w:right="0" w:rightChars="0"/>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年度（12个月）经营总收入×（投报运营管理服务费费率+2%）</w:t>
            </w:r>
          </w:p>
        </w:tc>
      </w:tr>
      <w:tr w14:paraId="3773E484">
        <w:tblPrEx>
          <w:tblCellMar>
            <w:top w:w="0" w:type="dxa"/>
            <w:left w:w="108" w:type="dxa"/>
            <w:bottom w:w="0" w:type="dxa"/>
            <w:right w:w="108" w:type="dxa"/>
          </w:tblCellMar>
        </w:tblPrEx>
        <w:trPr>
          <w:trHeight w:val="367" w:hRule="atLeast"/>
        </w:trPr>
        <w:tc>
          <w:tcPr>
            <w:tcW w:w="868" w:type="dxa"/>
            <w:tcBorders>
              <w:top w:val="single" w:color="auto" w:sz="8" w:space="0"/>
              <w:left w:val="single" w:color="auto" w:sz="8" w:space="0"/>
              <w:bottom w:val="single" w:color="auto" w:sz="8" w:space="0"/>
              <w:right w:val="single" w:color="auto" w:sz="8" w:space="0"/>
            </w:tcBorders>
            <w:noWrap w:val="0"/>
            <w:vAlign w:val="center"/>
          </w:tcPr>
          <w:p w14:paraId="4B697B53">
            <w:pPr>
              <w:pageBreakBefore w:val="0"/>
              <w:widowControl/>
              <w:kinsoku/>
              <w:wordWrap/>
              <w:overflowPunct/>
              <w:topLinePunct w:val="0"/>
              <w:autoSpaceDE/>
              <w:autoSpaceDN/>
              <w:bidi w:val="0"/>
              <w:spacing w:after="0" w:afterAutospacing="0" w:line="240" w:lineRule="auto"/>
              <w:ind w:left="0" w:leftChars="0"/>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p>
        </w:tc>
        <w:tc>
          <w:tcPr>
            <w:tcW w:w="3291" w:type="dxa"/>
            <w:tcBorders>
              <w:top w:val="single" w:color="auto" w:sz="8" w:space="0"/>
              <w:left w:val="nil"/>
              <w:bottom w:val="single" w:color="auto" w:sz="8" w:space="0"/>
              <w:right w:val="single" w:color="auto" w:sz="4" w:space="0"/>
            </w:tcBorders>
            <w:noWrap w:val="0"/>
            <w:vAlign w:val="center"/>
          </w:tcPr>
          <w:p w14:paraId="13949C33">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vertAlign w:val="baseline"/>
                <w:lang w:val="en-US" w:eastAsia="zh-CN"/>
                <w14:textFill>
                  <w14:solidFill>
                    <w14:schemeClr w14:val="tx1"/>
                  </w14:solidFill>
                </w14:textFill>
              </w:rPr>
              <w:t>6000万元以上</w:t>
            </w:r>
          </w:p>
        </w:tc>
        <w:tc>
          <w:tcPr>
            <w:tcW w:w="5387" w:type="dxa"/>
            <w:tcBorders>
              <w:top w:val="single" w:color="auto" w:sz="8" w:space="0"/>
              <w:left w:val="single" w:color="auto" w:sz="4" w:space="0"/>
              <w:bottom w:val="single" w:color="auto" w:sz="8" w:space="0"/>
              <w:right w:val="single" w:color="auto" w:sz="8" w:space="0"/>
            </w:tcBorders>
            <w:noWrap w:val="0"/>
            <w:vAlign w:val="center"/>
          </w:tcPr>
          <w:p w14:paraId="6AE82D52">
            <w:pPr>
              <w:keepNext w:val="0"/>
              <w:keepLines w:val="0"/>
              <w:suppressLineNumbers w:val="0"/>
              <w:snapToGrid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年度（12个月）经营总收入×（投报运营管理服务费费率+</w:t>
            </w:r>
            <w:r>
              <w:rPr>
                <w:rFonts w:hint="eastAsia" w:ascii="宋体" w:hAnsi="宋体" w:cs="宋体"/>
                <w:b w:val="0"/>
                <w:bCs w:val="0"/>
                <w:color w:val="000000" w:themeColor="text1"/>
                <w:sz w:val="21"/>
                <w:szCs w:val="21"/>
                <w:lang w:val="en-US" w:eastAsia="zh-CN"/>
                <w14:textFill>
                  <w14:solidFill>
                    <w14:schemeClr w14:val="tx1"/>
                  </w14:solidFill>
                </w14:textFill>
              </w:rPr>
              <w:t>3</w:t>
            </w:r>
            <w:r>
              <w:rPr>
                <w:rFonts w:hint="eastAsia" w:ascii="宋体" w:hAnsi="宋体" w:eastAsia="宋体" w:cs="宋体"/>
                <w:b w:val="0"/>
                <w:bCs w:val="0"/>
                <w:color w:val="000000" w:themeColor="text1"/>
                <w:sz w:val="21"/>
                <w:szCs w:val="21"/>
                <w:lang w:val="en-US" w:eastAsia="zh-CN"/>
                <w14:textFill>
                  <w14:solidFill>
                    <w14:schemeClr w14:val="tx1"/>
                  </w14:solidFill>
                </w14:textFill>
              </w:rPr>
              <w:t>%）</w:t>
            </w:r>
          </w:p>
        </w:tc>
      </w:tr>
    </w:tbl>
    <w:p w14:paraId="5982D919">
      <w:pPr>
        <w:keepNext w:val="0"/>
        <w:keepLines w:val="0"/>
        <w:pageBreakBefore w:val="0"/>
        <w:kinsoku/>
        <w:topLinePunct w:val="0"/>
        <w:bidi w:val="0"/>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cs="宋体"/>
          <w:b w:val="0"/>
          <w:bCs w:val="0"/>
          <w:color w:val="000000" w:themeColor="text1"/>
          <w:sz w:val="21"/>
          <w:szCs w:val="21"/>
          <w:lang w:val="en-US" w:eastAsia="zh-CN"/>
          <w14:textFill>
            <w14:solidFill>
              <w14:schemeClr w14:val="tx1"/>
            </w14:solidFill>
          </w14:textFill>
        </w:rPr>
        <w:t>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应在每个年度初制定年度（12个月）经营总收入测算表提供至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确认。</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采购人和中标人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于年度结束后5个工作日内开展该年度的经营总收入核算工作，</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向</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提供该项目对应的财务报表(包括但不限于营收表、现金流量表、利润表等)、银行对账单及业务系统数据等，</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和</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财务应于次年45天内完成对收入的核对及确认。确认无误后的5个工作日内，</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向</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提供对应的增值税专用发票，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lang w:val="en-US" w:eastAsia="zh-CN"/>
          <w14:textFill>
            <w14:solidFill>
              <w14:schemeClr w14:val="tx1"/>
            </w14:solidFill>
          </w14:textFill>
        </w:rPr>
        <w:t>在收到发票后的5工作日内，将对应的运营管理服务费汇入中标人账户。最终收入以双方审计为准，待审计结束后一个月内完成清算。</w:t>
      </w:r>
    </w:p>
    <w:p w14:paraId="4D5BAB17">
      <w:pPr>
        <w:keepNext w:val="0"/>
        <w:keepLines w:val="0"/>
        <w:pageBreakBefore w:val="0"/>
        <w:kinsoku/>
        <w:topLinePunct w:val="0"/>
        <w:bidi w:val="0"/>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3.3运营管理及考核标准</w:t>
      </w:r>
    </w:p>
    <w:p w14:paraId="4D6E683A">
      <w:pPr>
        <w:pStyle w:val="48"/>
        <w:spacing w:line="360" w:lineRule="auto"/>
        <w:rPr>
          <w:rFonts w:hint="eastAsia" w:ascii="宋体" w:hAnsi="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pP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甲方根据</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按照《</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颐养中心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综合服务质量考核细则》</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《颐养</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中心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综合服务满意度调查表》等表格</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由甲方</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监管小组</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每季度以</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公开、透明</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的</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方式</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对各项服务和管理</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开展</w:t>
      </w:r>
      <w:r>
        <w:rPr>
          <w:rFonts w:hint="eastAsia" w:ascii="宋体" w:hAnsi="宋体" w:eastAsia="宋体" w:cs="宋体"/>
          <w:b w:val="0"/>
          <w:bCs w:val="0"/>
          <w:color w:val="000000" w:themeColor="text1"/>
          <w:kern w:val="0"/>
          <w:sz w:val="21"/>
          <w:szCs w:val="21"/>
          <w:highlight w:val="none"/>
          <w14:textFill>
            <w14:solidFill>
              <w14:schemeClr w14:val="tx1"/>
            </w14:solidFill>
          </w14:textFill>
        </w:rPr>
        <w:t>1次全面检查、考评</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检查及</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考评</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结果与当</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季</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服务费用挂钩。</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对于</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检查、</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考核</w:t>
      </w:r>
      <w:r>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不规范</w:t>
      </w:r>
      <w:r>
        <w:rPr>
          <w:rFonts w:hint="eastAsia" w:ascii="宋体" w:hAnsi="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的</w:t>
      </w:r>
      <w:r>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情况</w:t>
      </w:r>
      <w:r>
        <w:rPr>
          <w:rFonts w:hint="eastAsia" w:ascii="宋体" w:hAnsi="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，乙方</w:t>
      </w:r>
      <w:r>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应及时整改</w:t>
      </w:r>
      <w:r>
        <w:rPr>
          <w:rFonts w:hint="eastAsia" w:ascii="宋体" w:hAnsi="宋体" w:cs="宋体"/>
          <w:i w:val="0"/>
          <w:iCs w:val="0"/>
          <w:color w:val="000000" w:themeColor="text1"/>
          <w:kern w:val="2"/>
          <w:sz w:val="21"/>
          <w:szCs w:val="21"/>
          <w:highlight w:val="none"/>
          <w:u w:val="none"/>
          <w:lang w:val="en-US" w:eastAsia="zh-CN" w:bidi="ar-SA"/>
          <w14:textFill>
            <w14:solidFill>
              <w14:schemeClr w14:val="tx1"/>
            </w14:solidFill>
          </w14:textFill>
          <w14:ligatures w14:val="none"/>
        </w:rPr>
        <w:t>；</w:t>
      </w:r>
    </w:p>
    <w:p w14:paraId="250B1FF9">
      <w:pPr>
        <w:pStyle w:val="48"/>
        <w:spacing w:line="360" w:lineRule="auto"/>
        <w:rPr>
          <w:rFonts w:hint="eastAsia" w:ascii="宋体" w:hAnsi="宋体" w:cs="宋体"/>
          <w:color w:val="000000" w:themeColor="text1"/>
          <w:szCs w:val="21"/>
          <w:highlight w:val="none"/>
          <w:u w:val="none"/>
          <w:lang w:val="en-US" w:eastAsia="zh-CN"/>
          <w14:textFill>
            <w14:solidFill>
              <w14:schemeClr w14:val="tx1"/>
            </w14:solidFill>
          </w14:textFill>
        </w:rPr>
      </w:pPr>
      <w:r>
        <w:rPr>
          <w:rFonts w:hint="eastAsia" w:ascii="宋体" w:hAnsi="宋体" w:cs="宋体"/>
          <w:color w:val="000000" w:themeColor="text1"/>
          <w:szCs w:val="21"/>
          <w:highlight w:val="none"/>
          <w:u w:val="none"/>
          <w:lang w:val="en-US" w:eastAsia="zh-CN"/>
          <w14:textFill>
            <w14:solidFill>
              <w14:schemeClr w14:val="tx1"/>
            </w14:solidFill>
          </w14:textFill>
        </w:rPr>
        <w:t>根据</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颐养中心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综合服务质量考核细则》</w:t>
      </w:r>
      <w:r>
        <w:rPr>
          <w:rFonts w:hint="eastAsia" w:ascii="宋体" w:hAnsi="宋体" w:cs="宋体"/>
          <w:color w:val="000000" w:themeColor="text1"/>
          <w:szCs w:val="21"/>
          <w:highlight w:val="none"/>
          <w:u w:val="none"/>
          <w:lang w:val="en-US" w:eastAsia="zh-CN"/>
          <w14:textFill>
            <w14:solidFill>
              <w14:schemeClr w14:val="tx1"/>
            </w14:solidFill>
          </w14:textFill>
        </w:rPr>
        <w:t>检查、考核</w:t>
      </w:r>
      <w:r>
        <w:rPr>
          <w:rFonts w:hint="eastAsia" w:ascii="宋体" w:hAnsi="宋体" w:cs="宋体"/>
          <w:color w:val="000000" w:themeColor="text1"/>
          <w:kern w:val="2"/>
          <w:sz w:val="21"/>
          <w:szCs w:val="21"/>
          <w:highlight w:val="none"/>
          <w:u w:val="none"/>
          <w:lang w:val="en-US" w:eastAsia="zh-CN" w:bidi="ar-SA"/>
          <w14:textFill>
            <w14:solidFill>
              <w14:schemeClr w14:val="tx1"/>
            </w14:solidFill>
          </w14:textFill>
        </w:rPr>
        <w:t>进行评分，</w:t>
      </w:r>
      <w:r>
        <w:rPr>
          <w:rFonts w:hint="eastAsia" w:ascii="宋体" w:hAnsi="宋体" w:cs="宋体"/>
          <w:color w:val="000000" w:themeColor="text1"/>
          <w:szCs w:val="21"/>
          <w:highlight w:val="none"/>
          <w:u w:val="none"/>
          <w:lang w:val="en-US" w:eastAsia="zh-CN"/>
          <w14:textFill>
            <w14:solidFill>
              <w14:schemeClr w14:val="tx1"/>
            </w14:solidFill>
          </w14:textFill>
        </w:rPr>
        <w:t>低于85分的，</w:t>
      </w:r>
      <w:r>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t>每低1分扣罚</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0</w:t>
      </w:r>
      <w:r>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t>00元</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；分值低于</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7</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5</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分</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的</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w:t>
      </w:r>
      <w:r>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t>每低1分扣罚</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00</w:t>
      </w:r>
      <w:r>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t>00元</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若</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连续三次分值低于</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7</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5</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分</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的</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w:t>
      </w:r>
      <w:r>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t>甲方</w:t>
      </w:r>
      <w:r>
        <w:rPr>
          <w:rFonts w:hint="default" w:ascii="宋体" w:hAnsi="宋体" w:eastAsia="宋体" w:cs="宋体"/>
          <w:b w:val="0"/>
          <w:bCs w:val="0"/>
          <w:color w:val="000000" w:themeColor="text1"/>
          <w:kern w:val="0"/>
          <w:sz w:val="21"/>
          <w:szCs w:val="21"/>
          <w:highlight w:val="none"/>
          <w:lang w:val="en-US"/>
          <w14:textFill>
            <w14:solidFill>
              <w14:schemeClr w14:val="tx1"/>
            </w14:solidFill>
          </w14:textFill>
        </w:rPr>
        <w:t>有权终止合同</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，并</w:t>
      </w:r>
      <w:r>
        <w:rPr>
          <w:rFonts w:hint="eastAsia" w:ascii="宋体" w:hAnsi="宋体" w:cs="宋体"/>
          <w:color w:val="000000" w:themeColor="text1"/>
          <w:szCs w:val="21"/>
          <w:highlight w:val="none"/>
          <w:u w:val="none"/>
          <w:lang w:val="en-US" w:eastAsia="zh-CN"/>
          <w14:textFill>
            <w14:solidFill>
              <w14:schemeClr w14:val="tx1"/>
            </w14:solidFill>
          </w14:textFill>
        </w:rPr>
        <w:t>没收履约保证金。</w:t>
      </w:r>
    </w:p>
    <w:p w14:paraId="30B5F21A">
      <w:pPr>
        <w:pStyle w:val="48"/>
        <w:spacing w:line="360" w:lineRule="auto"/>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对每次检查、抽查查出的问题，</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均应在</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甲方</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主管部门发出的书面整改（或口头）意见规定的期限内，完成整改工作。</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乙方</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需派出专门的项目负责人，主动与甲方沟通联络及处理相关事务，定时征求意见并改进工作，并每月向甲方汇报工作情况，特殊情况或紧急情况及时汇报，如更换项目负责人应征得甲方主管部门同意。</w:t>
      </w:r>
    </w:p>
    <w:p w14:paraId="1416AFA5">
      <w:pPr>
        <w:pStyle w:val="48"/>
        <w:spacing w:line="360" w:lineRule="auto"/>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人员工出现违法、违纪、违规行为，所造成的一切后果及损失，由</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承担</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对管理不善，导致安全事件或其他事件发生，影响</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甲方</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正常工作和声誉的后果严重的</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甲方</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有权解除合同，并追究相关法律责任。</w:t>
      </w:r>
    </w:p>
    <w:p w14:paraId="26A21B8E">
      <w:pPr>
        <w:pStyle w:val="48"/>
        <w:spacing w:line="360" w:lineRule="auto"/>
        <w:rPr>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附《</w:t>
      </w:r>
      <w:r>
        <w:rPr>
          <w:rFonts w:hint="eastAsia"/>
          <w:color w:val="000000" w:themeColor="text1"/>
          <w:sz w:val="21"/>
          <w:highlight w:val="none"/>
          <w:lang w:val="en-US" w:eastAsia="zh-CN"/>
          <w14:textFill>
            <w14:solidFill>
              <w14:schemeClr w14:val="tx1"/>
            </w14:solidFill>
          </w14:textFill>
        </w:rPr>
        <w:t>颐养中心</w:t>
      </w:r>
      <w:r>
        <w:rPr>
          <w:color w:val="000000" w:themeColor="text1"/>
          <w:sz w:val="21"/>
          <w:highlight w:val="none"/>
          <w14:textFill>
            <w14:solidFill>
              <w14:schemeClr w14:val="tx1"/>
            </w14:solidFill>
          </w14:textFill>
        </w:rPr>
        <w:t>综合服务质量考核细则》</w:t>
      </w:r>
      <w:r>
        <w:rPr>
          <w:rFonts w:hint="eastAsia"/>
          <w:color w:val="000000" w:themeColor="text1"/>
          <w:sz w:val="21"/>
          <w:highlight w:val="none"/>
          <w:lang w:val="en-US" w:eastAsia="zh-CN"/>
          <w14:textFill>
            <w14:solidFill>
              <w14:schemeClr w14:val="tx1"/>
            </w14:solidFill>
          </w14:textFill>
        </w:rPr>
        <w:t>和</w:t>
      </w:r>
      <w:r>
        <w:rPr>
          <w:color w:val="000000" w:themeColor="text1"/>
          <w:sz w:val="21"/>
          <w:highlight w:val="none"/>
          <w14:textFill>
            <w14:solidFill>
              <w14:schemeClr w14:val="tx1"/>
            </w14:solidFill>
          </w14:textFill>
        </w:rPr>
        <w:t>《颐养</w:t>
      </w:r>
      <w:r>
        <w:rPr>
          <w:rFonts w:hint="eastAsia"/>
          <w:color w:val="000000" w:themeColor="text1"/>
          <w:sz w:val="21"/>
          <w:highlight w:val="none"/>
          <w:lang w:val="en-US" w:eastAsia="zh-CN"/>
          <w14:textFill>
            <w14:solidFill>
              <w14:schemeClr w14:val="tx1"/>
            </w14:solidFill>
          </w14:textFill>
        </w:rPr>
        <w:t>中心</w:t>
      </w:r>
      <w:r>
        <w:rPr>
          <w:color w:val="000000" w:themeColor="text1"/>
          <w:sz w:val="21"/>
          <w:highlight w:val="none"/>
          <w14:textFill>
            <w14:solidFill>
              <w14:schemeClr w14:val="tx1"/>
            </w14:solidFill>
          </w14:textFill>
        </w:rPr>
        <w:t>综合服务满意度调查表》如下：</w:t>
      </w:r>
    </w:p>
    <w:p w14:paraId="51165431">
      <w:pPr>
        <w:pStyle w:val="48"/>
        <w:spacing w:line="360" w:lineRule="auto"/>
        <w:rPr>
          <w:b/>
          <w:color w:val="000000" w:themeColor="text1"/>
          <w:sz w:val="21"/>
          <w:highlight w:val="none"/>
          <w14:textFill>
            <w14:solidFill>
              <w14:schemeClr w14:val="tx1"/>
            </w14:solidFill>
          </w14:textFill>
        </w:rPr>
      </w:pPr>
      <w:r>
        <w:rPr>
          <w:b/>
          <w:bCs/>
          <w:color w:val="000000" w:themeColor="text1"/>
          <w:sz w:val="21"/>
          <w:highlight w:val="none"/>
          <w14:textFill>
            <w14:solidFill>
              <w14:schemeClr w14:val="tx1"/>
            </w14:solidFill>
          </w14:textFill>
        </w:rPr>
        <w:t>《</w:t>
      </w:r>
      <w:r>
        <w:rPr>
          <w:rFonts w:hint="eastAsia"/>
          <w:b/>
          <w:bCs/>
          <w:color w:val="000000" w:themeColor="text1"/>
          <w:sz w:val="21"/>
          <w:highlight w:val="none"/>
          <w:lang w:val="en-US" w:eastAsia="zh-CN"/>
          <w14:textFill>
            <w14:solidFill>
              <w14:schemeClr w14:val="tx1"/>
            </w14:solidFill>
          </w14:textFill>
        </w:rPr>
        <w:t>颐养中心</w:t>
      </w:r>
      <w:r>
        <w:rPr>
          <w:b/>
          <w:bCs/>
          <w:color w:val="000000" w:themeColor="text1"/>
          <w:sz w:val="21"/>
          <w:highlight w:val="none"/>
          <w14:textFill>
            <w14:solidFill>
              <w14:schemeClr w14:val="tx1"/>
            </w14:solidFill>
          </w14:textFill>
        </w:rPr>
        <w:t>综合服务质量考核细则》</w:t>
      </w:r>
      <w:r>
        <w:rPr>
          <w:b/>
          <w:color w:val="000000" w:themeColor="text1"/>
          <w:sz w:val="21"/>
          <w:highlight w:val="none"/>
          <w14:textFill>
            <w14:solidFill>
              <w14:schemeClr w14:val="tx1"/>
            </w14:solidFill>
          </w14:textFill>
        </w:rPr>
        <w:t>（100分）</w:t>
      </w:r>
    </w:p>
    <w:tbl>
      <w:tblPr>
        <w:tblStyle w:val="40"/>
        <w:tblW w:w="975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3"/>
        <w:gridCol w:w="613"/>
        <w:gridCol w:w="1282"/>
        <w:gridCol w:w="2438"/>
        <w:gridCol w:w="1608"/>
        <w:gridCol w:w="611"/>
        <w:gridCol w:w="219"/>
        <w:gridCol w:w="325"/>
        <w:gridCol w:w="1470"/>
        <w:gridCol w:w="646"/>
      </w:tblGrid>
      <w:tr w14:paraId="250EE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43" w:type="dxa"/>
            <w:tcBorders>
              <w:top w:val="single" w:color="000000" w:sz="8" w:space="0"/>
              <w:left w:val="single" w:color="000000" w:sz="8" w:space="0"/>
              <w:bottom w:val="single" w:color="000000" w:sz="4" w:space="0"/>
              <w:right w:val="single" w:color="000000" w:sz="4" w:space="0"/>
            </w:tcBorders>
            <w:shd w:val="clear" w:color="auto" w:fill="BEBEBE"/>
            <w:vAlign w:val="center"/>
          </w:tcPr>
          <w:p w14:paraId="3A9F3A0D">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考核类型</w:t>
            </w:r>
          </w:p>
        </w:tc>
        <w:tc>
          <w:tcPr>
            <w:tcW w:w="613" w:type="dxa"/>
            <w:tcBorders>
              <w:top w:val="single" w:color="000000" w:sz="8" w:space="0"/>
              <w:left w:val="single" w:color="000000" w:sz="4" w:space="0"/>
              <w:bottom w:val="single" w:color="000000" w:sz="4" w:space="0"/>
              <w:right w:val="single" w:color="000000" w:sz="4" w:space="0"/>
            </w:tcBorders>
            <w:shd w:val="clear" w:color="auto" w:fill="BEBEBE"/>
            <w:vAlign w:val="center"/>
          </w:tcPr>
          <w:p w14:paraId="33159535">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考核事项</w:t>
            </w:r>
          </w:p>
        </w:tc>
        <w:tc>
          <w:tcPr>
            <w:tcW w:w="5328" w:type="dxa"/>
            <w:gridSpan w:val="3"/>
            <w:tcBorders>
              <w:top w:val="single" w:color="000000" w:sz="8" w:space="0"/>
              <w:left w:val="single" w:color="000000" w:sz="4" w:space="0"/>
              <w:bottom w:val="single" w:color="000000" w:sz="4" w:space="0"/>
              <w:right w:val="single" w:color="000000" w:sz="4" w:space="0"/>
            </w:tcBorders>
            <w:shd w:val="clear" w:color="auto" w:fill="BEBEBE"/>
            <w:vAlign w:val="center"/>
          </w:tcPr>
          <w:p w14:paraId="0812A10A">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考核标准</w:t>
            </w:r>
          </w:p>
        </w:tc>
        <w:tc>
          <w:tcPr>
            <w:tcW w:w="611" w:type="dxa"/>
            <w:tcBorders>
              <w:top w:val="single" w:color="000000" w:sz="8" w:space="0"/>
              <w:left w:val="single" w:color="000000" w:sz="4" w:space="0"/>
              <w:bottom w:val="single" w:color="000000" w:sz="4" w:space="0"/>
              <w:right w:val="single" w:color="000000" w:sz="4" w:space="0"/>
            </w:tcBorders>
            <w:shd w:val="clear" w:color="auto" w:fill="BEBEBE"/>
            <w:vAlign w:val="center"/>
          </w:tcPr>
          <w:p w14:paraId="28FAD1F1">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考核权重</w:t>
            </w:r>
          </w:p>
        </w:tc>
        <w:tc>
          <w:tcPr>
            <w:tcW w:w="544" w:type="dxa"/>
            <w:gridSpan w:val="2"/>
            <w:tcBorders>
              <w:top w:val="single" w:color="000000" w:sz="8" w:space="0"/>
              <w:left w:val="single" w:color="000000" w:sz="4" w:space="0"/>
              <w:bottom w:val="single" w:color="000000" w:sz="4" w:space="0"/>
              <w:right w:val="single" w:color="000000" w:sz="4" w:space="0"/>
            </w:tcBorders>
            <w:shd w:val="clear" w:color="auto" w:fill="BEBEBE"/>
            <w:vAlign w:val="center"/>
          </w:tcPr>
          <w:p w14:paraId="616F2DF5">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监管考评标准</w:t>
            </w:r>
          </w:p>
        </w:tc>
        <w:tc>
          <w:tcPr>
            <w:tcW w:w="1470" w:type="dxa"/>
            <w:tcBorders>
              <w:top w:val="single" w:color="000000" w:sz="8" w:space="0"/>
              <w:left w:val="single" w:color="000000" w:sz="4" w:space="0"/>
              <w:bottom w:val="single" w:color="000000" w:sz="4" w:space="0"/>
              <w:right w:val="single" w:color="000000" w:sz="4" w:space="0"/>
            </w:tcBorders>
            <w:shd w:val="clear" w:color="auto" w:fill="BEBEBE"/>
            <w:vAlign w:val="center"/>
          </w:tcPr>
          <w:p w14:paraId="23BB51C7">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扣</w:t>
            </w: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（加）</w:t>
            </w: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分原因</w:t>
            </w:r>
          </w:p>
        </w:tc>
        <w:tc>
          <w:tcPr>
            <w:tcW w:w="646" w:type="dxa"/>
            <w:tcBorders>
              <w:top w:val="single" w:color="000000" w:sz="8" w:space="0"/>
              <w:left w:val="single" w:color="000000" w:sz="4" w:space="0"/>
              <w:bottom w:val="single" w:color="000000" w:sz="4" w:space="0"/>
              <w:right w:val="single" w:color="000000" w:sz="8" w:space="0"/>
            </w:tcBorders>
            <w:shd w:val="clear" w:color="auto" w:fill="BEBEBE"/>
            <w:vAlign w:val="center"/>
          </w:tcPr>
          <w:p w14:paraId="4543FE99">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得分</w:t>
            </w:r>
          </w:p>
        </w:tc>
      </w:tr>
      <w:tr w14:paraId="28A22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82579F">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团队管理</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94D5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工作人员统一着装，佩戴胸牌，服装整洁，仪表端庄</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926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B43FA">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59AA93FC">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735DD569">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141EE96">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4D9888E2">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D94CE6B">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47F0CC2A">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54C4035A">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372690CE">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61093FEC">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34ACF6DC">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367F81B6">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23FDD18">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C063893">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2124A103">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47127C68">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0C068DDA">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3210FBFF">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7E30FFBA">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79A1F897">
            <w:pPr>
              <w:keepNext w:val="0"/>
              <w:keepLines w:val="0"/>
              <w:widowControl/>
              <w:suppressLineNumbers w:val="0"/>
              <w:jc w:val="center"/>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p>
          <w:p w14:paraId="19914E0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每发现一次不符合扣</w:t>
            </w:r>
            <w:r>
              <w:rPr>
                <w:rFonts w:hint="eastAsia" w:ascii="宋体" w:hAnsi="宋体" w:eastAsia="宋体" w:cs="宋体"/>
                <w:b/>
                <w:bCs/>
                <w:i w:val="0"/>
                <w:iCs w:val="0"/>
                <w:color w:val="000000" w:themeColor="text1"/>
                <w:kern w:val="0"/>
                <w:sz w:val="16"/>
                <w:szCs w:val="16"/>
                <w:highlight w:val="none"/>
                <w:u w:val="none"/>
                <w:lang w:val="en-US" w:eastAsia="zh-CN" w:bidi="ar"/>
                <w14:textFill>
                  <w14:solidFill>
                    <w14:schemeClr w14:val="tx1"/>
                  </w14:solidFill>
                </w14:textFill>
              </w:rPr>
              <w:t>0</w:t>
            </w:r>
            <w:r>
              <w:rPr>
                <w:rFonts w:hint="eastAsia" w:ascii="宋体" w:hAnsi="宋体" w:cs="宋体"/>
                <w:b/>
                <w:bCs/>
                <w:i w:val="0"/>
                <w:iCs w:val="0"/>
                <w:color w:val="000000" w:themeColor="text1"/>
                <w:kern w:val="0"/>
                <w:sz w:val="16"/>
                <w:szCs w:val="16"/>
                <w:highlight w:val="none"/>
                <w:u w:val="none"/>
                <w:lang w:val="en-US" w:eastAsia="zh-CN" w:bidi="ar"/>
                <w14:textFill>
                  <w14:solidFill>
                    <w14:schemeClr w14:val="tx1"/>
                  </w14:solidFill>
                </w14:textFill>
              </w:rPr>
              <w:t>.5</w:t>
            </w:r>
            <w:r>
              <w:rPr>
                <w:rFonts w:hint="eastAsia" w:ascii="宋体" w:hAnsi="宋体" w:eastAsia="宋体" w:cs="宋体"/>
                <w:b/>
                <w:bCs/>
                <w:i w:val="0"/>
                <w:iCs w:val="0"/>
                <w:color w:val="000000" w:themeColor="text1"/>
                <w:kern w:val="0"/>
                <w:sz w:val="16"/>
                <w:szCs w:val="16"/>
                <w:highlight w:val="none"/>
                <w:u w:val="none"/>
                <w:lang w:val="en-US" w:eastAsia="zh-CN" w:bidi="ar"/>
                <w14:textFill>
                  <w14:solidFill>
                    <w14:schemeClr w14:val="tx1"/>
                  </w14:solidFill>
                </w14:textFill>
              </w:rPr>
              <w:t>分，</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各类考核事项分数扣完为止</w:t>
            </w: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06A5CF1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7C3514E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4542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7030B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BE80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文明用语、礼貌服务，工作场所不得大声喧哗吵闹</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CA4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4A22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27AFCE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429A7E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88F3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E78737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10B3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员工定期培训，保障服务质量</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7AA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70A1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5E2BC0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CA1A60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EDA3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796B7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4140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 xml:space="preserve">耐心细致、尊重长者，不嬉戏或取笑服务对象及其他人，与员工或长者不得发生争吵                                       </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4EC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89DC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E10DF9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5746D4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A2DC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8717A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50A2BD">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行为规范、服务周到、工作责任心强、能按时按质完成任务</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AB64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D1EB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A52E8A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5C49FE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ED91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1E3C6D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BFE35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服从分配、服从管理、团结协作</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9D2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583A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51DC8E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D3D969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CFF3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13551A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08B85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按合同约定人数上岗，不虚报考勤记录</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88F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D440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7613D7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CC5E5B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5FEA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C205BC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7A414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对项目基本熟悉，能准确解答客户咨询或及时反馈专业部门跟进</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2BC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7C6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F5C056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DA667A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191F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01409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05C65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保障运营服务团队稳定性，根据运营需求及时更新或扩充专业团队</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6C2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8A06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75C3F4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01B724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7930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E9C484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B327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工作人员根据用户需求书中人员资质要求所规定，必须具备相应的文化程度，懂文明、讲礼貌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C29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071C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543F09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7EFD5D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B013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AB428D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4194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医师、护士、护理员的专业服务人才持证率≥80%</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88E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9ED2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71F2EFE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0C1D3ED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20B3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1E721A0E">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制度与标准</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E6940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制定组织与人事管理制度并执行</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5C7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0D8A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3EBD7EE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7740931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8BD7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0B0DC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A2925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建立运营服务的管理制度、服务体系和标准流程</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627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ED4D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3B6ABB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4ECBE4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0D4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7A3015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4E57F6">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制定安全与应急管理制度并定期培训与演练</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93C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63C8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606D45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85FA90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4A4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5131B2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2B51B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制定质量管控与合规管理制度并执行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6F0C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B67A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923A99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1BADF7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AC79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75D5BF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1BEE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制定后勤与资产设备管理制度并执行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650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91B7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9B6C87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9B1273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F886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726D0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D539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制定财务与收费管理制度并执行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EFF9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6B3A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F6591B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3EDE6D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A9A9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70070B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529A5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制定供应商合作标准与管理制度</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C11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F3F7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0F5B24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E30B10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0FF2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BF737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C4A0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制定服务公约及各业态上墙制度并执行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846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5F4C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94FF19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B86CF6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F471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A27D60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1BA1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严格执行相关管理制度，保障运营合法合规</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5DE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6AA6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BCF8A4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CDB187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1E2A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35593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DDC1B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制定会议制度并做好相关会议纪要</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FCE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BD1D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05249A8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66AD3E3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E701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AA39A03">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合同与客户管理</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9A859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设计合同模板并经采购方审核后严格执行，不擅自更改合同</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249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5%</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2306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35D93B2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38D74BD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88F7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6CA927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FB15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建立合同管理台账，便于运营管理</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926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7E4E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62EAD5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E34C50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628B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B28B1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6165D">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相关合同手续办理合法合规</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0F9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7549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D6AB7A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2C9862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9BE2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D97447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C684D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建立客户台账，每周对客户信息进行录入，确保客户信息准确无外泄</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4F2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8A19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76693B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BAAAEE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CD2B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D9E55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29C29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制定意向客户回访机制</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B6D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55CF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659E679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6E4CFDD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4AD5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49BBF1C7">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活动及推广</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967BD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设定各阶段活动与推广相关预算并形成预算明细</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A85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5%</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DECE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747F212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5E418DB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3803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DA7DF9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ACCDD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定期举办推广活动并及时反馈活动效果</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594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51C8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BEA4CC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CE28AB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E7BA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4EF544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92A7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制定社区日常活动、节假日主题活动计划</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1DF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E00C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305058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44CA14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CE9C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885A23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F2A283">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制定社区共建机制，挖掘社群主理人开展社群活动</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0C4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F40C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566B88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139ED6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7D7B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EFC0F5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A476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园区活动内部宣传并存留活动素材用于推广</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CD3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E8FB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2E16AED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313A9FC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E603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98240F">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康养公寓</w:t>
            </w: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05E95">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生活类服务</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F7A59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制定24小时值班机制，确保客户服务响应</w:t>
            </w:r>
          </w:p>
        </w:tc>
        <w:tc>
          <w:tcPr>
            <w:tcW w:w="611" w:type="dxa"/>
            <w:vMerge w:val="restart"/>
            <w:tcBorders>
              <w:top w:val="single" w:color="000000" w:sz="4" w:space="0"/>
              <w:left w:val="single" w:color="000000" w:sz="4" w:space="0"/>
              <w:bottom w:val="nil"/>
              <w:right w:val="single" w:color="000000" w:sz="4" w:space="0"/>
            </w:tcBorders>
            <w:shd w:val="clear" w:color="auto" w:fill="auto"/>
            <w:noWrap/>
            <w:vAlign w:val="center"/>
          </w:tcPr>
          <w:p w14:paraId="2630236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01E3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2B8E3A5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40D0332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D73F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62B38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3C80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D11E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及时完成客户交办事项（如取快递、配药等）</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F3E6E8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A19E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6EF906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218708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88F3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A3ADC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9BDF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62F9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长者居住居室定期保洁、空调设备定期保养</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E5ECA1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8B5F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E277B9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F3AF7C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767A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B9405C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6B1854">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健康类服务</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B881A3">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入住客户健康档案覆盖率≥9</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840ED1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250B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2944E6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9F03C2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A51A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E8F0E2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6CD9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90EF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及时解答客户健康咨询并予以专业指导和建议</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F89C64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5E13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FD6C77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8B70B0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1950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A27B7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A70A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4B79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慢病长者随访频次每月≥1次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5550E5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ECEC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786D82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033B0C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F3EA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F08DC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317D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9044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健康类宣传、讲座、消息推送等每月≥1次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D067C9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2F30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CED2CC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DF1AB6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5D61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5A8ADD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E314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5D975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紧急响应速度≤1</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分钟</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856C13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ED50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D144E9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6D8D41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DAE5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93708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E25E9">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文娱类服务</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B4CB1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每周主</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题</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活动频次≥5场</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15FC14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22F9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6DDA59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7490B3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A24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36A70C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C075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F78794">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社群/兴趣小组成立≥10个</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6C411D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2CFA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16BFF2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4444DC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FECE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5E64F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3FBC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9DCC9">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独居/高龄长者每周探访频次≥1次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6D2FBB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8CAF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74E3C9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33CF87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958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A0F335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DC75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5F098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心理疏导服务每月开展频次≥1次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7E11C9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40B2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3D32A7B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5656E30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C952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9D47754">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养老机构</w:t>
            </w: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04BB0">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专业照护类</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42A4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成立专业评估小组、规范入住评估流程，精准入住服务等级评定</w:t>
            </w:r>
          </w:p>
        </w:tc>
        <w:tc>
          <w:tcPr>
            <w:tcW w:w="611" w:type="dxa"/>
            <w:vMerge w:val="restart"/>
            <w:tcBorders>
              <w:top w:val="single" w:color="000000" w:sz="4" w:space="0"/>
              <w:left w:val="single" w:color="000000" w:sz="4" w:space="0"/>
              <w:bottom w:val="nil"/>
              <w:right w:val="single" w:color="000000" w:sz="4" w:space="0"/>
            </w:tcBorders>
            <w:shd w:val="clear" w:color="auto" w:fill="auto"/>
            <w:noWrap/>
            <w:vAlign w:val="center"/>
          </w:tcPr>
          <w:p w14:paraId="43B0631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9504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32325F4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6A54346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25AA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ACAEB6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CB32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A2E73">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每季度</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制定并调整</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照护计划</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4410DE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30BA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B61752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6DE809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94D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47F0EE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779E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FC341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结合长者身体状况与自主意愿，优化助餐方案，确保长者就餐及时、顺利</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C49EDE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1369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8ECDBD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AB524F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1AC0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B270D0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3080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B4F73">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每周助浴频次≥2次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818DA7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6651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BE765E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AE3E44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368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F6A29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104F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00EBF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建立压疮风险分级管理和预防机制，压疮发生率持续控制在合理区间</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C22B86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C678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730B05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442922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1454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E8CCE0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AAA4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06384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建立防跌倒预防机制，动态优化防护措施，确保长者活动区域安全无隐患</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6BEA89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4F3B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C2E6AD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7654DB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353C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4509B4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1BFE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6C29A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导尿管 / 胃管护理合规</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AA5848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FCC3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3773E9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3BB727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D1B9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DBE906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961B9">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生活营养类</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D8B50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经医学评估需执行鼻饲、糖尿病、低钠饮食的长者实现膳食服务</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全</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覆盖</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BFBA97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4290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30C383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D15E9D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C20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E41D2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EDC0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B27D7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营养密度达标、进食协助规范、餐具消毒合格</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2B1F07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7F21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FC261F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E14E06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68A3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378343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EC83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ADDE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床品更换频次每月≥2次，特殊情况随洗随换</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03230A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33F4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7CDB66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2E7436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8FC7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F61D6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BCD2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DA3F1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个人卫生（如理发、剃须、修剪指甲等）频次每月≥1次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D90901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B030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F5B5CE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4DE737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3412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05907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4592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216E2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 xml:space="preserve">口腔护理达标 </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E56FD1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FD0F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EABD03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908F2D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51FE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FDE50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78F9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079E0">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保持皮肤清洁干燥</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8FF2D2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EF6C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0DD735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C79496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BD27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8F5502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8CAC6">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人文关怀类</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422D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长者入住后及时进行服务告知，便于长者快速适应园区生活</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2DCCD4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2477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F7BC97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78F670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C663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6B127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6AF0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44F4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与家属反馈长者情况频次每月≥1次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E1C8C2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9683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56F8A6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C1EB3E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3978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EB97B1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F712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D0487D">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家属探访时接待与积极沟通</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3F54F2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02D2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016658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992234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E068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DA2068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5DD9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AE2B6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长者及家属反馈意见及时予以回应</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9E5D40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D5DF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193BC2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234CE9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BA55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0F6E8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9538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94CB0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精神关怀（如音乐/怀旧疗法、一对一陪伴、陪聊等）频次每周≥1次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88B4B3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3113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77E0760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79874C1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BD81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8E308F">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社区食堂</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4C72C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食堂持有效卫生许可证，员工持健康证上岗</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0F3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B009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27BDAD1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65F1131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F2A5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C1A347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A982E2">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就餐环境整洁无异味</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F03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3D00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94628B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55D728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5DC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68591D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91C61">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食品留样规范（每餐留样≥125克，保存48小时），食材采购可溯源</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4F0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683D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CE6DEE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6CC7A1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8A21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E4AD0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F4066">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餐饮菜单搭配每2周更新≥1次</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730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D259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D559F7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C1D96B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E3BE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2E91E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44155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膳食服务人员应保持个人清洁，工作服干净、整洁，佩戴口罩和工作帽，熟悉其负责膳食服务流程和老年餐制作特点。</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318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374A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57143A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B34CE8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DB15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1DFB2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447A0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根据营养师指导意见及结合长者生理特点、身体状况、地域特点、民族和宗教习惯、疾病需求制定食谱，做到粗细搭配、营养均衡、种类丰富。</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855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3952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995E00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44F785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ED93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4EAC38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30273D">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应根据长者健康、风险状况以及评估结果，为长者提供流食、半流食、低糖、低盐、低嘌呤等特殊膳食。</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F1B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E8F2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1EC44D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55D4A1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BCEC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BCF323">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6E38F3">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执行医嘱为长者提供治疗餐，相关服务保持记录。</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1CB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6C34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4C4FDC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F8C09F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F67F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C818DD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0BE8EF">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为长者提供个性用餐服务，如点餐、家宴、代加工等。</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47A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E5FF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4A25EB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097C69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4116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503DE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CA2B9">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每月收集1次长者口味需求及长者用餐反馈，及时改进服务。</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F9D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67A6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E02430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C41FF5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311B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F95A4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98DD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严格执行相关食品安全管理制度，保持相关记录。</w:t>
            </w:r>
          </w:p>
        </w:tc>
        <w:tc>
          <w:tcPr>
            <w:tcW w:w="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957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70C7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6D2804E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587FD79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6F31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right w:val="single" w:color="000000" w:sz="4" w:space="0"/>
            </w:tcBorders>
            <w:shd w:val="clear" w:color="auto" w:fill="auto"/>
            <w:noWrap/>
            <w:vAlign w:val="center"/>
          </w:tcPr>
          <w:p w14:paraId="03A0B87C">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园区物业</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4C29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本园区内设置服务中心，办公设施设备配置完备，应用计算机、网络</w:t>
            </w:r>
          </w:p>
          <w:p w14:paraId="40A283D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lang w:eastAsia="zh-CN"/>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等现代化手段进行科学管理，办公场所整洁有序</w:t>
            </w:r>
            <w:r>
              <w:rPr>
                <w:rFonts w:hint="eastAsia" w:ascii="宋体" w:hAnsi="宋体" w:cs="宋体"/>
                <w:i w:val="0"/>
                <w:iCs w:val="0"/>
                <w:color w:val="000000" w:themeColor="text1"/>
                <w:sz w:val="16"/>
                <w:szCs w:val="16"/>
                <w:u w:val="none"/>
                <w:lang w:eastAsia="zh-CN"/>
                <w14:textFill>
                  <w14:solidFill>
                    <w14:schemeClr w14:val="tx1"/>
                  </w14:solidFill>
                </w14:textFill>
              </w:rPr>
              <w:t>，</w:t>
            </w:r>
          </w:p>
        </w:tc>
        <w:tc>
          <w:tcPr>
            <w:tcW w:w="611" w:type="dxa"/>
            <w:vMerge w:val="restart"/>
            <w:tcBorders>
              <w:top w:val="single" w:color="000000" w:sz="4" w:space="0"/>
              <w:left w:val="single" w:color="000000" w:sz="4" w:space="0"/>
              <w:right w:val="single" w:color="000000" w:sz="4" w:space="0"/>
            </w:tcBorders>
            <w:shd w:val="clear" w:color="auto" w:fill="auto"/>
            <w:noWrap/>
            <w:vAlign w:val="center"/>
          </w:tcPr>
          <w:p w14:paraId="6D0A89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BB7C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470DCD6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69D27DB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A532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0F372A0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8EEA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按要求配备持有物业管理职业资格证书或岗位证书的管理人员、专业操作人员。</w:t>
            </w:r>
          </w:p>
        </w:tc>
        <w:tc>
          <w:tcPr>
            <w:tcW w:w="611" w:type="dxa"/>
            <w:vMerge w:val="continue"/>
            <w:tcBorders>
              <w:left w:val="single" w:color="000000" w:sz="4" w:space="0"/>
              <w:right w:val="single" w:color="000000" w:sz="4" w:space="0"/>
            </w:tcBorders>
            <w:shd w:val="clear" w:color="auto" w:fill="auto"/>
            <w:noWrap/>
            <w:vAlign w:val="center"/>
          </w:tcPr>
          <w:p w14:paraId="1972E86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D491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93669B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302C66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5E51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B90EEF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D696C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lang w:eastAsia="zh-CN"/>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物业服务人员服装统一，挂牌上岗，仪表整洁规范，行为规范，服务主动、热情</w:t>
            </w:r>
            <w:r>
              <w:rPr>
                <w:rFonts w:hint="eastAsia" w:ascii="宋体" w:hAnsi="宋体" w:cs="宋体"/>
                <w:i w:val="0"/>
                <w:iCs w:val="0"/>
                <w:color w:val="000000" w:themeColor="text1"/>
                <w:sz w:val="16"/>
                <w:szCs w:val="16"/>
                <w:u w:val="none"/>
                <w:lang w:eastAsia="zh-CN"/>
                <w14:textFill>
                  <w14:solidFill>
                    <w14:schemeClr w14:val="tx1"/>
                  </w14:solidFill>
                </w14:textFill>
              </w:rPr>
              <w:t>。</w:t>
            </w:r>
          </w:p>
        </w:tc>
        <w:tc>
          <w:tcPr>
            <w:tcW w:w="611" w:type="dxa"/>
            <w:vMerge w:val="continue"/>
            <w:tcBorders>
              <w:left w:val="single" w:color="000000" w:sz="4" w:space="0"/>
              <w:right w:val="single" w:color="000000" w:sz="4" w:space="0"/>
            </w:tcBorders>
            <w:shd w:val="clear" w:color="auto" w:fill="auto"/>
            <w:noWrap/>
            <w:vAlign w:val="center"/>
          </w:tcPr>
          <w:p w14:paraId="2272B58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8399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B4248D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E3DE80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7AD1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DEFF62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0F25D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周一至周日在服务中心进行业务接待，并提供服务，每天接待时间不少于8小时。</w:t>
            </w:r>
          </w:p>
        </w:tc>
        <w:tc>
          <w:tcPr>
            <w:tcW w:w="611" w:type="dxa"/>
            <w:vMerge w:val="continue"/>
            <w:tcBorders>
              <w:left w:val="single" w:color="000000" w:sz="4" w:space="0"/>
              <w:right w:val="single" w:color="000000" w:sz="4" w:space="0"/>
            </w:tcBorders>
            <w:shd w:val="clear" w:color="auto" w:fill="auto"/>
            <w:noWrap/>
            <w:vAlign w:val="center"/>
          </w:tcPr>
          <w:p w14:paraId="3FBEDAF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AE0F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51E634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75A9CC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B799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9BA4C0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CDBB1A">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公开报修电话，24小时受理业主或使用人报修。（水管爆裂、电路故障等）急修半小时内到现场处理（在接待时间内），一般修理一天内完成（预约除外）。</w:t>
            </w:r>
          </w:p>
        </w:tc>
        <w:tc>
          <w:tcPr>
            <w:tcW w:w="611" w:type="dxa"/>
            <w:vMerge w:val="continue"/>
            <w:tcBorders>
              <w:left w:val="single" w:color="000000" w:sz="4" w:space="0"/>
              <w:right w:val="single" w:color="000000" w:sz="4" w:space="0"/>
            </w:tcBorders>
            <w:shd w:val="clear" w:color="auto" w:fill="auto"/>
            <w:noWrap/>
            <w:vAlign w:val="center"/>
          </w:tcPr>
          <w:p w14:paraId="4FD6539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C163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4C147D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D31152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AAD0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05DA77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CC0A1">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对业主或使用人的投诉在24小时内答复。</w:t>
            </w:r>
          </w:p>
        </w:tc>
        <w:tc>
          <w:tcPr>
            <w:tcW w:w="611" w:type="dxa"/>
            <w:vMerge w:val="continue"/>
            <w:tcBorders>
              <w:left w:val="single" w:color="000000" w:sz="4" w:space="0"/>
              <w:right w:val="single" w:color="000000" w:sz="4" w:space="0"/>
            </w:tcBorders>
            <w:shd w:val="clear" w:color="auto" w:fill="auto"/>
            <w:noWrap/>
            <w:vAlign w:val="center"/>
          </w:tcPr>
          <w:p w14:paraId="4B83563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4B90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16C147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28D7A3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7D87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7AD6B78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3C7CCE">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告知业主或使用人装修须知，制定园区房屋装修申请、备案、巡视、验收等装修管理制度，建立业主或使用人房屋装修档案，如发现违规装修、违章搭建应及时劝阻、制止或报告。</w:t>
            </w:r>
          </w:p>
        </w:tc>
        <w:tc>
          <w:tcPr>
            <w:tcW w:w="611" w:type="dxa"/>
            <w:vMerge w:val="continue"/>
            <w:tcBorders>
              <w:left w:val="single" w:color="000000" w:sz="4" w:space="0"/>
              <w:right w:val="single" w:color="000000" w:sz="4" w:space="0"/>
            </w:tcBorders>
            <w:shd w:val="clear" w:color="auto" w:fill="auto"/>
            <w:noWrap/>
            <w:vAlign w:val="center"/>
          </w:tcPr>
          <w:p w14:paraId="0C360FE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9C07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1CDE4B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824E97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8AF7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53A225B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275CEF">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每年至少2次抽样征询业主对物业服务的意见，对合理的意见与建议进行及时整改。</w:t>
            </w:r>
          </w:p>
        </w:tc>
        <w:tc>
          <w:tcPr>
            <w:tcW w:w="611" w:type="dxa"/>
            <w:vMerge w:val="continue"/>
            <w:tcBorders>
              <w:left w:val="single" w:color="000000" w:sz="4" w:space="0"/>
              <w:right w:val="single" w:color="000000" w:sz="4" w:space="0"/>
            </w:tcBorders>
            <w:shd w:val="clear" w:color="auto" w:fill="auto"/>
            <w:noWrap/>
            <w:vAlign w:val="center"/>
          </w:tcPr>
          <w:p w14:paraId="139949D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2914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C42837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291409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3F53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E6708A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36C766">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制定服务中心内部管理制度和考核制度。</w:t>
            </w:r>
          </w:p>
        </w:tc>
        <w:tc>
          <w:tcPr>
            <w:tcW w:w="611" w:type="dxa"/>
            <w:vMerge w:val="continue"/>
            <w:tcBorders>
              <w:left w:val="single" w:color="000000" w:sz="4" w:space="0"/>
              <w:right w:val="single" w:color="000000" w:sz="4" w:space="0"/>
            </w:tcBorders>
            <w:shd w:val="clear" w:color="auto" w:fill="auto"/>
            <w:noWrap/>
            <w:vAlign w:val="center"/>
          </w:tcPr>
          <w:p w14:paraId="11DE4F6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B268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19DD91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7C5020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D010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2CC90F1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F9E76">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服务窗口应公开办事制度、办事纪律、收费项目和标准。</w:t>
            </w:r>
          </w:p>
        </w:tc>
        <w:tc>
          <w:tcPr>
            <w:tcW w:w="611" w:type="dxa"/>
            <w:vMerge w:val="continue"/>
            <w:tcBorders>
              <w:left w:val="single" w:color="000000" w:sz="4" w:space="0"/>
              <w:right w:val="single" w:color="000000" w:sz="4" w:space="0"/>
            </w:tcBorders>
            <w:shd w:val="clear" w:color="auto" w:fill="auto"/>
            <w:noWrap/>
            <w:vAlign w:val="center"/>
          </w:tcPr>
          <w:p w14:paraId="4E485BE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BB7B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A5185E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155749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2853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354CDAB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F2EF0D">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物业服务区域内标志标识清晰明确。</w:t>
            </w:r>
          </w:p>
        </w:tc>
        <w:tc>
          <w:tcPr>
            <w:tcW w:w="611" w:type="dxa"/>
            <w:vMerge w:val="continue"/>
            <w:tcBorders>
              <w:left w:val="single" w:color="000000" w:sz="4" w:space="0"/>
              <w:right w:val="single" w:color="000000" w:sz="4" w:space="0"/>
            </w:tcBorders>
            <w:shd w:val="clear" w:color="auto" w:fill="auto"/>
            <w:noWrap/>
            <w:vAlign w:val="center"/>
          </w:tcPr>
          <w:p w14:paraId="2341D2B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6892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102B8A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18B55C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613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1FE1BFF">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E409D">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墙面、顶面和地面发现损坏，属小修范围的，应及时组织修复；属大、中修范围或者需要更新改造的，及时编制计划和物业维修资金使用计划，提交相关部门、业主</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单位</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审批同意后组织实施。</w:t>
            </w:r>
          </w:p>
        </w:tc>
        <w:tc>
          <w:tcPr>
            <w:tcW w:w="611" w:type="dxa"/>
            <w:vMerge w:val="continue"/>
            <w:tcBorders>
              <w:left w:val="single" w:color="000000" w:sz="4" w:space="0"/>
              <w:right w:val="single" w:color="000000" w:sz="4" w:space="0"/>
            </w:tcBorders>
            <w:shd w:val="clear" w:color="auto" w:fill="auto"/>
            <w:noWrap/>
            <w:vAlign w:val="center"/>
          </w:tcPr>
          <w:p w14:paraId="27EF7AB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AE7D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F40754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72BA2D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F2D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453E09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52D3A">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每6个月检查疏通一次雨水管天沟排水口、雨污水管入地端排水口。</w:t>
            </w:r>
          </w:p>
        </w:tc>
        <w:tc>
          <w:tcPr>
            <w:tcW w:w="611" w:type="dxa"/>
            <w:vMerge w:val="continue"/>
            <w:tcBorders>
              <w:left w:val="single" w:color="000000" w:sz="4" w:space="0"/>
              <w:right w:val="single" w:color="000000" w:sz="4" w:space="0"/>
            </w:tcBorders>
            <w:shd w:val="clear" w:color="auto" w:fill="auto"/>
            <w:noWrap/>
            <w:vAlign w:val="center"/>
          </w:tcPr>
          <w:p w14:paraId="3B0F78A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BA40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C09832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8A2F99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DBB0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330F38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530CE">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巡查道路、路面、侧石、井盖等，发现损坏，属小修范围的，及时组织修复；属大、中修范围或者需要更新改造的，及时编制计划和物业维修资金使用计划，提交相关部门、业主</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单位</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审批同意后组织实施。</w:t>
            </w:r>
          </w:p>
        </w:tc>
        <w:tc>
          <w:tcPr>
            <w:tcW w:w="611" w:type="dxa"/>
            <w:vMerge w:val="continue"/>
            <w:tcBorders>
              <w:left w:val="single" w:color="000000" w:sz="4" w:space="0"/>
              <w:right w:val="single" w:color="000000" w:sz="4" w:space="0"/>
            </w:tcBorders>
            <w:shd w:val="clear" w:color="auto" w:fill="auto"/>
            <w:noWrap/>
            <w:vAlign w:val="center"/>
          </w:tcPr>
          <w:p w14:paraId="39A1DFA7">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E238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375710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69AB06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556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2BBDA9B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02E04">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应在高危设备和安全隐患部位设置安全防范警示标志，每半月检查一次，保证标志清晰完整。</w:t>
            </w:r>
          </w:p>
        </w:tc>
        <w:tc>
          <w:tcPr>
            <w:tcW w:w="611" w:type="dxa"/>
            <w:vMerge w:val="continue"/>
            <w:tcBorders>
              <w:left w:val="single" w:color="000000" w:sz="4" w:space="0"/>
              <w:right w:val="single" w:color="000000" w:sz="4" w:space="0"/>
            </w:tcBorders>
            <w:shd w:val="clear" w:color="auto" w:fill="auto"/>
            <w:noWrap/>
            <w:vAlign w:val="center"/>
          </w:tcPr>
          <w:p w14:paraId="346C3D1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7BB0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8CED59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FC0333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946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711811F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994B2">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定期检查电气配电、计量设备运行情况，每年进行一次配电设备维护保养；</w:t>
            </w:r>
          </w:p>
        </w:tc>
        <w:tc>
          <w:tcPr>
            <w:tcW w:w="611" w:type="dxa"/>
            <w:vMerge w:val="continue"/>
            <w:tcBorders>
              <w:left w:val="single" w:color="000000" w:sz="4" w:space="0"/>
              <w:right w:val="single" w:color="000000" w:sz="4" w:space="0"/>
            </w:tcBorders>
            <w:shd w:val="clear" w:color="auto" w:fill="auto"/>
            <w:noWrap/>
            <w:vAlign w:val="center"/>
          </w:tcPr>
          <w:p w14:paraId="5A573DB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D6BA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AF68B1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1A6CF1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E378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right w:val="single" w:color="000000" w:sz="4" w:space="0"/>
            </w:tcBorders>
            <w:shd w:val="clear" w:color="auto" w:fill="auto"/>
            <w:noWrap/>
            <w:vAlign w:val="center"/>
          </w:tcPr>
          <w:p w14:paraId="7E95E802">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设备维护</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83AE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发现设备设施存在故障或隐患及时解决或登记、报修</w:t>
            </w:r>
          </w:p>
        </w:tc>
        <w:tc>
          <w:tcPr>
            <w:tcW w:w="611" w:type="dxa"/>
            <w:vMerge w:val="restart"/>
            <w:tcBorders>
              <w:top w:val="single" w:color="000000" w:sz="4" w:space="0"/>
              <w:left w:val="single" w:color="000000" w:sz="4" w:space="0"/>
              <w:right w:val="single" w:color="000000" w:sz="4" w:space="0"/>
            </w:tcBorders>
            <w:shd w:val="clear" w:color="auto" w:fill="auto"/>
            <w:noWrap/>
            <w:vAlign w:val="center"/>
          </w:tcPr>
          <w:p w14:paraId="71CE0C1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5%</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C532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7890B83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5A8DAB2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DE8F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3BA11E8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207447">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sz w:val="16"/>
                <w:szCs w:val="16"/>
                <w:u w:val="none"/>
                <w14:textFill>
                  <w14:solidFill>
                    <w14:schemeClr w14:val="tx1"/>
                  </w14:solidFill>
                </w14:textFill>
              </w:rPr>
              <w:t>对供水设备每天检查1次，每季对水泵润滑点加油，根据需要对泵房、管道等进行除锈、油漆，每年保养1次水泵，保证二次供水正常，泵房整洁。</w:t>
            </w:r>
          </w:p>
        </w:tc>
        <w:tc>
          <w:tcPr>
            <w:tcW w:w="611" w:type="dxa"/>
            <w:vMerge w:val="continue"/>
            <w:tcBorders>
              <w:left w:val="single" w:color="000000" w:sz="4" w:space="0"/>
              <w:right w:val="single" w:color="000000" w:sz="4" w:space="0"/>
            </w:tcBorders>
            <w:shd w:val="clear" w:color="auto" w:fill="auto"/>
            <w:noWrap/>
            <w:vAlign w:val="center"/>
          </w:tcPr>
          <w:p w14:paraId="6ADB931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C612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F4DAD7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99E4C4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17C0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24F884A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DFDE9E">
            <w:pPr>
              <w:keepNext w:val="0"/>
              <w:keepLines w:val="0"/>
              <w:widowControl/>
              <w:suppressLineNumbers w:val="0"/>
              <w:jc w:val="left"/>
              <w:textAlignment w:val="center"/>
              <w:rPr>
                <w:rFonts w:hint="default" w:ascii="宋体" w:hAnsi="宋体" w:eastAsia="宋体" w:cs="宋体"/>
                <w:i w:val="0"/>
                <w:iCs w:val="0"/>
                <w:color w:val="000000" w:themeColor="text1"/>
                <w:sz w:val="16"/>
                <w:szCs w:val="16"/>
                <w:u w:val="none"/>
                <w:lang w:val="en-US"/>
                <w14:textFill>
                  <w14:solidFill>
                    <w14:schemeClr w14:val="tx1"/>
                  </w14:solidFill>
                </w14:textFill>
              </w:rPr>
            </w:pPr>
            <w:r>
              <w:rPr>
                <w:rFonts w:hint="default" w:ascii="宋体" w:hAnsi="宋体" w:eastAsia="宋体" w:cs="宋体"/>
                <w:i w:val="0"/>
                <w:iCs w:val="0"/>
                <w:color w:val="000000" w:themeColor="text1"/>
                <w:sz w:val="16"/>
                <w:szCs w:val="16"/>
                <w:u w:val="none"/>
                <w:lang w:val="en-US"/>
                <w14:textFill>
                  <w14:solidFill>
                    <w14:schemeClr w14:val="tx1"/>
                  </w14:solidFill>
                </w14:textFill>
              </w:rPr>
              <w:t>每月1次检查污水泵、提升泵、排水泵。</w:t>
            </w:r>
          </w:p>
        </w:tc>
        <w:tc>
          <w:tcPr>
            <w:tcW w:w="611" w:type="dxa"/>
            <w:vMerge w:val="continue"/>
            <w:tcBorders>
              <w:left w:val="single" w:color="000000" w:sz="4" w:space="0"/>
              <w:right w:val="single" w:color="000000" w:sz="4" w:space="0"/>
            </w:tcBorders>
            <w:shd w:val="clear" w:color="auto" w:fill="auto"/>
            <w:noWrap/>
            <w:vAlign w:val="center"/>
          </w:tcPr>
          <w:p w14:paraId="0D3D985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87C14">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08338D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52F2B5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7273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47011652">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C71436">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电梯24小时开通运行（但维保、年检、故障除外），轿厢内按钮、灯具等配件保持完好，轿厢整洁。</w:t>
            </w:r>
          </w:p>
        </w:tc>
        <w:tc>
          <w:tcPr>
            <w:tcW w:w="611" w:type="dxa"/>
            <w:vMerge w:val="continue"/>
            <w:tcBorders>
              <w:left w:val="single" w:color="000000" w:sz="4" w:space="0"/>
              <w:right w:val="single" w:color="000000" w:sz="4" w:space="0"/>
            </w:tcBorders>
            <w:shd w:val="clear" w:color="auto" w:fill="auto"/>
            <w:noWrap/>
            <w:vAlign w:val="center"/>
          </w:tcPr>
          <w:p w14:paraId="5949485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8F30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D3AECF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A261E3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DCE5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5FB3A43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1B4C1">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监督专业维修保养单位按规范定期保养电梯，申请电梯年度安全检测。</w:t>
            </w:r>
          </w:p>
        </w:tc>
        <w:tc>
          <w:tcPr>
            <w:tcW w:w="611" w:type="dxa"/>
            <w:vMerge w:val="continue"/>
            <w:tcBorders>
              <w:left w:val="single" w:color="000000" w:sz="4" w:space="0"/>
              <w:right w:val="single" w:color="000000" w:sz="4" w:space="0"/>
            </w:tcBorders>
            <w:shd w:val="clear" w:color="auto" w:fill="auto"/>
            <w:noWrap/>
            <w:vAlign w:val="center"/>
          </w:tcPr>
          <w:p w14:paraId="5200156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E91C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FE4986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520CBD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2144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076B593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3EB36">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消防泵每月启动一次并作记录，每年保养一次，运行正常。</w:t>
            </w:r>
          </w:p>
        </w:tc>
        <w:tc>
          <w:tcPr>
            <w:tcW w:w="611" w:type="dxa"/>
            <w:vMerge w:val="continue"/>
            <w:tcBorders>
              <w:left w:val="single" w:color="000000" w:sz="4" w:space="0"/>
              <w:right w:val="single" w:color="000000" w:sz="4" w:space="0"/>
            </w:tcBorders>
            <w:shd w:val="clear" w:color="auto" w:fill="auto"/>
            <w:noWrap/>
            <w:vAlign w:val="center"/>
          </w:tcPr>
          <w:p w14:paraId="53F4E75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B150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D09003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1B4AD9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9257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F6A6CE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72B416">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消防栓每月巡查一次，消防栓箱内各种配件完好。</w:t>
            </w:r>
          </w:p>
        </w:tc>
        <w:tc>
          <w:tcPr>
            <w:tcW w:w="611" w:type="dxa"/>
            <w:vMerge w:val="continue"/>
            <w:tcBorders>
              <w:left w:val="single" w:color="000000" w:sz="4" w:space="0"/>
              <w:right w:val="single" w:color="000000" w:sz="4" w:space="0"/>
            </w:tcBorders>
            <w:shd w:val="clear" w:color="auto" w:fill="auto"/>
            <w:noWrap/>
            <w:vAlign w:val="center"/>
          </w:tcPr>
          <w:p w14:paraId="1FF5C47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BD2E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BDEE91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19561B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A118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61C68FA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5F8F4C">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每年测试一次探测器、手报等报警点位，并对全部控制装置进行一次测试，火灾探测器及时清洗或更换。</w:t>
            </w:r>
          </w:p>
        </w:tc>
        <w:tc>
          <w:tcPr>
            <w:tcW w:w="611" w:type="dxa"/>
            <w:vMerge w:val="continue"/>
            <w:tcBorders>
              <w:left w:val="single" w:color="000000" w:sz="4" w:space="0"/>
              <w:right w:val="single" w:color="000000" w:sz="4" w:space="0"/>
            </w:tcBorders>
            <w:shd w:val="clear" w:color="auto" w:fill="auto"/>
            <w:noWrap/>
            <w:vAlign w:val="center"/>
          </w:tcPr>
          <w:p w14:paraId="276E8C4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C966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AF94EB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7703A6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E852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F21512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EA6DC">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每半年检查一次消防水带、阀杆处。</w:t>
            </w:r>
          </w:p>
        </w:tc>
        <w:tc>
          <w:tcPr>
            <w:tcW w:w="611" w:type="dxa"/>
            <w:vMerge w:val="continue"/>
            <w:tcBorders>
              <w:left w:val="single" w:color="000000" w:sz="4" w:space="0"/>
              <w:right w:val="single" w:color="000000" w:sz="4" w:space="0"/>
            </w:tcBorders>
            <w:shd w:val="clear" w:color="auto" w:fill="auto"/>
            <w:noWrap/>
            <w:vAlign w:val="center"/>
          </w:tcPr>
          <w:p w14:paraId="0737AA1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B880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06A6F07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6A216C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ECE0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79DFD7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842D6E">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每月检查一次灭火器，及时更新或充压。</w:t>
            </w:r>
          </w:p>
        </w:tc>
        <w:tc>
          <w:tcPr>
            <w:tcW w:w="611" w:type="dxa"/>
            <w:vMerge w:val="continue"/>
            <w:tcBorders>
              <w:left w:val="single" w:color="000000" w:sz="4" w:space="0"/>
              <w:right w:val="single" w:color="000000" w:sz="4" w:space="0"/>
            </w:tcBorders>
            <w:shd w:val="clear" w:color="auto" w:fill="auto"/>
            <w:noWrap/>
            <w:vAlign w:val="center"/>
          </w:tcPr>
          <w:p w14:paraId="1981FC4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4D36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EAD51B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14B98D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5FDC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5B7BF87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F2CFA0">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监视系统：不定期进行测试与保养，监控设备24小时开通运行（如遇维保、故障除外），录像功能正常，录像保存时长不低于30天。</w:t>
            </w:r>
          </w:p>
        </w:tc>
        <w:tc>
          <w:tcPr>
            <w:tcW w:w="611" w:type="dxa"/>
            <w:vMerge w:val="continue"/>
            <w:tcBorders>
              <w:left w:val="single" w:color="000000" w:sz="4" w:space="0"/>
              <w:right w:val="single" w:color="000000" w:sz="4" w:space="0"/>
            </w:tcBorders>
            <w:shd w:val="clear" w:color="auto" w:fill="auto"/>
            <w:noWrap/>
            <w:vAlign w:val="center"/>
          </w:tcPr>
          <w:p w14:paraId="0D82C24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66F8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588DBB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013EED9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BAA2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118DBB4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197597">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道闸系统：定期测试维保，运行正常（遇维保、故障除外）。</w:t>
            </w:r>
          </w:p>
        </w:tc>
        <w:tc>
          <w:tcPr>
            <w:tcW w:w="611" w:type="dxa"/>
            <w:vMerge w:val="continue"/>
            <w:tcBorders>
              <w:left w:val="single" w:color="000000" w:sz="4" w:space="0"/>
              <w:right w:val="single" w:color="000000" w:sz="4" w:space="0"/>
            </w:tcBorders>
            <w:shd w:val="clear" w:color="auto" w:fill="auto"/>
            <w:noWrap/>
            <w:vAlign w:val="center"/>
          </w:tcPr>
          <w:p w14:paraId="45E64DE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F9B95">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0D9044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B86EAD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B55E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left w:val="single" w:color="000000" w:sz="8" w:space="0"/>
              <w:right w:val="single" w:color="000000" w:sz="4" w:space="0"/>
            </w:tcBorders>
            <w:shd w:val="clear" w:color="auto" w:fill="auto"/>
            <w:noWrap/>
            <w:vAlign w:val="center"/>
          </w:tcPr>
          <w:p w14:paraId="27C50E10">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622543">
            <w:pPr>
              <w:keepNext w:val="0"/>
              <w:keepLines w:val="0"/>
              <w:widowControl/>
              <w:suppressLineNumbers w:val="0"/>
              <w:jc w:val="left"/>
              <w:textAlignment w:val="cente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周界报警：24小时设防（如遇维保、故障除外），不定期进行调试与保养。</w:t>
            </w:r>
          </w:p>
        </w:tc>
        <w:tc>
          <w:tcPr>
            <w:tcW w:w="611" w:type="dxa"/>
            <w:vMerge w:val="continue"/>
            <w:tcBorders>
              <w:left w:val="single" w:color="000000" w:sz="4" w:space="0"/>
              <w:right w:val="single" w:color="000000" w:sz="4" w:space="0"/>
            </w:tcBorders>
            <w:shd w:val="clear" w:color="auto" w:fill="auto"/>
            <w:noWrap/>
            <w:vAlign w:val="center"/>
          </w:tcPr>
          <w:p w14:paraId="3902A1C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7233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B2E6E4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E41E815">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5AF1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restart"/>
            <w:tcBorders>
              <w:top w:val="single" w:color="000000" w:sz="4" w:space="0"/>
              <w:left w:val="single" w:color="000000" w:sz="8" w:space="0"/>
              <w:bottom w:val="nil"/>
              <w:right w:val="single" w:color="000000" w:sz="4" w:space="0"/>
            </w:tcBorders>
            <w:shd w:val="clear" w:color="auto" w:fill="auto"/>
            <w:noWrap/>
            <w:vAlign w:val="center"/>
          </w:tcPr>
          <w:p w14:paraId="651D55B4">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安全保障</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D5DB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运营服务中运营人员无违法犯罪被追究刑事责任等恶劣事件发生</w:t>
            </w:r>
          </w:p>
        </w:tc>
        <w:tc>
          <w:tcPr>
            <w:tcW w:w="611" w:type="dxa"/>
            <w:vMerge w:val="restart"/>
            <w:tcBorders>
              <w:top w:val="single" w:color="000000" w:sz="4" w:space="0"/>
              <w:left w:val="single" w:color="000000" w:sz="4" w:space="0"/>
              <w:bottom w:val="nil"/>
              <w:right w:val="single" w:color="000000" w:sz="4" w:space="0"/>
            </w:tcBorders>
            <w:shd w:val="clear" w:color="auto" w:fill="auto"/>
            <w:noWrap/>
            <w:vAlign w:val="center"/>
          </w:tcPr>
          <w:p w14:paraId="1AED64E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10%</w:t>
            </w: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C660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restart"/>
            <w:tcBorders>
              <w:top w:val="single" w:color="000000" w:sz="4" w:space="0"/>
              <w:left w:val="single" w:color="000000" w:sz="4" w:space="0"/>
              <w:right w:val="single" w:color="000000" w:sz="4" w:space="0"/>
            </w:tcBorders>
            <w:shd w:val="clear" w:color="auto" w:fill="auto"/>
            <w:noWrap/>
            <w:vAlign w:val="center"/>
          </w:tcPr>
          <w:p w14:paraId="5064F12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restart"/>
            <w:tcBorders>
              <w:top w:val="single" w:color="000000" w:sz="4" w:space="0"/>
              <w:left w:val="single" w:color="000000" w:sz="4" w:space="0"/>
              <w:right w:val="single" w:color="000000" w:sz="8" w:space="0"/>
            </w:tcBorders>
            <w:shd w:val="clear" w:color="auto" w:fill="auto"/>
            <w:noWrap/>
            <w:vAlign w:val="center"/>
          </w:tcPr>
          <w:p w14:paraId="18D22E6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81F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5264004D">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BE26CE">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制定完整的安全管理制度（含应急预案、安全责任书）</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DF5D6C8">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DBFD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7F2E9C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FE03CA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6C79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03E6339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D37C25">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员工明确岗位安全职责，定期开展安全培训</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A676AA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D450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759DE1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687A4D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B993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238B9E08">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8FCA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消防设施（灭火器、烟感报警器、喷淋系统）按标准配置并每月检查记录</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FBAD78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FBC4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880AB4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3340D6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8A9A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1F377277">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DF7D4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安全出口、疏散通道畅通无杂物，应急照明、疏散标识清晰</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B5A7F0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E0D8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39AAB1F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357260F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BC87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5EBCA01C">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846D6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消防演练频次每季度≥1次</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613CAF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953D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D362B2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5B0C3AE">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5194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27EC925A">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CDAA56">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电器设备（医疗设备、空调、热水器等）定期检测，有安全认证标识</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CB1FC6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0AE1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1551841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3445C5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7717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7A8F04A4">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4EAF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药品管理规范（专柜上锁、专人负责、用药记录完整）</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7CA50D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AC93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AF57E8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2716CB4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911C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1498E2D6">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9D8E1C">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高风险老人（跌倒、压疮、走失等）有专项防护方案并定期评估</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120858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E789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6870E19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59F6CE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2409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7AF9FE2B">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51EEEB">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门禁系统有效运行，特殊区域（厨房、配电室）限制无关人员进入</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46445F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7E20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277BBC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7BF9181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C87B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00639E59">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39797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针对火灾、突发疾病、自然灾害等场景的应急预案完整且可操作</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FC9421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E06C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4D6C50D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6B3179C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4644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3518D18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649584">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员工熟悉应急流程，能熟练使用急救设备（AED、担架等）</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7670E36">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247A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7EB4316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4A80147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CE34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7226F0BE">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1DE33D">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建立老人心理疏导机制，定期评估心理状态</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A82849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A7D2C">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2906435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1589F66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112A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6121F6A5">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717212">
            <w:pPr>
              <w:keepNext w:val="0"/>
              <w:keepLines w:val="0"/>
              <w:widowControl/>
              <w:suppressLineNumbers w:val="0"/>
              <w:jc w:val="left"/>
              <w:textAlignment w:val="cente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就医绿色通道开通</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440E7A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9BDB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right w:val="single" w:color="000000" w:sz="4" w:space="0"/>
            </w:tcBorders>
            <w:shd w:val="clear" w:color="auto" w:fill="auto"/>
            <w:noWrap/>
            <w:vAlign w:val="center"/>
          </w:tcPr>
          <w:p w14:paraId="5C592E1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right w:val="single" w:color="000000" w:sz="8" w:space="0"/>
            </w:tcBorders>
            <w:shd w:val="clear" w:color="auto" w:fill="auto"/>
            <w:noWrap/>
            <w:vAlign w:val="center"/>
          </w:tcPr>
          <w:p w14:paraId="54D1A33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365C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156" w:type="dxa"/>
            <w:gridSpan w:val="2"/>
            <w:vMerge w:val="continue"/>
            <w:tcBorders>
              <w:top w:val="single" w:color="000000" w:sz="4" w:space="0"/>
              <w:left w:val="single" w:color="000000" w:sz="8" w:space="0"/>
              <w:bottom w:val="nil"/>
              <w:right w:val="single" w:color="000000" w:sz="4" w:space="0"/>
            </w:tcBorders>
            <w:shd w:val="clear" w:color="auto" w:fill="auto"/>
            <w:noWrap/>
            <w:vAlign w:val="center"/>
          </w:tcPr>
          <w:p w14:paraId="26CCC7E1">
            <w:pPr>
              <w:jc w:val="center"/>
              <w:rPr>
                <w:rFonts w:hint="eastAsia" w:ascii="宋体" w:hAnsi="宋体" w:eastAsia="宋体" w:cs="宋体"/>
                <w:b/>
                <w:bCs/>
                <w:i w:val="0"/>
                <w:iCs w:val="0"/>
                <w:color w:val="000000" w:themeColor="text1"/>
                <w:sz w:val="16"/>
                <w:szCs w:val="16"/>
                <w:u w:val="none"/>
                <w14:textFill>
                  <w14:solidFill>
                    <w14:schemeClr w14:val="tx1"/>
                  </w14:solidFill>
                </w14:textFill>
              </w:rPr>
            </w:pP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3F7C8">
            <w:pPr>
              <w:keepNext w:val="0"/>
              <w:keepLines w:val="0"/>
              <w:widowControl/>
              <w:suppressLineNumbers w:val="0"/>
              <w:jc w:val="left"/>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无重大安全事故发生</w:t>
            </w:r>
          </w:p>
        </w:tc>
        <w:tc>
          <w:tcPr>
            <w:tcW w:w="61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64D761B">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5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75E29">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1470" w:type="dxa"/>
            <w:vMerge w:val="continue"/>
            <w:tcBorders>
              <w:left w:val="single" w:color="000000" w:sz="4" w:space="0"/>
              <w:bottom w:val="single" w:color="000000" w:sz="4" w:space="0"/>
              <w:right w:val="single" w:color="000000" w:sz="4" w:space="0"/>
            </w:tcBorders>
            <w:shd w:val="clear" w:color="auto" w:fill="auto"/>
            <w:noWrap/>
            <w:vAlign w:val="center"/>
          </w:tcPr>
          <w:p w14:paraId="281243C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646" w:type="dxa"/>
            <w:vMerge w:val="continue"/>
            <w:tcBorders>
              <w:left w:val="single" w:color="000000" w:sz="4" w:space="0"/>
              <w:bottom w:val="single" w:color="000000" w:sz="4" w:space="0"/>
              <w:right w:val="single" w:color="000000" w:sz="8" w:space="0"/>
            </w:tcBorders>
            <w:shd w:val="clear" w:color="auto" w:fill="auto"/>
            <w:noWrap/>
            <w:vAlign w:val="center"/>
          </w:tcPr>
          <w:p w14:paraId="426CEB3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36D8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7" w:hRule="atLeast"/>
        </w:trPr>
        <w:tc>
          <w:tcPr>
            <w:tcW w:w="1156"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14:paraId="297E5CDD">
            <w:pPr>
              <w:keepNext w:val="0"/>
              <w:keepLines w:val="0"/>
              <w:widowControl/>
              <w:suppressLineNumbers w:val="0"/>
              <w:jc w:val="center"/>
              <w:textAlignment w:val="center"/>
              <w:rPr>
                <w:rFonts w:hint="eastAsia" w:ascii="宋体" w:hAnsi="宋体" w:eastAsia="宋体" w:cs="宋体"/>
                <w:b/>
                <w:bCs/>
                <w:i w:val="0"/>
                <w:iCs w:val="0"/>
                <w:color w:val="000000" w:themeColor="text1"/>
                <w:sz w:val="16"/>
                <w:szCs w:val="16"/>
                <w:u w:val="none"/>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服务</w:t>
            </w: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满意度</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8E42F0">
            <w:pPr>
              <w:pStyle w:val="133"/>
              <w:jc w:val="left"/>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针对</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颐养中心养老综合服务满意度调查</w:t>
            </w:r>
          </w:p>
          <w:p w14:paraId="00A52D69">
            <w:pPr>
              <w:pStyle w:val="133"/>
              <w:numPr>
                <w:ilvl w:val="0"/>
                <w:numId w:val="0"/>
              </w:numPr>
              <w:jc w:val="left"/>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（不</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少于</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0份</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，其中长者或家属不少于40份，职工不多于20份）</w:t>
            </w:r>
          </w:p>
          <w:p w14:paraId="3624614E">
            <w:pPr>
              <w:pStyle w:val="133"/>
              <w:numPr>
                <w:ilvl w:val="0"/>
                <w:numId w:val="0"/>
              </w:numPr>
              <w:jc w:val="left"/>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根据满意度调查表统计：</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1、综合服务满意度低于</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80</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分，每低1分扣0.5分；</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2、</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考核期内</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每收到1次客户投诉扣1分</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3、总分按100分计，扣完为止；</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4、满意度占总《运营期考核细则》考核比重1</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47C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w:t>
            </w:r>
          </w:p>
        </w:tc>
        <w:tc>
          <w:tcPr>
            <w:tcW w:w="544"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7CE41C24">
            <w:pPr>
              <w:keepNext w:val="0"/>
              <w:keepLines w:val="0"/>
              <w:widowControl/>
              <w:suppressLineNumbers w:val="0"/>
              <w:jc w:val="left"/>
              <w:textAlignment w:val="center"/>
              <w:rPr>
                <w:rFonts w:hint="eastAsia"/>
                <w:color w:val="000000" w:themeColor="text1"/>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F358F1">
            <w:pPr>
              <w:keepNext w:val="0"/>
              <w:keepLines w:val="0"/>
              <w:widowControl/>
              <w:suppressLineNumbers w:val="0"/>
              <w:jc w:val="left"/>
              <w:textAlignment w:val="center"/>
              <w:rPr>
                <w:rFonts w:hint="eastAsia"/>
                <w:color w:val="000000" w:themeColor="text1"/>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3627A8">
            <w:pPr>
              <w:keepNext w:val="0"/>
              <w:keepLines w:val="0"/>
              <w:widowControl/>
              <w:suppressLineNumbers w:val="0"/>
              <w:jc w:val="left"/>
              <w:textAlignment w:val="center"/>
              <w:rPr>
                <w:rFonts w:hint="eastAsia"/>
                <w:color w:val="000000" w:themeColor="text1"/>
                <w14:textFill>
                  <w14:solidFill>
                    <w14:schemeClr w14:val="tx1"/>
                  </w14:solidFill>
                </w14:textFill>
              </w:rPr>
            </w:pPr>
          </w:p>
        </w:tc>
      </w:tr>
      <w:tr w14:paraId="1591F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156"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51F73F">
            <w:pPr>
              <w:keepNext w:val="0"/>
              <w:keepLines w:val="0"/>
              <w:widowControl/>
              <w:suppressLineNumbers w:val="0"/>
              <w:jc w:val="center"/>
              <w:textAlignment w:val="center"/>
              <w:rPr>
                <w:rFonts w:hint="default" w:ascii="宋体" w:hAnsi="宋体" w:eastAsia="宋体" w:cs="宋体"/>
                <w:b/>
                <w:bCs/>
                <w:i w:val="0"/>
                <w:iCs w:val="0"/>
                <w:color w:val="000000" w:themeColor="text1"/>
                <w:kern w:val="0"/>
                <w:sz w:val="16"/>
                <w:szCs w:val="16"/>
                <w:highlight w:val="none"/>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highlight w:val="none"/>
                <w:u w:val="none"/>
                <w:lang w:val="en-US" w:eastAsia="zh-CN" w:bidi="ar"/>
                <w14:textFill>
                  <w14:solidFill>
                    <w14:schemeClr w14:val="tx1"/>
                  </w14:solidFill>
                </w14:textFill>
              </w:rPr>
              <w:t>荣誉及表扬</w:t>
            </w:r>
          </w:p>
        </w:tc>
        <w:tc>
          <w:tcPr>
            <w:tcW w:w="53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DD54F9">
            <w:pPr>
              <w:pStyle w:val="133"/>
              <w:jc w:val="left"/>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在考核期内，获得政府主管部门表扬表彰、等级评定的，每次加</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分</w:t>
            </w:r>
            <w:r>
              <w:rPr>
                <w:rFonts w:hint="eastAsia" w:ascii="宋体" w:hAnsi="宋体" w:cs="宋体"/>
                <w:i w:val="0"/>
                <w:iCs w:val="0"/>
                <w:color w:val="000000" w:themeColor="text1"/>
                <w:kern w:val="0"/>
                <w:sz w:val="16"/>
                <w:szCs w:val="16"/>
                <w:highlight w:val="none"/>
                <w:u w:val="none"/>
                <w:lang w:val="en-US" w:eastAsia="zh-CN" w:bidi="ar"/>
                <w14:textFill>
                  <w14:solidFill>
                    <w14:schemeClr w14:val="tx1"/>
                  </w14:solidFill>
                </w14:textFill>
              </w:rPr>
              <w:t>，最高加3分</w:t>
            </w: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2229">
            <w:pPr>
              <w:keepNext w:val="0"/>
              <w:keepLines w:val="0"/>
              <w:widowControl/>
              <w:suppressLineNumbers w:val="0"/>
              <w:jc w:val="center"/>
              <w:textAlignment w:val="center"/>
              <w:rPr>
                <w:rFonts w:hint="default"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6"/>
                <w:szCs w:val="16"/>
                <w:highlight w:val="none"/>
                <w:u w:val="none"/>
                <w:lang w:val="en-US" w:eastAsia="zh-CN" w:bidi="ar"/>
                <w14:textFill>
                  <w14:solidFill>
                    <w14:schemeClr w14:val="tx1"/>
                  </w14:solidFill>
                </w14:textFill>
              </w:rPr>
              <w:t>加分项</w:t>
            </w:r>
          </w:p>
        </w:tc>
        <w:tc>
          <w:tcPr>
            <w:tcW w:w="544"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4558EB24">
            <w:pPr>
              <w:keepNext w:val="0"/>
              <w:keepLines w:val="0"/>
              <w:widowControl/>
              <w:suppressLineNumbers w:val="0"/>
              <w:jc w:val="left"/>
              <w:textAlignment w:val="center"/>
              <w:rPr>
                <w:rFonts w:hint="eastAsia"/>
                <w:color w:val="000000" w:themeColor="text1"/>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6596C7">
            <w:pPr>
              <w:keepNext w:val="0"/>
              <w:keepLines w:val="0"/>
              <w:widowControl/>
              <w:suppressLineNumbers w:val="0"/>
              <w:jc w:val="left"/>
              <w:textAlignment w:val="center"/>
              <w:rPr>
                <w:rFonts w:hint="eastAsia"/>
                <w:color w:val="000000" w:themeColor="text1"/>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76F1D1">
            <w:pPr>
              <w:keepNext w:val="0"/>
              <w:keepLines w:val="0"/>
              <w:widowControl/>
              <w:suppressLineNumbers w:val="0"/>
              <w:jc w:val="left"/>
              <w:textAlignment w:val="center"/>
              <w:rPr>
                <w:rFonts w:hint="eastAsia"/>
                <w:color w:val="000000" w:themeColor="text1"/>
                <w14:textFill>
                  <w14:solidFill>
                    <w14:schemeClr w14:val="tx1"/>
                  </w14:solidFill>
                </w14:textFill>
              </w:rPr>
            </w:pPr>
          </w:p>
        </w:tc>
      </w:tr>
      <w:tr w14:paraId="2D48B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2438" w:type="dxa"/>
            <w:gridSpan w:val="3"/>
            <w:tcBorders>
              <w:top w:val="single" w:color="000000" w:sz="4" w:space="0"/>
              <w:left w:val="single" w:color="000000" w:sz="8" w:space="0"/>
              <w:bottom w:val="single" w:color="000000" w:sz="4" w:space="0"/>
              <w:right w:val="single" w:color="000000" w:sz="8" w:space="0"/>
            </w:tcBorders>
            <w:shd w:val="clear" w:color="auto" w:fill="auto"/>
            <w:noWrap/>
            <w:vAlign w:val="center"/>
          </w:tcPr>
          <w:p w14:paraId="0FE210BE">
            <w:pPr>
              <w:keepNext w:val="0"/>
              <w:keepLines w:val="0"/>
              <w:widowControl/>
              <w:suppressLineNumbers w:val="0"/>
              <w:jc w:val="center"/>
              <w:textAlignment w:val="center"/>
              <w:rPr>
                <w:rFonts w:hint="default"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考核日期</w:t>
            </w:r>
          </w:p>
        </w:tc>
        <w:tc>
          <w:tcPr>
            <w:tcW w:w="2438" w:type="dxa"/>
            <w:tcBorders>
              <w:top w:val="single" w:color="000000" w:sz="4" w:space="0"/>
              <w:left w:val="single" w:color="000000" w:sz="8" w:space="0"/>
              <w:bottom w:val="single" w:color="000000" w:sz="4" w:space="0"/>
              <w:right w:val="single" w:color="000000" w:sz="8" w:space="0"/>
            </w:tcBorders>
            <w:shd w:val="clear" w:color="auto" w:fill="auto"/>
            <w:noWrap/>
            <w:vAlign w:val="center"/>
          </w:tcPr>
          <w:p w14:paraId="58A08AB2">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p>
        </w:tc>
        <w:tc>
          <w:tcPr>
            <w:tcW w:w="2438" w:type="dxa"/>
            <w:gridSpan w:val="3"/>
            <w:tcBorders>
              <w:top w:val="single" w:color="000000" w:sz="4" w:space="0"/>
              <w:left w:val="single" w:color="000000" w:sz="8" w:space="0"/>
              <w:bottom w:val="single" w:color="000000" w:sz="4" w:space="0"/>
              <w:right w:val="single" w:color="000000" w:sz="8" w:space="0"/>
            </w:tcBorders>
            <w:shd w:val="clear" w:color="auto" w:fill="auto"/>
            <w:noWrap/>
            <w:vAlign w:val="center"/>
          </w:tcPr>
          <w:p w14:paraId="128D108D">
            <w:pPr>
              <w:keepNext w:val="0"/>
              <w:keepLines w:val="0"/>
              <w:widowControl/>
              <w:suppressLineNumbers w:val="0"/>
              <w:jc w:val="center"/>
              <w:textAlignment w:val="center"/>
              <w:rPr>
                <w:rFonts w:hint="default"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考核总分</w:t>
            </w:r>
          </w:p>
        </w:tc>
        <w:tc>
          <w:tcPr>
            <w:tcW w:w="2441" w:type="dxa"/>
            <w:gridSpan w:val="3"/>
            <w:tcBorders>
              <w:top w:val="single" w:color="000000" w:sz="4" w:space="0"/>
              <w:left w:val="single" w:color="000000" w:sz="8" w:space="0"/>
              <w:bottom w:val="single" w:color="000000" w:sz="4" w:space="0"/>
              <w:right w:val="single" w:color="000000" w:sz="8" w:space="0"/>
            </w:tcBorders>
            <w:shd w:val="clear" w:color="auto" w:fill="auto"/>
            <w:noWrap/>
            <w:vAlign w:val="center"/>
          </w:tcPr>
          <w:p w14:paraId="7563699F">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p>
        </w:tc>
      </w:tr>
      <w:tr w14:paraId="6D59D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2438" w:type="dxa"/>
            <w:gridSpan w:val="3"/>
            <w:tcBorders>
              <w:top w:val="single" w:color="000000" w:sz="4" w:space="0"/>
              <w:left w:val="single" w:color="000000" w:sz="8" w:space="0"/>
              <w:bottom w:val="single" w:color="000000" w:sz="8" w:space="0"/>
              <w:right w:val="single" w:color="000000" w:sz="8" w:space="0"/>
            </w:tcBorders>
            <w:shd w:val="clear" w:color="auto" w:fill="auto"/>
            <w:noWrap/>
            <w:vAlign w:val="center"/>
          </w:tcPr>
          <w:p w14:paraId="441E0CB7">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监管小组</w:t>
            </w:r>
          </w:p>
          <w:p w14:paraId="3528A521">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签字</w:t>
            </w:r>
          </w:p>
        </w:tc>
        <w:tc>
          <w:tcPr>
            <w:tcW w:w="2438" w:type="dxa"/>
            <w:tcBorders>
              <w:top w:val="single" w:color="000000" w:sz="4" w:space="0"/>
              <w:left w:val="single" w:color="000000" w:sz="8" w:space="0"/>
              <w:bottom w:val="single" w:color="000000" w:sz="8" w:space="0"/>
              <w:right w:val="single" w:color="000000" w:sz="8" w:space="0"/>
            </w:tcBorders>
            <w:shd w:val="clear" w:color="auto" w:fill="auto"/>
            <w:noWrap/>
            <w:vAlign w:val="center"/>
          </w:tcPr>
          <w:p w14:paraId="75FB7C16">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p>
        </w:tc>
        <w:tc>
          <w:tcPr>
            <w:tcW w:w="2438" w:type="dxa"/>
            <w:gridSpan w:val="3"/>
            <w:tcBorders>
              <w:top w:val="single" w:color="000000" w:sz="4" w:space="0"/>
              <w:left w:val="single" w:color="000000" w:sz="8" w:space="0"/>
              <w:bottom w:val="single" w:color="000000" w:sz="8" w:space="0"/>
              <w:right w:val="single" w:color="000000" w:sz="8" w:space="0"/>
            </w:tcBorders>
            <w:shd w:val="clear" w:color="auto" w:fill="auto"/>
            <w:noWrap/>
            <w:vAlign w:val="center"/>
          </w:tcPr>
          <w:p w14:paraId="7AF508FC">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项目运营负责人</w:t>
            </w:r>
          </w:p>
          <w:p w14:paraId="7ED8C1C1">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签字</w:t>
            </w:r>
          </w:p>
        </w:tc>
        <w:tc>
          <w:tcPr>
            <w:tcW w:w="2441" w:type="dxa"/>
            <w:gridSpan w:val="3"/>
            <w:tcBorders>
              <w:top w:val="single" w:color="000000" w:sz="4" w:space="0"/>
              <w:left w:val="single" w:color="000000" w:sz="8" w:space="0"/>
              <w:bottom w:val="single" w:color="000000" w:sz="8" w:space="0"/>
              <w:right w:val="single" w:color="000000" w:sz="8" w:space="0"/>
            </w:tcBorders>
            <w:shd w:val="clear" w:color="auto" w:fill="auto"/>
            <w:noWrap/>
            <w:vAlign w:val="center"/>
          </w:tcPr>
          <w:p w14:paraId="4DC2D18E">
            <w:pPr>
              <w:keepNext w:val="0"/>
              <w:keepLines w:val="0"/>
              <w:widowControl/>
              <w:suppressLineNumbers w:val="0"/>
              <w:jc w:val="center"/>
              <w:textAlignment w:val="cente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pPr>
          </w:p>
        </w:tc>
      </w:tr>
    </w:tbl>
    <w:p w14:paraId="2DCFFE1D">
      <w:pPr>
        <w:keepNext w:val="0"/>
        <w:keepLines w:val="0"/>
        <w:pageBreakBefore w:val="0"/>
        <w:kinsoku/>
        <w:topLinePunct w:val="0"/>
        <w:bidi w:val="0"/>
        <w:spacing w:line="360" w:lineRule="auto"/>
        <w:ind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b/>
          <w:bCs/>
          <w:color w:val="000000" w:themeColor="text1"/>
          <w:sz w:val="21"/>
          <w:highlight w:val="none"/>
          <w14:textFill>
            <w14:solidFill>
              <w14:schemeClr w14:val="tx1"/>
            </w14:solidFill>
          </w14:textFill>
        </w:rPr>
        <w:t>《颐养</w:t>
      </w:r>
      <w:r>
        <w:rPr>
          <w:rFonts w:hint="eastAsia"/>
          <w:b/>
          <w:bCs/>
          <w:color w:val="000000" w:themeColor="text1"/>
          <w:sz w:val="21"/>
          <w:highlight w:val="none"/>
          <w:lang w:val="en-US" w:eastAsia="zh-CN"/>
          <w14:textFill>
            <w14:solidFill>
              <w14:schemeClr w14:val="tx1"/>
            </w14:solidFill>
          </w14:textFill>
        </w:rPr>
        <w:t>中心</w:t>
      </w:r>
      <w:r>
        <w:rPr>
          <w:b/>
          <w:bCs/>
          <w:color w:val="000000" w:themeColor="text1"/>
          <w:sz w:val="21"/>
          <w:highlight w:val="none"/>
          <w14:textFill>
            <w14:solidFill>
              <w14:schemeClr w14:val="tx1"/>
            </w14:solidFill>
          </w14:textFill>
        </w:rPr>
        <w:t>综合服务满意度调查表》</w:t>
      </w:r>
    </w:p>
    <w:p w14:paraId="0A437EB3">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填写时间：                 调查地点：      </w:t>
      </w:r>
    </w:p>
    <w:p w14:paraId="3A008336">
      <w:pPr>
        <w:keepNext w:val="0"/>
        <w:keepLines w:val="0"/>
        <w:pageBreakBefore w:val="0"/>
        <w:kinsoku/>
        <w:topLinePunct w:val="0"/>
        <w:bidi w:val="0"/>
        <w:spacing w:line="360" w:lineRule="auto"/>
        <w:ind w:firstLine="420" w:firstLineChars="200"/>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调查人员类别：□长者  □其他（家属等） □</w:t>
      </w:r>
      <w:r>
        <w:rPr>
          <w:rFonts w:hint="eastAsia" w:ascii="宋体" w:hAnsi="宋体" w:cs="宋体"/>
          <w:color w:val="000000" w:themeColor="text1"/>
          <w:sz w:val="21"/>
          <w:szCs w:val="21"/>
          <w:lang w:val="en-US" w:eastAsia="zh-CN"/>
          <w14:textFill>
            <w14:solidFill>
              <w14:schemeClr w14:val="tx1"/>
            </w14:solidFill>
          </w14:textFill>
        </w:rPr>
        <w:t>职工</w:t>
      </w:r>
    </w:p>
    <w:p w14:paraId="7ACEA5C3">
      <w:pPr>
        <w:keepNext w:val="0"/>
        <w:keepLines w:val="0"/>
        <w:pageBreakBefore w:val="0"/>
        <w:kinsoku/>
        <w:topLinePunct w:val="0"/>
        <w:bidi w:val="0"/>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为了提高综合服务人员的整体服务水平，为长者提供更优质的康养服务，请您利用几分钟时间填写这份问卷调查，以提供我们改进的方向。谢谢您的合作与支持。</w:t>
      </w:r>
    </w:p>
    <w:tbl>
      <w:tblPr>
        <w:tblStyle w:val="40"/>
        <w:tblW w:w="9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96"/>
        <w:gridCol w:w="960"/>
        <w:gridCol w:w="960"/>
        <w:gridCol w:w="960"/>
        <w:gridCol w:w="960"/>
        <w:gridCol w:w="804"/>
      </w:tblGrid>
      <w:tr w14:paraId="234C8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4896"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6175631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评价项目</w:t>
            </w:r>
          </w:p>
        </w:tc>
        <w:tc>
          <w:tcPr>
            <w:tcW w:w="960"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2560145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非常满意</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（4分）</w:t>
            </w:r>
          </w:p>
        </w:tc>
        <w:tc>
          <w:tcPr>
            <w:tcW w:w="960"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1687E1A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比较满意</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（3分）</w:t>
            </w:r>
          </w:p>
        </w:tc>
        <w:tc>
          <w:tcPr>
            <w:tcW w:w="960"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1CAA14B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一般</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（2分）</w:t>
            </w:r>
          </w:p>
        </w:tc>
        <w:tc>
          <w:tcPr>
            <w:tcW w:w="960"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014A716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不太满意</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（1分）</w:t>
            </w:r>
          </w:p>
        </w:tc>
        <w:tc>
          <w:tcPr>
            <w:tcW w:w="804" w:type="dxa"/>
            <w:tcBorders>
              <w:top w:val="single" w:color="000000" w:sz="4" w:space="0"/>
              <w:left w:val="single" w:color="000000" w:sz="4" w:space="0"/>
              <w:bottom w:val="nil"/>
              <w:right w:val="single" w:color="000000" w:sz="4" w:space="0"/>
            </w:tcBorders>
            <w:shd w:val="clear" w:color="auto" w:fill="BEBEBE" w:themeFill="background1" w:themeFillShade="BF"/>
            <w:vAlign w:val="center"/>
          </w:tcPr>
          <w:p w14:paraId="39D3425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不满意</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（0分）</w:t>
            </w:r>
          </w:p>
        </w:tc>
      </w:tr>
      <w:tr w14:paraId="46BDB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355AF4C5">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（一）生活照料服务</w:t>
            </w:r>
          </w:p>
        </w:tc>
        <w:tc>
          <w:tcPr>
            <w:tcW w:w="960" w:type="dxa"/>
            <w:tcBorders>
              <w:top w:val="single" w:color="000000" w:sz="4" w:space="0"/>
              <w:left w:val="nil"/>
              <w:bottom w:val="single" w:color="000000" w:sz="4" w:space="0"/>
              <w:right w:val="nil"/>
            </w:tcBorders>
            <w:shd w:val="clear" w:color="auto" w:fill="auto"/>
            <w:vAlign w:val="top"/>
          </w:tcPr>
          <w:p w14:paraId="523FE24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43CC254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33A6CE8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04FEED1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2BEC961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E80E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nil"/>
              <w:left w:val="single" w:color="000000" w:sz="4" w:space="0"/>
              <w:bottom w:val="single" w:color="000000" w:sz="4" w:space="0"/>
              <w:right w:val="single" w:color="000000" w:sz="4" w:space="0"/>
            </w:tcBorders>
            <w:shd w:val="clear" w:color="auto" w:fill="auto"/>
            <w:vAlign w:val="center"/>
          </w:tcPr>
          <w:p w14:paraId="53867064">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房间清洁卫生与物品整理</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1D2EF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070B0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BCC4C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6E560B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536416">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5715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D055">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衣物/床品等清洗与更换及时性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6B0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FAD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FA4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762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A1C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3003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3680">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日间照料/起居协助专业性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9B1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E5C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588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68F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0AB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DFAB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5484">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 紧急呼叫系统响应速度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AE0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801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DF3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049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49D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43FF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139F6296">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（二）健康医疗服务</w:t>
            </w:r>
          </w:p>
        </w:tc>
        <w:tc>
          <w:tcPr>
            <w:tcW w:w="960" w:type="dxa"/>
            <w:tcBorders>
              <w:top w:val="single" w:color="000000" w:sz="4" w:space="0"/>
              <w:left w:val="nil"/>
              <w:bottom w:val="single" w:color="000000" w:sz="4" w:space="0"/>
              <w:right w:val="nil"/>
            </w:tcBorders>
            <w:shd w:val="clear" w:color="auto" w:fill="auto"/>
            <w:vAlign w:val="top"/>
          </w:tcPr>
          <w:p w14:paraId="75B9894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216D1EF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736366A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72B9E89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33D11C1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527B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B1F6">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健康档案建立与更新完整性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862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BC5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76F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AF4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108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7A345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92C4">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日常健康监测（血压、血糖等）及时性与准确性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566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88C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87C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242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919D">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0E52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DDF1">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服务人员响应速度与专业能力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8AC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1B6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E60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0EC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344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4882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D833">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 康复训练/健康指导方案的针对性与效果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ADD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368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EB1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A42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A021">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9094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9C9C">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5. 用药指导的专业性与规范性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8A0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4C2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BE0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7BF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E52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902F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18E11FA5">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（三）营养膳食服务</w:t>
            </w:r>
          </w:p>
        </w:tc>
        <w:tc>
          <w:tcPr>
            <w:tcW w:w="960" w:type="dxa"/>
            <w:tcBorders>
              <w:top w:val="single" w:color="000000" w:sz="4" w:space="0"/>
              <w:left w:val="nil"/>
              <w:bottom w:val="single" w:color="000000" w:sz="4" w:space="0"/>
              <w:right w:val="nil"/>
            </w:tcBorders>
            <w:shd w:val="clear" w:color="auto" w:fill="auto"/>
            <w:vAlign w:val="top"/>
          </w:tcPr>
          <w:p w14:paraId="2E8210E2">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335FD6A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40FE04C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51ABBFB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4D84A24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77DE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730B">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菜品口味与新鲜度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609B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1BC4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188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2B4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DD2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70B1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6C73">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菜品种类与搭配合理性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68E5">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4A4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3757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864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32E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DC20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6A52">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个性化饮食需求（糖尿病餐、软食等）满足度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8C0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771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17A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8B2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B6F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06F2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4038">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 餐厅卫生与用餐环境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320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29C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CFD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9A6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700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B6F3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256CE418">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（四）文化娱乐与精神慰藉服务</w:t>
            </w:r>
          </w:p>
        </w:tc>
        <w:tc>
          <w:tcPr>
            <w:tcW w:w="960" w:type="dxa"/>
            <w:tcBorders>
              <w:top w:val="single" w:color="000000" w:sz="4" w:space="0"/>
              <w:left w:val="nil"/>
              <w:bottom w:val="single" w:color="000000" w:sz="4" w:space="0"/>
              <w:right w:val="nil"/>
            </w:tcBorders>
            <w:shd w:val="clear" w:color="auto" w:fill="auto"/>
            <w:vAlign w:val="top"/>
          </w:tcPr>
          <w:p w14:paraId="122F12B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091875C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14BC576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7ED6E2C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419E9BC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83CC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FFE9">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文娱活动（书法、手工、棋牌等）丰富度与适用性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4E96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4E92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266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6B5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88887">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71F5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4D14">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心理疏导与精神慰藉服务的及时性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172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599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841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AB0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58E9">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88C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F0CF">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家属联谊活动的开展效果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E39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31C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D8AD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F9C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B2B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06E7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092809CC">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（五）员工服务态度与专业素养</w:t>
            </w:r>
          </w:p>
        </w:tc>
        <w:tc>
          <w:tcPr>
            <w:tcW w:w="960" w:type="dxa"/>
            <w:tcBorders>
              <w:top w:val="single" w:color="000000" w:sz="4" w:space="0"/>
              <w:left w:val="nil"/>
              <w:bottom w:val="single" w:color="000000" w:sz="4" w:space="0"/>
              <w:right w:val="nil"/>
            </w:tcBorders>
            <w:shd w:val="clear" w:color="auto" w:fill="auto"/>
            <w:vAlign w:val="top"/>
          </w:tcPr>
          <w:p w14:paraId="70E5059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08CF4D0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5A6F080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7D10D63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17FACD88">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A8BE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F354">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服务人员的耐心与责任心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4ACE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39C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10C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843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46A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1487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CAFF">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沟通交流的顺畅性与亲和力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223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C77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825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CF5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64F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FAFB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1F55">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员工仪容仪表与行为规范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5BF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1B1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7EF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116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C2BA3">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38C6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0E2AD11D">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（六）后勤保障与设施环境</w:t>
            </w:r>
          </w:p>
        </w:tc>
        <w:tc>
          <w:tcPr>
            <w:tcW w:w="960" w:type="dxa"/>
            <w:tcBorders>
              <w:top w:val="single" w:color="000000" w:sz="4" w:space="0"/>
              <w:left w:val="nil"/>
              <w:bottom w:val="single" w:color="000000" w:sz="4" w:space="0"/>
              <w:right w:val="nil"/>
            </w:tcBorders>
            <w:shd w:val="clear" w:color="auto" w:fill="auto"/>
            <w:vAlign w:val="top"/>
          </w:tcPr>
          <w:p w14:paraId="533A3E1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40CC47F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52EF8B4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62E2D6B7">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444268BF">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91D5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416D">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公共区域清洁与安全保障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31A0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43F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1D7C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D7CA">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354B">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236A9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ED96">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活动区域配套设施的完善性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3DE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FD6D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FC2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1836">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74FC">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61B2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086C0">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水电、空调等设施的正常运行与维修及时性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C2E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8749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6DC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6E6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A1B0">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0A035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nil"/>
            </w:tcBorders>
            <w:shd w:val="clear" w:color="auto" w:fill="auto"/>
            <w:vAlign w:val="center"/>
          </w:tcPr>
          <w:p w14:paraId="0D65F952">
            <w:pPr>
              <w:keepNext w:val="0"/>
              <w:keepLines w:val="0"/>
              <w:widowControl/>
              <w:suppressLineNumbers w:val="0"/>
              <w:jc w:val="both"/>
              <w:textAlignment w:val="top"/>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（七）</w:t>
            </w: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客户</w:t>
            </w:r>
            <w:r>
              <w:rPr>
                <w:rFonts w:hint="eastAsia" w:ascii="宋体" w:hAnsi="宋体" w:eastAsia="宋体" w:cs="宋体"/>
                <w:b/>
                <w:bCs/>
                <w:i w:val="0"/>
                <w:iCs w:val="0"/>
                <w:color w:val="000000" w:themeColor="text1"/>
                <w:kern w:val="0"/>
                <w:sz w:val="16"/>
                <w:szCs w:val="16"/>
                <w:u w:val="none"/>
                <w:lang w:val="en-US" w:eastAsia="zh-CN" w:bidi="ar"/>
                <w14:textFill>
                  <w14:solidFill>
                    <w14:schemeClr w14:val="tx1"/>
                  </w14:solidFill>
                </w14:textFill>
              </w:rPr>
              <w:t>沟通</w:t>
            </w:r>
            <w:r>
              <w:rPr>
                <w:rFonts w:hint="eastAsia" w:ascii="宋体" w:hAnsi="宋体" w:cs="宋体"/>
                <w:b/>
                <w:bCs/>
                <w:i w:val="0"/>
                <w:iCs w:val="0"/>
                <w:color w:val="000000" w:themeColor="text1"/>
                <w:kern w:val="0"/>
                <w:sz w:val="16"/>
                <w:szCs w:val="16"/>
                <w:u w:val="none"/>
                <w:lang w:val="en-US" w:eastAsia="zh-CN" w:bidi="ar"/>
                <w14:textFill>
                  <w14:solidFill>
                    <w14:schemeClr w14:val="tx1"/>
                  </w14:solidFill>
                </w14:textFill>
              </w:rPr>
              <w:t>与维护</w:t>
            </w:r>
          </w:p>
        </w:tc>
        <w:tc>
          <w:tcPr>
            <w:tcW w:w="960" w:type="dxa"/>
            <w:tcBorders>
              <w:top w:val="single" w:color="000000" w:sz="4" w:space="0"/>
              <w:left w:val="nil"/>
              <w:bottom w:val="single" w:color="000000" w:sz="4" w:space="0"/>
              <w:right w:val="nil"/>
            </w:tcBorders>
            <w:shd w:val="clear" w:color="auto" w:fill="auto"/>
            <w:vAlign w:val="top"/>
          </w:tcPr>
          <w:p w14:paraId="6EDB8490">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773E6CC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730A2BC3">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60" w:type="dxa"/>
            <w:tcBorders>
              <w:top w:val="single" w:color="000000" w:sz="4" w:space="0"/>
              <w:left w:val="nil"/>
              <w:bottom w:val="single" w:color="000000" w:sz="4" w:space="0"/>
              <w:right w:val="nil"/>
            </w:tcBorders>
            <w:shd w:val="clear" w:color="auto" w:fill="auto"/>
            <w:vAlign w:val="top"/>
          </w:tcPr>
          <w:p w14:paraId="479E520F">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804" w:type="dxa"/>
            <w:tcBorders>
              <w:top w:val="single" w:color="000000" w:sz="4" w:space="0"/>
              <w:left w:val="nil"/>
              <w:bottom w:val="single" w:color="000000" w:sz="4" w:space="0"/>
              <w:right w:val="single" w:color="000000" w:sz="4" w:space="0"/>
            </w:tcBorders>
            <w:shd w:val="clear" w:color="auto" w:fill="auto"/>
            <w:vAlign w:val="top"/>
          </w:tcPr>
          <w:p w14:paraId="2F549B0A">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C90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BDDF">
            <w:pPr>
              <w:keepNext w:val="0"/>
              <w:keepLines w:val="0"/>
              <w:widowControl/>
              <w:suppressLineNumbers w:val="0"/>
              <w:jc w:val="both"/>
              <w:textAlignment w:val="top"/>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1. 积极与长者沟通，了解长者相关情况和服务需求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717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E3FE">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E349">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0F1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C9C4">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42FEF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F5A9">
            <w:pPr>
              <w:keepNext w:val="0"/>
              <w:keepLines w:val="0"/>
              <w:widowControl/>
              <w:suppressLineNumbers w:val="0"/>
              <w:jc w:val="both"/>
              <w:textAlignment w:val="top"/>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2. 定期与家属开展沟通，及时、有效、真实的反馈长者入住后情况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686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DB9D">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C48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8A41">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C442">
            <w:pPr>
              <w:rPr>
                <w:rFonts w:hint="eastAsia" w:ascii="宋体" w:hAnsi="宋体" w:eastAsia="宋体" w:cs="宋体"/>
                <w:i w:val="0"/>
                <w:iCs w:val="0"/>
                <w:color w:val="000000" w:themeColor="text1"/>
                <w:sz w:val="16"/>
                <w:szCs w:val="16"/>
                <w:u w:val="none"/>
                <w14:textFill>
                  <w14:solidFill>
                    <w14:schemeClr w14:val="tx1"/>
                  </w14:solidFill>
                </w14:textFill>
              </w:rPr>
            </w:pPr>
          </w:p>
        </w:tc>
      </w:tr>
      <w:tr w14:paraId="3F00E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7E76">
            <w:pPr>
              <w:keepNext w:val="0"/>
              <w:keepLines w:val="0"/>
              <w:widowControl/>
              <w:suppressLineNumbers w:val="0"/>
              <w:jc w:val="both"/>
              <w:textAlignment w:val="top"/>
              <w:rPr>
                <w:rFonts w:hint="eastAsia" w:ascii="宋体" w:hAnsi="宋体" w:eastAsia="宋体" w:cs="宋体"/>
                <w:i w:val="0"/>
                <w:iCs w:val="0"/>
                <w:color w:val="000000" w:themeColor="text1"/>
                <w:kern w:val="0"/>
                <w:sz w:val="16"/>
                <w:szCs w:val="16"/>
                <w:u w:val="none"/>
                <w:lang w:bidi="ar"/>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3. 投诉</w:t>
            </w:r>
            <w:r>
              <w:rPr>
                <w:rFonts w:hint="eastAsia" w:ascii="宋体" w:hAnsi="宋体" w:cs="宋体"/>
                <w:i w:val="0"/>
                <w:iCs w:val="0"/>
                <w:color w:val="000000" w:themeColor="text1"/>
                <w:kern w:val="0"/>
                <w:sz w:val="16"/>
                <w:szCs w:val="16"/>
                <w:u w:val="none"/>
                <w:lang w:val="en-US" w:eastAsia="zh-CN" w:bidi="ar"/>
                <w14:textFill>
                  <w14:solidFill>
                    <w14:schemeClr w14:val="tx1"/>
                  </w14:solidFill>
                </w14:textFill>
              </w:rPr>
              <w:t>或</w:t>
            </w: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建议渠道畅通并及时反馈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609B">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75EC">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3814">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59F8">
            <w:pPr>
              <w:rPr>
                <w:rFonts w:hint="eastAsia" w:ascii="宋体" w:hAnsi="宋体" w:eastAsia="宋体" w:cs="宋体"/>
                <w:i w:val="0"/>
                <w:iCs w:val="0"/>
                <w:color w:val="000000" w:themeColor="text1"/>
                <w:sz w:val="16"/>
                <w:szCs w:val="16"/>
                <w:u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5ECC5">
            <w:pPr>
              <w:rPr>
                <w:rFonts w:hint="eastAsia" w:ascii="宋体" w:hAnsi="宋体" w:eastAsia="宋体" w:cs="宋体"/>
                <w:i w:val="0"/>
                <w:iCs w:val="0"/>
                <w:color w:val="000000" w:themeColor="text1"/>
                <w:sz w:val="16"/>
                <w:szCs w:val="16"/>
                <w:u w:val="none"/>
                <w14:textFill>
                  <w14:solidFill>
                    <w14:schemeClr w14:val="tx1"/>
                  </w14:solidFill>
                </w14:textFill>
              </w:rPr>
            </w:pPr>
          </w:p>
        </w:tc>
      </w:tr>
    </w:tbl>
    <w:p w14:paraId="34F0532E">
      <w:pPr>
        <w:spacing w:line="360" w:lineRule="auto"/>
        <w:ind w:firstLine="422" w:firstLineChars="20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w:t>
      </w:r>
      <w:r>
        <w:rPr>
          <w:rFonts w:hint="eastAsia" w:ascii="宋体" w:hAnsi="宋体" w:cs="宋体"/>
          <w:b/>
          <w:bCs/>
          <w:color w:val="000000" w:themeColor="text1"/>
          <w:sz w:val="21"/>
          <w:szCs w:val="21"/>
          <w:lang w:val="en-US" w:eastAsia="zh-CN"/>
          <w14:textFill>
            <w14:solidFill>
              <w14:schemeClr w14:val="tx1"/>
            </w14:solidFill>
          </w14:textFill>
        </w:rPr>
        <w:t>4</w:t>
      </w:r>
      <w:r>
        <w:rPr>
          <w:rFonts w:hint="eastAsia" w:ascii="宋体" w:hAnsi="宋体" w:eastAsia="宋体" w:cs="宋体"/>
          <w:b/>
          <w:bCs/>
          <w:color w:val="000000" w:themeColor="text1"/>
          <w:sz w:val="21"/>
          <w:szCs w:val="21"/>
          <w:lang w:val="en-US" w:eastAsia="zh-CN"/>
          <w14:textFill>
            <w14:solidFill>
              <w14:schemeClr w14:val="tx1"/>
            </w14:solidFill>
          </w14:textFill>
        </w:rPr>
        <w:t>）其他相关采购内容</w:t>
      </w:r>
    </w:p>
    <w:p w14:paraId="732D714A">
      <w:pPr>
        <w:spacing w:line="360" w:lineRule="auto"/>
        <w:ind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项目运营过程中除年度庆典类大型活动费用由</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另行支付，其他日常的活动和相关营销宣传推广费用均由</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承担。</w:t>
      </w:r>
    </w:p>
    <w:p w14:paraId="5611E5CF">
      <w:pPr>
        <w:spacing w:line="360" w:lineRule="auto"/>
        <w:ind w:firstLine="420" w:firstLineChars="200"/>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2）本项目范围内硬装、软装、办公、厨房、餐厅等相关设施设备由甲方负责投入，并承担后期安装、改造、更新、大修、中修成本，以及因经营需要的养老、餐饮、康复等物资均由</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人负责投入；乙方派驻团队开展筹开、营销和运营管理等服务，合作期间享有使用权。</w:t>
      </w:r>
    </w:p>
    <w:p w14:paraId="36C9CE7C">
      <w:pPr>
        <w:spacing w:line="360" w:lineRule="auto"/>
        <w:ind w:firstLine="420" w:firstLineChars="200"/>
        <w:rPr>
          <w:rFonts w:hint="default" w:ascii="宋体" w:hAnsi="宋体" w:cs="宋体"/>
          <w:b w:val="0"/>
          <w:bCs w:val="0"/>
          <w:color w:val="000000" w:themeColor="text1"/>
          <w:sz w:val="21"/>
          <w:szCs w:val="21"/>
          <w:highlight w:val="green"/>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3）本项目餐饮物资及食材由甲方采购，乙方负责验收、保管。</w:t>
      </w:r>
    </w:p>
    <w:p w14:paraId="5EBE7A7D">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五、履约保证金：</w:t>
      </w:r>
    </w:p>
    <w:p w14:paraId="3AB1B934">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提供履约保证金的形式、金额及期限的：在合同签署后15日历天内，成交供应商应以签约合同总价的1%作为履约保证金，以银行转账、转帐支票、银行汇票或银行、保险公司、融资担保公司出具的保函等形式交纳。</w:t>
      </w:r>
    </w:p>
    <w:p w14:paraId="0EC42E19">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1）若采用保函形式的，应满足以下条件：</w:t>
      </w:r>
    </w:p>
    <w:p w14:paraId="39057374">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①保函期限：合同签订之日起计6年。</w:t>
      </w:r>
    </w:p>
    <w:p w14:paraId="5A01254D">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②如果由于服务期延误或保函出具机构要求分期出具保函的，则在前一份保函有效期满之日20日前必须重新出具相同内容的保函。</w:t>
      </w:r>
    </w:p>
    <w:p w14:paraId="115D8F04">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2）以银行转账、转帐支票、银行汇票等形式提交的：</w:t>
      </w:r>
    </w:p>
    <w:p w14:paraId="0A0B8482">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①从成交供应商基本账户转出；</w:t>
      </w:r>
    </w:p>
    <w:p w14:paraId="6538CBDC">
      <w:pPr>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②履约保证金退还时间：服务期满后15个工作日内予以全部退还（无息）。</w:t>
      </w:r>
    </w:p>
    <w:p w14:paraId="0F6EB7D3">
      <w:pPr>
        <w:keepNext w:val="0"/>
        <w:keepLines w:val="0"/>
        <w:pageBreakBefore w:val="0"/>
        <w:kinsoku/>
        <w:topLinePunct w:val="0"/>
        <w:bidi w:val="0"/>
        <w:spacing w:line="360" w:lineRule="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六、技术资料</w:t>
      </w:r>
    </w:p>
    <w:p w14:paraId="41CDE8C5">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1、没有甲方事先书面同意，乙方不得将由甲方提供的有关协议或任何协议条文、规 格、计划、图纸、样品或资料提供给与履行本协议无关的任何其他人。即使向履行 本协议有关的人员提供，也应注意保密并限于履行协议的必需范围。</w:t>
      </w:r>
    </w:p>
    <w:p w14:paraId="51691C16">
      <w:pPr>
        <w:keepNext w:val="0"/>
        <w:keepLines w:val="0"/>
        <w:pageBreakBefore w:val="0"/>
        <w:kinsoku/>
        <w:topLinePunct w:val="0"/>
        <w:bidi w:val="0"/>
        <w:spacing w:line="360" w:lineRule="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七、转包或分包</w:t>
      </w:r>
    </w:p>
    <w:p w14:paraId="68916ADE">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1、本协议范围的服务工作，应由乙方直接供应，不得转让他人供应；</w:t>
      </w:r>
    </w:p>
    <w:p w14:paraId="42951241">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2、除非得到甲方的书面同意，乙方不得将本协议范围的服务工作全部或部分分包给 他人供应；</w:t>
      </w:r>
    </w:p>
    <w:p w14:paraId="5041B5CC">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3、如有转让和未经甲方同意的分包行为，甲方有权解除协议，没收履约保证金并追 究乙方的违约责任。</w:t>
      </w:r>
    </w:p>
    <w:p w14:paraId="4F39F0BB">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八、税费</w:t>
      </w:r>
    </w:p>
    <w:p w14:paraId="52294AD2">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本协议执行中相关税费均由乙方负担。</w:t>
      </w:r>
    </w:p>
    <w:p w14:paraId="4FEFA643">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九、协议文件构成</w:t>
      </w:r>
    </w:p>
    <w:p w14:paraId="64A86908">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本协议书与下列文件一起构成协议文件：</w:t>
      </w:r>
    </w:p>
    <w:p w14:paraId="0F05BE67">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（1）中标通知书；</w:t>
      </w:r>
    </w:p>
    <w:p w14:paraId="15E5EDF1">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（2）投标函及其附录；</w:t>
      </w:r>
    </w:p>
    <w:p w14:paraId="58D7C987">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（3）运营管理服务及物业服务条款；</w:t>
      </w:r>
    </w:p>
    <w:p w14:paraId="6DE3FCB4">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（4）本协议附件；</w:t>
      </w:r>
    </w:p>
    <w:p w14:paraId="4091A9AE">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（5）招标文件；</w:t>
      </w:r>
    </w:p>
    <w:p w14:paraId="4CCE529E">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（6）其他协议文件。</w:t>
      </w:r>
    </w:p>
    <w:p w14:paraId="5E5331C6">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在协议订立及履行过程中形成的与协议有关的文件均构成协议文件组成部分。上述各项协议文件包括协议当事人就该项协议文件所作出的补充和修改，属于同一类内容的文件，应以最新签署的为准。专用协议条款及其附件须经协议双方当事人签字并加盖公章。</w:t>
      </w:r>
    </w:p>
    <w:p w14:paraId="2948EC2C">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十、不可抗力事件处理</w:t>
      </w:r>
    </w:p>
    <w:p w14:paraId="15DD3C2E">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1、在协议有效期内，任何一方因不可抗力事件导致不能履行协议，则协议履行期可延长，其延长期与不可抗力影响期相同。</w:t>
      </w:r>
    </w:p>
    <w:p w14:paraId="1FA2133A">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2、不可抗力事件发生后，应立即通知对方，并寄送有关权威机构出具的证明。</w:t>
      </w:r>
    </w:p>
    <w:p w14:paraId="65A092D0">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3、不可抗力事件延续120天以上，双方应通过友好协商，确定是否继续履行协议。</w:t>
      </w:r>
    </w:p>
    <w:p w14:paraId="44E4E89F">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十一、诉讼</w:t>
      </w:r>
    </w:p>
    <w:p w14:paraId="6BB256B7">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本协议在履行中如发生争议，双方协商解决或向行政主管部门申请调解；协商或调解不成的，当事人可依法向项目所在地人民法院起诉处理。</w:t>
      </w:r>
    </w:p>
    <w:p w14:paraId="210506FA">
      <w:pPr>
        <w:keepNext w:val="0"/>
        <w:keepLines w:val="0"/>
        <w:pageBreakBefore w:val="0"/>
        <w:kinsoku/>
        <w:topLinePunct w:val="0"/>
        <w:bidi w:val="0"/>
        <w:spacing w:line="360" w:lineRule="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十二、协议生效及其它</w:t>
      </w:r>
    </w:p>
    <w:p w14:paraId="61C17DDD">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1.招标文件、投标文件、更正公告、中标通知书、承诺函等均作为本协议组成部分，具有同等效力。</w:t>
      </w:r>
    </w:p>
    <w:p w14:paraId="1D530124">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 本协议内空格部分填写的文字与印刷文字具有同等效力。本协议的附件与本协议具有同等法律效力。</w:t>
      </w:r>
    </w:p>
    <w:p w14:paraId="6E549B7E">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 本协议中所注明的通信地址，为双方履行有关通知、协助等义务的法定地址，任何一方在本协议履行期间发生迁址或变更通信地址的，均有义务书面告知另一方，否则，由此产生的风险，由未履行告知一方承担。双方采用下列方式之一履行本协议约定的书面通知义务：以挂号或特快邮寄送达，以交邮日为履行通知义务之日。</w:t>
      </w:r>
    </w:p>
    <w:p w14:paraId="27CC6763">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4.协议经双方法定代表人或其授权代表签字并加盖单位公章后方可生效。</w:t>
      </w:r>
    </w:p>
    <w:p w14:paraId="3A431220">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5.本协议未尽事宜，遵照《中华人民共和国民法典》及国家有关法律、法规和规章执行有关条文执行。</w:t>
      </w:r>
    </w:p>
    <w:p w14:paraId="199511FB">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6.本协议一式陆份，具有同等法律效力，甲乙双方各执叁份执一份。</w:t>
      </w:r>
    </w:p>
    <w:p w14:paraId="23BFC81B">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以下无正文。</w:t>
      </w:r>
    </w:p>
    <w:p w14:paraId="44FD6DAD">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甲方（盖章）：                                       乙方（盖章）：</w:t>
      </w:r>
    </w:p>
    <w:p w14:paraId="6CBC6903">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法定代表人：                                         法定代表人：</w:t>
      </w:r>
    </w:p>
    <w:p w14:paraId="193F061C">
      <w:pPr>
        <w:spacing w:line="360" w:lineRule="auto"/>
        <w:ind w:firstLine="420" w:firstLineChars="20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或授权代表（签字）：                                 或授权代表（签字）：</w:t>
      </w:r>
    </w:p>
    <w:p w14:paraId="1F0BB630">
      <w:pPr>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地址：                                               地址：</w:t>
      </w:r>
    </w:p>
    <w:p w14:paraId="2027B211">
      <w:pPr>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邮编：                                               邮编：</w:t>
      </w:r>
    </w:p>
    <w:p w14:paraId="3B34E01C">
      <w:pPr>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电话：                                               电话：</w:t>
      </w:r>
    </w:p>
    <w:p w14:paraId="7AA4AD82">
      <w:pPr>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传真：                                               传真：</w:t>
      </w:r>
    </w:p>
    <w:p w14:paraId="212AE2CA">
      <w:pPr>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开户银行：                                           开户银行：</w:t>
      </w:r>
    </w:p>
    <w:p w14:paraId="61E02CD6">
      <w:pPr>
        <w:spacing w:line="360" w:lineRule="auto"/>
        <w:ind w:firstLine="420" w:firstLineChars="20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账号：                                               账号：</w:t>
      </w:r>
    </w:p>
    <w:p w14:paraId="16DD964E">
      <w:pPr>
        <w:widowControl w:val="0"/>
        <w:snapToGrid w:val="0"/>
        <w:spacing w:line="360" w:lineRule="auto"/>
        <w:jc w:val="both"/>
        <w:rPr>
          <w:rFonts w:hint="default" w:ascii="宋体" w:hAnsi="宋体" w:eastAsia="宋体" w:cs="宋体"/>
          <w:b/>
          <w:bCs/>
          <w:color w:val="000000" w:themeColor="text1"/>
          <w:kern w:val="2"/>
          <w:sz w:val="28"/>
          <w:szCs w:val="28"/>
          <w:highlight w:val="none"/>
          <w:lang w:val="en-US" w:eastAsia="zh-CN" w:bidi="ar-SA"/>
          <w14:textFill>
            <w14:solidFill>
              <w14:schemeClr w14:val="tx1"/>
            </w14:solidFill>
          </w14:textFill>
        </w:rPr>
      </w:pPr>
    </w:p>
    <w:p w14:paraId="6F2F5614">
      <w:pPr>
        <w:widowControl w:val="0"/>
        <w:snapToGrid w:val="0"/>
        <w:spacing w:line="360" w:lineRule="auto"/>
        <w:jc w:val="center"/>
        <w:rPr>
          <w:rFonts w:hint="default" w:ascii="宋体" w:hAnsi="宋体" w:eastAsia="宋体" w:cs="宋体"/>
          <w:b/>
          <w:bCs/>
          <w:color w:val="000000" w:themeColor="text1"/>
          <w:kern w:val="2"/>
          <w:sz w:val="28"/>
          <w:szCs w:val="28"/>
          <w:highlight w:val="none"/>
          <w:lang w:val="en-US" w:eastAsia="zh-CN" w:bidi="ar-SA"/>
          <w14:textFill>
            <w14:solidFill>
              <w14:schemeClr w14:val="tx1"/>
            </w14:solidFill>
          </w14:textFill>
        </w:rPr>
      </w:pPr>
    </w:p>
    <w:p w14:paraId="58D169F4">
      <w:pPr>
        <w:widowControl w:val="0"/>
        <w:snapToGrid w:val="0"/>
        <w:spacing w:line="360" w:lineRule="auto"/>
        <w:jc w:val="both"/>
        <w:rPr>
          <w:rFonts w:hint="default" w:ascii="宋体" w:hAnsi="宋体" w:eastAsia="宋体" w:cs="宋体"/>
          <w:b/>
          <w:bCs/>
          <w:color w:val="000000" w:themeColor="text1"/>
          <w:kern w:val="2"/>
          <w:sz w:val="28"/>
          <w:szCs w:val="28"/>
          <w:highlight w:val="none"/>
          <w:lang w:val="en-US" w:eastAsia="zh-CN" w:bidi="ar-SA"/>
          <w14:textFill>
            <w14:solidFill>
              <w14:schemeClr w14:val="tx1"/>
            </w14:solidFill>
          </w14:textFill>
        </w:rPr>
      </w:pPr>
    </w:p>
    <w:p w14:paraId="458471D4">
      <w:pPr>
        <w:widowControl w:val="0"/>
        <w:snapToGrid w:val="0"/>
        <w:spacing w:line="360" w:lineRule="auto"/>
        <w:jc w:val="both"/>
        <w:rPr>
          <w:rFonts w:hint="default" w:ascii="宋体" w:hAnsi="宋体" w:eastAsia="宋体" w:cs="宋体"/>
          <w:b/>
          <w:bCs/>
          <w:color w:val="000000" w:themeColor="text1"/>
          <w:kern w:val="2"/>
          <w:sz w:val="28"/>
          <w:szCs w:val="28"/>
          <w:highlight w:val="none"/>
          <w:lang w:val="en-US" w:eastAsia="zh-CN" w:bidi="ar-SA"/>
          <w14:textFill>
            <w14:solidFill>
              <w14:schemeClr w14:val="tx1"/>
            </w14:solidFill>
          </w14:textFill>
        </w:rPr>
      </w:pPr>
    </w:p>
    <w:p w14:paraId="36852C8D">
      <w:pPr>
        <w:widowControl w:val="0"/>
        <w:snapToGrid w:val="0"/>
        <w:spacing w:line="360" w:lineRule="auto"/>
        <w:jc w:val="both"/>
        <w:rPr>
          <w:rFonts w:hint="default" w:ascii="宋体" w:hAnsi="宋体" w:eastAsia="宋体" w:cs="宋体"/>
          <w:b/>
          <w:bCs/>
          <w:color w:val="000000" w:themeColor="text1"/>
          <w:kern w:val="2"/>
          <w:sz w:val="28"/>
          <w:szCs w:val="28"/>
          <w:highlight w:val="none"/>
          <w:lang w:val="en-US" w:eastAsia="zh-CN" w:bidi="ar-SA"/>
          <w14:textFill>
            <w14:solidFill>
              <w14:schemeClr w14:val="tx1"/>
            </w14:solidFill>
          </w14:textFill>
        </w:rPr>
      </w:pPr>
    </w:p>
    <w:p w14:paraId="1DB1CD7E">
      <w:pPr>
        <w:widowControl w:val="0"/>
        <w:snapToGrid w:val="0"/>
        <w:spacing w:line="360" w:lineRule="auto"/>
        <w:jc w:val="center"/>
        <w:rPr>
          <w:rFonts w:hint="default" w:ascii="宋体" w:hAnsi="宋体" w:eastAsia="宋体" w:cs="宋体"/>
          <w:b/>
          <w:bCs/>
          <w:color w:val="000000" w:themeColor="text1"/>
          <w:kern w:val="2"/>
          <w:sz w:val="28"/>
          <w:szCs w:val="28"/>
          <w:highlight w:val="none"/>
          <w:lang w:val="en-US" w:eastAsia="zh-CN" w:bidi="ar-SA"/>
          <w14:textFill>
            <w14:solidFill>
              <w14:schemeClr w14:val="tx1"/>
            </w14:solidFill>
          </w14:textFill>
        </w:rPr>
      </w:pPr>
      <w:r>
        <w:rPr>
          <w:rFonts w:hint="default" w:ascii="宋体" w:hAnsi="宋体" w:eastAsia="宋体" w:cs="宋体"/>
          <w:b/>
          <w:bCs/>
          <w:color w:val="000000" w:themeColor="text1"/>
          <w:kern w:val="2"/>
          <w:sz w:val="28"/>
          <w:szCs w:val="28"/>
          <w:highlight w:val="none"/>
          <w:lang w:val="en-US" w:eastAsia="zh-CN" w:bidi="ar-SA"/>
          <w14:textFill>
            <w14:solidFill>
              <w14:schemeClr w14:val="tx1"/>
            </w14:solidFill>
          </w14:textFill>
        </w:rPr>
        <w:t>整体运营管理服务</w:t>
      </w:r>
    </w:p>
    <w:p w14:paraId="1EE6259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ascii="FZSSK--GBK1-0" w:hAnsi="FZSSK--GBK1-0" w:eastAsia="FZSSK--GBK1-0" w:cs="FZSSK--GBK1-0"/>
          <w:b/>
          <w:bCs/>
          <w:color w:val="000000" w:themeColor="text1"/>
          <w:sz w:val="24"/>
          <w:szCs w:val="24"/>
          <w14:textFill>
            <w14:solidFill>
              <w14:schemeClr w14:val="tx1"/>
            </w14:solidFill>
          </w14:textFill>
        </w:rPr>
        <w:t>第一条 定义</w:t>
      </w:r>
    </w:p>
    <w:p w14:paraId="06D152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1.1、“本物业”指平阳城投颐养中心项目运营服务及相关配套设施（简称“本物业”）。</w:t>
      </w:r>
    </w:p>
    <w:p w14:paraId="13DEE17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1.2、“业主”指本协议甲方</w:t>
      </w:r>
      <w:r>
        <w:rPr>
          <w:rFonts w:hint="eastAsia" w:ascii="宋体" w:hAnsi="宋体" w:eastAsia="宋体" w:cs="宋体"/>
          <w:b w:val="0"/>
          <w:bCs w:val="0"/>
          <w:color w:val="000000" w:themeColor="text1"/>
          <w:sz w:val="22"/>
          <w:szCs w:val="22"/>
          <w:highlight w:val="none"/>
          <w:u w:val="single"/>
          <w:lang w:val="en-US" w:eastAsia="zh-CN"/>
          <w14:textFill>
            <w14:solidFill>
              <w14:schemeClr w14:val="tx1"/>
            </w14:solidFill>
          </w14:textFill>
        </w:rPr>
        <w:t>医蓝（温州）大健康科技有限公司</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w:t>
      </w:r>
    </w:p>
    <w:p w14:paraId="20AD3E1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1.3、“管理公司”指乙方或乙方为平阳城投颐养中心项目运营服务提供</w:t>
      </w:r>
      <w:r>
        <w:rPr>
          <w:rFonts w:hint="eastAsia" w:ascii="宋体" w:hAnsi="宋体" w:eastAsia="宋体" w:cs="宋体"/>
          <w:color w:val="000000" w:themeColor="text1"/>
          <w:sz w:val="22"/>
          <w:szCs w:val="22"/>
          <w:highlight w:val="none"/>
          <w:lang w:eastAsia="zh-CN"/>
          <w14:textFill>
            <w14:solidFill>
              <w14:schemeClr w14:val="tx1"/>
            </w14:solidFill>
          </w14:textFill>
        </w:rPr>
        <w:t>运营服务</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而设立之分支机构，由乙方全权负责该公司的营运与操作。</w:t>
      </w:r>
    </w:p>
    <w:p w14:paraId="00ABDB8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1.4、“物业管理”指由管理者按照本协议约定，对本物业房屋及配套的设施设备和相关场地进行维修、养护、管理，维护物业管理区域内的环境卫生和相关秩序 的活动。</w:t>
      </w:r>
    </w:p>
    <w:p w14:paraId="3733F41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1.5、“协议生效日期”即本协议签订日期。</w:t>
      </w:r>
    </w:p>
    <w:p w14:paraId="31EFCF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1.6、“管理规约”指对本物业的使用、维护、管理，业主的共同利益，物业使用人应当履行的义务，对违反管理规约应当承担的责任等事项依法作出约定的规定；分规约或其他与本物业相关的类似所有的文件并包括其后不时进行修改和补充的文 本。</w:t>
      </w:r>
    </w:p>
    <w:p w14:paraId="7384D18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1.7、“公共设施”指为项目正常运转而安装的公共照明、自动灭火装置、供水管排水管、电线、管道、电缆、消防设备、公共电视天线、空调设备及管道、交互设备和所有其他已装设和日后将装设在本物业内的公用设施，包括作为资本投入的设备和设施。</w:t>
      </w:r>
    </w:p>
    <w:p w14:paraId="1F3F792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1.8、“包干制”指甲方按本协议约定金额定期支付服务费，乙方自行支出本案物业管理相关费用，自负盈亏的计费方式。</w:t>
      </w:r>
    </w:p>
    <w:p w14:paraId="27BC488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1.9、“物业管理费”指乙方按照本协议约定，用于对本物业房屋及配套的设施设备和相关场地进行维修、养护、管理，维护相关区域内的环境卫生和秩序向甲方、租户或物业使用人收取的费用。</w:t>
      </w:r>
    </w:p>
    <w:p w14:paraId="5CB7BEA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1.10、“工作日”指国家颁布的法定公休日及节假日以外的日子；</w:t>
      </w:r>
    </w:p>
    <w:p w14:paraId="280405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ascii="FZSSK--GBK1-0" w:hAnsi="FZSSK--GBK1-0" w:eastAsia="FZSSK--GBK1-0" w:cs="FZSSK--GBK1-0"/>
          <w:b/>
          <w:bCs/>
          <w:color w:val="000000" w:themeColor="text1"/>
          <w:sz w:val="24"/>
          <w:szCs w:val="24"/>
          <w14:textFill>
            <w14:solidFill>
              <w14:schemeClr w14:val="tx1"/>
            </w14:solidFill>
          </w14:textFill>
        </w:rPr>
      </w:pPr>
      <w:r>
        <w:rPr>
          <w:rFonts w:ascii="FZSSK--GBK1-0" w:hAnsi="FZSSK--GBK1-0" w:eastAsia="FZSSK--GBK1-0" w:cs="FZSSK--GBK1-0"/>
          <w:b/>
          <w:bCs/>
          <w:color w:val="000000" w:themeColor="text1"/>
          <w:sz w:val="24"/>
          <w:szCs w:val="24"/>
          <w14:textFill>
            <w14:solidFill>
              <w14:schemeClr w14:val="tx1"/>
            </w14:solidFill>
          </w14:textFill>
        </w:rPr>
        <w:t>第二条 双方的权利和义务</w:t>
      </w:r>
    </w:p>
    <w:p w14:paraId="767C918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2" w:firstLineChars="200"/>
        <w:jc w:val="both"/>
        <w:textAlignment w:val="auto"/>
        <w:rPr>
          <w:rFonts w:hint="eastAsia" w:ascii="宋体" w:hAnsi="宋体" w:eastAsia="宋体" w:cs="宋体"/>
          <w:b/>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2.1 甲方的权利义务</w:t>
      </w:r>
    </w:p>
    <w:p w14:paraId="060439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2.1.1、按照本协议的约定，享受物业服务企业提供的服务。</w:t>
      </w:r>
    </w:p>
    <w:p w14:paraId="56D16C3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2.1.2、监督乙方的物业服务行为，就物业服务的有关问题向乙方提出合理意见和建议。</w:t>
      </w:r>
    </w:p>
    <w:p w14:paraId="13A93A7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2.1.3、依据本协议规定，按时根据考核结果向乙方交纳物业服务费。</w:t>
      </w:r>
    </w:p>
    <w:p w14:paraId="688196E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2.1.4、因乙方维护修缮共用部位、共用设施设备需要通过或临时占用甲方自用部位、自用设施设备的，甲方应予以配合。</w:t>
      </w:r>
    </w:p>
    <w:p w14:paraId="5F2A106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2.1.5、甲方须配合乙方进行办理各种经营、安全等审批工作。</w:t>
      </w:r>
    </w:p>
    <w:p w14:paraId="4308BE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2" w:firstLineChars="200"/>
        <w:jc w:val="both"/>
        <w:textAlignment w:val="auto"/>
        <w:rPr>
          <w:rFonts w:hint="eastAsia" w:ascii="宋体" w:hAnsi="宋体" w:eastAsia="宋体" w:cs="宋体"/>
          <w:b/>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2.2 乙方的权利义务</w:t>
      </w:r>
    </w:p>
    <w:p w14:paraId="324E844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2.2.1、对物业共用部位、共用设施设备等进行维护、维修、管理，并维护公共区域的绿化、环境卫生、公共秩序、交通秩序、安全防范等。</w:t>
      </w:r>
    </w:p>
    <w:p w14:paraId="1224FB1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2.2.2、乙方应当遵守安全生产、公共卫生、治安消防、防灾管理等有关公共安全法律、法规的规定，制定本物业管理区域安全防范应急预案，在住建、应急管理、水务等部门指导下做好本物业管理区域的安全管理工作。安全防范应急预案应当报区住房和建设部门备案。当本物业管理区域内发生安全事故或者其他突发事件时，乙方应当及时采取应急措施，并按照规定向有关政府部门或者相关专营单位报告，协助其做好有关工作。对因自身原因造成的安全事故承担责任并负责善后处理。</w:t>
      </w:r>
    </w:p>
    <w:p w14:paraId="71C6006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2.2.3、建立健全本物业的物业服务档案资料。</w:t>
      </w:r>
    </w:p>
    <w:p w14:paraId="72A8C25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2.2.4、制止违反《物业管理条例》等有关物业管理法律法规及本物业有关物业管理制度的行为。</w:t>
      </w:r>
    </w:p>
    <w:p w14:paraId="2F9FA8E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2.2.5、物业服务企业可委托专业公司承担本物业的专项管理（绿化、设施设备养护、耗材提供、运营管理等，基础服务不在内），但不得将整体管理责任转让给第三方。</w:t>
      </w:r>
    </w:p>
    <w:p w14:paraId="4423330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2.2.6、依据本协议规定，向甲方收取物业服务费用、运营管理费。</w:t>
      </w:r>
    </w:p>
    <w:p w14:paraId="0DD2F72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2.2.7、不得占用本物业的共用部位、公用设施设备或改变其使用功能。确需临时占用、挖掘道路、场地的，应按规定办理相关手续，制定施工方案，开工前要在本物业管理区域内进行公示，施工过程中尽可能减少对正常秩序的影响，并及时恢复原状。</w:t>
      </w:r>
    </w:p>
    <w:p w14:paraId="3BBD991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2.2.8、乙方向甲方提供各种物业管理有偿服务，接受甲方的监督。</w:t>
      </w:r>
    </w:p>
    <w:p w14:paraId="1E174A4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2.2.9、自本协议终止时起 30 日内，按照移交现状与甲方或选聘的物业服务企业办理本物业的物业管理移交手续，物业管理移交手续须经甲方确认。</w:t>
      </w:r>
    </w:p>
    <w:p w14:paraId="3DEEC99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ascii="FZSSK--GBK1-0" w:hAnsi="FZSSK--GBK1-0" w:eastAsia="FZSSK--GBK1-0" w:cs="FZSSK--GBK1-0"/>
          <w:b/>
          <w:bCs/>
          <w:color w:val="000000" w:themeColor="text1"/>
          <w:sz w:val="24"/>
          <w:szCs w:val="24"/>
          <w14:textFill>
            <w14:solidFill>
              <w14:schemeClr w14:val="tx1"/>
            </w14:solidFill>
          </w14:textFill>
        </w:rPr>
      </w:pPr>
      <w:r>
        <w:rPr>
          <w:rFonts w:ascii="FZSSK--GBK1-0" w:hAnsi="FZSSK--GBK1-0" w:eastAsia="FZSSK--GBK1-0" w:cs="FZSSK--GBK1-0"/>
          <w:b/>
          <w:bCs/>
          <w:color w:val="000000" w:themeColor="text1"/>
          <w:sz w:val="24"/>
          <w:szCs w:val="24"/>
          <w14:textFill>
            <w14:solidFill>
              <w14:schemeClr w14:val="tx1"/>
            </w14:solidFill>
          </w14:textFill>
        </w:rPr>
        <w:t xml:space="preserve">第三条 </w:t>
      </w:r>
      <w:r>
        <w:rPr>
          <w:rFonts w:hint="default" w:ascii="FZSSK--GBK1-0" w:hAnsi="FZSSK--GBK1-0" w:eastAsia="FZSSK--GBK1-0" w:cs="FZSSK--GBK1-0"/>
          <w:b/>
          <w:bCs/>
          <w:color w:val="000000" w:themeColor="text1"/>
          <w:sz w:val="24"/>
          <w:szCs w:val="24"/>
          <w:lang w:val="en-US" w:eastAsia="zh-CN"/>
          <w14:textFill>
            <w14:solidFill>
              <w14:schemeClr w14:val="tx1"/>
            </w14:solidFill>
          </w14:textFill>
        </w:rPr>
        <w:t>整体运营管理服务</w:t>
      </w:r>
      <w:r>
        <w:rPr>
          <w:rFonts w:ascii="FZSSK--GBK1-0" w:hAnsi="FZSSK--GBK1-0" w:eastAsia="FZSSK--GBK1-0" w:cs="FZSSK--GBK1-0"/>
          <w:b/>
          <w:bCs/>
          <w:color w:val="000000" w:themeColor="text1"/>
          <w:sz w:val="24"/>
          <w:szCs w:val="24"/>
          <w14:textFill>
            <w14:solidFill>
              <w14:schemeClr w14:val="tx1"/>
            </w14:solidFill>
          </w14:textFill>
        </w:rPr>
        <w:t>内容</w:t>
      </w:r>
    </w:p>
    <w:p w14:paraId="4E96BD8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t>本项目采用委托经营的模式，</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t>为项目提供开业筹备及开业后的运营服务内容，并将</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t>康养品牌授权用于本项目使用。</w:t>
      </w:r>
    </w:p>
    <w:p w14:paraId="0109F8D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t>甲方运营管理服务的范围：社会福利用房（即康养公寓）、零售商业和医疗卫生用房（不含体检中心约1</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3</w:t>
      </w:r>
      <w:r>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t>000㎡）及以上建筑所涉及的项目公共区域范围。（上述所述面积最终以甲方及</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t>双方书面确认的并经规划主管部门审批通过的图纸、指标表以及正式的房屋测绘报告书载等为准。）</w:t>
      </w:r>
    </w:p>
    <w:p w14:paraId="01D6967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t>甲方运营管理服务的内容：包括但不限于前期开发管理及康养咨询服务、商业资产规划定位服务、运营管理及签约执行、品牌授权使用、营销推广管理、停车位管理、物业及其设施等管理。</w:t>
      </w:r>
    </w:p>
    <w:p w14:paraId="7A910B0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FZSSK--GBK1-0" w:hAnsi="FZSSK--GBK1-0" w:eastAsia="FZSSK--GBK1-0" w:cs="FZSSK--GBK1-0"/>
          <w:b/>
          <w:bCs/>
          <w:color w:val="000000" w:themeColor="text1"/>
          <w:sz w:val="24"/>
          <w:szCs w:val="24"/>
          <w:lang w:val="en-US" w:eastAsia="zh-CN"/>
          <w14:textFill>
            <w14:solidFill>
              <w14:schemeClr w14:val="tx1"/>
            </w14:solidFill>
          </w14:textFill>
        </w:rPr>
      </w:pPr>
      <w:r>
        <w:rPr>
          <w:rFonts w:hint="eastAsia" w:ascii="FZSSK--GBK1-0" w:hAnsi="FZSSK--GBK1-0" w:eastAsia="FZSSK--GBK1-0" w:cs="FZSSK--GBK1-0"/>
          <w:b/>
          <w:bCs/>
          <w:color w:val="000000" w:themeColor="text1"/>
          <w:sz w:val="24"/>
          <w:szCs w:val="24"/>
          <w:lang w:val="en-US" w:eastAsia="zh-CN"/>
          <w14:textFill>
            <w14:solidFill>
              <w14:schemeClr w14:val="tx1"/>
            </w14:solidFill>
          </w14:textFill>
        </w:rPr>
        <w:t>第四条 整体运营管理服务其他要求</w:t>
      </w:r>
    </w:p>
    <w:p w14:paraId="23CB0A2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4.1、本项目范围内商业性、宣传性、公益性等广告须经甲方审核，安全责任由</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负责，因</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或商户安装广告牌等添附物给甲方或第三方造成财产或人身损失的，</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应全额承担相关损失及责任。</w:t>
      </w:r>
    </w:p>
    <w:p w14:paraId="27946F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4.2、</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在取得运营管理权后，禁止利用承租的房屋从事加工制造业、 废旧物资回收业、汽车维修业、殡葬服务业、建材加工销售业、易产生噪音、废气、异味的其他行业、其他有违社会主义道德和法律禁止的行业，商户入驻须向甲方备案。</w:t>
      </w:r>
    </w:p>
    <w:p w14:paraId="2E0147C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4.3、房屋使用(含室外区域)期满且未能如期按约定归还房屋给甲方的，</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除根据服务期限内最高租金标准的 1.2 倍对未归还部分向甲方支付房屋占用使 用费外，还应承担该租赁物在占用期间内的水、电等一切相关费用。</w:t>
      </w:r>
    </w:p>
    <w:p w14:paraId="731CAAC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4.4、运营期满，房屋室内外各种装修、设施等不得拆除，无偿归</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甲方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所有。</w:t>
      </w:r>
    </w:p>
    <w:p w14:paraId="06520A5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4.5、</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或其招商的商户应取得在该项目内合法进行经营活动的所有批准、营业执照及许可证等，且应适时更新此等证照并严格遵守、执行。</w:t>
      </w:r>
    </w:p>
    <w:p w14:paraId="7F32A8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4.6、在运营期间，若</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或其招商的商户经营的产品出现质量问题或发生消费者投诉事项或相关纠纷，</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应妥善处理并承担后续的赔偿责任。若</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甲方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由此产生损失的，</w:t>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甲方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可就全部损失向</w:t>
      </w:r>
      <w:r>
        <w:rPr>
          <w:rFonts w:hint="eastAsia" w:ascii="宋体" w:hAnsi="宋体" w:eastAsia="宋体" w:cs="宋体"/>
          <w:b w:val="0"/>
          <w:bCs w:val="0"/>
          <w:color w:val="000000" w:themeColor="text1"/>
          <w:sz w:val="21"/>
          <w:szCs w:val="21"/>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追偿。</w:t>
      </w:r>
    </w:p>
    <w:p w14:paraId="5C12EB2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4.7、项目全域公共区域基本能耗费按实结算；此项只包括公共区域基本能耗费，运营、物业及商户的能耗费按实计取。</w:t>
      </w:r>
    </w:p>
    <w:p w14:paraId="39727EB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4.8、本项目所有运营收入均归甲方所有，包括室内外广告运营等。</w:t>
      </w:r>
    </w:p>
    <w:p w14:paraId="242CB5C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4.9、如举行活动等造成的绿化损坏，由中标供应商自行恢复原状并养护。</w:t>
      </w:r>
    </w:p>
    <w:p w14:paraId="7394994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4.10、项目区域范围内建筑物用处以实际使用为准。</w:t>
      </w:r>
    </w:p>
    <w:p w14:paraId="577AB7D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FZSSK--GBK1-0" w:hAnsi="FZSSK--GBK1-0" w:eastAsia="FZSSK--GBK1-0" w:cs="FZSSK--GBK1-0"/>
          <w:b/>
          <w:bCs/>
          <w:color w:val="000000" w:themeColor="text1"/>
          <w:sz w:val="24"/>
          <w:szCs w:val="24"/>
          <w:lang w:val="en-US" w:eastAsia="zh-CN"/>
          <w14:textFill>
            <w14:solidFill>
              <w14:schemeClr w14:val="tx1"/>
            </w14:solidFill>
          </w14:textFill>
        </w:rPr>
      </w:pPr>
      <w:r>
        <w:rPr>
          <w:rFonts w:hint="eastAsia" w:ascii="FZSSK--GBK1-0" w:hAnsi="FZSSK--GBK1-0" w:eastAsia="FZSSK--GBK1-0" w:cs="FZSSK--GBK1-0"/>
          <w:b/>
          <w:bCs/>
          <w:color w:val="000000" w:themeColor="text1"/>
          <w:sz w:val="24"/>
          <w:szCs w:val="24"/>
          <w:lang w:val="en-US" w:eastAsia="zh-CN"/>
          <w14:textFill>
            <w14:solidFill>
              <w14:schemeClr w14:val="tx1"/>
            </w14:solidFill>
          </w14:textFill>
        </w:rPr>
        <w:t>第五条 保险</w:t>
      </w:r>
    </w:p>
    <w:p w14:paraId="57625B6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甲方物业、其他自有财产与人身安全等委托乙方管理的资产等保险由乙方自行办理，费用自行承担。</w:t>
      </w:r>
    </w:p>
    <w:p w14:paraId="23B9F7C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FZSSK--GBK1-0" w:hAnsi="FZSSK--GBK1-0" w:eastAsia="FZSSK--GBK1-0" w:cs="FZSSK--GBK1-0"/>
          <w:b/>
          <w:bCs/>
          <w:color w:val="000000" w:themeColor="text1"/>
          <w:sz w:val="24"/>
          <w:szCs w:val="24"/>
          <w:lang w:val="en-US" w:eastAsia="zh-CN"/>
          <w14:textFill>
            <w14:solidFill>
              <w14:schemeClr w14:val="tx1"/>
            </w14:solidFill>
          </w14:textFill>
        </w:rPr>
      </w:pPr>
      <w:r>
        <w:rPr>
          <w:rFonts w:hint="eastAsia" w:ascii="FZSSK--GBK1-0" w:hAnsi="FZSSK--GBK1-0" w:eastAsia="FZSSK--GBK1-0" w:cs="FZSSK--GBK1-0"/>
          <w:b/>
          <w:bCs/>
          <w:color w:val="000000" w:themeColor="text1"/>
          <w:sz w:val="24"/>
          <w:szCs w:val="24"/>
          <w:lang w:val="en-US" w:eastAsia="zh-CN"/>
          <w14:textFill>
            <w14:solidFill>
              <w14:schemeClr w14:val="tx1"/>
            </w14:solidFill>
          </w14:textFill>
        </w:rPr>
        <w:t>第六条 其他约定事项</w:t>
      </w:r>
    </w:p>
    <w:p w14:paraId="10D2F6D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7.1、双方约定因为下列事由所导致的损害，不论其为直接或间接，均构成对乙方的免责事由，即乙方均不负赔偿责任：</w:t>
      </w:r>
    </w:p>
    <w:p w14:paraId="01CF18B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7.1.1 因天灾、地震等不可抗力之事及非乙方能够控制的其他事由，包括但不限于政府行为或政策法规变动等所导致的损害。</w:t>
      </w:r>
    </w:p>
    <w:p w14:paraId="52E76EB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7.1.2、因抢险救灾所导致的损害之事，包括但不限于火灾、抗洪、抗台、暴风雪等救灾所导致的损害。</w:t>
      </w:r>
    </w:p>
    <w:p w14:paraId="524294E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7.1.3、在本物业内发生治安或刑事案件包括但不限于暴动、抢劫、破坏、爆炸、火灾等事由所导致的损害，但因乙方故意或过失等未尽安全管理责任所导致的损失，不在此限。</w:t>
      </w:r>
    </w:p>
    <w:p w14:paraId="42A5DB6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7.1.4、因甲方、业主或第三者故意或过失所导致的，或业主、使用人违反本协议、临时管理规约和其它物业管理服务规定所导致的且乙方已尽到安全管理责任的一切相关损害。</w:t>
      </w:r>
    </w:p>
    <w:p w14:paraId="12657CD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7.1.5、非因乙方违反本协议义务，业主专有及约定专用部分的火灾、盗窃等治安、刑事案件所导致的损害。</w:t>
      </w:r>
    </w:p>
    <w:p w14:paraId="324CBA1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7.1.6、乙方已履行本协议约定义务，但因物业本身固有瑕疵造成损失的。</w:t>
      </w:r>
    </w:p>
    <w:p w14:paraId="2BBDE1F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7.1.7、因维修养护物业共用部位、共用设施设备需要而且事先已经告知业主和 物业使用人，暂时停水、停电、停止共用设施设备使用等造成损失的。</w:t>
      </w:r>
    </w:p>
    <w:p w14:paraId="4570EC2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7.1.8、因非乙方责任出现供水、供电、供气、供热、通讯、有线电视及其他共 用设施设备运行障碍造成损失的，如若因乙方不作为造成连续发生不能正常供水、 供电等的不在此列。</w:t>
      </w:r>
    </w:p>
    <w:p w14:paraId="4CBF7AF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7.1.9、乙方书面建议改善自用、共用及约定共用部分设施或改进管理措施，而 业主、业主大会或业主委员会未采纳所导致的损害。</w:t>
      </w:r>
    </w:p>
    <w:p w14:paraId="66A2672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FZSSK--GBK1-0" w:hAnsi="FZSSK--GBK1-0" w:eastAsia="FZSSK--GBK1-0" w:cs="FZSSK--GBK1-0"/>
          <w:b/>
          <w:bCs/>
          <w:color w:val="000000" w:themeColor="text1"/>
          <w:sz w:val="24"/>
          <w:szCs w:val="24"/>
          <w:lang w:val="en-US" w:eastAsia="zh-CN"/>
          <w14:textFill>
            <w14:solidFill>
              <w14:schemeClr w14:val="tx1"/>
            </w14:solidFill>
          </w14:textFill>
        </w:rPr>
      </w:pPr>
      <w:r>
        <w:rPr>
          <w:rFonts w:hint="eastAsia" w:ascii="FZSSK--GBK1-0" w:hAnsi="FZSSK--GBK1-0" w:eastAsia="FZSSK--GBK1-0" w:cs="FZSSK--GBK1-0"/>
          <w:b/>
          <w:bCs/>
          <w:color w:val="000000" w:themeColor="text1"/>
          <w:sz w:val="24"/>
          <w:szCs w:val="24"/>
          <w:lang w:val="en-US" w:eastAsia="zh-CN"/>
          <w14:textFill>
            <w14:solidFill>
              <w14:schemeClr w14:val="tx1"/>
            </w14:solidFill>
          </w14:textFill>
        </w:rPr>
        <w:t>第七条 违约责任</w:t>
      </w:r>
    </w:p>
    <w:p w14:paraId="6E670A1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7.1、若乙方违反本协议，未达到管理服务约定目标的，甲方有权要求乙方限期改正，每发出一次书面限期整改通知，甲方将扣除</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乙方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当</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期</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服务费 5000 元作为违约金；乙方拒不整改的，甲方有权单方解除本协议，因此给甲方造成任何损失的，乙方承担相应的赔偿责任。</w:t>
      </w:r>
    </w:p>
    <w:p w14:paraId="2A2AFD9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7.2、每经群众反映造成一定影响的，甲方将扣除乙方当</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期</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服务费 10000 元作为违约金；</w:t>
      </w:r>
    </w:p>
    <w:p w14:paraId="6D8D816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cs="宋体"/>
          <w:b w:val="0"/>
          <w:bCs w:val="0"/>
          <w:color w:val="000000" w:themeColor="text1"/>
          <w:sz w:val="22"/>
          <w:szCs w:val="22"/>
          <w:highlight w:val="none"/>
          <w:lang w:val="en-US" w:eastAsia="zh-CN"/>
          <w14:textFill>
            <w14:solidFill>
              <w14:schemeClr w14:val="tx1"/>
            </w14:solidFill>
          </w14:textFill>
        </w:rPr>
        <w:t>7.3、引发群众上访且造成一定负面影响的，</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甲方将扣除乙方当</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期</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服务费 20000 元作为违约金；</w:t>
      </w:r>
    </w:p>
    <w:p w14:paraId="133B73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、每受到通报批评，甲方将扣除乙方当</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期</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服务费 15000 元～20000 元作为违约金（其中在垃圾分类、收集、分拣检查中</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受</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到上级通报批评的，甲方将扣除乙方当</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期</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服务费 20000 元作为违约金）；</w:t>
      </w:r>
    </w:p>
    <w:p w14:paraId="1053F3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、每经媒体曝光带来社会影响的，甲方将扣除乙方当</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期</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服务费 20000 元～ 30000 元作为违约金（其中地市级及以上媒体曝光带来社会影响的，甲方将扣除乙方当</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期</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服务费 30000 元作为违约金）。</w:t>
      </w:r>
    </w:p>
    <w:p w14:paraId="7D0334B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cs="宋体"/>
          <w:b w:val="0"/>
          <w:bCs w:val="0"/>
          <w:color w:val="000000" w:themeColor="text1"/>
          <w:sz w:val="22"/>
          <w:szCs w:val="22"/>
          <w:highlight w:val="yellow"/>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6</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乙方在投标文件中承诺的项目负责人，在协议履行期间除因重大疾病住院治疗、部分或全部丧失劳动能力或民事行为能力的（需提供相关证明材料）等无法继续履行协议责任和义务，被责令停止执业、吊销资格、羁押或判刑等外不允许更换；由于其他原因需要更换项目负责人时，未经甲方书面批准擅自更换的，视为乙方违约，违约金标准：10万元/人/次，甲方保留解除协议的权利，并有权追究 乙方因此而给甲方造成的一切经济损失及违约责任。特殊情况必须更换的，应征得</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甲方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同意，且更换的人员在资信业绩、能力等方面优于或相当于原先人员及</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采购</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文件要求</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w:t>
      </w:r>
    </w:p>
    <w:p w14:paraId="587EB9E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default" w:ascii="宋体" w:hAnsi="宋体" w:cs="宋体"/>
          <w:b w:val="0"/>
          <w:bCs w:val="0"/>
          <w:color w:val="000000" w:themeColor="text1"/>
          <w:sz w:val="22"/>
          <w:szCs w:val="22"/>
          <w:highlight w:val="yellow"/>
          <w:lang w:val="en-US" w:eastAsia="zh-CN"/>
          <w14:textFill>
            <w14:solidFill>
              <w14:schemeClr w14:val="tx1"/>
            </w14:solidFill>
          </w14:textFill>
        </w:rPr>
      </w:pPr>
      <w:r>
        <w:rPr>
          <w:rFonts w:hint="eastAsia" w:ascii="宋体" w:hAnsi="宋体" w:cs="宋体"/>
          <w:b w:val="0"/>
          <w:bCs w:val="0"/>
          <w:color w:val="000000" w:themeColor="text1"/>
          <w:sz w:val="22"/>
          <w:szCs w:val="22"/>
          <w:highlight w:val="none"/>
          <w:lang w:val="en-US" w:eastAsia="zh-CN"/>
          <w14:textFill>
            <w14:solidFill>
              <w14:schemeClr w14:val="tx1"/>
            </w14:solidFill>
          </w14:textFill>
        </w:rPr>
        <w:t>7.7、运营管理服务期内本项目的主要管理人员</w:t>
      </w:r>
      <w:r>
        <w:rPr>
          <w:rFonts w:hint="eastAsia" w:ascii="宋体" w:hAnsi="宋体" w:cs="宋体"/>
          <w:b/>
          <w:bCs/>
          <w:color w:val="000000" w:themeColor="text1"/>
          <w:sz w:val="22"/>
          <w:szCs w:val="22"/>
          <w:highlight w:val="none"/>
          <w:lang w:val="en-US" w:eastAsia="zh-CN"/>
          <w14:textFill>
            <w14:solidFill>
              <w14:schemeClr w14:val="tx1"/>
            </w14:solidFill>
          </w14:textFill>
        </w:rPr>
        <w:t>（包括营销负责人、康养公寓负责人、机构院长等核心管理岗位）</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原则上不得更换，</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未经甲方书面批准擅自更换的，视为乙方违约，违约金标准：</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万元/人/次，特殊情况必须更换的，应征得</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甲方</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同意，且更换的人员在资信业绩、能力等方面优于或相当于原先人员及</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采购</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文件要求</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w:t>
      </w:r>
    </w:p>
    <w:p w14:paraId="2CC9BAE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8</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、若乙方违反本协议，擅自提高物业管理服务收费标准或乱收费的，甲方有权要求乙方返还所收的全部费用，退还利息并按多收费用每日万分之五 的标准支付违约金。</w:t>
      </w:r>
    </w:p>
    <w:p w14:paraId="22F95D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9</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乙方违反本协议约定或法律规定的，应当赔偿因此给甲方造成的所有损失，包括但不限于甲方直接损失、预期利益损失、向第三人承担的违约金、赔偿金、另行委托第三人的成本以及为索赔支出的费用等。乙方违反本协议约定给甲方造成损失的，当违约金不足以弥补甲方损失时，乙方还应对甲方超过违约金部分的损失依法承担赔偿责任。</w:t>
      </w:r>
    </w:p>
    <w:p w14:paraId="130E7EC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default" w:ascii="宋体" w:hAnsi="宋体" w:cs="宋体"/>
          <w:b w:val="0"/>
          <w:bCs w:val="0"/>
          <w:color w:val="000000" w:themeColor="text1"/>
          <w:sz w:val="22"/>
          <w:szCs w:val="22"/>
          <w:highlight w:val="yellow"/>
          <w:lang w:val="en-US" w:eastAsia="zh-CN"/>
          <w14:textFill>
            <w14:solidFill>
              <w14:schemeClr w14:val="tx1"/>
            </w14:solidFill>
          </w14:textFill>
        </w:rPr>
      </w:pPr>
      <w:r>
        <w:rPr>
          <w:rFonts w:hint="eastAsia" w:ascii="宋体" w:hAnsi="宋体" w:cs="宋体"/>
          <w:b w:val="0"/>
          <w:bCs w:val="0"/>
          <w:color w:val="000000" w:themeColor="text1"/>
          <w:sz w:val="22"/>
          <w:szCs w:val="22"/>
          <w:highlight w:val="none"/>
          <w:lang w:val="en-US" w:eastAsia="zh-CN"/>
          <w14:textFill>
            <w14:solidFill>
              <w14:schemeClr w14:val="tx1"/>
            </w14:solidFill>
          </w14:textFill>
        </w:rPr>
        <w:t>7.10、</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乙方前期开发管理及康养咨询团队</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人员在建设期内参与与工程有关的相关会议，每缺席一次，按3000元/次处以违约金；</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乙方前期开发管理及康养咨询团队</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人员在阶段成果汇报中每缺席一次，按5000元/次处以违约金；</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乙方前期开发管理及康养咨询团队</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人员在接到甲方服务要求2小时内必须相应做出相关回复，如需现场服务应在甲方要求的时间内到现场，如违反应承担5000元/次的违约金；</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乙方前期开发管理及康养咨询团队</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人员按时参加前期开发管理及康养咨询服务有关的会议，未按时参加的按5000元/次处以违约金。</w:t>
      </w:r>
    </w:p>
    <w:p w14:paraId="42EE3C7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7.1</w:t>
      </w:r>
      <w:r>
        <w:rPr>
          <w:rFonts w:hint="eastAsia" w:ascii="宋体" w:hAnsi="宋体" w:cs="宋体"/>
          <w:b w:val="0"/>
          <w:bCs w:val="0"/>
          <w:color w:val="000000" w:themeColor="text1"/>
          <w:sz w:val="22"/>
          <w:szCs w:val="22"/>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w:t>
      </w:r>
      <w:r>
        <w:rPr>
          <w:rFonts w:hint="eastAsia" w:ascii="宋体" w:hAnsi="宋体" w:cs="宋体"/>
          <w:color w:val="000000" w:themeColor="text1"/>
          <w:sz w:val="22"/>
          <w:szCs w:val="22"/>
          <w:highlight w:val="none"/>
          <w:lang w:val="en-US" w:eastAsia="zh-CN"/>
          <w14:textFill>
            <w14:solidFill>
              <w14:schemeClr w14:val="tx1"/>
            </w14:solidFill>
          </w14:textFill>
        </w:rPr>
        <w:t>项目应于竣备日后3个月内开业，如开业日为特定日期，可顺延1个月。如因乙方原因未能在约定时间内开业，</w:t>
      </w:r>
      <w:r>
        <w:rPr>
          <w:rFonts w:hint="eastAsia" w:ascii="宋体" w:hAnsi="宋体" w:eastAsia="宋体" w:cs="宋体"/>
          <w:color w:val="000000" w:themeColor="text1"/>
          <w:sz w:val="21"/>
          <w:szCs w:val="21"/>
          <w:highlight w:val="none"/>
          <w:lang w:val="en-US" w:eastAsia="zh-CN"/>
          <w14:textFill>
            <w14:solidFill>
              <w14:schemeClr w14:val="tx1"/>
            </w14:solidFill>
          </w14:textFill>
        </w:rPr>
        <w:t>每逾期一日，</w:t>
      </w:r>
      <w:r>
        <w:rPr>
          <w:rFonts w:hint="eastAsia" w:ascii="宋体" w:hAnsi="宋体" w:cs="宋体"/>
          <w:color w:val="000000" w:themeColor="text1"/>
          <w:sz w:val="22"/>
          <w:szCs w:val="22"/>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应按</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1万/天</w:t>
      </w:r>
      <w:r>
        <w:rPr>
          <w:rFonts w:hint="eastAsia" w:ascii="宋体" w:hAnsi="宋体" w:eastAsia="宋体" w:cs="宋体"/>
          <w:color w:val="000000" w:themeColor="text1"/>
          <w:sz w:val="21"/>
          <w:szCs w:val="21"/>
          <w:highlight w:val="none"/>
          <w:lang w:val="en-US" w:eastAsia="zh-CN"/>
          <w14:textFill>
            <w14:solidFill>
              <w14:schemeClr w14:val="tx1"/>
            </w14:solidFill>
          </w14:textFill>
        </w:rPr>
        <w:t>向</w:t>
      </w:r>
      <w:r>
        <w:rPr>
          <w:rFonts w:hint="eastAsia" w:ascii="宋体"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支付违约金。</w:t>
      </w:r>
      <w:r>
        <w:rPr>
          <w:rFonts w:hint="eastAsia" w:ascii="宋体" w:hAnsi="宋体" w:cs="宋体"/>
          <w:color w:val="000000" w:themeColor="text1"/>
          <w:sz w:val="22"/>
          <w:szCs w:val="22"/>
          <w:highlight w:val="none"/>
          <w:lang w:val="en-US" w:eastAsia="zh-CN"/>
          <w14:textFill>
            <w14:solidFill>
              <w14:schemeClr w14:val="tx1"/>
            </w14:solidFill>
          </w14:textFill>
        </w:rPr>
        <w:t>在约定的开业日后60日内仍未开业的，</w:t>
      </w:r>
      <w:r>
        <w:rPr>
          <w:rFonts w:hint="eastAsia" w:ascii="宋体"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cs="宋体"/>
          <w:color w:val="000000" w:themeColor="text1"/>
          <w:sz w:val="22"/>
          <w:szCs w:val="22"/>
          <w:highlight w:val="none"/>
          <w:lang w:val="en-US" w:eastAsia="zh-CN"/>
          <w14:textFill>
            <w14:solidFill>
              <w14:schemeClr w14:val="tx1"/>
            </w14:solidFill>
          </w14:textFill>
        </w:rPr>
        <w:t>有权解除合同，乙方</w:t>
      </w:r>
      <w:r>
        <w:rPr>
          <w:rFonts w:hint="eastAsia" w:ascii="宋体" w:hAnsi="宋体" w:cs="宋体"/>
          <w:b/>
          <w:bCs/>
          <w:color w:val="000000" w:themeColor="text1"/>
          <w:sz w:val="22"/>
          <w:szCs w:val="22"/>
          <w:highlight w:val="none"/>
          <w:lang w:val="en-US" w:eastAsia="zh-CN"/>
          <w14:textFill>
            <w14:solidFill>
              <w14:schemeClr w14:val="tx1"/>
            </w14:solidFill>
          </w14:textFill>
        </w:rPr>
        <w:t>按50万元</w:t>
      </w:r>
      <w:r>
        <w:rPr>
          <w:rFonts w:hint="eastAsia" w:ascii="宋体" w:hAnsi="宋体" w:cs="宋体"/>
          <w:color w:val="000000" w:themeColor="text1"/>
          <w:sz w:val="22"/>
          <w:szCs w:val="22"/>
          <w:highlight w:val="none"/>
          <w:lang w:val="en-US" w:eastAsia="zh-CN"/>
          <w14:textFill>
            <w14:solidFill>
              <w14:schemeClr w14:val="tx1"/>
            </w14:solidFill>
          </w14:textFill>
        </w:rPr>
        <w:t>向</w:t>
      </w:r>
      <w:r>
        <w:rPr>
          <w:rFonts w:hint="eastAsia" w:ascii="宋体"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cs="宋体"/>
          <w:color w:val="000000" w:themeColor="text1"/>
          <w:sz w:val="22"/>
          <w:szCs w:val="22"/>
          <w:highlight w:val="none"/>
          <w:lang w:val="en-US" w:eastAsia="zh-CN"/>
          <w14:textFill>
            <w14:solidFill>
              <w14:schemeClr w14:val="tx1"/>
            </w14:solidFill>
          </w14:textFill>
        </w:rPr>
        <w:t>支付违约金。如因</w:t>
      </w:r>
      <w:r>
        <w:rPr>
          <w:rFonts w:hint="eastAsia" w:ascii="宋体"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cs="宋体"/>
          <w:color w:val="000000" w:themeColor="text1"/>
          <w:sz w:val="22"/>
          <w:szCs w:val="22"/>
          <w:highlight w:val="none"/>
          <w:lang w:val="en-US" w:eastAsia="zh-CN"/>
          <w14:textFill>
            <w14:solidFill>
              <w14:schemeClr w14:val="tx1"/>
            </w14:solidFill>
          </w14:textFill>
        </w:rPr>
        <w:t>原因导致未能在约定时间开业的，</w:t>
      </w:r>
      <w:r>
        <w:rPr>
          <w:rFonts w:hint="eastAsia" w:ascii="宋体"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cs="宋体"/>
          <w:color w:val="000000" w:themeColor="text1"/>
          <w:sz w:val="22"/>
          <w:szCs w:val="22"/>
          <w:highlight w:val="none"/>
          <w:lang w:val="en-US" w:eastAsia="zh-CN"/>
          <w14:textFill>
            <w14:solidFill>
              <w14:schemeClr w14:val="tx1"/>
            </w14:solidFill>
          </w14:textFill>
        </w:rPr>
        <w:t>和乙方协商开业前是否继续由乙方继续提供服务，如未能协商一致，乙方有权解除合同。</w:t>
      </w:r>
    </w:p>
    <w:p w14:paraId="35530CD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2"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第八条</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t>为维护公众、业主、使用人的切身利益，在不可预见的情况下，如发生煤 气泄漏、漏电、火灾、水管破裂、救助人命或协助公安机关执行紧急任务等突发事件，乙方因未采取紧急措施给甲方造成财产损失的，由双方按有关法律规定处理。</w:t>
      </w:r>
    </w:p>
    <w:p w14:paraId="49E653E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2" w:firstLineChars="200"/>
        <w:jc w:val="both"/>
        <w:textAlignment w:val="auto"/>
        <w:rPr>
          <w:rFonts w:hint="default" w:ascii="宋体" w:hAnsi="宋体" w:eastAsia="宋体" w:cs="宋体"/>
          <w:b/>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第九条</w:t>
      </w: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 xml:space="preserve"> </w:t>
      </w:r>
      <w:bookmarkStart w:id="14" w:name="_Toc101630013"/>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商业品牌授权使用</w:t>
      </w:r>
      <w:bookmarkEnd w:id="14"/>
    </w:p>
    <w:p w14:paraId="6DF616B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1.品牌授权及使用范围</w:t>
      </w:r>
    </w:p>
    <w:p w14:paraId="155D667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“XX”品牌字样、图片标识的商标持有人为XXX有限公司，该商标持有人授权甲方在指定范围内使用“XX”商标。</w:t>
      </w:r>
    </w:p>
    <w:p w14:paraId="78C9BF1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品牌使用范围：标的物业本身以及与之有关的物料中非排他地使用乙方或其关联方持有的“XX”商标使用权等，未经乙方书面同意，甲方均不得许可或授权第三方使用乙方及其关联方品牌、商标。</w:t>
      </w:r>
    </w:p>
    <w:p w14:paraId="41F9E7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免疑义和混淆，甲方同意并确认，项目中标的物业之外的物业（下称“非合作物业”）的名称、标识、宣传文案、广告等各类宣传物料中不得使用与“XX”等乙方及其关联方品牌、商标相同或近似的标志/字样；甲方仅能对双方就标的物业开展合作及合作范围等事实情况进行描述，并据实披露双方公司、标的物业与非合作物业各自独立，以避免第三方将非合作物业误认为是由乙方或其关联方设计、建设、改造、装修、销售、招商、运营及提供物业管理等。</w:t>
      </w:r>
    </w:p>
    <w:p w14:paraId="7C4FD04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default"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2.品牌授权使用期限</w:t>
      </w:r>
    </w:p>
    <w:p w14:paraId="0373529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上述品牌的使用期限为：自本合同签署之日起，至无论何种原因导致乙方终止对标的物业进行运营管理之日止。</w:t>
      </w:r>
    </w:p>
    <w:p w14:paraId="0129EA9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品牌使用期限届满或本合同提前终止后，甲方应立即停止在标的物业中使用任何品牌相关的知识产权，具体包括：</w:t>
      </w:r>
    </w:p>
    <w:p w14:paraId="24A6B49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标的物业名称中不再继续使用“XX”字样或任何变体或组合或翻译，甲方应于【1】个月内完成标的物业名称变更的政府审批手续。</w:t>
      </w:r>
    </w:p>
    <w:p w14:paraId="7B7B2A9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乙方有权从标的物业中清除所有与“XX”有关的标牌、家具、印刷品、徽标、标语或其他显著特征。</w:t>
      </w:r>
    </w:p>
    <w:p w14:paraId="096AEE6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甲方应确保按照乙方要求更换标的物业名称，不得再使用乙方及其关联方的知识产权进行宣传。</w:t>
      </w:r>
    </w:p>
    <w:p w14:paraId="1469AAC5">
      <w:pPr>
        <w:pStyle w:val="37"/>
        <w:jc w:val="cente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安全生产管理责任书</w:t>
      </w:r>
    </w:p>
    <w:p w14:paraId="51E3D24D">
      <w:pPr>
        <w:rPr>
          <w:rFonts w:hint="eastAsia"/>
          <w:color w:val="000000" w:themeColor="text1"/>
          <w:lang w:val="en-US" w:eastAsia="zh-CN"/>
          <w14:textFill>
            <w14:solidFill>
              <w14:schemeClr w14:val="tx1"/>
            </w14:solidFill>
          </w14:textFill>
        </w:rPr>
      </w:pPr>
    </w:p>
    <w:p w14:paraId="387F066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为切实加强平阳城投颐养中心项目运营服务范围内安全生产管理，明确安全生产责任，依照《安全生产法》、《消防法》以及《中华人民共和国民法典》的有关规定，特制定本安全生产管理责任书，本责任书入驻企业均应严格遵守本责任书规定的权利、责任和义务，确保平阳城投颐养中心项目运营服务范围及入驻企业的安全生产。</w:t>
      </w:r>
    </w:p>
    <w:p w14:paraId="6333A39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责任和义务</w:t>
      </w:r>
    </w:p>
    <w:p w14:paraId="7B8B3C5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应认真履行《中华人民共和国安全生产法》等相关安全生产法律法规规定的统一协调管理职责，具体做好以下职责：</w:t>
      </w:r>
    </w:p>
    <w:p w14:paraId="7AB8CD4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 贯彻落实“管业务必须管安全、管生产经营必须管安全”的要求，确保运营及生产经营活动安全、有序。</w:t>
      </w:r>
    </w:p>
    <w:p w14:paraId="1BB68F1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2.贯彻落实国家、省、市法律法规和技术标准,强化企业安全管理。</w:t>
      </w:r>
    </w:p>
    <w:p w14:paraId="00450A5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3.严格执行企业的安全生产条件，加强源头安全把控，企业自身应建立安全员检查制度，定期对经营场地进行安全检查并根据相关规定落实安全台账制度落实。</w:t>
      </w:r>
    </w:p>
    <w:p w14:paraId="384CE5F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4.确保其企业内部各项消防设施、器材的正常运行与安全，确保其正常有效。</w:t>
      </w:r>
    </w:p>
    <w:p w14:paraId="2DEE994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5 .不堵塞消防通道或擅自拆除消防设施或停用消防设备、占用消防通道。</w:t>
      </w:r>
    </w:p>
    <w:p w14:paraId="6AC22ED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6. 维护区域的正常秩序，完成区域内生产运营活动，避免交叉作业。</w:t>
      </w:r>
    </w:p>
    <w:p w14:paraId="5ED981A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7.严控相关方在管理区域内的作业活动，确需进行，应按照规定落实实施方案及审查、审批制度。</w:t>
      </w:r>
    </w:p>
    <w:p w14:paraId="2A23C52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8.杜绝重大生产安全事故隐患和重大火灾隐患的发生。</w:t>
      </w:r>
    </w:p>
    <w:p w14:paraId="4E17614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9.定期组织开展企业参与的事故应急演练以及培训。</w:t>
      </w:r>
    </w:p>
    <w:p w14:paraId="08EFD43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10.在生产经营过程中，应定期开展安全生产各项检查，落实事故隐患排查治理工作，持续改进安全生产工作。</w:t>
      </w:r>
    </w:p>
    <w:p w14:paraId="0CBA74D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11.应认真配合相关部门以及安全检查，对提出的问题（事故隐患）及时进行整改，并形成材料报甲方或管理单位备案。</w:t>
      </w:r>
    </w:p>
    <w:p w14:paraId="6310DFC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12.认真履行安全责任，企业装修必须认真做好前期装修手续的办理报备，涉及结构改动的需向甲方或管理单位申报经相关部门审核同意并通过消防审核后方可实施。</w:t>
      </w:r>
    </w:p>
    <w:p w14:paraId="17ADECF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13.在生产经营过程中，应定期开展安全生产各项检查，落实事故隐患排查治理工作，持续改进安全生产工作。</w:t>
      </w:r>
    </w:p>
    <w:p w14:paraId="7FAEC3A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14 、重视并依法对所有从业人员和进场的相关人员进行教育培训和安全管理，制定并落实各项安全生产规章制度和操作规程，及时纠正“ 三违行为 ”，杜绝生产安全事故的发生。</w:t>
      </w:r>
    </w:p>
    <w:p w14:paraId="468FAEA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firstLine="440" w:firstLineChars="200"/>
        <w:jc w:val="both"/>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15.经营期间发生安全生产事故的，相应责任由经营户自行承担。</w:t>
      </w:r>
    </w:p>
    <w:p w14:paraId="790FA035">
      <w:pPr>
        <w:pStyle w:val="37"/>
        <w:spacing w:line="240" w:lineRule="auto"/>
        <w:jc w:val="both"/>
        <w:rPr>
          <w:rFonts w:hint="eastAsia" w:ascii="宋体" w:hAnsi="宋体" w:eastAsia="宋体" w:cs="宋体"/>
          <w:color w:val="000000" w:themeColor="text1"/>
          <w:sz w:val="21"/>
          <w:szCs w:val="21"/>
          <w:lang w:val="en-US" w:eastAsia="zh-CN"/>
          <w14:textFill>
            <w14:solidFill>
              <w14:schemeClr w14:val="tx1"/>
            </w14:solidFill>
          </w14:textFill>
        </w:rPr>
      </w:pPr>
    </w:p>
    <w:p w14:paraId="4C49673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企业/使用人签字盖章</w:t>
      </w:r>
    </w:p>
    <w:p w14:paraId="59B94C1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000000" w:themeColor="text1"/>
          <w:kern w:val="2"/>
          <w:sz w:val="36"/>
          <w:szCs w:val="36"/>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 xml:space="preserve">签署日期：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 xml:space="preserve">年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 xml:space="preserve"> 日</w:t>
      </w:r>
      <w:r>
        <w:rPr>
          <w:rFonts w:hint="eastAsia" w:ascii="宋体" w:hAnsi="宋体" w:eastAsia="宋体" w:cs="宋体"/>
          <w:color w:val="000000" w:themeColor="text1"/>
          <w:kern w:val="2"/>
          <w:sz w:val="36"/>
          <w:szCs w:val="36"/>
          <w:highlight w:val="none"/>
          <w:lang w:val="en-US" w:eastAsia="zh-CN" w:bidi="ar-SA"/>
          <w14:textFill>
            <w14:solidFill>
              <w14:schemeClr w14:val="tx1"/>
            </w14:solidFill>
          </w14:textFill>
        </w:rPr>
        <w:br w:type="page"/>
      </w:r>
      <w:r>
        <w:rPr>
          <w:rFonts w:hint="eastAsia" w:ascii="宋体" w:hAnsi="宋体" w:eastAsia="宋体" w:cs="宋体"/>
          <w:color w:val="000000" w:themeColor="text1"/>
          <w:kern w:val="2"/>
          <w:sz w:val="36"/>
          <w:szCs w:val="36"/>
          <w:highlight w:val="none"/>
          <w:lang w:val="en-US" w:eastAsia="zh-CN" w:bidi="ar-SA"/>
          <w14:textFill>
            <w14:solidFill>
              <w14:schemeClr w14:val="tx1"/>
            </w14:solidFill>
          </w14:textFill>
        </w:rPr>
        <w:t>第六部分    附件—投标文件格式</w:t>
      </w:r>
    </w:p>
    <w:p w14:paraId="36D7BD1E">
      <w:pPr>
        <w:widowControl w:val="0"/>
        <w:adjustRightInd w:val="0"/>
        <w:snapToGrid w:val="0"/>
        <w:spacing w:line="500" w:lineRule="exac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7154C2C1">
      <w:pPr>
        <w:snapToGrid w:val="0"/>
        <w:spacing w:line="460" w:lineRule="atLeast"/>
        <w:jc w:val="center"/>
        <w:rPr>
          <w:rFonts w:hint="eastAsia" w:ascii="宋体" w:hAnsi="宋体" w:eastAsia="宋体" w:cs="宋体"/>
          <w:color w:val="000000" w:themeColor="text1"/>
          <w:sz w:val="36"/>
          <w:szCs w:val="24"/>
          <w:highlight w:val="none"/>
          <w14:textFill>
            <w14:solidFill>
              <w14:schemeClr w14:val="tx1"/>
            </w14:solidFill>
          </w14:textFill>
        </w:rPr>
      </w:pPr>
      <w:r>
        <w:rPr>
          <w:rFonts w:hint="eastAsia" w:ascii="宋体" w:hAnsi="宋体" w:eastAsia="宋体" w:cs="宋体"/>
          <w:color w:val="000000" w:themeColor="text1"/>
          <w:sz w:val="36"/>
          <w:szCs w:val="24"/>
          <w:highlight w:val="none"/>
          <w14:textFill>
            <w14:solidFill>
              <w14:schemeClr w14:val="tx1"/>
            </w14:solidFill>
          </w14:textFill>
        </w:rPr>
        <w:t>（未提供格式的由供应商自拟）</w:t>
      </w:r>
    </w:p>
    <w:p w14:paraId="5B2D6EDB">
      <w:pPr>
        <w:spacing w:line="360" w:lineRule="auto"/>
        <w:ind w:firstLine="424" w:firstLineChars="151"/>
        <w:rPr>
          <w:rFonts w:hint="eastAsia" w:ascii="宋体" w:hAnsi="宋体" w:eastAsia="宋体" w:cs="宋体"/>
          <w:b/>
          <w:color w:val="000000" w:themeColor="text1"/>
          <w:sz w:val="28"/>
          <w:szCs w:val="22"/>
          <w:highlight w:val="none"/>
          <w14:textFill>
            <w14:solidFill>
              <w14:schemeClr w14:val="tx1"/>
            </w14:solidFill>
          </w14:textFill>
        </w:rPr>
      </w:pPr>
    </w:p>
    <w:p w14:paraId="1A7907E3">
      <w:pPr>
        <w:spacing w:line="360" w:lineRule="auto"/>
        <w:ind w:firstLine="424" w:firstLineChars="151"/>
        <w:rPr>
          <w:rFonts w:hint="eastAsia" w:ascii="宋体" w:hAnsi="宋体" w:eastAsia="宋体" w:cs="宋体"/>
          <w:b/>
          <w:color w:val="000000" w:themeColor="text1"/>
          <w:sz w:val="28"/>
          <w:szCs w:val="22"/>
          <w:highlight w:val="none"/>
          <w14:textFill>
            <w14:solidFill>
              <w14:schemeClr w14:val="tx1"/>
            </w14:solidFill>
          </w14:textFill>
        </w:rPr>
      </w:pPr>
    </w:p>
    <w:p w14:paraId="01058E82">
      <w:pPr>
        <w:spacing w:line="360" w:lineRule="auto"/>
        <w:ind w:firstLine="424" w:firstLineChars="151"/>
        <w:rPr>
          <w:rFonts w:hint="eastAsia" w:ascii="宋体" w:hAnsi="宋体" w:eastAsia="宋体" w:cs="宋体"/>
          <w:b/>
          <w:color w:val="000000" w:themeColor="text1"/>
          <w:sz w:val="28"/>
          <w:szCs w:val="22"/>
          <w:highlight w:val="none"/>
          <w:u w:val="single"/>
          <w14:textFill>
            <w14:solidFill>
              <w14:schemeClr w14:val="tx1"/>
            </w14:solidFill>
          </w14:textFill>
        </w:rPr>
      </w:pPr>
      <w:r>
        <w:rPr>
          <w:rFonts w:hint="eastAsia" w:ascii="宋体" w:hAnsi="宋体" w:eastAsia="宋体" w:cs="宋体"/>
          <w:b/>
          <w:color w:val="000000" w:themeColor="text1"/>
          <w:sz w:val="28"/>
          <w:szCs w:val="22"/>
          <w:highlight w:val="none"/>
          <w14:textFill>
            <w14:solidFill>
              <w14:schemeClr w14:val="tx1"/>
            </w14:solidFill>
          </w14:textFill>
        </w:rPr>
        <w:t>重要提示：</w:t>
      </w:r>
    </w:p>
    <w:p w14:paraId="5E30947A">
      <w:pPr>
        <w:spacing w:line="360" w:lineRule="auto"/>
        <w:ind w:firstLine="424" w:firstLineChars="151"/>
        <w:rPr>
          <w:rFonts w:hint="eastAsia" w:ascii="宋体" w:hAnsi="宋体" w:eastAsia="宋体" w:cs="宋体"/>
          <w:b/>
          <w:color w:val="000000" w:themeColor="text1"/>
          <w:sz w:val="28"/>
          <w:szCs w:val="28"/>
          <w:highlight w:val="none"/>
          <w:u w:val="singl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（1）</w:t>
      </w:r>
      <w:r>
        <w:rPr>
          <w:rFonts w:hint="eastAsia" w:ascii="宋体" w:hAnsi="宋体" w:eastAsia="宋体" w:cs="宋体"/>
          <w:b/>
          <w:color w:val="000000" w:themeColor="text1"/>
          <w:sz w:val="28"/>
          <w:szCs w:val="28"/>
          <w:highlight w:val="none"/>
          <w:u w:val="single"/>
          <w14:textFill>
            <w14:solidFill>
              <w14:schemeClr w14:val="tx1"/>
            </w14:solidFill>
          </w14:textFill>
        </w:rPr>
        <w:t>本章节中有提供格式的，供应商可参照本章节提供的格式进行编制（格式中要求提供相关证明材料的还需后附相关证明材料）。并按格式要求在指定位置根据要求进行电子签章，否则视为未提供；</w:t>
      </w:r>
    </w:p>
    <w:p w14:paraId="47ECE329">
      <w:pPr>
        <w:spacing w:line="360" w:lineRule="auto"/>
        <w:ind w:firstLine="424" w:firstLineChars="151"/>
        <w:rPr>
          <w:rFonts w:hint="eastAsia" w:ascii="宋体" w:hAnsi="宋体" w:eastAsia="宋体" w:cs="宋体"/>
          <w:b/>
          <w:color w:val="000000" w:themeColor="text1"/>
          <w:sz w:val="28"/>
          <w:szCs w:val="28"/>
          <w:highlight w:val="none"/>
          <w:u w:val="singl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（2）</w:t>
      </w:r>
      <w:r>
        <w:rPr>
          <w:rFonts w:hint="eastAsia" w:ascii="宋体" w:hAnsi="宋体" w:eastAsia="宋体" w:cs="宋体"/>
          <w:b/>
          <w:color w:val="000000" w:themeColor="text1"/>
          <w:sz w:val="28"/>
          <w:szCs w:val="28"/>
          <w:highlight w:val="none"/>
          <w:u w:val="single"/>
          <w14:textFill>
            <w14:solidFill>
              <w14:schemeClr w14:val="tx1"/>
            </w14:solidFill>
          </w14:textFill>
        </w:rPr>
        <w:t>本章节未提供格式的，请各投标单位自行拟定格式，并加盖单位公章并由法定代表人或其授权代表签署（签字或签章），否则视为未提供；</w:t>
      </w:r>
    </w:p>
    <w:p w14:paraId="421FFC8A">
      <w:pPr>
        <w:keepNext/>
        <w:keepLines/>
        <w:widowControl w:val="0"/>
        <w:spacing w:before="260" w:after="260" w:line="416" w:lineRule="auto"/>
        <w:jc w:val="both"/>
        <w:outlineLvl w:val="1"/>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bookmarkStart w:id="15" w:name="_Toc30408914"/>
      <w:bookmarkStart w:id="16" w:name="_Toc24550049"/>
    </w:p>
    <w:p w14:paraId="785D0301">
      <w:pPr>
        <w:keepNext/>
        <w:keepLines/>
        <w:widowControl w:val="0"/>
        <w:spacing w:before="260" w:after="260" w:line="416" w:lineRule="auto"/>
        <w:jc w:val="both"/>
        <w:outlineLvl w:val="1"/>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p>
    <w:p w14:paraId="100677E9">
      <w:pPr>
        <w:keepNext/>
        <w:keepLines/>
        <w:widowControl w:val="0"/>
        <w:spacing w:before="260" w:after="260" w:line="416" w:lineRule="auto"/>
        <w:jc w:val="both"/>
        <w:outlineLvl w:val="1"/>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p>
    <w:p w14:paraId="644AA35F">
      <w:pPr>
        <w:widowControl w:val="0"/>
        <w:adjustRightInd w:val="0"/>
        <w:spacing w:line="420" w:lineRule="atLeast"/>
        <w:jc w:val="left"/>
        <w:textAlignment w:val="baseline"/>
        <w:rPr>
          <w:rFonts w:hint="eastAsia" w:ascii="宋体" w:hAnsi="宋体" w:eastAsia="宋体" w:cs="宋体"/>
          <w:color w:val="000000" w:themeColor="text1"/>
          <w:kern w:val="0"/>
          <w:sz w:val="21"/>
          <w:szCs w:val="24"/>
          <w:highlight w:val="none"/>
          <w:lang w:val="en-US" w:eastAsia="zh-CN" w:bidi="ar-SA"/>
          <w14:textFill>
            <w14:solidFill>
              <w14:schemeClr w14:val="tx1"/>
            </w14:solidFill>
          </w14:textFill>
        </w:rPr>
      </w:pPr>
    </w:p>
    <w:p w14:paraId="5E4B5315">
      <w:pPr>
        <w:widowControl w:val="0"/>
        <w:jc w:val="both"/>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p>
    <w:p w14:paraId="479B6558">
      <w:pPr>
        <w:keepNext/>
        <w:keepLines/>
        <w:widowControl w:val="0"/>
        <w:spacing w:before="260" w:after="260" w:line="416" w:lineRule="auto"/>
        <w:jc w:val="both"/>
        <w:outlineLvl w:val="1"/>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br w:type="page"/>
      </w: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一、“资格文件”格式</w:t>
      </w:r>
      <w:bookmarkEnd w:id="15"/>
      <w:bookmarkEnd w:id="16"/>
    </w:p>
    <w:p w14:paraId="4E9F04C2">
      <w:pPr>
        <w:keepNext/>
        <w:keepLines/>
        <w:widowControl w:val="0"/>
        <w:spacing w:before="260" w:after="260" w:line="416" w:lineRule="auto"/>
        <w:jc w:val="both"/>
        <w:outlineLvl w:val="2"/>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1.1 “资格文件”封面</w:t>
      </w:r>
    </w:p>
    <w:p w14:paraId="2B2A92E5">
      <w:pPr>
        <w:spacing w:line="360" w:lineRule="auto"/>
        <w:jc w:val="right"/>
        <w:rPr>
          <w:rFonts w:hint="eastAsia" w:ascii="宋体" w:hAnsi="宋体" w:eastAsia="宋体" w:cs="宋体"/>
          <w:b/>
          <w:color w:val="000000" w:themeColor="text1"/>
          <w:sz w:val="32"/>
          <w:szCs w:val="22"/>
          <w:highlight w:val="none"/>
          <w14:textFill>
            <w14:solidFill>
              <w14:schemeClr w14:val="tx1"/>
            </w14:solidFill>
          </w14:textFill>
        </w:rPr>
      </w:pPr>
    </w:p>
    <w:p w14:paraId="17BFA3B7">
      <w:pPr>
        <w:widowControl w:val="0"/>
        <w:adjustRightInd w:val="0"/>
        <w:spacing w:line="420" w:lineRule="atLeast"/>
        <w:jc w:val="center"/>
        <w:textAlignment w:val="baseline"/>
        <w:rPr>
          <w:rFonts w:hint="eastAsia" w:ascii="宋体" w:hAnsi="宋体" w:eastAsia="宋体" w:cs="宋体"/>
          <w:color w:val="000000" w:themeColor="text1"/>
          <w:kern w:val="0"/>
          <w:sz w:val="52"/>
          <w:szCs w:val="52"/>
          <w:highlight w:val="none"/>
          <w:lang w:eastAsia="zh-CN" w:bidi="ar-SA"/>
          <w14:textFill>
            <w14:solidFill>
              <w14:schemeClr w14:val="tx1"/>
            </w14:solidFill>
          </w14:textFill>
        </w:rPr>
      </w:pPr>
      <w:r>
        <w:rPr>
          <w:rFonts w:hint="eastAsia" w:ascii="宋体" w:hAnsi="宋体" w:eastAsia="宋体" w:cs="宋体"/>
          <w:color w:val="000000" w:themeColor="text1"/>
          <w:kern w:val="0"/>
          <w:sz w:val="52"/>
          <w:szCs w:val="52"/>
          <w:highlight w:val="none"/>
          <w:lang w:eastAsia="zh-CN" w:bidi="ar-SA"/>
          <w14:textFill>
            <w14:solidFill>
              <w14:schemeClr w14:val="tx1"/>
            </w14:solidFill>
          </w14:textFill>
        </w:rPr>
        <w:t>平阳城投颐养中心项目运营服务</w:t>
      </w:r>
    </w:p>
    <w:p w14:paraId="78EBD811">
      <w:pPr>
        <w:spacing w:line="360" w:lineRule="auto"/>
        <w:jc w:val="center"/>
        <w:rPr>
          <w:rFonts w:hint="eastAsia" w:ascii="宋体" w:hAnsi="宋体" w:eastAsia="宋体" w:cs="宋体"/>
          <w:b/>
          <w:color w:val="000000" w:themeColor="text1"/>
          <w:sz w:val="52"/>
          <w:szCs w:val="22"/>
          <w:highlight w:val="none"/>
          <w14:textFill>
            <w14:solidFill>
              <w14:schemeClr w14:val="tx1"/>
            </w14:solidFill>
          </w14:textFill>
        </w:rPr>
      </w:pPr>
    </w:p>
    <w:p w14:paraId="3536C53F">
      <w:pPr>
        <w:spacing w:line="276" w:lineRule="auto"/>
        <w:jc w:val="center"/>
        <w:rPr>
          <w:rFonts w:hint="eastAsia" w:ascii="宋体" w:hAnsi="宋体" w:eastAsia="宋体" w:cs="宋体"/>
          <w:color w:val="000000" w:themeColor="text1"/>
          <w:sz w:val="96"/>
          <w:szCs w:val="22"/>
          <w:highlight w:val="none"/>
          <w14:textFill>
            <w14:solidFill>
              <w14:schemeClr w14:val="tx1"/>
            </w14:solidFill>
          </w14:textFill>
        </w:rPr>
      </w:pPr>
      <w:r>
        <w:rPr>
          <w:rFonts w:hint="eastAsia" w:ascii="宋体" w:hAnsi="宋体" w:eastAsia="宋体" w:cs="宋体"/>
          <w:color w:val="000000" w:themeColor="text1"/>
          <w:sz w:val="96"/>
          <w:szCs w:val="22"/>
          <w:highlight w:val="none"/>
          <w14:textFill>
            <w14:solidFill>
              <w14:schemeClr w14:val="tx1"/>
            </w14:solidFill>
          </w14:textFill>
        </w:rPr>
        <w:t>投 标 文 件</w:t>
      </w:r>
    </w:p>
    <w:p w14:paraId="1F7ACF23">
      <w:pPr>
        <w:spacing w:line="360" w:lineRule="auto"/>
        <w:jc w:val="center"/>
        <w:rPr>
          <w:rFonts w:hint="eastAsia" w:ascii="宋体" w:hAnsi="宋体" w:eastAsia="宋体" w:cs="宋体"/>
          <w:b/>
          <w:color w:val="000000" w:themeColor="text1"/>
          <w:sz w:val="52"/>
          <w:szCs w:val="22"/>
          <w:highlight w:val="none"/>
          <w14:textFill>
            <w14:solidFill>
              <w14:schemeClr w14:val="tx1"/>
            </w14:solidFill>
          </w14:textFill>
        </w:rPr>
      </w:pPr>
      <w:r>
        <w:rPr>
          <w:rFonts w:hint="eastAsia" w:ascii="宋体" w:hAnsi="宋体" w:eastAsia="宋体" w:cs="宋体"/>
          <w:b/>
          <w:color w:val="000000" w:themeColor="text1"/>
          <w:sz w:val="52"/>
          <w:szCs w:val="22"/>
          <w:highlight w:val="none"/>
          <w14:textFill>
            <w14:solidFill>
              <w14:schemeClr w14:val="tx1"/>
            </w14:solidFill>
          </w14:textFill>
        </w:rPr>
        <w:t>（资格文件）</w:t>
      </w:r>
    </w:p>
    <w:p w14:paraId="37A45547">
      <w:pPr>
        <w:spacing w:line="360" w:lineRule="auto"/>
        <w:jc w:val="center"/>
        <w:rPr>
          <w:rFonts w:hint="eastAsia" w:ascii="宋体" w:hAnsi="宋体" w:eastAsia="宋体" w:cs="宋体"/>
          <w:b/>
          <w:color w:val="000000" w:themeColor="text1"/>
          <w:sz w:val="52"/>
          <w:szCs w:val="22"/>
          <w:highlight w:val="none"/>
          <w14:textFill>
            <w14:solidFill>
              <w14:schemeClr w14:val="tx1"/>
            </w14:solidFill>
          </w14:textFill>
        </w:rPr>
      </w:pPr>
    </w:p>
    <w:tbl>
      <w:tblPr>
        <w:tblStyle w:val="40"/>
        <w:tblW w:w="0" w:type="auto"/>
        <w:tblInd w:w="250" w:type="dxa"/>
        <w:tblLayout w:type="fixed"/>
        <w:tblCellMar>
          <w:top w:w="0" w:type="dxa"/>
          <w:left w:w="108" w:type="dxa"/>
          <w:bottom w:w="0" w:type="dxa"/>
          <w:right w:w="108" w:type="dxa"/>
        </w:tblCellMar>
      </w:tblPr>
      <w:tblGrid>
        <w:gridCol w:w="8789"/>
      </w:tblGrid>
      <w:tr w14:paraId="203AC6D3">
        <w:tblPrEx>
          <w:tblCellMar>
            <w:top w:w="0" w:type="dxa"/>
            <w:left w:w="108" w:type="dxa"/>
            <w:bottom w:w="0" w:type="dxa"/>
            <w:right w:w="108" w:type="dxa"/>
          </w:tblCellMar>
        </w:tblPrEx>
        <w:trPr>
          <w:trHeight w:val="680" w:hRule="atLeast"/>
        </w:trPr>
        <w:tc>
          <w:tcPr>
            <w:tcW w:w="8789" w:type="dxa"/>
            <w:noWrap w:val="0"/>
            <w:vAlign w:val="center"/>
          </w:tcPr>
          <w:p w14:paraId="2F79509C">
            <w:pPr>
              <w:rPr>
                <w:rFonts w:hint="eastAsia" w:ascii="宋体" w:hAnsi="宋体" w:eastAsia="宋体" w:cs="宋体"/>
                <w:b/>
                <w:color w:val="000000" w:themeColor="text1"/>
                <w:sz w:val="28"/>
                <w:szCs w:val="28"/>
                <w:highlight w:val="none"/>
                <w:lang w:eastAsia="zh-CN"/>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项目编号：</w:t>
            </w:r>
            <w:r>
              <w:rPr>
                <w:rFonts w:hint="eastAsia" w:ascii="宋体" w:hAnsi="宋体" w:cs="宋体"/>
                <w:b/>
                <w:color w:val="000000" w:themeColor="text1"/>
                <w:sz w:val="28"/>
                <w:szCs w:val="28"/>
                <w:highlight w:val="none"/>
                <w:lang w:eastAsia="zh-CN"/>
                <w14:textFill>
                  <w14:solidFill>
                    <w14:schemeClr w14:val="tx1"/>
                  </w14:solidFill>
                </w14:textFill>
              </w:rPr>
              <w:t>PYCG260625087</w:t>
            </w:r>
          </w:p>
        </w:tc>
      </w:tr>
      <w:tr w14:paraId="3EB8244E">
        <w:tblPrEx>
          <w:tblCellMar>
            <w:top w:w="0" w:type="dxa"/>
            <w:left w:w="108" w:type="dxa"/>
            <w:bottom w:w="0" w:type="dxa"/>
            <w:right w:w="108" w:type="dxa"/>
          </w:tblCellMar>
        </w:tblPrEx>
        <w:trPr>
          <w:trHeight w:val="680" w:hRule="atLeast"/>
        </w:trPr>
        <w:tc>
          <w:tcPr>
            <w:tcW w:w="8789" w:type="dxa"/>
            <w:noWrap w:val="0"/>
            <w:vAlign w:val="center"/>
          </w:tcPr>
          <w:p w14:paraId="26FCFE97">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供应商名称（盖章）：</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_______________________________________</w:t>
            </w:r>
          </w:p>
        </w:tc>
      </w:tr>
      <w:tr w14:paraId="16FD4FA1">
        <w:tblPrEx>
          <w:tblCellMar>
            <w:top w:w="0" w:type="dxa"/>
            <w:left w:w="108" w:type="dxa"/>
            <w:bottom w:w="0" w:type="dxa"/>
            <w:right w:w="108" w:type="dxa"/>
          </w:tblCellMar>
        </w:tblPrEx>
        <w:trPr>
          <w:trHeight w:val="680" w:hRule="atLeast"/>
        </w:trPr>
        <w:tc>
          <w:tcPr>
            <w:tcW w:w="8789" w:type="dxa"/>
            <w:noWrap w:val="0"/>
            <w:vAlign w:val="center"/>
          </w:tcPr>
          <w:p w14:paraId="7F80496D">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供应商地址：</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_______________________________________________</w:t>
            </w:r>
          </w:p>
        </w:tc>
      </w:tr>
      <w:tr w14:paraId="1FC4115C">
        <w:tblPrEx>
          <w:tblCellMar>
            <w:top w:w="0" w:type="dxa"/>
            <w:left w:w="108" w:type="dxa"/>
            <w:bottom w:w="0" w:type="dxa"/>
            <w:right w:w="108" w:type="dxa"/>
          </w:tblCellMar>
        </w:tblPrEx>
        <w:trPr>
          <w:trHeight w:val="680" w:hRule="atLeast"/>
        </w:trPr>
        <w:tc>
          <w:tcPr>
            <w:tcW w:w="8789" w:type="dxa"/>
            <w:noWrap w:val="0"/>
            <w:vAlign w:val="center"/>
          </w:tcPr>
          <w:p w14:paraId="777D15D6">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法定代表人或其授权代表（签字或签章）：</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w:t>
            </w:r>
          </w:p>
        </w:tc>
      </w:tr>
      <w:tr w14:paraId="7CD0F3D3">
        <w:tblPrEx>
          <w:tblCellMar>
            <w:top w:w="0" w:type="dxa"/>
            <w:left w:w="108" w:type="dxa"/>
            <w:bottom w:w="0" w:type="dxa"/>
            <w:right w:w="108" w:type="dxa"/>
          </w:tblCellMar>
        </w:tblPrEx>
        <w:trPr>
          <w:trHeight w:val="680" w:hRule="atLeast"/>
        </w:trPr>
        <w:tc>
          <w:tcPr>
            <w:tcW w:w="8789" w:type="dxa"/>
            <w:noWrap w:val="0"/>
            <w:vAlign w:val="center"/>
          </w:tcPr>
          <w:p w14:paraId="07278C63">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日期：</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__________________________________________________________</w:t>
            </w:r>
          </w:p>
        </w:tc>
      </w:tr>
    </w:tbl>
    <w:p w14:paraId="1F47096F">
      <w:pPr>
        <w:pStyle w:val="4"/>
        <w:numPr>
          <w:ilvl w:val="0"/>
          <w:numId w:val="0"/>
        </w:numPr>
        <w:ind w:left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br w:type="page"/>
      </w:r>
      <w:r>
        <w:rPr>
          <w:rFonts w:hint="eastAsia" w:ascii="宋体" w:hAnsi="宋体" w:eastAsia="宋体" w:cs="宋体"/>
          <w:color w:val="000000" w:themeColor="text1"/>
          <w:highlight w:val="none"/>
          <w14:textFill>
            <w14:solidFill>
              <w14:schemeClr w14:val="tx1"/>
            </w14:solidFill>
          </w14:textFill>
        </w:rPr>
        <w:t>1.2具有独立承担民事责任能力的证明材料</w:t>
      </w:r>
    </w:p>
    <w:p w14:paraId="28DBE0FC">
      <w:pPr>
        <w:spacing w:line="360" w:lineRule="auto"/>
        <w:jc w:val="center"/>
        <w:rPr>
          <w:rFonts w:hint="eastAsia" w:ascii="宋体" w:hAnsi="宋体" w:eastAsia="宋体" w:cs="宋体"/>
          <w:b/>
          <w:color w:val="000000" w:themeColor="text1"/>
          <w:sz w:val="44"/>
          <w:szCs w:val="44"/>
          <w:highlight w:val="none"/>
          <w14:textFill>
            <w14:solidFill>
              <w14:schemeClr w14:val="tx1"/>
            </w14:solidFill>
          </w14:textFill>
        </w:rPr>
      </w:pPr>
      <w:r>
        <w:rPr>
          <w:rFonts w:hint="eastAsia" w:ascii="宋体" w:hAnsi="宋体" w:eastAsia="宋体" w:cs="宋体"/>
          <w:b/>
          <w:color w:val="000000" w:themeColor="text1"/>
          <w:sz w:val="44"/>
          <w:szCs w:val="44"/>
          <w:highlight w:val="none"/>
          <w14:textFill>
            <w14:solidFill>
              <w14:schemeClr w14:val="tx1"/>
            </w14:solidFill>
          </w14:textFill>
        </w:rPr>
        <w:t>企业法人营业执照</w:t>
      </w:r>
    </w:p>
    <w:tbl>
      <w:tblPr>
        <w:tblStyle w:val="40"/>
        <w:tblW w:w="0" w:type="auto"/>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145"/>
      </w:tblGrid>
      <w:tr w14:paraId="292A9260">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874" w:hRule="atLeast"/>
        </w:trPr>
        <w:tc>
          <w:tcPr>
            <w:tcW w:w="9145" w:type="dxa"/>
            <w:noWrap w:val="0"/>
            <w:vAlign w:val="center"/>
          </w:tcPr>
          <w:p w14:paraId="0A7C5C5F">
            <w:pPr>
              <w:spacing w:line="276" w:lineRule="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资格要求：具有独立承担民事责任能力</w:t>
            </w:r>
          </w:p>
          <w:p w14:paraId="2CCA5C23">
            <w:pPr>
              <w:spacing w:line="276" w:lineRule="auto"/>
              <w:rPr>
                <w:rFonts w:hint="eastAsia" w:ascii="宋体" w:hAnsi="宋体" w:eastAsia="宋体" w:cs="宋体"/>
                <w:b/>
                <w:color w:val="000000" w:themeColor="text1"/>
                <w:highlight w:val="none"/>
                <w14:textFill>
                  <w14:solidFill>
                    <w14:schemeClr w14:val="tx1"/>
                  </w14:solidFill>
                </w14:textFill>
              </w:rPr>
            </w:pPr>
          </w:p>
          <w:p w14:paraId="1F8699B1">
            <w:pPr>
              <w:spacing w:line="276"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证明材料：</w:t>
            </w:r>
            <w:r>
              <w:rPr>
                <w:rFonts w:hint="eastAsia" w:ascii="宋体" w:hAnsi="宋体" w:eastAsia="宋体" w:cs="宋体"/>
                <w:b/>
                <w:color w:val="000000" w:themeColor="text1"/>
                <w:highlight w:val="none"/>
                <w:u w:val="single"/>
                <w14:textFill>
                  <w14:solidFill>
                    <w14:schemeClr w14:val="tx1"/>
                  </w14:solidFill>
                </w14:textFill>
              </w:rPr>
              <w:t>企业营业执照</w:t>
            </w:r>
            <w:r>
              <w:rPr>
                <w:rFonts w:hint="eastAsia" w:ascii="宋体" w:hAnsi="宋体" w:eastAsia="宋体" w:cs="宋体"/>
                <w:color w:val="000000" w:themeColor="text1"/>
                <w:highlight w:val="none"/>
                <w14:textFill>
                  <w14:solidFill>
                    <w14:schemeClr w14:val="tx1"/>
                  </w14:solidFill>
                </w14:textFill>
              </w:rPr>
              <w:t>（提供复制件加盖供应商公章）或</w:t>
            </w:r>
            <w:r>
              <w:rPr>
                <w:rFonts w:hint="eastAsia" w:ascii="宋体" w:hAnsi="宋体" w:eastAsia="宋体" w:cs="宋体"/>
                <w:b/>
                <w:color w:val="000000" w:themeColor="text1"/>
                <w:highlight w:val="none"/>
                <w:u w:val="single"/>
                <w14:textFill>
                  <w14:solidFill>
                    <w14:schemeClr w14:val="tx1"/>
                  </w14:solidFill>
                </w14:textFill>
              </w:rPr>
              <w:t>供应商为依法允许经营的事业单位的，应提交事业单位法人证书</w:t>
            </w:r>
            <w:r>
              <w:rPr>
                <w:rFonts w:hint="eastAsia" w:ascii="宋体" w:hAnsi="宋体" w:eastAsia="宋体" w:cs="宋体"/>
                <w:color w:val="000000" w:themeColor="text1"/>
                <w:highlight w:val="none"/>
                <w14:textFill>
                  <w14:solidFill>
                    <w14:schemeClr w14:val="tx1"/>
                  </w14:solidFill>
                </w14:textFill>
              </w:rPr>
              <w:t>（提供复制件加盖供应商公章）</w:t>
            </w:r>
          </w:p>
          <w:p w14:paraId="3B8D2A7E">
            <w:pPr>
              <w:spacing w:line="276" w:lineRule="auto"/>
              <w:rPr>
                <w:rFonts w:hint="eastAsia" w:ascii="宋体" w:hAnsi="宋体" w:eastAsia="宋体" w:cs="宋体"/>
                <w:color w:val="000000" w:themeColor="text1"/>
                <w:highlight w:val="none"/>
                <w14:textFill>
                  <w14:solidFill>
                    <w14:schemeClr w14:val="tx1"/>
                  </w14:solidFill>
                </w14:textFill>
              </w:rPr>
            </w:pPr>
          </w:p>
          <w:p w14:paraId="66659A4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金融、保险、通讯等特定行业的全国性企业所设立的区域性分支机构，以及个体工商户、个人独资企业、合伙企业参加本项目投标的，除上述提供自身企业营业执照外，还须提供总公司（总机构）授权书或房产权证或其他有效财产证明材料（提供复制件加盖供应商公章）。</w:t>
            </w:r>
          </w:p>
        </w:tc>
      </w:tr>
    </w:tbl>
    <w:p w14:paraId="7ED7A4B2">
      <w:pPr>
        <w:snapToGrid w:val="0"/>
        <w:spacing w:line="460" w:lineRule="atLeast"/>
        <w:rPr>
          <w:rFonts w:hint="eastAsia" w:ascii="宋体" w:hAnsi="宋体" w:eastAsia="宋体" w:cs="宋体"/>
          <w:color w:val="000000" w:themeColor="text1"/>
          <w:sz w:val="30"/>
          <w:highlight w:val="none"/>
          <w14:textFill>
            <w14:solidFill>
              <w14:schemeClr w14:val="tx1"/>
            </w14:solidFill>
          </w14:textFill>
        </w:rPr>
      </w:pPr>
    </w:p>
    <w:p w14:paraId="19754DFD">
      <w:pPr>
        <w:pStyle w:val="4"/>
        <w:numPr>
          <w:ilvl w:val="0"/>
          <w:numId w:val="0"/>
        </w:numPr>
        <w:ind w:left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1.3供应商符合参与</w:t>
      </w:r>
      <w:r>
        <w:rPr>
          <w:rFonts w:hint="eastAsia" w:ascii="宋体" w:hAnsi="宋体" w:eastAsia="宋体" w:cs="宋体"/>
          <w:color w:val="000000" w:themeColor="text1"/>
          <w:highlight w:val="none"/>
          <w:lang w:val="en-US" w:eastAsia="zh-CN"/>
          <w14:textFill>
            <w14:solidFill>
              <w14:schemeClr w14:val="tx1"/>
            </w14:solidFill>
          </w14:textFill>
        </w:rPr>
        <w:t>国企</w:t>
      </w:r>
      <w:r>
        <w:rPr>
          <w:rFonts w:hint="eastAsia" w:ascii="宋体" w:hAnsi="宋体" w:eastAsia="宋体" w:cs="宋体"/>
          <w:color w:val="000000" w:themeColor="text1"/>
          <w:highlight w:val="none"/>
          <w14:textFill>
            <w14:solidFill>
              <w14:schemeClr w14:val="tx1"/>
            </w14:solidFill>
          </w14:textFill>
        </w:rPr>
        <w:t>采购活动资格条件的承诺函：</w:t>
      </w:r>
    </w:p>
    <w:p w14:paraId="308CE98E">
      <w:pPr>
        <w:pStyle w:val="36"/>
        <w:adjustRightInd w:val="0"/>
        <w:snapToGrid w:val="0"/>
        <w:spacing w:before="0" w:beforeAutospacing="0" w:after="0" w:afterAutospacing="0" w:line="360" w:lineRule="auto"/>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承诺函</w:t>
      </w:r>
    </w:p>
    <w:p w14:paraId="02CFE718">
      <w:pPr>
        <w:widowControl w:val="0"/>
        <w:adjustRightInd w:val="0"/>
        <w:snapToGrid w:val="0"/>
        <w:spacing w:line="340" w:lineRule="atLeast"/>
        <w:jc w:val="both"/>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医蓝（温州）大健康科技有限公司</w:t>
      </w:r>
      <w:r>
        <w:rPr>
          <w:rFonts w:hint="eastAsia" w:ascii="宋体" w:hAnsi="宋体" w:eastAsia="宋体" w:cs="宋体"/>
          <w:color w:val="000000" w:themeColor="text1"/>
          <w:kern w:val="2"/>
          <w:sz w:val="22"/>
          <w:szCs w:val="22"/>
          <w:highlight w:val="none"/>
          <w:u w:val="none"/>
          <w:lang w:val="en-US" w:eastAsia="zh-CN" w:bidi="ar-SA"/>
          <w14:textFill>
            <w14:solidFill>
              <w14:schemeClr w14:val="tx1"/>
            </w14:solidFill>
          </w14:textFill>
        </w:rPr>
        <w:t>：</w:t>
      </w:r>
    </w:p>
    <w:p w14:paraId="05278FCC">
      <w:pPr>
        <w:pStyle w:val="36"/>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40" w:firstLineChars="20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我方</w:t>
      </w:r>
      <w:r>
        <w:rPr>
          <w:rFonts w:hint="eastAsia"/>
          <w:b w:val="0"/>
          <w:bCs/>
          <w:color w:val="000000" w:themeColor="text1"/>
          <w:sz w:val="22"/>
          <w:szCs w:val="22"/>
          <w:highlight w:val="none"/>
          <w:u w:val="single"/>
          <w14:textFill>
            <w14:solidFill>
              <w14:schemeClr w14:val="tx1"/>
            </w14:solidFill>
          </w14:textFill>
        </w:rPr>
        <w:t xml:space="preserve">    </w:t>
      </w:r>
      <w:r>
        <w:rPr>
          <w:rFonts w:hint="eastAsia"/>
          <w:b w:val="0"/>
          <w:bCs/>
          <w:i/>
          <w:iCs/>
          <w:color w:val="000000" w:themeColor="text1"/>
          <w:sz w:val="22"/>
          <w:szCs w:val="22"/>
          <w:highlight w:val="none"/>
          <w:u w:val="single"/>
          <w14:textFill>
            <w14:solidFill>
              <w14:schemeClr w14:val="tx1"/>
            </w14:solidFill>
          </w14:textFill>
        </w:rPr>
        <w:t>（供应商名称）</w:t>
      </w:r>
      <w:r>
        <w:rPr>
          <w:rFonts w:hint="eastAsia"/>
          <w:b w:val="0"/>
          <w:bCs/>
          <w:color w:val="000000" w:themeColor="text1"/>
          <w:sz w:val="22"/>
          <w:szCs w:val="22"/>
          <w:highlight w:val="none"/>
          <w:u w:val="single"/>
          <w14:textFill>
            <w14:solidFill>
              <w14:schemeClr w14:val="tx1"/>
            </w14:solidFill>
          </w14:textFill>
        </w:rPr>
        <w:t xml:space="preserve">  </w:t>
      </w:r>
      <w:r>
        <w:rPr>
          <w:rFonts w:hint="eastAsia"/>
          <w:b w:val="0"/>
          <w:bCs/>
          <w:color w:val="000000" w:themeColor="text1"/>
          <w:sz w:val="22"/>
          <w:szCs w:val="22"/>
          <w:highlight w:val="none"/>
          <w14:textFill>
            <w14:solidFill>
              <w14:schemeClr w14:val="tx1"/>
            </w14:solidFill>
          </w14:textFill>
        </w:rPr>
        <w:t>参与</w:t>
      </w:r>
      <w:r>
        <w:rPr>
          <w:rFonts w:hint="eastAsia"/>
          <w:b w:val="0"/>
          <w:bCs/>
          <w:color w:val="000000" w:themeColor="text1"/>
          <w:sz w:val="22"/>
          <w:szCs w:val="22"/>
          <w:highlight w:val="none"/>
          <w:u w:val="single"/>
          <w14:textFill>
            <w14:solidFill>
              <w14:schemeClr w14:val="tx1"/>
            </w14:solidFill>
          </w14:textFill>
        </w:rPr>
        <w:t xml:space="preserve">    </w:t>
      </w:r>
      <w:r>
        <w:rPr>
          <w:rFonts w:hint="eastAsia"/>
          <w:b w:val="0"/>
          <w:bCs/>
          <w:i/>
          <w:iCs/>
          <w:color w:val="000000" w:themeColor="text1"/>
          <w:sz w:val="22"/>
          <w:szCs w:val="22"/>
          <w:highlight w:val="none"/>
          <w:u w:val="single"/>
          <w14:textFill>
            <w14:solidFill>
              <w14:schemeClr w14:val="tx1"/>
            </w14:solidFill>
          </w14:textFill>
        </w:rPr>
        <w:t xml:space="preserve">  （项目名称）   </w:t>
      </w:r>
      <w:r>
        <w:rPr>
          <w:rFonts w:hint="eastAsia"/>
          <w:b w:val="0"/>
          <w:bCs/>
          <w:color w:val="000000" w:themeColor="text1"/>
          <w:sz w:val="22"/>
          <w:szCs w:val="22"/>
          <w:highlight w:val="none"/>
          <w:lang w:val="en-US" w:eastAsia="zh-CN"/>
          <w14:textFill>
            <w14:solidFill>
              <w14:schemeClr w14:val="tx1"/>
            </w14:solidFill>
          </w14:textFill>
        </w:rPr>
        <w:t>国企</w:t>
      </w:r>
      <w:r>
        <w:rPr>
          <w:rFonts w:hint="eastAsia"/>
          <w:b w:val="0"/>
          <w:bCs/>
          <w:color w:val="000000" w:themeColor="text1"/>
          <w:sz w:val="22"/>
          <w:szCs w:val="22"/>
          <w:highlight w:val="none"/>
          <w14:textFill>
            <w14:solidFill>
              <w14:schemeClr w14:val="tx1"/>
            </w14:solidFill>
          </w14:textFill>
        </w:rPr>
        <w:t>采购活动，针对《平阳县县属国有企业采购管理办法（试行）》第十四条所述条件做如下承诺：</w:t>
      </w:r>
    </w:p>
    <w:p w14:paraId="2B7769CB">
      <w:pPr>
        <w:pStyle w:val="36"/>
        <w:keepNext w:val="0"/>
        <w:keepLines w:val="0"/>
        <w:pageBreakBefore w:val="0"/>
        <w:numPr>
          <w:ilvl w:val="0"/>
          <w:numId w:val="24"/>
        </w:numPr>
        <w:shd w:val="clear" w:color="auto" w:fill="FFFFFF"/>
        <w:kinsoku/>
        <w:wordWrap/>
        <w:overflowPunct/>
        <w:topLinePunct w:val="0"/>
        <w:autoSpaceDE/>
        <w:autoSpaceDN/>
        <w:bidi w:val="0"/>
        <w:adjustRightInd/>
        <w:spacing w:before="0" w:beforeAutospacing="0" w:after="0" w:afterAutospacing="0" w:line="360" w:lineRule="auto"/>
        <w:ind w:left="-20" w:firstLine="42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我方具有独立承担民事责任的能力；</w:t>
      </w:r>
    </w:p>
    <w:p w14:paraId="5AB35FCC">
      <w:pPr>
        <w:pStyle w:val="36"/>
        <w:keepNext w:val="0"/>
        <w:keepLines w:val="0"/>
        <w:pageBreakBefore w:val="0"/>
        <w:numPr>
          <w:ilvl w:val="0"/>
          <w:numId w:val="24"/>
        </w:numPr>
        <w:shd w:val="clear" w:color="auto" w:fill="FFFFFF"/>
        <w:kinsoku/>
        <w:wordWrap/>
        <w:overflowPunct/>
        <w:topLinePunct w:val="0"/>
        <w:autoSpaceDE/>
        <w:autoSpaceDN/>
        <w:bidi w:val="0"/>
        <w:adjustRightInd/>
        <w:spacing w:before="0" w:beforeAutospacing="0" w:after="0" w:afterAutospacing="0" w:line="360" w:lineRule="auto"/>
        <w:ind w:left="-20" w:firstLine="42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我方具有良好的商业信誉和健全的财务会计制度；</w:t>
      </w:r>
    </w:p>
    <w:p w14:paraId="3B192CFF">
      <w:pPr>
        <w:pStyle w:val="36"/>
        <w:keepNext w:val="0"/>
        <w:keepLines w:val="0"/>
        <w:pageBreakBefore w:val="0"/>
        <w:numPr>
          <w:ilvl w:val="0"/>
          <w:numId w:val="24"/>
        </w:numPr>
        <w:shd w:val="clear" w:color="auto" w:fill="FFFFFF"/>
        <w:kinsoku/>
        <w:wordWrap/>
        <w:overflowPunct/>
        <w:topLinePunct w:val="0"/>
        <w:autoSpaceDE/>
        <w:autoSpaceDN/>
        <w:bidi w:val="0"/>
        <w:adjustRightInd/>
        <w:spacing w:before="0" w:beforeAutospacing="0" w:after="0" w:afterAutospacing="0" w:line="360" w:lineRule="auto"/>
        <w:ind w:left="-20" w:firstLine="42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我方具有履行合同所必需的设备和专业技术、售后保障等能力；</w:t>
      </w:r>
    </w:p>
    <w:p w14:paraId="19E4A388">
      <w:pPr>
        <w:pStyle w:val="36"/>
        <w:keepNext w:val="0"/>
        <w:keepLines w:val="0"/>
        <w:pageBreakBefore w:val="0"/>
        <w:numPr>
          <w:ilvl w:val="0"/>
          <w:numId w:val="24"/>
        </w:numPr>
        <w:shd w:val="clear" w:color="auto" w:fill="FFFFFF"/>
        <w:kinsoku/>
        <w:wordWrap/>
        <w:overflowPunct/>
        <w:topLinePunct w:val="0"/>
        <w:autoSpaceDE/>
        <w:autoSpaceDN/>
        <w:bidi w:val="0"/>
        <w:adjustRightInd/>
        <w:spacing w:before="0" w:beforeAutospacing="0" w:after="0" w:afterAutospacing="0" w:line="360" w:lineRule="auto"/>
        <w:ind w:left="-20" w:firstLine="42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我方有依法缴纳税收和社会保障资金的良好记录；</w:t>
      </w:r>
    </w:p>
    <w:p w14:paraId="1DE36A6E">
      <w:pPr>
        <w:pStyle w:val="36"/>
        <w:keepNext w:val="0"/>
        <w:keepLines w:val="0"/>
        <w:pageBreakBefore w:val="0"/>
        <w:numPr>
          <w:ilvl w:val="0"/>
          <w:numId w:val="24"/>
        </w:numPr>
        <w:shd w:val="clear" w:color="auto" w:fill="FFFFFF"/>
        <w:kinsoku/>
        <w:wordWrap/>
        <w:overflowPunct/>
        <w:topLinePunct w:val="0"/>
        <w:autoSpaceDE/>
        <w:autoSpaceDN/>
        <w:bidi w:val="0"/>
        <w:adjustRightInd/>
        <w:spacing w:before="0" w:beforeAutospacing="0" w:after="0" w:afterAutospacing="0" w:line="360" w:lineRule="auto"/>
        <w:ind w:left="-20" w:firstLine="42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344E29C9">
      <w:pPr>
        <w:pStyle w:val="36"/>
        <w:keepNext w:val="0"/>
        <w:keepLines w:val="0"/>
        <w:pageBreakBefore w:val="0"/>
        <w:numPr>
          <w:ilvl w:val="0"/>
          <w:numId w:val="24"/>
        </w:numPr>
        <w:shd w:val="clear" w:color="auto" w:fill="FFFFFF"/>
        <w:kinsoku/>
        <w:wordWrap/>
        <w:overflowPunct/>
        <w:topLinePunct w:val="0"/>
        <w:autoSpaceDE/>
        <w:autoSpaceDN/>
        <w:bidi w:val="0"/>
        <w:adjustRightInd/>
        <w:spacing w:before="0" w:beforeAutospacing="0" w:after="0" w:afterAutospacing="0" w:line="360" w:lineRule="auto"/>
        <w:ind w:left="-20" w:firstLine="42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我方与参加本次项目同一合同项下</w:t>
      </w:r>
      <w:r>
        <w:rPr>
          <w:rFonts w:hint="eastAsia"/>
          <w:b w:val="0"/>
          <w:bCs/>
          <w:color w:val="000000" w:themeColor="text1"/>
          <w:sz w:val="22"/>
          <w:szCs w:val="22"/>
          <w:highlight w:val="none"/>
          <w:lang w:val="en-US" w:eastAsia="zh-CN"/>
          <w14:textFill>
            <w14:solidFill>
              <w14:schemeClr w14:val="tx1"/>
            </w14:solidFill>
          </w14:textFill>
        </w:rPr>
        <w:t>国企</w:t>
      </w:r>
      <w:r>
        <w:rPr>
          <w:rFonts w:hint="eastAsia"/>
          <w:b w:val="0"/>
          <w:bCs/>
          <w:color w:val="000000" w:themeColor="text1"/>
          <w:sz w:val="22"/>
          <w:szCs w:val="22"/>
          <w:highlight w:val="none"/>
          <w14:textFill>
            <w14:solidFill>
              <w14:schemeClr w14:val="tx1"/>
            </w14:solidFill>
          </w14:textFill>
        </w:rPr>
        <w:t>采购活动的其他供应商不存在单位负责人为同一人或者直接控股、管理关系。</w:t>
      </w:r>
    </w:p>
    <w:p w14:paraId="1AD76E9A">
      <w:pPr>
        <w:pStyle w:val="36"/>
        <w:keepNext w:val="0"/>
        <w:keepLines w:val="0"/>
        <w:pageBreakBefore w:val="0"/>
        <w:numPr>
          <w:ilvl w:val="0"/>
          <w:numId w:val="24"/>
        </w:numPr>
        <w:shd w:val="clear" w:color="auto" w:fill="FFFFFF"/>
        <w:kinsoku/>
        <w:wordWrap/>
        <w:overflowPunct/>
        <w:topLinePunct w:val="0"/>
        <w:autoSpaceDE/>
        <w:autoSpaceDN/>
        <w:bidi w:val="0"/>
        <w:adjustRightInd/>
        <w:spacing w:before="0" w:beforeAutospacing="0" w:after="0" w:afterAutospacing="0" w:line="360" w:lineRule="auto"/>
        <w:ind w:left="-20" w:firstLine="42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我方未被“信用中国”（www.creditchina.gov.cn）、中国政府采购网（www.ccgp.gov.cn）列入失信被执行人名单、重大税收违法案件当事人名单、政府采购严重违法失信行为记录名单；</w:t>
      </w:r>
    </w:p>
    <w:p w14:paraId="5F5BE8A8">
      <w:pPr>
        <w:pStyle w:val="36"/>
        <w:keepNext w:val="0"/>
        <w:keepLines w:val="0"/>
        <w:pageBreakBefore w:val="0"/>
        <w:numPr>
          <w:ilvl w:val="0"/>
          <w:numId w:val="24"/>
        </w:numPr>
        <w:shd w:val="clear" w:color="auto" w:fill="FFFFFF"/>
        <w:kinsoku/>
        <w:wordWrap/>
        <w:overflowPunct/>
        <w:topLinePunct w:val="0"/>
        <w:autoSpaceDE/>
        <w:autoSpaceDN/>
        <w:bidi w:val="0"/>
        <w:adjustRightInd/>
        <w:spacing w:before="0" w:beforeAutospacing="0" w:after="0" w:afterAutospacing="0" w:line="360" w:lineRule="auto"/>
        <w:ind w:left="-20" w:firstLine="42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 xml:space="preserve">我方郑重承诺，我单位不属于公益一类事业单位，不属于使用事业编制且由财政拨款保障的群团组织，可承接 </w:t>
      </w:r>
      <w:r>
        <w:rPr>
          <w:rFonts w:hint="eastAsia"/>
          <w:b w:val="0"/>
          <w:bCs/>
          <w:color w:val="000000" w:themeColor="text1"/>
          <w:sz w:val="22"/>
          <w:szCs w:val="22"/>
          <w:highlight w:val="none"/>
          <w:u w:val="single"/>
          <w14:textFill>
            <w14:solidFill>
              <w14:schemeClr w14:val="tx1"/>
            </w14:solidFill>
          </w14:textFill>
        </w:rPr>
        <w:t xml:space="preserve">     （项目名称）  </w:t>
      </w:r>
      <w:r>
        <w:rPr>
          <w:rFonts w:hint="eastAsia"/>
          <w:b w:val="0"/>
          <w:bCs/>
          <w:color w:val="000000" w:themeColor="text1"/>
          <w:sz w:val="22"/>
          <w:szCs w:val="22"/>
          <w:highlight w:val="none"/>
          <w14:textFill>
            <w14:solidFill>
              <w14:schemeClr w14:val="tx1"/>
            </w14:solidFill>
          </w14:textFill>
        </w:rPr>
        <w:t>的相关服务内容。</w:t>
      </w:r>
    </w:p>
    <w:p w14:paraId="19622569">
      <w:pPr>
        <w:pStyle w:val="36"/>
        <w:keepNext w:val="0"/>
        <w:keepLines w:val="0"/>
        <w:pageBreakBefore w:val="0"/>
        <w:kinsoku/>
        <w:wordWrap/>
        <w:overflowPunct/>
        <w:topLinePunct w:val="0"/>
        <w:autoSpaceDE/>
        <w:autoSpaceDN/>
        <w:bidi w:val="0"/>
        <w:adjustRightInd/>
        <w:spacing w:before="0" w:beforeAutospacing="0" w:after="0" w:afterAutospacing="0" w:line="360" w:lineRule="auto"/>
        <w:ind w:firstLine="440" w:firstLineChars="200"/>
        <w:textAlignment w:val="auto"/>
        <w:rPr>
          <w:rFonts w:hint="eastAsia"/>
          <w:b w:val="0"/>
          <w:bCs/>
          <w:color w:val="000000" w:themeColor="text1"/>
          <w:sz w:val="22"/>
          <w:szCs w:val="22"/>
          <w:highlight w:val="none"/>
          <w14:textFill>
            <w14:solidFill>
              <w14:schemeClr w14:val="tx1"/>
            </w14:solidFill>
          </w14:textFill>
        </w:rPr>
      </w:pPr>
      <w:r>
        <w:rPr>
          <w:rFonts w:hint="eastAsia"/>
          <w:b w:val="0"/>
          <w:bCs/>
          <w:color w:val="000000" w:themeColor="text1"/>
          <w:sz w:val="22"/>
          <w:szCs w:val="22"/>
          <w:highlight w:val="none"/>
          <w14:textFill>
            <w14:solidFill>
              <w14:schemeClr w14:val="tx1"/>
            </w14:solidFill>
          </w14:textFill>
        </w:rPr>
        <w:t>我方对上述承诺内容的真实性负责。我公司郑重声明，我公司参加本次</w:t>
      </w:r>
      <w:r>
        <w:rPr>
          <w:rFonts w:hint="eastAsia"/>
          <w:b w:val="0"/>
          <w:bCs/>
          <w:color w:val="000000" w:themeColor="text1"/>
          <w:sz w:val="22"/>
          <w:szCs w:val="22"/>
          <w:highlight w:val="none"/>
          <w:lang w:val="en-US" w:eastAsia="zh-CN"/>
          <w14:textFill>
            <w14:solidFill>
              <w14:schemeClr w14:val="tx1"/>
            </w14:solidFill>
          </w14:textFill>
        </w:rPr>
        <w:t>国企</w:t>
      </w:r>
      <w:r>
        <w:rPr>
          <w:rFonts w:hint="eastAsia"/>
          <w:b w:val="0"/>
          <w:bCs/>
          <w:color w:val="000000" w:themeColor="text1"/>
          <w:sz w:val="22"/>
          <w:szCs w:val="22"/>
          <w:highlight w:val="none"/>
          <w14:textFill>
            <w14:solidFill>
              <w14:schemeClr w14:val="tx1"/>
            </w14:solidFill>
          </w14:textFill>
        </w:rPr>
        <w:t>采购活动中所提交的《资格文件》所有内容真实、有效，不存在提供虚假材料的行为。如有违反，愿承担一切责任。如有虚假，将依法承担相应责任。</w:t>
      </w:r>
    </w:p>
    <w:p w14:paraId="1B4726FA">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cs="宋体"/>
          <w:b w:val="0"/>
          <w:bCs/>
          <w:color w:val="000000" w:themeColor="text1"/>
          <w:sz w:val="22"/>
          <w:szCs w:val="22"/>
          <w:highlight w:val="none"/>
          <w14:textFill>
            <w14:solidFill>
              <w14:schemeClr w14:val="tx1"/>
            </w14:solidFill>
          </w14:textFill>
        </w:rPr>
      </w:pPr>
      <w:r>
        <w:rPr>
          <w:rFonts w:hint="eastAsia" w:ascii="宋体" w:hAnsi="宋体" w:cs="宋体"/>
          <w:b w:val="0"/>
          <w:bCs/>
          <w:color w:val="000000" w:themeColor="text1"/>
          <w:sz w:val="22"/>
          <w:szCs w:val="22"/>
          <w:highlight w:val="none"/>
          <w14:textFill>
            <w14:solidFill>
              <w14:schemeClr w14:val="tx1"/>
            </w14:solidFill>
          </w14:textFill>
        </w:rPr>
        <w:t>供应商名称（盖章）：</w:t>
      </w:r>
      <w:r>
        <w:rPr>
          <w:rFonts w:hint="eastAsia" w:ascii="宋体" w:hAnsi="宋体" w:cs="宋体"/>
          <w:b w:val="0"/>
          <w:bCs/>
          <w:color w:val="000000" w:themeColor="text1"/>
          <w:w w:val="90"/>
          <w:sz w:val="22"/>
          <w:szCs w:val="22"/>
          <w:highlight w:val="none"/>
          <w14:textFill>
            <w14:solidFill>
              <w14:schemeClr w14:val="tx1"/>
            </w14:solidFill>
          </w14:textFill>
        </w:rPr>
        <w:t>__________________________________________</w:t>
      </w:r>
    </w:p>
    <w:p w14:paraId="7A7A665B">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cs="宋体"/>
          <w:b w:val="0"/>
          <w:bCs/>
          <w:color w:val="000000" w:themeColor="text1"/>
          <w:sz w:val="22"/>
          <w:szCs w:val="22"/>
          <w:highlight w:val="none"/>
          <w:u w:val="single"/>
          <w14:textFill>
            <w14:solidFill>
              <w14:schemeClr w14:val="tx1"/>
            </w14:solidFill>
          </w14:textFill>
        </w:rPr>
      </w:pPr>
      <w:r>
        <w:rPr>
          <w:rFonts w:hint="eastAsia" w:ascii="宋体" w:hAnsi="宋体" w:cs="宋体"/>
          <w:b w:val="0"/>
          <w:bCs/>
          <w:color w:val="000000" w:themeColor="text1"/>
          <w:sz w:val="22"/>
          <w:szCs w:val="22"/>
          <w:highlight w:val="none"/>
          <w14:textFill>
            <w14:solidFill>
              <w14:schemeClr w14:val="tx1"/>
            </w14:solidFill>
          </w14:textFill>
        </w:rPr>
        <w:t>法定代表人或其授权代表（签字或签章）：</w:t>
      </w:r>
      <w:r>
        <w:rPr>
          <w:rFonts w:hint="eastAsia" w:ascii="宋体" w:hAnsi="宋体" w:cs="宋体"/>
          <w:b w:val="0"/>
          <w:bCs/>
          <w:color w:val="000000" w:themeColor="text1"/>
          <w:w w:val="90"/>
          <w:sz w:val="22"/>
          <w:szCs w:val="22"/>
          <w:highlight w:val="none"/>
          <w14:textFill>
            <w14:solidFill>
              <w14:schemeClr w14:val="tx1"/>
            </w14:solidFill>
          </w14:textFill>
        </w:rPr>
        <w:t>______________________</w:t>
      </w:r>
    </w:p>
    <w:p w14:paraId="216432BD">
      <w:pPr>
        <w:keepNext w:val="0"/>
        <w:keepLines w:val="0"/>
        <w:pageBreakBefore w:val="0"/>
        <w:kinsoku/>
        <w:wordWrap/>
        <w:overflowPunct/>
        <w:topLinePunct w:val="0"/>
        <w:autoSpaceDE/>
        <w:autoSpaceDN/>
        <w:bidi w:val="0"/>
        <w:adjustRightInd/>
        <w:spacing w:line="360" w:lineRule="auto"/>
        <w:textAlignment w:val="auto"/>
        <w:rPr>
          <w:rFonts w:hint="eastAsia"/>
          <w:color w:val="000000" w:themeColor="text1"/>
          <w:highlight w:val="none"/>
          <w14:textFill>
            <w14:solidFill>
              <w14:schemeClr w14:val="tx1"/>
            </w14:solidFill>
          </w14:textFill>
        </w:rPr>
      </w:pPr>
      <w:r>
        <w:rPr>
          <w:rFonts w:hint="eastAsia" w:ascii="宋体" w:hAnsi="宋体" w:cs="宋体"/>
          <w:b w:val="0"/>
          <w:bCs/>
          <w:color w:val="000000" w:themeColor="text1"/>
          <w:sz w:val="22"/>
          <w:szCs w:val="22"/>
          <w:highlight w:val="none"/>
          <w14:textFill>
            <w14:solidFill>
              <w14:schemeClr w14:val="tx1"/>
            </w14:solidFill>
          </w14:textFill>
        </w:rPr>
        <w:t>日期：</w:t>
      </w:r>
      <w:r>
        <w:rPr>
          <w:rFonts w:hint="eastAsia" w:ascii="宋体" w:hAnsi="宋体" w:cs="宋体"/>
          <w:b w:val="0"/>
          <w:bCs/>
          <w:color w:val="000000" w:themeColor="text1"/>
          <w:w w:val="90"/>
          <w:sz w:val="22"/>
          <w:szCs w:val="22"/>
          <w:highlight w:val="none"/>
          <w14:textFill>
            <w14:solidFill>
              <w14:schemeClr w14:val="tx1"/>
            </w14:solidFill>
          </w14:textFill>
        </w:rPr>
        <w:t>________年____月____日</w:t>
      </w:r>
    </w:p>
    <w:p w14:paraId="69937DDD">
      <w:pPr>
        <w:pStyle w:val="4"/>
        <w:numPr>
          <w:ilvl w:val="0"/>
          <w:numId w:val="0"/>
        </w:numPr>
        <w:bidi w:val="0"/>
        <w:ind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4F8888FF">
      <w:pPr>
        <w:pStyle w:val="4"/>
        <w:numPr>
          <w:ilvl w:val="0"/>
          <w:numId w:val="0"/>
        </w:numPr>
        <w:bidi w:val="0"/>
        <w:ind w:leftChars="0"/>
        <w:rPr>
          <w:rFonts w:hint="eastAsia" w:ascii="仿宋" w:hAnsi="仿宋" w:eastAsia="仿宋" w:cs="仿宋"/>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32"/>
          <w:szCs w:val="24"/>
          <w:highlight w:val="none"/>
          <w:lang w:val="en-US" w:eastAsia="zh-CN"/>
          <w14:textFill>
            <w14:solidFill>
              <w14:schemeClr w14:val="tx1"/>
            </w14:solidFill>
          </w14:textFill>
        </w:rPr>
        <w:t>1.</w:t>
      </w:r>
      <w:bookmarkStart w:id="17" w:name="_Toc31835"/>
      <w:r>
        <w:rPr>
          <w:rFonts w:hint="eastAsia" w:ascii="宋体" w:hAnsi="宋体" w:eastAsia="宋体" w:cs="宋体"/>
          <w:b/>
          <w:color w:val="000000" w:themeColor="text1"/>
          <w:sz w:val="32"/>
          <w:szCs w:val="24"/>
          <w:highlight w:val="none"/>
          <w:lang w:val="en-US" w:eastAsia="zh-CN"/>
          <w14:textFill>
            <w14:solidFill>
              <w14:schemeClr w14:val="tx1"/>
            </w14:solidFill>
          </w14:textFill>
        </w:rPr>
        <w:t>4法定代表人身份证明</w:t>
      </w:r>
      <w:bookmarkEnd w:id="17"/>
    </w:p>
    <w:p w14:paraId="67EFFE1C">
      <w:pPr>
        <w:spacing w:before="120" w:beforeLines="50" w:after="120" w:afterLines="50" w:line="360" w:lineRule="auto"/>
        <w:jc w:val="center"/>
        <w:rPr>
          <w:rFonts w:hint="eastAsia" w:ascii="仿宋" w:hAnsi="仿宋" w:eastAsia="仿宋" w:cs="仿宋"/>
          <w:b/>
          <w:color w:val="000000" w:themeColor="text1"/>
          <w:sz w:val="22"/>
          <w:szCs w:val="22"/>
          <w:highlight w:val="none"/>
          <w14:textFill>
            <w14:solidFill>
              <w14:schemeClr w14:val="tx1"/>
            </w14:solidFill>
          </w14:textFill>
        </w:rPr>
      </w:pPr>
      <w:bookmarkStart w:id="18" w:name="_Toc152047263"/>
      <w:bookmarkStart w:id="19" w:name="_Toc144974467"/>
      <w:bookmarkStart w:id="20" w:name="_Toc434942927"/>
      <w:r>
        <w:rPr>
          <w:rFonts w:hint="eastAsia" w:ascii="仿宋" w:hAnsi="仿宋" w:eastAsia="仿宋" w:cs="仿宋"/>
          <w:b/>
          <w:color w:val="000000" w:themeColor="text1"/>
          <w:sz w:val="22"/>
          <w:szCs w:val="22"/>
          <w:highlight w:val="none"/>
          <w14:textFill>
            <w14:solidFill>
              <w14:schemeClr w14:val="tx1"/>
            </w14:solidFill>
          </w14:textFill>
        </w:rPr>
        <w:t>法定代表人身份证明</w:t>
      </w:r>
      <w:bookmarkEnd w:id="18"/>
      <w:bookmarkEnd w:id="19"/>
      <w:bookmarkEnd w:id="20"/>
    </w:p>
    <w:p w14:paraId="45BA3CDC">
      <w:pPr>
        <w:spacing w:before="120" w:beforeLines="50" w:after="120" w:afterLines="50" w:line="360" w:lineRule="auto"/>
        <w:rPr>
          <w:rFonts w:hint="eastAsia" w:ascii="仿宋" w:hAnsi="仿宋" w:eastAsia="仿宋" w:cs="仿宋"/>
          <w:color w:val="000000" w:themeColor="text1"/>
          <w:sz w:val="22"/>
          <w:szCs w:val="22"/>
          <w:highlight w:val="none"/>
          <w14:textFill>
            <w14:solidFill>
              <w14:schemeClr w14:val="tx1"/>
            </w14:solidFill>
          </w14:textFill>
        </w:rPr>
      </w:pPr>
    </w:p>
    <w:p w14:paraId="5DCBD632">
      <w:pPr>
        <w:topLinePunct/>
        <w:spacing w:before="120" w:beforeLines="50" w:after="120" w:afterLines="50" w:line="360" w:lineRule="auto"/>
        <w:rPr>
          <w:rFonts w:hint="eastAsia" w:ascii="仿宋" w:hAnsi="仿宋" w:eastAsia="仿宋" w:cs="仿宋"/>
          <w:bCs/>
          <w:color w:val="000000" w:themeColor="text1"/>
          <w:sz w:val="22"/>
          <w:szCs w:val="22"/>
          <w:highlight w:val="none"/>
          <w:u w:val="singl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投标人名称：</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p>
    <w:p w14:paraId="68FBF715">
      <w:pPr>
        <w:topLinePunct/>
        <w:spacing w:before="120" w:beforeLines="50" w:after="120" w:afterLines="50" w:line="360" w:lineRule="auto"/>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单位性质：</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p>
    <w:p w14:paraId="0AA0D115">
      <w:pPr>
        <w:topLinePunct/>
        <w:spacing w:before="120" w:beforeLines="50" w:after="120" w:afterLines="50" w:line="360" w:lineRule="auto"/>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成立时间：</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r>
        <w:rPr>
          <w:rFonts w:hint="eastAsia" w:ascii="仿宋" w:hAnsi="仿宋" w:eastAsia="仿宋" w:cs="仿宋"/>
          <w:bCs/>
          <w:color w:val="000000" w:themeColor="text1"/>
          <w:sz w:val="22"/>
          <w:szCs w:val="22"/>
          <w:highlight w:val="none"/>
          <w14:textFill>
            <w14:solidFill>
              <w14:schemeClr w14:val="tx1"/>
            </w14:solidFill>
          </w14:textFill>
        </w:rPr>
        <w:t>年</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r>
        <w:rPr>
          <w:rFonts w:hint="eastAsia" w:ascii="仿宋" w:hAnsi="仿宋" w:eastAsia="仿宋" w:cs="仿宋"/>
          <w:bCs/>
          <w:color w:val="000000" w:themeColor="text1"/>
          <w:sz w:val="22"/>
          <w:szCs w:val="22"/>
          <w:highlight w:val="none"/>
          <w14:textFill>
            <w14:solidFill>
              <w14:schemeClr w14:val="tx1"/>
            </w14:solidFill>
          </w14:textFill>
        </w:rPr>
        <w:t>月</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r>
        <w:rPr>
          <w:rFonts w:hint="eastAsia" w:ascii="仿宋" w:hAnsi="仿宋" w:eastAsia="仿宋" w:cs="仿宋"/>
          <w:bCs/>
          <w:color w:val="000000" w:themeColor="text1"/>
          <w:sz w:val="22"/>
          <w:szCs w:val="22"/>
          <w:highlight w:val="none"/>
          <w14:textFill>
            <w14:solidFill>
              <w14:schemeClr w14:val="tx1"/>
            </w14:solidFill>
          </w14:textFill>
        </w:rPr>
        <w:t>日</w:t>
      </w:r>
    </w:p>
    <w:p w14:paraId="502CC62D">
      <w:pPr>
        <w:topLinePunct/>
        <w:spacing w:before="120" w:beforeLines="50" w:after="120" w:afterLines="50" w:line="360" w:lineRule="auto"/>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经营期限：</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p>
    <w:p w14:paraId="38225ED9">
      <w:pPr>
        <w:topLinePunct/>
        <w:spacing w:before="120" w:beforeLines="50" w:after="120" w:afterLines="50" w:line="360" w:lineRule="auto"/>
        <w:rPr>
          <w:rFonts w:hint="eastAsia" w:ascii="仿宋" w:hAnsi="仿宋" w:eastAsia="仿宋" w:cs="仿宋"/>
          <w:bCs/>
          <w:color w:val="000000" w:themeColor="text1"/>
          <w:sz w:val="22"/>
          <w:szCs w:val="22"/>
          <w:highlight w:val="none"/>
          <w:u w:val="singl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姓名：</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r>
        <w:rPr>
          <w:rFonts w:hint="eastAsia" w:ascii="仿宋" w:hAnsi="仿宋" w:eastAsia="仿宋" w:cs="仿宋"/>
          <w:bCs/>
          <w:color w:val="000000" w:themeColor="text1"/>
          <w:sz w:val="22"/>
          <w:szCs w:val="22"/>
          <w:highlight w:val="none"/>
          <w14:textFill>
            <w14:solidFill>
              <w14:schemeClr w14:val="tx1"/>
            </w14:solidFill>
          </w14:textFill>
        </w:rPr>
        <w:t>性别：</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r>
        <w:rPr>
          <w:rFonts w:hint="eastAsia" w:ascii="仿宋" w:hAnsi="仿宋" w:eastAsia="仿宋" w:cs="仿宋"/>
          <w:bCs/>
          <w:color w:val="000000" w:themeColor="text1"/>
          <w:sz w:val="22"/>
          <w:szCs w:val="22"/>
          <w:highlight w:val="none"/>
          <w14:textFill>
            <w14:solidFill>
              <w14:schemeClr w14:val="tx1"/>
            </w14:solidFill>
          </w14:textFill>
        </w:rPr>
        <w:t>年龄：</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r>
        <w:rPr>
          <w:rFonts w:hint="eastAsia" w:ascii="仿宋" w:hAnsi="仿宋" w:eastAsia="仿宋" w:cs="仿宋"/>
          <w:bCs/>
          <w:color w:val="000000" w:themeColor="text1"/>
          <w:sz w:val="22"/>
          <w:szCs w:val="22"/>
          <w:highlight w:val="none"/>
          <w14:textFill>
            <w14:solidFill>
              <w14:schemeClr w14:val="tx1"/>
            </w14:solidFill>
          </w14:textFill>
        </w:rPr>
        <w:t>职务：</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p>
    <w:p w14:paraId="53471256">
      <w:pPr>
        <w:topLinePunct/>
        <w:spacing w:before="120" w:beforeLines="50" w:after="120" w:afterLines="50" w:line="360" w:lineRule="auto"/>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系（投标人名称）的法定代表人。</w:t>
      </w:r>
    </w:p>
    <w:p w14:paraId="389642B9">
      <w:pPr>
        <w:topLinePunct/>
        <w:spacing w:before="120" w:beforeLines="50" w:after="120" w:afterLines="50" w:line="360" w:lineRule="auto"/>
        <w:ind w:left="564" w:firstLine="420"/>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特此证明。</w:t>
      </w:r>
    </w:p>
    <w:p w14:paraId="1F5B1728">
      <w:pPr>
        <w:topLinePunct/>
        <w:spacing w:before="120" w:beforeLines="50" w:after="120" w:afterLines="50" w:line="360" w:lineRule="auto"/>
        <w:rPr>
          <w:rFonts w:hint="eastAsia" w:ascii="仿宋" w:hAnsi="仿宋" w:eastAsia="仿宋" w:cs="仿宋"/>
          <w:bCs/>
          <w:color w:val="000000" w:themeColor="text1"/>
          <w:sz w:val="22"/>
          <w:szCs w:val="22"/>
          <w:highlight w:val="none"/>
          <w14:textFill>
            <w14:solidFill>
              <w14:schemeClr w14:val="tx1"/>
            </w14:solidFill>
          </w14:textFill>
        </w:rPr>
      </w:pPr>
    </w:p>
    <w:p w14:paraId="638D4297">
      <w:pPr>
        <w:topLinePunct/>
        <w:spacing w:before="120" w:beforeLines="50" w:after="120" w:afterLines="50" w:line="360" w:lineRule="auto"/>
        <w:rPr>
          <w:rFonts w:hint="eastAsia" w:ascii="仿宋" w:hAnsi="仿宋" w:eastAsia="仿宋" w:cs="仿宋"/>
          <w:bCs/>
          <w:color w:val="000000" w:themeColor="text1"/>
          <w:sz w:val="22"/>
          <w:szCs w:val="22"/>
          <w:highlight w:val="none"/>
          <w14:textFill>
            <w14:solidFill>
              <w14:schemeClr w14:val="tx1"/>
            </w14:solidFill>
          </w14:textFill>
        </w:rPr>
      </w:pPr>
    </w:p>
    <w:p w14:paraId="3E9E13FD">
      <w:pPr>
        <w:topLinePunct/>
        <w:spacing w:before="120" w:beforeLines="50" w:after="120" w:afterLines="50" w:line="360" w:lineRule="auto"/>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投标人：</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（盖单位电子公章）              </w:t>
      </w:r>
    </w:p>
    <w:p w14:paraId="06D7173B">
      <w:pPr>
        <w:topLinePunct/>
        <w:spacing w:before="120" w:beforeLines="50" w:after="120" w:afterLines="50" w:line="360" w:lineRule="auto"/>
        <w:ind w:left="564" w:firstLine="3990"/>
        <w:jc w:val="right"/>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r>
        <w:rPr>
          <w:rFonts w:hint="eastAsia" w:ascii="仿宋" w:hAnsi="仿宋" w:eastAsia="仿宋" w:cs="仿宋"/>
          <w:bCs/>
          <w:color w:val="000000" w:themeColor="text1"/>
          <w:sz w:val="22"/>
          <w:szCs w:val="22"/>
          <w:highlight w:val="none"/>
          <w14:textFill>
            <w14:solidFill>
              <w14:schemeClr w14:val="tx1"/>
            </w14:solidFill>
          </w14:textFill>
        </w:rPr>
        <w:t>年</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r>
        <w:rPr>
          <w:rFonts w:hint="eastAsia" w:ascii="仿宋" w:hAnsi="仿宋" w:eastAsia="仿宋" w:cs="仿宋"/>
          <w:bCs/>
          <w:color w:val="000000" w:themeColor="text1"/>
          <w:sz w:val="22"/>
          <w:szCs w:val="22"/>
          <w:highlight w:val="none"/>
          <w14:textFill>
            <w14:solidFill>
              <w14:schemeClr w14:val="tx1"/>
            </w14:solidFill>
          </w14:textFill>
        </w:rPr>
        <w:t>月</w:t>
      </w:r>
      <w:r>
        <w:rPr>
          <w:rFonts w:hint="eastAsia" w:ascii="仿宋" w:hAnsi="仿宋" w:eastAsia="仿宋" w:cs="仿宋"/>
          <w:bCs/>
          <w:color w:val="000000" w:themeColor="text1"/>
          <w:sz w:val="22"/>
          <w:szCs w:val="22"/>
          <w:highlight w:val="none"/>
          <w:u w:val="single"/>
          <w14:textFill>
            <w14:solidFill>
              <w14:schemeClr w14:val="tx1"/>
            </w14:solidFill>
          </w14:textFill>
        </w:rPr>
        <w:t xml:space="preserve">   </w:t>
      </w:r>
      <w:r>
        <w:rPr>
          <w:rFonts w:hint="eastAsia" w:ascii="仿宋" w:hAnsi="仿宋" w:eastAsia="仿宋" w:cs="仿宋"/>
          <w:bCs/>
          <w:color w:val="000000" w:themeColor="text1"/>
          <w:sz w:val="22"/>
          <w:szCs w:val="22"/>
          <w:highlight w:val="none"/>
          <w14:textFill>
            <w14:solidFill>
              <w14:schemeClr w14:val="tx1"/>
            </w14:solidFill>
          </w14:textFill>
        </w:rPr>
        <w:t>日</w:t>
      </w:r>
    </w:p>
    <w:p w14:paraId="2B62FCA2">
      <w:pPr>
        <w:pStyle w:val="36"/>
        <w:spacing w:before="0" w:beforeAutospacing="0" w:after="0" w:afterAutospacing="0" w:line="480" w:lineRule="auto"/>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r>
        <w:rPr>
          <w:rFonts w:hint="eastAsia" w:ascii="仿宋" w:hAnsi="仿宋" w:eastAsia="仿宋" w:cs="仿宋"/>
          <w:color w:val="000000" w:themeColor="text1"/>
          <w:sz w:val="22"/>
          <w:szCs w:val="22"/>
          <w:highlight w:val="none"/>
          <w14:textFill>
            <w14:solidFill>
              <w14:schemeClr w14:val="tx1"/>
            </w14:solidFill>
          </w14:textFill>
        </w:rPr>
        <w:t>注：如为法定代表人参与的只须提供法定代表人身份证明</w:t>
      </w:r>
      <w:r>
        <w:rPr>
          <w:rFonts w:hint="eastAsia" w:ascii="仿宋" w:hAnsi="仿宋" w:eastAsia="仿宋" w:cs="仿宋"/>
          <w:color w:val="000000" w:themeColor="text1"/>
          <w:sz w:val="22"/>
          <w:szCs w:val="22"/>
          <w:highlight w:val="none"/>
          <w:lang w:eastAsia="zh-CN"/>
          <w14:textFill>
            <w14:solidFill>
              <w14:schemeClr w14:val="tx1"/>
            </w14:solidFill>
          </w14:textFill>
        </w:rPr>
        <w:t>。</w:t>
      </w:r>
      <w:r>
        <w:rPr>
          <w:rFonts w:hint="eastAsia" w:ascii="仿宋" w:hAnsi="仿宋" w:eastAsia="仿宋" w:cs="仿宋"/>
          <w:color w:val="000000" w:themeColor="text1"/>
          <w:sz w:val="22"/>
          <w:szCs w:val="22"/>
          <w:highlight w:val="none"/>
          <w14:textFill>
            <w14:solidFill>
              <w14:schemeClr w14:val="tx1"/>
            </w14:solidFill>
          </w14:textFill>
        </w:rPr>
        <w:t>非法定代表人参加开标</w:t>
      </w:r>
      <w:r>
        <w:rPr>
          <w:rFonts w:hint="eastAsia" w:ascii="仿宋" w:hAnsi="仿宋" w:eastAsia="仿宋" w:cs="仿宋"/>
          <w:color w:val="000000" w:themeColor="text1"/>
          <w:sz w:val="22"/>
          <w:szCs w:val="22"/>
          <w:highlight w:val="none"/>
          <w:lang w:eastAsia="zh-CN"/>
          <w14:textFill>
            <w14:solidFill>
              <w14:schemeClr w14:val="tx1"/>
            </w14:solidFill>
          </w14:textFill>
        </w:rPr>
        <w:t>的</w:t>
      </w:r>
      <w:r>
        <w:rPr>
          <w:rFonts w:hint="eastAsia" w:ascii="仿宋" w:hAnsi="仿宋" w:eastAsia="仿宋" w:cs="仿宋"/>
          <w:color w:val="000000" w:themeColor="text1"/>
          <w:sz w:val="22"/>
          <w:szCs w:val="22"/>
          <w:highlight w:val="none"/>
          <w14:textFill>
            <w14:solidFill>
              <w14:schemeClr w14:val="tx1"/>
            </w14:solidFill>
          </w14:textFill>
        </w:rPr>
        <w:t>，</w:t>
      </w:r>
      <w:r>
        <w:rPr>
          <w:rFonts w:hint="eastAsia" w:ascii="仿宋" w:hAnsi="仿宋" w:eastAsia="仿宋" w:cs="仿宋"/>
          <w:color w:val="000000" w:themeColor="text1"/>
          <w:sz w:val="22"/>
          <w:szCs w:val="22"/>
          <w:highlight w:val="none"/>
          <w:lang w:eastAsia="zh-CN"/>
          <w14:textFill>
            <w14:solidFill>
              <w14:schemeClr w14:val="tx1"/>
            </w14:solidFill>
          </w14:textFill>
        </w:rPr>
        <w:t>则</w:t>
      </w:r>
      <w:r>
        <w:rPr>
          <w:rFonts w:hint="eastAsia" w:ascii="仿宋" w:hAnsi="仿宋" w:eastAsia="仿宋" w:cs="仿宋"/>
          <w:color w:val="000000" w:themeColor="text1"/>
          <w:sz w:val="22"/>
          <w:szCs w:val="22"/>
          <w:highlight w:val="none"/>
          <w14:textFill>
            <w14:solidFill>
              <w14:schemeClr w14:val="tx1"/>
            </w14:solidFill>
          </w14:textFill>
        </w:rPr>
        <w:t>无须提供。</w:t>
      </w:r>
      <w:r>
        <w:rPr>
          <w:rFonts w:hint="eastAsia" w:ascii="仿宋" w:hAnsi="仿宋" w:eastAsia="仿宋" w:cs="仿宋"/>
          <w:bCs/>
          <w:color w:val="000000" w:themeColor="text1"/>
          <w:sz w:val="22"/>
          <w:szCs w:val="22"/>
          <w:highlight w:val="none"/>
          <w14:textFill>
            <w14:solidFill>
              <w14:schemeClr w14:val="tx1"/>
            </w14:solidFill>
          </w14:textFill>
        </w:rPr>
        <w:t>）</w:t>
      </w:r>
    </w:p>
    <w:p w14:paraId="520E5E98">
      <w:pPr>
        <w:tabs>
          <w:tab w:val="left" w:pos="1080"/>
        </w:tabs>
        <w:autoSpaceDE w:val="0"/>
        <w:autoSpaceDN w:val="0"/>
        <w:adjustRightInd w:val="0"/>
        <w:spacing w:line="440" w:lineRule="atLeast"/>
        <w:jc w:val="center"/>
        <w:outlineLvl w:val="0"/>
        <w:rPr>
          <w:rFonts w:hint="eastAsia" w:ascii="宋体" w:hAnsi="宋体" w:eastAsia="宋体" w:cs="宋体"/>
          <w:b/>
          <w:color w:val="000000" w:themeColor="text1"/>
          <w:sz w:val="36"/>
          <w:szCs w:val="24"/>
          <w:highlight w:val="none"/>
          <w:lang w:val="zh-CN"/>
          <w14:textFill>
            <w14:solidFill>
              <w14:schemeClr w14:val="tx1"/>
            </w14:solidFill>
          </w14:textFill>
        </w:rPr>
      </w:pPr>
      <w:r>
        <w:rPr>
          <w:rFonts w:hint="eastAsia" w:ascii="宋体" w:hAnsi="宋体" w:eastAsia="宋体" w:cs="宋体"/>
          <w:color w:val="000000" w:themeColor="text1"/>
          <w:sz w:val="32"/>
          <w:szCs w:val="24"/>
          <w:highlight w:val="none"/>
          <w14:textFill>
            <w14:solidFill>
              <w14:schemeClr w14:val="tx1"/>
            </w14:solidFill>
          </w14:textFill>
        </w:rPr>
        <w:br w:type="page"/>
      </w:r>
      <w:r>
        <w:rPr>
          <w:rFonts w:hint="eastAsia" w:ascii="宋体" w:hAnsi="宋体" w:eastAsia="宋体" w:cs="宋体"/>
          <w:b/>
          <w:color w:val="000000" w:themeColor="text1"/>
          <w:sz w:val="36"/>
          <w:szCs w:val="24"/>
          <w:highlight w:val="none"/>
          <w:lang w:val="zh-CN"/>
          <w14:textFill>
            <w14:solidFill>
              <w14:schemeClr w14:val="tx1"/>
            </w14:solidFill>
          </w14:textFill>
        </w:rPr>
        <w:t>法定代表人授权书</w:t>
      </w:r>
    </w:p>
    <w:p w14:paraId="43F520C1">
      <w:pPr>
        <w:spacing w:line="360" w:lineRule="auto"/>
        <w:rPr>
          <w:rFonts w:hint="eastAsia" w:ascii="宋体" w:hAnsi="宋体" w:eastAsia="宋体" w:cs="宋体"/>
          <w:color w:val="000000" w:themeColor="text1"/>
          <w:szCs w:val="24"/>
          <w:highlight w:val="none"/>
          <w:u w:val="single"/>
          <w14:textFill>
            <w14:solidFill>
              <w14:schemeClr w14:val="tx1"/>
            </w14:solidFill>
          </w14:textFill>
        </w:rPr>
      </w:pPr>
    </w:p>
    <w:p w14:paraId="067C2978">
      <w:pPr>
        <w:widowControl w:val="0"/>
        <w:adjustRightInd w:val="0"/>
        <w:snapToGrid w:val="0"/>
        <w:spacing w:line="340" w:lineRule="atLeast"/>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医蓝（温州）大健康科技有限公司</w:t>
      </w:r>
      <w:r>
        <w:rPr>
          <w:rFonts w:hint="eastAsia" w:ascii="宋体" w:hAnsi="宋体" w:eastAsia="宋体" w:cs="宋体"/>
          <w:color w:val="000000" w:themeColor="text1"/>
          <w:kern w:val="2"/>
          <w:sz w:val="22"/>
          <w:szCs w:val="22"/>
          <w:highlight w:val="none"/>
          <w:u w:val="none"/>
          <w:lang w:val="en-US" w:eastAsia="zh-CN" w:bidi="ar-SA"/>
          <w14:textFill>
            <w14:solidFill>
              <w14:schemeClr w14:val="tx1"/>
            </w14:solidFill>
          </w14:textFill>
        </w:rPr>
        <w:t>：</w:t>
      </w:r>
    </w:p>
    <w:p w14:paraId="7FC00DD7">
      <w:pPr>
        <w:widowControl w:val="0"/>
        <w:adjustRightInd w:val="0"/>
        <w:snapToGrid w:val="0"/>
        <w:spacing w:line="340" w:lineRule="atLeast"/>
        <w:jc w:val="both"/>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pPr>
    </w:p>
    <w:p w14:paraId="41576D57">
      <w:pPr>
        <w:snapToGrid w:val="0"/>
        <w:spacing w:line="440" w:lineRule="atLeast"/>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本授权委托书声明：我</w:t>
      </w:r>
      <w:r>
        <w:rPr>
          <w:rFonts w:hint="eastAsia" w:ascii="宋体" w:hAnsi="宋体" w:eastAsia="宋体" w:cs="宋体"/>
          <w:color w:val="000000" w:themeColor="text1"/>
          <w:szCs w:val="24"/>
          <w:highlight w:val="none"/>
          <w:u w:val="single"/>
          <w14:textFill>
            <w14:solidFill>
              <w14:schemeClr w14:val="tx1"/>
            </w14:solidFill>
          </w14:textFill>
        </w:rPr>
        <w:t xml:space="preserve">   （法定代表人姓名）   </w:t>
      </w:r>
      <w:r>
        <w:rPr>
          <w:rFonts w:hint="eastAsia" w:ascii="宋体" w:hAnsi="宋体" w:eastAsia="宋体" w:cs="宋体"/>
          <w:color w:val="000000" w:themeColor="text1"/>
          <w:szCs w:val="24"/>
          <w:highlight w:val="none"/>
          <w14:textFill>
            <w14:solidFill>
              <w14:schemeClr w14:val="tx1"/>
            </w14:solidFill>
          </w14:textFill>
        </w:rPr>
        <w:t>系</w:t>
      </w:r>
      <w:r>
        <w:rPr>
          <w:rFonts w:hint="eastAsia" w:ascii="宋体" w:hAnsi="宋体" w:eastAsia="宋体" w:cs="宋体"/>
          <w:color w:val="000000" w:themeColor="text1"/>
          <w:szCs w:val="24"/>
          <w:highlight w:val="none"/>
          <w:u w:val="single"/>
          <w14:textFill>
            <w14:solidFill>
              <w14:schemeClr w14:val="tx1"/>
            </w14:solidFill>
          </w14:textFill>
        </w:rPr>
        <w:t xml:space="preserve">   （供 应 商 名 称）  </w:t>
      </w:r>
      <w:r>
        <w:rPr>
          <w:rFonts w:hint="eastAsia" w:ascii="宋体" w:hAnsi="宋体" w:eastAsia="宋体" w:cs="宋体"/>
          <w:color w:val="000000" w:themeColor="text1"/>
          <w:szCs w:val="24"/>
          <w:highlight w:val="none"/>
          <w14:textFill>
            <w14:solidFill>
              <w14:schemeClr w14:val="tx1"/>
            </w14:solidFill>
          </w14:textFill>
        </w:rPr>
        <w:t>的法定代表人，现授权委托</w:t>
      </w:r>
      <w:r>
        <w:rPr>
          <w:rFonts w:hint="eastAsia" w:ascii="宋体" w:hAnsi="宋体" w:eastAsia="宋体" w:cs="宋体"/>
          <w:color w:val="000000" w:themeColor="text1"/>
          <w:szCs w:val="24"/>
          <w:highlight w:val="none"/>
          <w:u w:val="single"/>
          <w14:textFill>
            <w14:solidFill>
              <w14:schemeClr w14:val="tx1"/>
            </w14:solidFill>
          </w14:textFill>
        </w:rPr>
        <w:t xml:space="preserve">  （单 位 名 称）   </w:t>
      </w:r>
      <w:r>
        <w:rPr>
          <w:rFonts w:hint="eastAsia" w:ascii="宋体" w:hAnsi="宋体" w:eastAsia="宋体" w:cs="宋体"/>
          <w:color w:val="000000" w:themeColor="text1"/>
          <w:szCs w:val="24"/>
          <w:highlight w:val="none"/>
          <w14:textFill>
            <w14:solidFill>
              <w14:schemeClr w14:val="tx1"/>
            </w14:solidFill>
          </w14:textFill>
        </w:rPr>
        <w:t>的</w:t>
      </w:r>
      <w:r>
        <w:rPr>
          <w:rFonts w:hint="eastAsia" w:ascii="宋体" w:hAnsi="宋体" w:eastAsia="宋体" w:cs="宋体"/>
          <w:color w:val="000000" w:themeColor="text1"/>
          <w:szCs w:val="24"/>
          <w:highlight w:val="none"/>
          <w:u w:val="single"/>
          <w14:textFill>
            <w14:solidFill>
              <w14:schemeClr w14:val="tx1"/>
            </w14:solidFill>
          </w14:textFill>
        </w:rPr>
        <w:t xml:space="preserve">  （授权代表姓名）  </w:t>
      </w:r>
      <w:r>
        <w:rPr>
          <w:rFonts w:hint="eastAsia" w:ascii="宋体" w:hAnsi="宋体" w:eastAsia="宋体" w:cs="宋体"/>
          <w:color w:val="000000" w:themeColor="text1"/>
          <w:szCs w:val="24"/>
          <w:highlight w:val="none"/>
          <w14:textFill>
            <w14:solidFill>
              <w14:schemeClr w14:val="tx1"/>
            </w14:solidFill>
          </w14:textFill>
        </w:rPr>
        <w:t>为我公司法定代表人授权代表，参加贵处组织的</w:t>
      </w:r>
      <w:r>
        <w:rPr>
          <w:rFonts w:hint="eastAsia" w:ascii="宋体" w:hAnsi="宋体" w:eastAsia="宋体" w:cs="宋体"/>
          <w:color w:val="000000" w:themeColor="text1"/>
          <w:szCs w:val="24"/>
          <w:highlight w:val="none"/>
          <w:u w:val="single"/>
          <w14:textFill>
            <w14:solidFill>
              <w14:schemeClr w14:val="tx1"/>
            </w14:solidFill>
          </w14:textFill>
        </w:rPr>
        <w:t xml:space="preserve">  （招标项目名称，括号中填写项目编号）  </w:t>
      </w:r>
      <w:r>
        <w:rPr>
          <w:rFonts w:hint="eastAsia" w:ascii="宋体" w:hAnsi="宋体" w:eastAsia="宋体" w:cs="宋体"/>
          <w:color w:val="000000" w:themeColor="text1"/>
          <w:szCs w:val="24"/>
          <w:highlight w:val="none"/>
          <w14:textFill>
            <w14:solidFill>
              <w14:schemeClr w14:val="tx1"/>
            </w14:solidFill>
          </w14:textFill>
        </w:rPr>
        <w:t>项目投标，全权处理本次招投标活动中的一切事宜，我承认授权代表全权代表我所签署的本项目的投标文件的内容。</w:t>
      </w:r>
    </w:p>
    <w:p w14:paraId="53C4AEEA">
      <w:pPr>
        <w:snapToGrid w:val="0"/>
        <w:spacing w:line="440" w:lineRule="atLeast"/>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授权代表无转授权，特此授权</w:t>
      </w:r>
    </w:p>
    <w:p w14:paraId="0500586D">
      <w:pPr>
        <w:snapToGrid w:val="0"/>
        <w:spacing w:line="440" w:lineRule="atLeast"/>
        <w:ind w:left="1260"/>
        <w:rPr>
          <w:rFonts w:hint="eastAsia" w:ascii="宋体" w:hAnsi="宋体" w:eastAsia="宋体" w:cs="宋体"/>
          <w:color w:val="000000" w:themeColor="text1"/>
          <w:szCs w:val="24"/>
          <w:highlight w:val="none"/>
          <w14:textFill>
            <w14:solidFill>
              <w14:schemeClr w14:val="tx1"/>
            </w14:solidFill>
          </w14:textFill>
        </w:rPr>
      </w:pPr>
    </w:p>
    <w:p w14:paraId="70E42238">
      <w:pPr>
        <w:snapToGrid w:val="0"/>
        <w:spacing w:line="440" w:lineRule="atLeast"/>
        <w:ind w:left="1902" w:leftChars="247" w:hanging="1383" w:hangingChars="659"/>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授权代表：</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 xml:space="preserve"> 性别 ：</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 xml:space="preserve"> </w:t>
      </w:r>
    </w:p>
    <w:p w14:paraId="1991EC2C">
      <w:pPr>
        <w:snapToGrid w:val="0"/>
        <w:spacing w:line="440" w:lineRule="atLeast"/>
        <w:ind w:left="1902" w:leftChars="247" w:hanging="1383" w:hangingChars="659"/>
        <w:rPr>
          <w:rFonts w:hint="eastAsia" w:ascii="宋体" w:hAnsi="宋体" w:eastAsia="宋体" w:cs="宋体"/>
          <w:color w:val="000000" w:themeColor="text1"/>
          <w:szCs w:val="24"/>
          <w:highlight w:val="none"/>
          <w:u w:val="singl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年龄：</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 xml:space="preserve"> 职务：</w:t>
      </w:r>
      <w:r>
        <w:rPr>
          <w:rFonts w:hint="eastAsia" w:ascii="宋体" w:hAnsi="宋体" w:eastAsia="宋体" w:cs="宋体"/>
          <w:color w:val="000000" w:themeColor="text1"/>
          <w:szCs w:val="24"/>
          <w:highlight w:val="none"/>
          <w:u w:val="single"/>
          <w14:textFill>
            <w14:solidFill>
              <w14:schemeClr w14:val="tx1"/>
            </w14:solidFill>
          </w14:textFill>
        </w:rPr>
        <w:t xml:space="preserve">         </w:t>
      </w:r>
    </w:p>
    <w:p w14:paraId="0F6FBC26">
      <w:pPr>
        <w:snapToGrid w:val="0"/>
        <w:spacing w:line="440" w:lineRule="atLeast"/>
        <w:ind w:left="1902" w:leftChars="247" w:hanging="1383" w:hangingChars="659"/>
        <w:rPr>
          <w:rFonts w:hint="eastAsia" w:ascii="宋体" w:hAnsi="宋体" w:eastAsia="宋体" w:cs="宋体"/>
          <w:color w:val="000000" w:themeColor="text1"/>
          <w:szCs w:val="24"/>
          <w:highlight w:val="none"/>
          <w:u w:val="singl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详细通讯地址：</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 xml:space="preserve"> 邮政编码：</w:t>
      </w:r>
      <w:r>
        <w:rPr>
          <w:rFonts w:hint="eastAsia" w:ascii="宋体" w:hAnsi="宋体" w:eastAsia="宋体" w:cs="宋体"/>
          <w:color w:val="000000" w:themeColor="text1"/>
          <w:szCs w:val="24"/>
          <w:highlight w:val="none"/>
          <w:u w:val="single"/>
          <w14:textFill>
            <w14:solidFill>
              <w14:schemeClr w14:val="tx1"/>
            </w14:solidFill>
          </w14:textFill>
        </w:rPr>
        <w:t xml:space="preserve">           </w:t>
      </w:r>
    </w:p>
    <w:p w14:paraId="094DB88A">
      <w:pPr>
        <w:snapToGrid w:val="0"/>
        <w:spacing w:line="440" w:lineRule="atLeast"/>
        <w:ind w:left="1902" w:leftChars="247" w:hanging="1383" w:hangingChars="659"/>
        <w:rPr>
          <w:rFonts w:hint="eastAsia" w:ascii="宋体" w:hAnsi="宋体" w:eastAsia="宋体" w:cs="宋体"/>
          <w:color w:val="000000" w:themeColor="text1"/>
          <w:szCs w:val="24"/>
          <w:highlight w:val="none"/>
          <w:u w:val="singl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电话：</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 xml:space="preserve"> 传真：</w:t>
      </w:r>
      <w:r>
        <w:rPr>
          <w:rFonts w:hint="eastAsia" w:ascii="宋体" w:hAnsi="宋体" w:eastAsia="宋体" w:cs="宋体"/>
          <w:color w:val="000000" w:themeColor="text1"/>
          <w:szCs w:val="24"/>
          <w:highlight w:val="none"/>
          <w:u w:val="single"/>
          <w14:textFill>
            <w14:solidFill>
              <w14:schemeClr w14:val="tx1"/>
            </w14:solidFill>
          </w14:textFill>
        </w:rPr>
        <w:t xml:space="preserve">                      </w:t>
      </w:r>
    </w:p>
    <w:p w14:paraId="68E51CC7">
      <w:pPr>
        <w:snapToGrid w:val="0"/>
        <w:spacing w:line="440" w:lineRule="atLeast"/>
        <w:ind w:left="1902" w:leftChars="247" w:hanging="1383" w:hangingChars="659"/>
        <w:rPr>
          <w:rFonts w:hint="eastAsia" w:ascii="宋体" w:hAnsi="宋体" w:eastAsia="宋体" w:cs="宋体"/>
          <w:color w:val="000000" w:themeColor="text1"/>
          <w:szCs w:val="24"/>
          <w:highlight w:val="none"/>
          <w:u w:val="singl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供应商：</w:t>
      </w:r>
      <w:r>
        <w:rPr>
          <w:rFonts w:hint="eastAsia" w:ascii="宋体" w:hAnsi="宋体" w:eastAsia="宋体" w:cs="宋体"/>
          <w:color w:val="000000" w:themeColor="text1"/>
          <w:szCs w:val="24"/>
          <w:highlight w:val="none"/>
          <w:u w:val="single"/>
          <w14:textFill>
            <w14:solidFill>
              <w14:schemeClr w14:val="tx1"/>
            </w14:solidFill>
          </w14:textFill>
        </w:rPr>
        <w:t xml:space="preserve">                                      （盖章）</w:t>
      </w:r>
    </w:p>
    <w:p w14:paraId="41BCBFBC">
      <w:pPr>
        <w:snapToGrid w:val="0"/>
        <w:spacing w:line="440" w:lineRule="atLeast"/>
        <w:ind w:left="1902" w:leftChars="247" w:hanging="1383" w:hangingChars="659"/>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法定代表人（负责人）：</w:t>
      </w:r>
      <w:r>
        <w:rPr>
          <w:rFonts w:hint="eastAsia" w:ascii="宋体" w:hAnsi="宋体" w:eastAsia="宋体" w:cs="宋体"/>
          <w:color w:val="000000" w:themeColor="text1"/>
          <w:szCs w:val="24"/>
          <w:highlight w:val="none"/>
          <w:u w:val="single"/>
          <w14:textFill>
            <w14:solidFill>
              <w14:schemeClr w14:val="tx1"/>
            </w14:solidFill>
          </w14:textFill>
        </w:rPr>
        <w:t xml:space="preserve">                            （签字或签章）</w:t>
      </w:r>
    </w:p>
    <w:p w14:paraId="2C6E3220">
      <w:pPr>
        <w:snapToGrid w:val="0"/>
        <w:spacing w:line="440" w:lineRule="atLeast"/>
        <w:ind w:left="2699"/>
        <w:rPr>
          <w:rFonts w:hint="eastAsia" w:ascii="宋体" w:hAnsi="宋体" w:eastAsia="宋体" w:cs="宋体"/>
          <w:color w:val="000000" w:themeColor="text1"/>
          <w:szCs w:val="24"/>
          <w:highlight w:val="none"/>
          <w14:textFill>
            <w14:solidFill>
              <w14:schemeClr w14:val="tx1"/>
            </w14:solidFill>
          </w14:textFill>
        </w:rPr>
      </w:pPr>
    </w:p>
    <w:p w14:paraId="102A8343">
      <w:pPr>
        <w:snapToGrid w:val="0"/>
        <w:spacing w:line="440" w:lineRule="atLeast"/>
        <w:ind w:left="2833" w:leftChars="1349" w:firstLine="2100" w:firstLineChars="1000"/>
        <w:rPr>
          <w:rFonts w:hint="eastAsia" w:ascii="宋体" w:hAnsi="宋体" w:eastAsia="宋体" w:cs="宋体"/>
          <w:color w:val="000000" w:themeColor="text1"/>
          <w:szCs w:val="24"/>
          <w:highlight w:val="none"/>
          <w14:textFill>
            <w14:solidFill>
              <w14:schemeClr w14:val="tx1"/>
            </w14:solidFill>
          </w14:textFill>
        </w:rPr>
      </w:pPr>
    </w:p>
    <w:p w14:paraId="52C35FB5">
      <w:pPr>
        <w:snapToGrid w:val="0"/>
        <w:spacing w:line="440" w:lineRule="atLeast"/>
        <w:ind w:firstLine="3150" w:firstLineChars="1500"/>
        <w:jc w:val="right"/>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授权委托日期：</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 xml:space="preserve">年 </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月</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日</w:t>
      </w:r>
    </w:p>
    <w:p w14:paraId="54B6E565">
      <w:pPr>
        <w:spacing w:line="360" w:lineRule="auto"/>
        <w:ind w:firstLine="3162" w:firstLineChars="1500"/>
        <w:jc w:val="right"/>
        <w:rPr>
          <w:rFonts w:hint="eastAsia" w:ascii="宋体" w:hAnsi="宋体" w:eastAsia="宋体" w:cs="宋体"/>
          <w:b/>
          <w:color w:val="000000" w:themeColor="text1"/>
          <w:szCs w:val="24"/>
          <w:highlight w:val="none"/>
          <w14:textFill>
            <w14:solidFill>
              <w14:schemeClr w14:val="tx1"/>
            </w14:solidFill>
          </w14:textFill>
        </w:rPr>
      </w:pP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5"/>
      </w:tblGrid>
      <w:tr w14:paraId="67A5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9075" w:type="dxa"/>
            <w:noWrap w:val="0"/>
            <w:vAlign w:val="top"/>
          </w:tcPr>
          <w:p w14:paraId="0C9C19A4">
            <w:pPr>
              <w:widowControl w:val="0"/>
              <w:adjustRightInd w:val="0"/>
              <w:snapToGrid w:val="0"/>
              <w:spacing w:line="320" w:lineRule="atLeast"/>
              <w:jc w:val="both"/>
              <w:rPr>
                <w:rFonts w:hint="eastAsia" w:ascii="宋体" w:hAnsi="宋体" w:eastAsia="宋体" w:cs="宋体"/>
                <w:color w:val="000000" w:themeColor="text1"/>
                <w:kern w:val="2"/>
                <w:sz w:val="36"/>
                <w:szCs w:val="24"/>
                <w:highlight w:val="none"/>
                <w:u w:val="single"/>
                <w:lang w:val="en-US" w:eastAsia="zh-CN" w:bidi="ar-SA"/>
                <w14:textFill>
                  <w14:solidFill>
                    <w14:schemeClr w14:val="tx1"/>
                  </w14:solidFill>
                </w14:textFill>
              </w:rPr>
            </w:pPr>
          </w:p>
          <w:p w14:paraId="37C58944">
            <w:pPr>
              <w:widowControl w:val="0"/>
              <w:adjustRightInd w:val="0"/>
              <w:snapToGrid w:val="0"/>
              <w:spacing w:line="320" w:lineRule="atLeast"/>
              <w:jc w:val="both"/>
              <w:rPr>
                <w:rFonts w:hint="eastAsia" w:ascii="宋体" w:hAnsi="宋体" w:eastAsia="宋体" w:cs="宋体"/>
                <w:color w:val="000000" w:themeColor="text1"/>
                <w:kern w:val="2"/>
                <w:sz w:val="36"/>
                <w:szCs w:val="24"/>
                <w:highlight w:val="none"/>
                <w:u w:val="single"/>
                <w:lang w:val="en-US" w:eastAsia="zh-CN" w:bidi="ar-SA"/>
                <w14:textFill>
                  <w14:solidFill>
                    <w14:schemeClr w14:val="tx1"/>
                  </w14:solidFill>
                </w14:textFill>
              </w:rPr>
            </w:pPr>
          </w:p>
          <w:p w14:paraId="49C01ECB">
            <w:pPr>
              <w:widowControl w:val="0"/>
              <w:adjustRightInd w:val="0"/>
              <w:snapToGrid w:val="0"/>
              <w:spacing w:line="320" w:lineRule="atLeast"/>
              <w:jc w:val="cente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（授权代表身份证复印件或影印件）</w:t>
            </w:r>
          </w:p>
        </w:tc>
      </w:tr>
    </w:tbl>
    <w:p w14:paraId="41C83E23">
      <w:pPr>
        <w:widowControl/>
        <w:shd w:val="clear" w:color="auto" w:fill="auto"/>
        <w:tabs>
          <w:tab w:val="left" w:pos="360"/>
        </w:tabs>
        <w:snapToGrid w:val="0"/>
        <w:spacing w:line="360" w:lineRule="auto"/>
        <w:ind w:left="360"/>
        <w:jc w:val="left"/>
        <w:rPr>
          <w:rFonts w:hint="eastAsia" w:ascii="宋体" w:hAnsi="宋体" w:eastAsia="宋体" w:cs="宋体"/>
          <w:b/>
          <w:color w:val="000000" w:themeColor="text1"/>
          <w:sz w:val="22"/>
          <w:szCs w:val="24"/>
          <w:highlight w:val="none"/>
          <w14:textFill>
            <w14:solidFill>
              <w14:schemeClr w14:val="tx1"/>
            </w14:solidFill>
          </w14:textFill>
        </w:rPr>
      </w:pPr>
      <w:r>
        <w:rPr>
          <w:rFonts w:hint="eastAsia" w:ascii="宋体" w:hAnsi="宋体" w:eastAsia="宋体" w:cs="宋体"/>
          <w:b/>
          <w:color w:val="000000" w:themeColor="text1"/>
          <w:sz w:val="22"/>
          <w:szCs w:val="24"/>
          <w:highlight w:val="none"/>
          <w14:textFill>
            <w14:solidFill>
              <w14:schemeClr w14:val="tx1"/>
            </w14:solidFill>
          </w14:textFill>
        </w:rPr>
        <w:t>注：法定代表人必须签字或盖章，否则</w:t>
      </w:r>
      <w:r>
        <w:rPr>
          <w:rFonts w:hint="eastAsia" w:ascii="宋体" w:hAnsi="宋体" w:eastAsia="宋体" w:cs="宋体"/>
          <w:b/>
          <w:color w:val="000000" w:themeColor="text1"/>
          <w:sz w:val="22"/>
          <w:szCs w:val="24"/>
          <w:highlight w:val="none"/>
          <w:lang w:eastAsia="zh-CN"/>
          <w14:textFill>
            <w14:solidFill>
              <w14:schemeClr w14:val="tx1"/>
            </w14:solidFill>
          </w14:textFill>
        </w:rPr>
        <w:t>作</w:t>
      </w:r>
      <w:r>
        <w:rPr>
          <w:rFonts w:hint="eastAsia" w:ascii="宋体" w:hAnsi="宋体" w:eastAsia="宋体" w:cs="宋体"/>
          <w:b/>
          <w:color w:val="000000" w:themeColor="text1"/>
          <w:sz w:val="22"/>
          <w:szCs w:val="24"/>
          <w:highlight w:val="none"/>
          <w14:textFill>
            <w14:solidFill>
              <w14:schemeClr w14:val="tx1"/>
            </w14:solidFill>
          </w14:textFill>
        </w:rPr>
        <w:t>无效标处理。如为法定代表人投标，则无需提供。</w:t>
      </w:r>
    </w:p>
    <w:p w14:paraId="51BD0660">
      <w:pPr>
        <w:pStyle w:val="36"/>
        <w:spacing w:before="0" w:beforeAutospacing="0" w:after="0" w:afterAutospacing="0" w:line="480" w:lineRule="auto"/>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pPr>
    </w:p>
    <w:p w14:paraId="6200FF9C">
      <w:pPr>
        <w:pStyle w:val="36"/>
        <w:spacing w:before="0" w:beforeAutospacing="0" w:after="0" w:afterAutospacing="0" w:line="480" w:lineRule="auto"/>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br w:type="page"/>
      </w: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二、“报价文件”格式</w:t>
      </w:r>
    </w:p>
    <w:p w14:paraId="3280ACDC">
      <w:pPr>
        <w:keepNext/>
        <w:keepLines/>
        <w:widowControl w:val="0"/>
        <w:spacing w:before="280" w:after="290" w:line="376" w:lineRule="auto"/>
        <w:jc w:val="both"/>
        <w:outlineLvl w:val="3"/>
        <w:rPr>
          <w:rFonts w:hint="eastAsia" w:ascii="宋体" w:hAnsi="宋体" w:eastAsia="宋体" w:cs="宋体"/>
          <w:b/>
          <w:bCs/>
          <w:color w:val="000000" w:themeColor="text1"/>
          <w:kern w:val="2"/>
          <w:sz w:val="3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t>2.1 “报价文件”封面</w:t>
      </w:r>
    </w:p>
    <w:p w14:paraId="7C6044B4">
      <w:pPr>
        <w:spacing w:line="276" w:lineRule="auto"/>
        <w:jc w:val="center"/>
        <w:rPr>
          <w:rFonts w:hint="eastAsia" w:ascii="宋体" w:hAnsi="宋体" w:eastAsia="宋体" w:cs="宋体"/>
          <w:color w:val="000000" w:themeColor="text1"/>
          <w:sz w:val="52"/>
          <w:szCs w:val="18"/>
          <w:highlight w:val="none"/>
          <w:lang w:eastAsia="zh-CN"/>
          <w14:textFill>
            <w14:solidFill>
              <w14:schemeClr w14:val="tx1"/>
            </w14:solidFill>
          </w14:textFill>
        </w:rPr>
      </w:pPr>
      <w:r>
        <w:rPr>
          <w:rFonts w:hint="eastAsia" w:ascii="宋体" w:hAnsi="宋体" w:eastAsia="宋体" w:cs="宋体"/>
          <w:color w:val="000000" w:themeColor="text1"/>
          <w:sz w:val="52"/>
          <w:szCs w:val="18"/>
          <w:highlight w:val="none"/>
          <w:lang w:val="en-US" w:eastAsia="zh-CN"/>
          <w14:textFill>
            <w14:solidFill>
              <w14:schemeClr w14:val="tx1"/>
            </w14:solidFill>
          </w14:textFill>
        </w:rPr>
        <w:t>平阳城投颐养中心项目运营服务</w:t>
      </w:r>
    </w:p>
    <w:p w14:paraId="7966741D">
      <w:pPr>
        <w:widowControl w:val="0"/>
        <w:spacing w:after="120"/>
        <w:ind w:left="420" w:leftChars="200" w:firstLine="420" w:firstLineChars="200"/>
        <w:jc w:val="both"/>
        <w:textAlignment w:val="baseline"/>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p w14:paraId="36D918FD">
      <w:pPr>
        <w:spacing w:line="276" w:lineRule="auto"/>
        <w:jc w:val="center"/>
        <w:rPr>
          <w:rFonts w:hint="eastAsia" w:ascii="宋体" w:hAnsi="宋体" w:eastAsia="宋体" w:cs="宋体"/>
          <w:color w:val="000000" w:themeColor="text1"/>
          <w:sz w:val="96"/>
          <w:szCs w:val="22"/>
          <w:highlight w:val="none"/>
          <w14:textFill>
            <w14:solidFill>
              <w14:schemeClr w14:val="tx1"/>
            </w14:solidFill>
          </w14:textFill>
        </w:rPr>
      </w:pPr>
      <w:r>
        <w:rPr>
          <w:rFonts w:hint="eastAsia" w:ascii="宋体" w:hAnsi="宋体" w:eastAsia="宋体" w:cs="宋体"/>
          <w:color w:val="000000" w:themeColor="text1"/>
          <w:sz w:val="96"/>
          <w:szCs w:val="22"/>
          <w:highlight w:val="none"/>
          <w14:textFill>
            <w14:solidFill>
              <w14:schemeClr w14:val="tx1"/>
            </w14:solidFill>
          </w14:textFill>
        </w:rPr>
        <w:t>投 标 文 件</w:t>
      </w:r>
    </w:p>
    <w:p w14:paraId="1EE85977">
      <w:pPr>
        <w:spacing w:line="360" w:lineRule="auto"/>
        <w:jc w:val="center"/>
        <w:rPr>
          <w:rFonts w:hint="eastAsia" w:ascii="宋体" w:hAnsi="宋体" w:eastAsia="宋体" w:cs="宋体"/>
          <w:b/>
          <w:color w:val="000000" w:themeColor="text1"/>
          <w:sz w:val="52"/>
          <w:szCs w:val="22"/>
          <w:highlight w:val="none"/>
          <w14:textFill>
            <w14:solidFill>
              <w14:schemeClr w14:val="tx1"/>
            </w14:solidFill>
          </w14:textFill>
        </w:rPr>
      </w:pPr>
      <w:r>
        <w:rPr>
          <w:rFonts w:hint="eastAsia" w:ascii="宋体" w:hAnsi="宋体" w:eastAsia="宋体" w:cs="宋体"/>
          <w:b/>
          <w:color w:val="000000" w:themeColor="text1"/>
          <w:sz w:val="52"/>
          <w:szCs w:val="22"/>
          <w:highlight w:val="none"/>
          <w14:textFill>
            <w14:solidFill>
              <w14:schemeClr w14:val="tx1"/>
            </w14:solidFill>
          </w14:textFill>
        </w:rPr>
        <w:t>（报价文件）</w:t>
      </w:r>
    </w:p>
    <w:p w14:paraId="39539AC7">
      <w:pPr>
        <w:spacing w:line="360" w:lineRule="auto"/>
        <w:jc w:val="center"/>
        <w:rPr>
          <w:rFonts w:hint="eastAsia" w:ascii="宋体" w:hAnsi="宋体" w:eastAsia="宋体" w:cs="宋体"/>
          <w:b/>
          <w:color w:val="000000" w:themeColor="text1"/>
          <w:sz w:val="52"/>
          <w:szCs w:val="22"/>
          <w:highlight w:val="none"/>
          <w14:textFill>
            <w14:solidFill>
              <w14:schemeClr w14:val="tx1"/>
            </w14:solidFill>
          </w14:textFill>
        </w:rPr>
      </w:pPr>
    </w:p>
    <w:tbl>
      <w:tblPr>
        <w:tblStyle w:val="40"/>
        <w:tblW w:w="0" w:type="auto"/>
        <w:tblInd w:w="250" w:type="dxa"/>
        <w:tblLayout w:type="fixed"/>
        <w:tblCellMar>
          <w:top w:w="0" w:type="dxa"/>
          <w:left w:w="108" w:type="dxa"/>
          <w:bottom w:w="0" w:type="dxa"/>
          <w:right w:w="108" w:type="dxa"/>
        </w:tblCellMar>
      </w:tblPr>
      <w:tblGrid>
        <w:gridCol w:w="8789"/>
      </w:tblGrid>
      <w:tr w14:paraId="1A30562A">
        <w:tblPrEx>
          <w:tblCellMar>
            <w:top w:w="0" w:type="dxa"/>
            <w:left w:w="108" w:type="dxa"/>
            <w:bottom w:w="0" w:type="dxa"/>
            <w:right w:w="108" w:type="dxa"/>
          </w:tblCellMar>
        </w:tblPrEx>
        <w:trPr>
          <w:trHeight w:val="680" w:hRule="atLeast"/>
        </w:trPr>
        <w:tc>
          <w:tcPr>
            <w:tcW w:w="8789" w:type="dxa"/>
            <w:noWrap w:val="0"/>
            <w:vAlign w:val="center"/>
          </w:tcPr>
          <w:p w14:paraId="005423DA">
            <w:pPr>
              <w:rPr>
                <w:rFonts w:hint="eastAsia" w:ascii="宋体" w:hAnsi="宋体" w:eastAsia="宋体" w:cs="宋体"/>
                <w:b/>
                <w:color w:val="000000" w:themeColor="text1"/>
                <w:sz w:val="28"/>
                <w:szCs w:val="28"/>
                <w:highlight w:val="none"/>
                <w:lang w:eastAsia="zh-CN"/>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项目编号：</w:t>
            </w:r>
            <w:r>
              <w:rPr>
                <w:rFonts w:hint="eastAsia" w:ascii="宋体" w:hAnsi="宋体" w:cs="宋体"/>
                <w:b/>
                <w:color w:val="000000" w:themeColor="text1"/>
                <w:sz w:val="28"/>
                <w:szCs w:val="28"/>
                <w:highlight w:val="none"/>
                <w:lang w:eastAsia="zh-CN"/>
                <w14:textFill>
                  <w14:solidFill>
                    <w14:schemeClr w14:val="tx1"/>
                  </w14:solidFill>
                </w14:textFill>
              </w:rPr>
              <w:t>PYCG260625087</w:t>
            </w:r>
          </w:p>
        </w:tc>
      </w:tr>
      <w:tr w14:paraId="7C2179B4">
        <w:tblPrEx>
          <w:tblCellMar>
            <w:top w:w="0" w:type="dxa"/>
            <w:left w:w="108" w:type="dxa"/>
            <w:bottom w:w="0" w:type="dxa"/>
            <w:right w:w="108" w:type="dxa"/>
          </w:tblCellMar>
        </w:tblPrEx>
        <w:trPr>
          <w:trHeight w:val="680" w:hRule="atLeast"/>
        </w:trPr>
        <w:tc>
          <w:tcPr>
            <w:tcW w:w="8789" w:type="dxa"/>
            <w:noWrap w:val="0"/>
            <w:vAlign w:val="center"/>
          </w:tcPr>
          <w:p w14:paraId="7356B484">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供应商名称（盖章）：</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_______________________________________</w:t>
            </w:r>
          </w:p>
        </w:tc>
      </w:tr>
      <w:tr w14:paraId="701B1A48">
        <w:tblPrEx>
          <w:tblCellMar>
            <w:top w:w="0" w:type="dxa"/>
            <w:left w:w="108" w:type="dxa"/>
            <w:bottom w:w="0" w:type="dxa"/>
            <w:right w:w="108" w:type="dxa"/>
          </w:tblCellMar>
        </w:tblPrEx>
        <w:trPr>
          <w:trHeight w:val="680" w:hRule="atLeast"/>
        </w:trPr>
        <w:tc>
          <w:tcPr>
            <w:tcW w:w="8789" w:type="dxa"/>
            <w:noWrap w:val="0"/>
            <w:vAlign w:val="center"/>
          </w:tcPr>
          <w:p w14:paraId="21A853BA">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供应商地址：</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_______________________________________________</w:t>
            </w:r>
          </w:p>
        </w:tc>
      </w:tr>
      <w:tr w14:paraId="139879C1">
        <w:tblPrEx>
          <w:tblCellMar>
            <w:top w:w="0" w:type="dxa"/>
            <w:left w:w="108" w:type="dxa"/>
            <w:bottom w:w="0" w:type="dxa"/>
            <w:right w:w="108" w:type="dxa"/>
          </w:tblCellMar>
        </w:tblPrEx>
        <w:trPr>
          <w:trHeight w:val="680" w:hRule="atLeast"/>
        </w:trPr>
        <w:tc>
          <w:tcPr>
            <w:tcW w:w="8789" w:type="dxa"/>
            <w:noWrap w:val="0"/>
            <w:vAlign w:val="center"/>
          </w:tcPr>
          <w:p w14:paraId="42FD26A9">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法定代表人或其授权代表（签字或签章）：</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w:t>
            </w:r>
          </w:p>
        </w:tc>
      </w:tr>
      <w:tr w14:paraId="6D95379B">
        <w:tblPrEx>
          <w:tblCellMar>
            <w:top w:w="0" w:type="dxa"/>
            <w:left w:w="108" w:type="dxa"/>
            <w:bottom w:w="0" w:type="dxa"/>
            <w:right w:w="108" w:type="dxa"/>
          </w:tblCellMar>
        </w:tblPrEx>
        <w:trPr>
          <w:trHeight w:val="680" w:hRule="atLeast"/>
        </w:trPr>
        <w:tc>
          <w:tcPr>
            <w:tcW w:w="8789" w:type="dxa"/>
            <w:noWrap w:val="0"/>
            <w:vAlign w:val="center"/>
          </w:tcPr>
          <w:p w14:paraId="01E1B95C">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日期：</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__________________________________________________________</w:t>
            </w:r>
          </w:p>
        </w:tc>
      </w:tr>
      <w:tr w14:paraId="1225CEB8">
        <w:tblPrEx>
          <w:tblCellMar>
            <w:top w:w="0" w:type="dxa"/>
            <w:left w:w="108" w:type="dxa"/>
            <w:bottom w:w="0" w:type="dxa"/>
            <w:right w:w="108" w:type="dxa"/>
          </w:tblCellMar>
        </w:tblPrEx>
        <w:trPr>
          <w:trHeight w:val="335" w:hRule="atLeast"/>
        </w:trPr>
        <w:tc>
          <w:tcPr>
            <w:tcW w:w="8789" w:type="dxa"/>
            <w:noWrap w:val="0"/>
            <w:vAlign w:val="center"/>
          </w:tcPr>
          <w:p w14:paraId="1A789989">
            <w:pPr>
              <w:rPr>
                <w:rFonts w:hint="eastAsia" w:ascii="宋体" w:hAnsi="宋体" w:eastAsia="宋体" w:cs="宋体"/>
                <w:color w:val="000000" w:themeColor="text1"/>
                <w:sz w:val="28"/>
                <w:szCs w:val="28"/>
                <w:highlight w:val="none"/>
                <w14:textFill>
                  <w14:solidFill>
                    <w14:schemeClr w14:val="tx1"/>
                  </w14:solidFill>
                </w14:textFill>
              </w:rPr>
            </w:pPr>
          </w:p>
        </w:tc>
      </w:tr>
      <w:tr w14:paraId="325CA510">
        <w:tblPrEx>
          <w:tblCellMar>
            <w:top w:w="0" w:type="dxa"/>
            <w:left w:w="108" w:type="dxa"/>
            <w:bottom w:w="0" w:type="dxa"/>
            <w:right w:w="108" w:type="dxa"/>
          </w:tblCellMar>
        </w:tblPrEx>
        <w:trPr>
          <w:trHeight w:val="680" w:hRule="atLeast"/>
        </w:trPr>
        <w:tc>
          <w:tcPr>
            <w:tcW w:w="8789" w:type="dxa"/>
            <w:noWrap w:val="0"/>
            <w:vAlign w:val="center"/>
          </w:tcPr>
          <w:p w14:paraId="69C5D868">
            <w:pPr>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开标前不得启封</w:t>
            </w:r>
          </w:p>
        </w:tc>
      </w:tr>
    </w:tbl>
    <w:p w14:paraId="07E2863D">
      <w:pPr>
        <w:autoSpaceDE w:val="0"/>
        <w:autoSpaceDN w:val="0"/>
        <w:adjustRightInd w:val="0"/>
        <w:snapToGrid w:val="0"/>
        <w:spacing w:line="360" w:lineRule="atLeast"/>
        <w:rPr>
          <w:rFonts w:hint="eastAsia" w:ascii="宋体" w:hAnsi="宋体" w:eastAsia="宋体" w:cs="宋体"/>
          <w:color w:val="000000" w:themeColor="text1"/>
          <w:highlight w:val="none"/>
          <w14:textFill>
            <w14:solidFill>
              <w14:schemeClr w14:val="tx1"/>
            </w14:solidFill>
          </w14:textFill>
        </w:rPr>
        <w:sectPr>
          <w:footerReference r:id="rId7" w:type="first"/>
          <w:headerReference r:id="rId5" w:type="default"/>
          <w:footerReference r:id="rId6" w:type="default"/>
          <w:pgSz w:w="11906" w:h="16838"/>
          <w:pgMar w:top="1361" w:right="1077" w:bottom="1361" w:left="1247" w:header="720" w:footer="720" w:gutter="0"/>
          <w:pgBorders>
            <w:top w:val="none" w:sz="0" w:space="0"/>
            <w:left w:val="none" w:sz="0" w:space="0"/>
            <w:bottom w:val="none" w:sz="0" w:space="0"/>
            <w:right w:val="none" w:sz="0" w:space="0"/>
          </w:pgBorders>
          <w:pgNumType w:fmt="decimal"/>
          <w:cols w:space="720" w:num="1"/>
          <w:rtlGutter w:val="0"/>
          <w:docGrid w:linePitch="286" w:charSpace="0"/>
        </w:sectPr>
      </w:pPr>
    </w:p>
    <w:p w14:paraId="4FD36CE3">
      <w:pPr>
        <w:keepNext/>
        <w:keepLines/>
        <w:widowControl w:val="0"/>
        <w:spacing w:before="280" w:after="290" w:line="376" w:lineRule="auto"/>
        <w:jc w:val="both"/>
        <w:outlineLvl w:val="3"/>
        <w:rPr>
          <w:rFonts w:hint="eastAsia" w:ascii="宋体" w:hAnsi="宋体" w:eastAsia="宋体" w:cs="宋体"/>
          <w:b/>
          <w:bCs/>
          <w:color w:val="000000" w:themeColor="text1"/>
          <w:kern w:val="2"/>
          <w:sz w:val="3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t>2.2 开标一览表</w:t>
      </w:r>
    </w:p>
    <w:p w14:paraId="293EA8B4">
      <w:pPr>
        <w:pStyle w:val="22"/>
        <w:adjustRightInd w:val="0"/>
        <w:snapToGrid w:val="0"/>
        <w:spacing w:line="400" w:lineRule="exact"/>
        <w:jc w:val="center"/>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开标一览表</w:t>
      </w:r>
    </w:p>
    <w:p w14:paraId="587588F1">
      <w:pPr>
        <w:pStyle w:val="22"/>
        <w:adjustRightInd w:val="0"/>
        <w:snapToGrid w:val="0"/>
        <w:spacing w:line="400" w:lineRule="exact"/>
        <w:rPr>
          <w:rFonts w:hint="eastAsia" w:ascii="宋体" w:hAnsi="宋体" w:eastAsia="宋体" w:cs="宋体"/>
          <w:color w:val="000000" w:themeColor="text1"/>
          <w:sz w:val="36"/>
          <w:szCs w:val="36"/>
          <w:highlight w:val="none"/>
          <w14:textFill>
            <w14:solidFill>
              <w14:schemeClr w14:val="tx1"/>
            </w14:solidFill>
          </w14:textFill>
        </w:rPr>
      </w:pPr>
    </w:p>
    <w:p w14:paraId="76D81F1D">
      <w:pPr>
        <w:autoSpaceDE w:val="0"/>
        <w:autoSpaceDN w:val="0"/>
        <w:adjustRightInd w:val="0"/>
        <w:rPr>
          <w:rFonts w:hint="eastAsia" w:ascii="宋体" w:hAnsi="宋体" w:eastAsia="宋体" w:cs="宋体"/>
          <w:b/>
          <w:bCs/>
          <w:color w:val="000000" w:themeColor="text1"/>
          <w:szCs w:val="22"/>
          <w:highlight w:val="none"/>
          <w:lang w:val="zh-CN"/>
          <w14:textFill>
            <w14:solidFill>
              <w14:schemeClr w14:val="tx1"/>
            </w14:solidFill>
          </w14:textFill>
        </w:rPr>
      </w:pPr>
      <w:r>
        <w:rPr>
          <w:rFonts w:hint="eastAsia" w:ascii="宋体" w:hAnsi="宋体" w:eastAsia="宋体" w:cs="宋体"/>
          <w:b/>
          <w:bCs/>
          <w:color w:val="000000" w:themeColor="text1"/>
          <w:szCs w:val="22"/>
          <w:highlight w:val="none"/>
          <w:lang w:val="en-US" w:eastAsia="zh-CN"/>
          <w14:textFill>
            <w14:solidFill>
              <w14:schemeClr w14:val="tx1"/>
            </w14:solidFill>
          </w14:textFill>
        </w:rPr>
        <w:t>项目</w:t>
      </w:r>
      <w:r>
        <w:rPr>
          <w:rFonts w:hint="eastAsia" w:ascii="宋体" w:hAnsi="宋体" w:eastAsia="宋体" w:cs="宋体"/>
          <w:b/>
          <w:bCs/>
          <w:color w:val="000000" w:themeColor="text1"/>
          <w:szCs w:val="22"/>
          <w:highlight w:val="none"/>
          <w:lang w:val="zh-CN"/>
          <w14:textFill>
            <w14:solidFill>
              <w14:schemeClr w14:val="tx1"/>
            </w14:solidFill>
          </w14:textFill>
        </w:rPr>
        <w:t xml:space="preserve">名称：                      </w:t>
      </w:r>
      <w:r>
        <w:rPr>
          <w:rFonts w:hint="eastAsia" w:ascii="宋体" w:hAnsi="宋体" w:cs="宋体"/>
          <w:b/>
          <w:bCs/>
          <w:color w:val="000000" w:themeColor="text1"/>
          <w:szCs w:val="2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Cs w:val="22"/>
          <w:highlight w:val="none"/>
          <w:lang w:val="zh-CN"/>
          <w14:textFill>
            <w14:solidFill>
              <w14:schemeClr w14:val="tx1"/>
            </w14:solidFill>
          </w14:textFill>
        </w:rPr>
        <w:t xml:space="preserve"> 采购编号：                </w:t>
      </w:r>
    </w:p>
    <w:p w14:paraId="457D26C9">
      <w:pPr>
        <w:pStyle w:val="29"/>
        <w:rPr>
          <w:rFonts w:hint="eastAsia"/>
          <w:color w:val="000000" w:themeColor="text1"/>
          <w:lang w:val="zh-CN"/>
          <w14:textFill>
            <w14:solidFill>
              <w14:schemeClr w14:val="tx1"/>
            </w14:solidFill>
          </w14:textFill>
        </w:rPr>
      </w:pPr>
    </w:p>
    <w:tbl>
      <w:tblPr>
        <w:tblStyle w:val="40"/>
        <w:tblW w:w="9678" w:type="dxa"/>
        <w:tblInd w:w="0" w:type="dxa"/>
        <w:tblLayout w:type="fixed"/>
        <w:tblCellMar>
          <w:top w:w="0" w:type="dxa"/>
          <w:left w:w="108" w:type="dxa"/>
          <w:bottom w:w="0" w:type="dxa"/>
          <w:right w:w="108" w:type="dxa"/>
        </w:tblCellMar>
      </w:tblPr>
      <w:tblGrid>
        <w:gridCol w:w="2191"/>
        <w:gridCol w:w="6398"/>
        <w:gridCol w:w="1089"/>
      </w:tblGrid>
      <w:tr w14:paraId="3C05D313">
        <w:tblPrEx>
          <w:tblCellMar>
            <w:top w:w="0" w:type="dxa"/>
            <w:left w:w="108" w:type="dxa"/>
            <w:bottom w:w="0" w:type="dxa"/>
            <w:right w:w="108" w:type="dxa"/>
          </w:tblCellMar>
        </w:tblPrEx>
        <w:trPr>
          <w:trHeight w:val="1016"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75236174">
            <w:pPr>
              <w:jc w:val="center"/>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cs="宋体"/>
                <w:b/>
                <w:bCs/>
                <w:caps w:val="0"/>
                <w:color w:val="000000" w:themeColor="text1"/>
                <w:spacing w:val="0"/>
                <w:sz w:val="21"/>
                <w:szCs w:val="21"/>
                <w:highlight w:val="none"/>
                <w:lang w:val="en-US" w:eastAsia="zh-CN" w:bidi="en-US"/>
                <w14:textFill>
                  <w14:solidFill>
                    <w14:schemeClr w14:val="tx1"/>
                  </w14:solidFill>
                </w14:textFill>
              </w:rPr>
              <w:t>项目</w:t>
            </w:r>
            <w:r>
              <w:rPr>
                <w:rFonts w:hint="eastAsia" w:ascii="宋体" w:hAnsi="宋体" w:eastAsia="宋体" w:cs="宋体"/>
                <w:b/>
                <w:bCs/>
                <w:caps w:val="0"/>
                <w:color w:val="000000" w:themeColor="text1"/>
                <w:spacing w:val="0"/>
                <w:sz w:val="21"/>
                <w:szCs w:val="21"/>
                <w:highlight w:val="none"/>
                <w:lang w:val="en-US" w:eastAsia="en-US" w:bidi="en-US"/>
                <w14:textFill>
                  <w14:solidFill>
                    <w14:schemeClr w14:val="tx1"/>
                  </w14:solidFill>
                </w14:textFill>
              </w:rPr>
              <w:t>内容</w:t>
            </w:r>
          </w:p>
        </w:tc>
        <w:tc>
          <w:tcPr>
            <w:tcW w:w="6398" w:type="dxa"/>
            <w:tcBorders>
              <w:top w:val="single" w:color="auto" w:sz="4" w:space="0"/>
              <w:left w:val="single" w:color="auto" w:sz="4" w:space="0"/>
              <w:bottom w:val="single" w:color="auto" w:sz="4" w:space="0"/>
              <w:right w:val="single" w:color="auto" w:sz="4" w:space="0"/>
            </w:tcBorders>
            <w:noWrap w:val="0"/>
            <w:vAlign w:val="center"/>
          </w:tcPr>
          <w:p w14:paraId="69FD371D">
            <w:pPr>
              <w:jc w:val="center"/>
              <w:rPr>
                <w:rFonts w:hint="default" w:ascii="宋体" w:hAnsi="宋体" w:eastAsia="宋体" w:cs="宋体"/>
                <w:b/>
                <w:bCs/>
                <w:color w:val="000000" w:themeColor="text1"/>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投标</w:t>
            </w:r>
            <w:r>
              <w:rPr>
                <w:rFonts w:hint="eastAsia" w:ascii="宋体" w:hAnsi="宋体" w:cs="宋体"/>
                <w:b/>
                <w:bCs/>
                <w:color w:val="000000" w:themeColor="text1"/>
                <w:szCs w:val="22"/>
                <w:highlight w:val="none"/>
                <w:lang w:val="en-US" w:eastAsia="zh-CN"/>
                <w14:textFill>
                  <w14:solidFill>
                    <w14:schemeClr w14:val="tx1"/>
                  </w14:solidFill>
                </w14:textFill>
              </w:rPr>
              <w:t>报价(投标费率)</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14E5A8FA">
            <w:pPr>
              <w:jc w:val="center"/>
              <w:rPr>
                <w:rFonts w:hint="eastAsia"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备注</w:t>
            </w:r>
          </w:p>
        </w:tc>
      </w:tr>
      <w:tr w14:paraId="2E3191B9">
        <w:tblPrEx>
          <w:tblCellMar>
            <w:top w:w="0" w:type="dxa"/>
            <w:left w:w="108" w:type="dxa"/>
            <w:bottom w:w="0" w:type="dxa"/>
            <w:right w:w="108" w:type="dxa"/>
          </w:tblCellMar>
        </w:tblPrEx>
        <w:trPr>
          <w:trHeight w:val="93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4AF43F25">
            <w:pPr>
              <w:spacing w:line="360" w:lineRule="auto"/>
              <w:jc w:val="left"/>
              <w:rPr>
                <w:rFonts w:hint="eastAsia" w:ascii="宋体" w:hAnsi="宋体" w:cs="宋体"/>
                <w:b/>
                <w:bCs/>
                <w:caps w:val="0"/>
                <w:color w:val="000000" w:themeColor="text1"/>
                <w:spacing w:val="0"/>
                <w:sz w:val="21"/>
                <w:szCs w:val="21"/>
                <w:highlight w:val="none"/>
                <w:lang w:val="en-US" w:eastAsia="zh-CN" w:bidi="en-US"/>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一、前期开发管理及康养咨询服务费、筹开服务费、运营管理服务期人工费</w:t>
            </w:r>
          </w:p>
        </w:tc>
        <w:tc>
          <w:tcPr>
            <w:tcW w:w="6398" w:type="dxa"/>
            <w:tcBorders>
              <w:top w:val="single" w:color="auto" w:sz="4" w:space="0"/>
              <w:left w:val="single" w:color="auto" w:sz="4" w:space="0"/>
              <w:bottom w:val="single" w:color="auto" w:sz="4" w:space="0"/>
              <w:right w:val="single" w:color="auto" w:sz="4" w:space="0"/>
            </w:tcBorders>
            <w:noWrap w:val="0"/>
            <w:vAlign w:val="center"/>
          </w:tcPr>
          <w:p w14:paraId="080EB5C6">
            <w:pPr>
              <w:jc w:val="both"/>
              <w:rPr>
                <w:rFonts w:hint="eastAsia" w:ascii="宋体" w:hAnsi="宋体" w:eastAsia="宋体" w:cs="宋体"/>
                <w:color w:val="000000" w:themeColor="text1"/>
                <w:szCs w:val="22"/>
                <w:highlight w:val="none"/>
                <w:lang w:val="en-US" w:eastAsia="zh-CN"/>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小写：    元</w:t>
            </w:r>
          </w:p>
          <w:p w14:paraId="332FDB51">
            <w:pPr>
              <w:jc w:val="both"/>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大写：    元整</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5AE369FF">
            <w:pPr>
              <w:jc w:val="center"/>
              <w:rPr>
                <w:rFonts w:hint="eastAsia" w:ascii="宋体" w:hAnsi="宋体" w:eastAsia="宋体" w:cs="宋体"/>
                <w:b/>
                <w:bCs/>
                <w:color w:val="000000" w:themeColor="text1"/>
                <w:szCs w:val="22"/>
                <w:highlight w:val="none"/>
                <w14:textFill>
                  <w14:solidFill>
                    <w14:schemeClr w14:val="tx1"/>
                  </w14:solidFill>
                </w14:textFill>
              </w:rPr>
            </w:pPr>
          </w:p>
        </w:tc>
      </w:tr>
      <w:tr w14:paraId="7C5BFC2B">
        <w:tblPrEx>
          <w:tblCellMar>
            <w:top w:w="0" w:type="dxa"/>
            <w:left w:w="108" w:type="dxa"/>
            <w:bottom w:w="0" w:type="dxa"/>
            <w:right w:w="108" w:type="dxa"/>
          </w:tblCellMar>
        </w:tblPrEx>
        <w:trPr>
          <w:trHeight w:val="93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20D2BC84">
            <w:pPr>
              <w:spacing w:line="360" w:lineRule="auto"/>
              <w:jc w:val="left"/>
              <w:rPr>
                <w:rFonts w:hint="eastAsia" w:ascii="宋体" w:hAnsi="宋体" w:cs="宋体"/>
                <w:b/>
                <w:bCs/>
                <w:caps w:val="0"/>
                <w:color w:val="000000" w:themeColor="text1"/>
                <w:spacing w:val="0"/>
                <w:sz w:val="21"/>
                <w:szCs w:val="21"/>
                <w:highlight w:val="none"/>
                <w:lang w:val="en-US" w:eastAsia="zh-CN" w:bidi="en-US"/>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二、运营管理服务费</w:t>
            </w:r>
          </w:p>
        </w:tc>
        <w:tc>
          <w:tcPr>
            <w:tcW w:w="6398" w:type="dxa"/>
            <w:tcBorders>
              <w:top w:val="single" w:color="auto" w:sz="4" w:space="0"/>
              <w:left w:val="single" w:color="auto" w:sz="4" w:space="0"/>
              <w:bottom w:val="single" w:color="auto" w:sz="4" w:space="0"/>
              <w:right w:val="single" w:color="auto" w:sz="4" w:space="0"/>
            </w:tcBorders>
            <w:noWrap w:val="0"/>
            <w:vAlign w:val="center"/>
          </w:tcPr>
          <w:p w14:paraId="6A4FC9EE">
            <w:pPr>
              <w:jc w:val="both"/>
              <w:rPr>
                <w:rFonts w:hint="eastAsia" w:ascii="宋体" w:hAnsi="宋体" w:eastAsia="宋体" w:cs="宋体"/>
                <w:color w:val="000000" w:themeColor="text1"/>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733A3EC5">
            <w:pPr>
              <w:jc w:val="center"/>
              <w:rPr>
                <w:rFonts w:hint="eastAsia" w:ascii="宋体" w:hAnsi="宋体" w:eastAsia="宋体" w:cs="宋体"/>
                <w:b/>
                <w:bCs/>
                <w:color w:val="000000" w:themeColor="text1"/>
                <w:szCs w:val="22"/>
                <w:highlight w:val="none"/>
                <w14:textFill>
                  <w14:solidFill>
                    <w14:schemeClr w14:val="tx1"/>
                  </w14:solidFill>
                </w14:textFill>
              </w:rPr>
            </w:pPr>
          </w:p>
        </w:tc>
      </w:tr>
    </w:tbl>
    <w:p w14:paraId="7F7978C7">
      <w:pPr>
        <w:pStyle w:val="22"/>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p>
    <w:p w14:paraId="7F9919C1">
      <w:pPr>
        <w:pStyle w:val="22"/>
        <w:widowControl/>
        <w:adjustRightInd w:val="0"/>
        <w:snapToGrid w:val="0"/>
        <w:spacing w:line="360" w:lineRule="auto"/>
        <w:rPr>
          <w:rFonts w:hint="eastAsia" w:ascii="宋体" w:hAnsi="宋体" w:eastAsia="宋体" w:cs="宋体"/>
          <w:b/>
          <w:bCs/>
          <w:color w:val="000000" w:themeColor="text1"/>
          <w:szCs w:val="21"/>
          <w:highlight w:val="none"/>
          <w:u w:val="single"/>
          <w:lang w:val="en-US"/>
          <w14:textFill>
            <w14:solidFill>
              <w14:schemeClr w14:val="tx1"/>
            </w14:solidFill>
          </w14:textFill>
        </w:rPr>
      </w:pPr>
      <w:r>
        <w:rPr>
          <w:rFonts w:hint="eastAsia" w:ascii="宋体" w:hAnsi="宋体" w:eastAsia="宋体" w:cs="宋体"/>
          <w:b/>
          <w:bCs/>
          <w:color w:val="000000" w:themeColor="text1"/>
          <w:szCs w:val="21"/>
          <w:highlight w:val="none"/>
          <w:u w:val="single"/>
          <w:lang w:val="en-US"/>
          <w14:textFill>
            <w14:solidFill>
              <w14:schemeClr w14:val="tx1"/>
            </w14:solidFill>
          </w14:textFill>
        </w:rPr>
        <w:t>1</w:t>
      </w:r>
      <w:r>
        <w:rPr>
          <w:rFonts w:hint="eastAsia" w:ascii="宋体" w:hAnsi="宋体" w:eastAsia="宋体" w:cs="宋体"/>
          <w:b/>
          <w:bCs/>
          <w:color w:val="000000" w:themeColor="text1"/>
          <w:szCs w:val="21"/>
          <w:highlight w:val="none"/>
          <w:u w:val="single"/>
          <w:lang w:eastAsia="zh-CN"/>
          <w14:textFill>
            <w14:solidFill>
              <w14:schemeClr w14:val="tx1"/>
            </w14:solidFill>
          </w14:textFill>
        </w:rPr>
        <w:t>、▲开标一览表中投标</w:t>
      </w:r>
      <w:r>
        <w:rPr>
          <w:rFonts w:hint="eastAsia" w:ascii="宋体" w:hAnsi="宋体" w:eastAsia="宋体" w:cs="宋体"/>
          <w:b/>
          <w:bCs/>
          <w:color w:val="000000" w:themeColor="text1"/>
          <w:szCs w:val="21"/>
          <w:highlight w:val="none"/>
          <w:u w:val="single"/>
          <w:lang w:val="en-US" w:eastAsia="zh-CN"/>
          <w14:textFill>
            <w14:solidFill>
              <w14:schemeClr w14:val="tx1"/>
            </w14:solidFill>
          </w14:textFill>
        </w:rPr>
        <w:t>报价</w:t>
      </w:r>
      <w:r>
        <w:rPr>
          <w:rFonts w:hint="eastAsia" w:ascii="宋体" w:hAnsi="宋体" w:eastAsia="宋体" w:cs="宋体"/>
          <w:b/>
          <w:bCs/>
          <w:color w:val="000000" w:themeColor="text1"/>
          <w:szCs w:val="21"/>
          <w:highlight w:val="none"/>
          <w:u w:val="single"/>
          <w:lang w:eastAsia="zh-CN"/>
          <w14:textFill>
            <w14:solidFill>
              <w14:schemeClr w14:val="tx1"/>
            </w14:solidFill>
          </w14:textFill>
        </w:rPr>
        <w:t>为符合招标文件要求的</w:t>
      </w:r>
      <w:r>
        <w:rPr>
          <w:rFonts w:hint="eastAsia" w:ascii="宋体" w:hAnsi="宋体" w:eastAsia="宋体" w:cs="宋体"/>
          <w:b/>
          <w:bCs/>
          <w:color w:val="000000" w:themeColor="text1"/>
          <w:szCs w:val="21"/>
          <w:highlight w:val="none"/>
          <w:u w:val="single"/>
          <w:lang w:val="en-US" w:eastAsia="zh-CN"/>
          <w14:textFill>
            <w14:solidFill>
              <w14:schemeClr w14:val="tx1"/>
            </w14:solidFill>
          </w14:textFill>
        </w:rPr>
        <w:t>一切费用</w:t>
      </w:r>
      <w:r>
        <w:rPr>
          <w:rFonts w:hint="eastAsia" w:ascii="宋体" w:hAnsi="宋体" w:eastAsia="宋体" w:cs="宋体"/>
          <w:b/>
          <w:bCs/>
          <w:color w:val="000000" w:themeColor="text1"/>
          <w:szCs w:val="21"/>
          <w:highlight w:val="none"/>
          <w:u w:val="single"/>
          <w:lang w:eastAsia="zh-CN"/>
          <w14:textFill>
            <w14:solidFill>
              <w14:schemeClr w14:val="tx1"/>
            </w14:solidFill>
          </w14:textFill>
        </w:rPr>
        <w:t>项目报价</w:t>
      </w:r>
    </w:p>
    <w:p w14:paraId="342679B6">
      <w:pPr>
        <w:pStyle w:val="22"/>
        <w:widowControl/>
        <w:adjustRightInd w:val="0"/>
        <w:snapToGrid w:val="0"/>
        <w:spacing w:line="360" w:lineRule="auto"/>
        <w:rPr>
          <w:rFonts w:hint="eastAsia" w:ascii="宋体" w:hAnsi="宋体" w:eastAsia="宋体" w:cs="宋体"/>
          <w:b/>
          <w:bCs/>
          <w:color w:val="000000" w:themeColor="text1"/>
          <w:szCs w:val="22"/>
          <w:highlight w:val="none"/>
          <w:u w:val="single"/>
          <w:lang w:val="zh-CN"/>
          <w14:textFill>
            <w14:solidFill>
              <w14:schemeClr w14:val="tx1"/>
            </w14:solidFill>
          </w14:textFill>
        </w:rPr>
      </w:pPr>
      <w:r>
        <w:rPr>
          <w:rFonts w:hint="eastAsia" w:ascii="宋体" w:hAnsi="宋体" w:eastAsia="宋体" w:cs="宋体"/>
          <w:b/>
          <w:bCs/>
          <w:color w:val="000000" w:themeColor="text1"/>
          <w:kern w:val="2"/>
          <w:sz w:val="21"/>
          <w:szCs w:val="21"/>
          <w:highlight w:val="none"/>
          <w:u w:val="single"/>
          <w:lang w:val="en-US" w:eastAsia="zh-CN" w:bidi="ar"/>
          <w14:textFill>
            <w14:solidFill>
              <w14:schemeClr w14:val="tx1"/>
            </w14:solidFill>
          </w14:textFill>
        </w:rPr>
        <w:t>2、</w:t>
      </w:r>
      <w:r>
        <w:rPr>
          <w:rFonts w:hint="eastAsia" w:ascii="宋体" w:hAnsi="宋体" w:eastAsia="宋体" w:cs="宋体"/>
          <w:b/>
          <w:bCs/>
          <w:color w:val="000000" w:themeColor="text1"/>
          <w:szCs w:val="21"/>
          <w:highlight w:val="none"/>
          <w:u w:val="single"/>
          <w:lang w:eastAsia="zh-CN"/>
          <w14:textFill>
            <w14:solidFill>
              <w14:schemeClr w14:val="tx1"/>
            </w14:solidFill>
          </w14:textFill>
        </w:rPr>
        <w:t>▲不提供此表格的将视为没有实质性响应招标文件。</w:t>
      </w:r>
    </w:p>
    <w:p w14:paraId="75A099D6">
      <w:pPr>
        <w:autoSpaceDE w:val="0"/>
        <w:autoSpaceDN w:val="0"/>
        <w:adjustRightInd w:val="0"/>
        <w:spacing w:line="440" w:lineRule="atLeast"/>
        <w:rPr>
          <w:rFonts w:hint="eastAsia" w:ascii="宋体" w:hAnsi="宋体" w:eastAsia="宋体" w:cs="宋体"/>
          <w:color w:val="000000" w:themeColor="text1"/>
          <w:szCs w:val="22"/>
          <w:highlight w:val="none"/>
          <w:lang w:val="zh-CN"/>
          <w14:textFill>
            <w14:solidFill>
              <w14:schemeClr w14:val="tx1"/>
            </w14:solidFill>
          </w14:textFill>
        </w:rPr>
      </w:pPr>
      <w:r>
        <w:rPr>
          <w:rFonts w:hint="eastAsia" w:ascii="宋体" w:hAnsi="宋体" w:eastAsia="宋体" w:cs="宋体"/>
          <w:color w:val="000000" w:themeColor="text1"/>
          <w:szCs w:val="22"/>
          <w:highlight w:val="none"/>
          <w:lang w:val="zh-CN"/>
          <w14:textFill>
            <w14:solidFill>
              <w14:schemeClr w14:val="tx1"/>
            </w14:solidFill>
          </w14:textFill>
        </w:rPr>
        <w:t>供应商全称（盖章）：</w:t>
      </w:r>
    </w:p>
    <w:p w14:paraId="152DC9F8">
      <w:pPr>
        <w:autoSpaceDE w:val="0"/>
        <w:autoSpaceDN w:val="0"/>
        <w:adjustRightInd w:val="0"/>
        <w:spacing w:line="440" w:lineRule="atLeast"/>
        <w:rPr>
          <w:rFonts w:hint="eastAsia" w:ascii="宋体" w:hAnsi="宋体" w:eastAsia="宋体" w:cs="宋体"/>
          <w:color w:val="000000" w:themeColor="text1"/>
          <w:szCs w:val="22"/>
          <w:highlight w:val="none"/>
          <w:lang w:val="zh-CN"/>
          <w14:textFill>
            <w14:solidFill>
              <w14:schemeClr w14:val="tx1"/>
            </w14:solidFill>
          </w14:textFill>
        </w:rPr>
      </w:pPr>
      <w:r>
        <w:rPr>
          <w:rFonts w:hint="eastAsia" w:ascii="宋体" w:hAnsi="宋体" w:eastAsia="宋体" w:cs="宋体"/>
          <w:color w:val="000000" w:themeColor="text1"/>
          <w:szCs w:val="22"/>
          <w:highlight w:val="none"/>
          <w:lang w:val="zh-CN"/>
          <w14:textFill>
            <w14:solidFill>
              <w14:schemeClr w14:val="tx1"/>
            </w14:solidFill>
          </w14:textFill>
        </w:rPr>
        <w:t>法定代表人或授权代表</w:t>
      </w:r>
      <w:r>
        <w:rPr>
          <w:rFonts w:hint="eastAsia" w:ascii="宋体" w:hAnsi="宋体" w:eastAsia="宋体" w:cs="宋体"/>
          <w:bCs/>
          <w:color w:val="000000" w:themeColor="text1"/>
          <w:szCs w:val="22"/>
          <w:highlight w:val="none"/>
          <w14:textFill>
            <w14:solidFill>
              <w14:schemeClr w14:val="tx1"/>
            </w14:solidFill>
          </w14:textFill>
        </w:rPr>
        <w:t>（签字或盖章）</w:t>
      </w:r>
      <w:r>
        <w:rPr>
          <w:rFonts w:hint="eastAsia" w:ascii="宋体" w:hAnsi="宋体" w:eastAsia="宋体" w:cs="宋体"/>
          <w:color w:val="000000" w:themeColor="text1"/>
          <w:szCs w:val="22"/>
          <w:highlight w:val="none"/>
          <w:lang w:val="zh-CN"/>
          <w14:textFill>
            <w14:solidFill>
              <w14:schemeClr w14:val="tx1"/>
            </w14:solidFill>
          </w14:textFill>
        </w:rPr>
        <w:t>：</w:t>
      </w:r>
    </w:p>
    <w:p w14:paraId="373576B6">
      <w:pPr>
        <w:autoSpaceDE w:val="0"/>
        <w:autoSpaceDN w:val="0"/>
        <w:adjustRightInd w:val="0"/>
        <w:spacing w:line="440" w:lineRule="atLeast"/>
        <w:rPr>
          <w:rFonts w:hint="eastAsia" w:ascii="宋体" w:hAnsi="宋体" w:eastAsia="宋体" w:cs="宋体"/>
          <w:color w:val="000000" w:themeColor="text1"/>
          <w:szCs w:val="22"/>
          <w:highlight w:val="none"/>
          <w:lang w:val="zh-CN"/>
          <w14:textFill>
            <w14:solidFill>
              <w14:schemeClr w14:val="tx1"/>
            </w14:solidFill>
          </w14:textFill>
        </w:rPr>
      </w:pPr>
      <w:r>
        <w:rPr>
          <w:rFonts w:hint="eastAsia" w:ascii="宋体" w:hAnsi="宋体" w:eastAsia="宋体" w:cs="宋体"/>
          <w:color w:val="000000" w:themeColor="text1"/>
          <w:szCs w:val="22"/>
          <w:highlight w:val="none"/>
          <w:lang w:val="zh-CN"/>
          <w14:textFill>
            <w14:solidFill>
              <w14:schemeClr w14:val="tx1"/>
            </w14:solidFill>
          </w14:textFill>
        </w:rPr>
        <w:t>日期：</w:t>
      </w:r>
    </w:p>
    <w:p w14:paraId="24F52FF9">
      <w:pPr>
        <w:keepNext/>
        <w:keepLines/>
        <w:widowControl w:val="0"/>
        <w:spacing w:before="260" w:after="260" w:line="240" w:lineRule="auto"/>
        <w:jc w:val="both"/>
        <w:outlineLvl w:val="2"/>
        <w:rPr>
          <w:rFonts w:hint="eastAsia" w:ascii="宋体" w:hAnsi="宋体" w:cs="宋体"/>
          <w:b/>
          <w:bCs/>
          <w:color w:val="000000" w:themeColor="text1"/>
          <w:kern w:val="2"/>
          <w:sz w:val="32"/>
          <w:szCs w:val="32"/>
          <w:highlight w:val="none"/>
          <w:lang w:val="en-US" w:eastAsia="zh-CN" w:bidi="ar-SA"/>
          <w14:textFill>
            <w14:solidFill>
              <w14:schemeClr w14:val="tx1"/>
            </w14:solidFill>
          </w14:textFill>
        </w:rPr>
      </w:pPr>
      <w:r>
        <w:rPr>
          <w:rFonts w:hint="eastAsia" w:ascii="宋体" w:hAnsi="宋体" w:cs="宋体"/>
          <w:b/>
          <w:bCs/>
          <w:color w:val="000000" w:themeColor="text1"/>
          <w:kern w:val="2"/>
          <w:sz w:val="32"/>
          <w:szCs w:val="32"/>
          <w:highlight w:val="none"/>
          <w:lang w:val="en-US" w:eastAsia="zh-CN" w:bidi="ar-SA"/>
          <w14:textFill>
            <w14:solidFill>
              <w14:schemeClr w14:val="tx1"/>
            </w14:solidFill>
          </w14:textFill>
        </w:rPr>
        <w:br w:type="page"/>
      </w:r>
      <w:r>
        <w:rPr>
          <w:rFonts w:hint="eastAsia" w:ascii="宋体" w:hAnsi="宋体" w:cs="宋体"/>
          <w:b/>
          <w:bCs/>
          <w:color w:val="000000" w:themeColor="text1"/>
          <w:kern w:val="2"/>
          <w:sz w:val="32"/>
          <w:szCs w:val="32"/>
          <w:highlight w:val="none"/>
          <w:lang w:val="en-US" w:eastAsia="zh-CN" w:bidi="ar-SA"/>
          <w14:textFill>
            <w14:solidFill>
              <w14:schemeClr w14:val="tx1"/>
            </w14:solidFill>
          </w14:textFill>
        </w:rPr>
        <w:t>2.3分项报价表</w:t>
      </w:r>
    </w:p>
    <w:p w14:paraId="45E86B1A">
      <w:pPr>
        <w:spacing w:line="240" w:lineRule="auto"/>
        <w:jc w:val="center"/>
        <w:rPr>
          <w:rFonts w:hint="eastAsia"/>
          <w:color w:val="000000" w:themeColor="text1"/>
          <w:lang w:val="en-US" w:eastAsia="zh-CN"/>
          <w14:textFill>
            <w14:solidFill>
              <w14:schemeClr w14:val="tx1"/>
            </w14:solidFill>
          </w14:textFill>
        </w:rPr>
      </w:pPr>
      <w:r>
        <w:rPr>
          <w:rFonts w:hint="eastAsia" w:hAnsi="宋体" w:cs="宋体"/>
          <w:color w:val="000000" w:themeColor="text1"/>
          <w:sz w:val="36"/>
          <w:szCs w:val="36"/>
          <w:highlight w:val="none"/>
          <w:lang w:val="en-US" w:eastAsia="zh-CN"/>
          <w14:textFill>
            <w14:solidFill>
              <w14:schemeClr w14:val="tx1"/>
            </w14:solidFill>
          </w14:textFill>
        </w:rPr>
        <w:t>分项报价表</w:t>
      </w:r>
    </w:p>
    <w:p w14:paraId="2917A038">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项目名称：</w:t>
      </w: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2"/>
          <w:szCs w:val="22"/>
          <w:highlight w:val="none"/>
          <w14:textFill>
            <w14:solidFill>
              <w14:schemeClr w14:val="tx1"/>
            </w14:solidFill>
          </w14:textFill>
        </w:rPr>
        <w:t>项目编号：</w:t>
      </w: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2"/>
          <w:szCs w:val="22"/>
          <w:highlight w:val="none"/>
          <w14:textFill>
            <w14:solidFill>
              <w14:schemeClr w14:val="tx1"/>
            </w14:solidFill>
          </w14:textFill>
        </w:rPr>
        <w:t>价格单位：元人民币</w:t>
      </w:r>
    </w:p>
    <w:p w14:paraId="4F0577EE">
      <w:pPr>
        <w:pStyle w:val="29"/>
        <w:spacing w:line="360" w:lineRule="auto"/>
        <w:rPr>
          <w:rFonts w:hint="default" w:eastAsia="宋体"/>
          <w:color w:val="000000" w:themeColor="text1"/>
          <w:sz w:val="22"/>
          <w:szCs w:val="22"/>
          <w:u w:val="singl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一、</w:t>
      </w:r>
      <w:r>
        <w:rPr>
          <w:rFonts w:hint="eastAsia" w:ascii="宋体" w:hAnsi="宋体" w:eastAsia="宋体" w:cs="宋体"/>
          <w:color w:val="000000" w:themeColor="text1"/>
          <w:sz w:val="22"/>
          <w:szCs w:val="22"/>
          <w:highlight w:val="none"/>
          <w:lang w:val="en-US" w:eastAsia="zh-CN"/>
          <w14:textFill>
            <w14:solidFill>
              <w14:schemeClr w14:val="tx1"/>
            </w14:solidFill>
          </w14:textFill>
        </w:rPr>
        <w:t>前期开发管理及康养咨询服务费</w:t>
      </w:r>
      <w:r>
        <w:rPr>
          <w:rFonts w:hint="eastAsia" w:ascii="宋体" w:hAnsi="宋体" w:cs="宋体"/>
          <w:color w:val="000000" w:themeColor="text1"/>
          <w:sz w:val="22"/>
          <w:szCs w:val="22"/>
          <w:highlight w:val="none"/>
          <w:lang w:val="en-US" w:eastAsia="zh-CN"/>
          <w14:textFill>
            <w14:solidFill>
              <w14:schemeClr w14:val="tx1"/>
            </w14:solidFill>
          </w14:textFill>
        </w:rPr>
        <w:t>、筹开服务费、运营管理服务期人工费</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投标报价</w:t>
      </w:r>
      <w:r>
        <w:rPr>
          <w:rFonts w:hint="eastAsia" w:ascii="宋体" w:hAnsi="宋体" w:cs="宋体"/>
          <w:b/>
          <w:bCs/>
          <w:color w:val="000000" w:themeColor="text1"/>
          <w:sz w:val="22"/>
          <w:szCs w:val="22"/>
          <w:highlight w:val="none"/>
          <w:u w:val="single"/>
          <w:lang w:val="en-US" w:eastAsia="zh-CN"/>
          <w14:textFill>
            <w14:solidFill>
              <w14:schemeClr w14:val="tx1"/>
            </w14:solidFill>
          </w14:textFill>
        </w:rPr>
        <w:t xml:space="preserve">         </w:t>
      </w:r>
      <w:r>
        <w:rPr>
          <w:rFonts w:hint="eastAsia" w:ascii="宋体" w:hAnsi="宋体" w:cs="宋体"/>
          <w:b/>
          <w:bCs/>
          <w:color w:val="000000" w:themeColor="text1"/>
          <w:sz w:val="22"/>
          <w:szCs w:val="22"/>
          <w:highlight w:val="none"/>
          <w:u w:val="none"/>
          <w:lang w:val="en-US" w:eastAsia="zh-CN"/>
          <w14:textFill>
            <w14:solidFill>
              <w14:schemeClr w14:val="tx1"/>
            </w14:solidFill>
          </w14:textFill>
        </w:rPr>
        <w:t>元</w:t>
      </w:r>
    </w:p>
    <w:p w14:paraId="7984326B">
      <w:pPr>
        <w:snapToGrid w:val="0"/>
        <w:spacing w:line="360" w:lineRule="auto"/>
        <w:rPr>
          <w:rFonts w:hint="default" w:ascii="宋体" w:hAnsi="宋体" w:eastAsia="宋体" w:cs="宋体"/>
          <w:b/>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eastAsia="zh-CN"/>
          <w14:textFill>
            <w14:solidFill>
              <w14:schemeClr w14:val="tx1"/>
            </w14:solidFill>
          </w14:textFill>
        </w:rPr>
        <w:t>（</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1</w:t>
      </w:r>
      <w:r>
        <w:rPr>
          <w:rFonts w:hint="eastAsia" w:ascii="宋体" w:hAnsi="宋体" w:eastAsia="宋体" w:cs="宋体"/>
          <w:b/>
          <w:bCs/>
          <w:color w:val="000000" w:themeColor="text1"/>
          <w:sz w:val="22"/>
          <w:szCs w:val="22"/>
          <w:highlight w:val="none"/>
          <w:lang w:eastAsia="zh-CN"/>
          <w14:textFill>
            <w14:solidFill>
              <w14:schemeClr w14:val="tx1"/>
            </w14:solidFill>
          </w14:textFill>
        </w:rPr>
        <w:t>）</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前期开发管理及康养咨询服务费</w:t>
      </w:r>
    </w:p>
    <w:tbl>
      <w:tblPr>
        <w:tblStyle w:val="40"/>
        <w:tblW w:w="926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60"/>
        <w:gridCol w:w="2494"/>
        <w:gridCol w:w="5309"/>
        <w:gridCol w:w="700"/>
      </w:tblGrid>
      <w:tr w14:paraId="3F8D1F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760" w:type="dxa"/>
            <w:noWrap w:val="0"/>
            <w:vAlign w:val="center"/>
          </w:tcPr>
          <w:p w14:paraId="473D8BC6">
            <w:pPr>
              <w:keepNext w:val="0"/>
              <w:keepLines w:val="0"/>
              <w:widowControl w:val="0"/>
              <w:suppressLineNumbers w:val="0"/>
              <w:adjustRightInd w:val="0"/>
              <w:snapToGrid w:val="0"/>
              <w:spacing w:before="0" w:beforeAutospacing="0" w:after="0" w:afterAutospacing="0" w:line="240" w:lineRule="auto"/>
              <w:ind w:left="0" w:right="0"/>
              <w:jc w:val="cente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序号</w:t>
            </w:r>
          </w:p>
        </w:tc>
        <w:tc>
          <w:tcPr>
            <w:tcW w:w="2494" w:type="dxa"/>
            <w:noWrap w:val="0"/>
            <w:vAlign w:val="center"/>
          </w:tcPr>
          <w:p w14:paraId="21788BE7">
            <w:pPr>
              <w:keepNext w:val="0"/>
              <w:keepLines w:val="0"/>
              <w:widowControl w:val="0"/>
              <w:suppressLineNumbers w:val="0"/>
              <w:adjustRightInd w:val="0"/>
              <w:snapToGrid w:val="0"/>
              <w:spacing w:before="0" w:beforeAutospacing="0" w:after="0" w:afterAutospacing="0" w:line="240" w:lineRule="auto"/>
              <w:ind w:left="0" w:right="0"/>
              <w:jc w:val="center"/>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项目内容</w:t>
            </w:r>
          </w:p>
        </w:tc>
        <w:tc>
          <w:tcPr>
            <w:tcW w:w="5309" w:type="dxa"/>
            <w:noWrap w:val="0"/>
            <w:vAlign w:val="center"/>
          </w:tcPr>
          <w:p w14:paraId="45DA8DC6">
            <w:pPr>
              <w:keepNext w:val="0"/>
              <w:keepLines w:val="0"/>
              <w:widowControl w:val="0"/>
              <w:suppressLineNumbers w:val="0"/>
              <w:adjustRightInd w:val="0"/>
              <w:snapToGrid w:val="0"/>
              <w:spacing w:before="0" w:beforeAutospacing="0" w:after="0" w:afterAutospacing="0" w:line="240" w:lineRule="auto"/>
              <w:ind w:left="0" w:right="0"/>
              <w:jc w:val="center"/>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投标报价</w:t>
            </w:r>
          </w:p>
        </w:tc>
        <w:tc>
          <w:tcPr>
            <w:tcW w:w="700" w:type="dxa"/>
            <w:noWrap w:val="0"/>
            <w:vAlign w:val="center"/>
          </w:tcPr>
          <w:p w14:paraId="74BC82BE">
            <w:pPr>
              <w:keepNext w:val="0"/>
              <w:keepLines w:val="0"/>
              <w:widowControl w:val="0"/>
              <w:suppressLineNumbers w:val="0"/>
              <w:adjustRightInd w:val="0"/>
              <w:snapToGrid w:val="0"/>
              <w:spacing w:before="0" w:beforeAutospacing="0" w:after="0" w:afterAutospacing="0" w:line="240" w:lineRule="auto"/>
              <w:ind w:left="0" w:right="0"/>
              <w:jc w:val="center"/>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备注</w:t>
            </w:r>
          </w:p>
        </w:tc>
      </w:tr>
      <w:tr w14:paraId="5D786B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6" w:hRule="atLeast"/>
          <w:jc w:val="center"/>
        </w:trPr>
        <w:tc>
          <w:tcPr>
            <w:tcW w:w="760" w:type="dxa"/>
            <w:noWrap w:val="0"/>
            <w:vAlign w:val="center"/>
          </w:tcPr>
          <w:p w14:paraId="6AEC3A30">
            <w:pPr>
              <w:keepNext w:val="0"/>
              <w:keepLines w:val="0"/>
              <w:widowControl w:val="0"/>
              <w:suppressLineNumbers w:val="0"/>
              <w:adjustRightInd w:val="0"/>
              <w:snapToGrid w:val="0"/>
              <w:spacing w:before="0" w:beforeAutospacing="0" w:after="0" w:afterAutospacing="0" w:line="240" w:lineRule="auto"/>
              <w:ind w:left="0" w:right="0"/>
              <w:jc w:val="cente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w:t>
            </w:r>
          </w:p>
        </w:tc>
        <w:tc>
          <w:tcPr>
            <w:tcW w:w="2494" w:type="dxa"/>
            <w:noWrap w:val="0"/>
            <w:vAlign w:val="center"/>
          </w:tcPr>
          <w:p w14:paraId="2CFFF511">
            <w:pPr>
              <w:keepNext w:val="0"/>
              <w:keepLines w:val="0"/>
              <w:widowControl w:val="0"/>
              <w:suppressLineNumbers w:val="0"/>
              <w:adjustRightInd w:val="0"/>
              <w:snapToGrid w:val="0"/>
              <w:spacing w:before="0" w:beforeAutospacing="0" w:after="0" w:afterAutospacing="0" w:line="240" w:lineRule="auto"/>
              <w:ind w:left="0" w:right="0"/>
              <w:jc w:val="center"/>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t>前期开发管理及康养咨询服务费</w:t>
            </w:r>
          </w:p>
        </w:tc>
        <w:tc>
          <w:tcPr>
            <w:tcW w:w="5309" w:type="dxa"/>
            <w:noWrap w:val="0"/>
            <w:vAlign w:val="center"/>
          </w:tcPr>
          <w:p w14:paraId="5EC16440">
            <w:pPr>
              <w:keepNext w:val="0"/>
              <w:keepLines w:val="0"/>
              <w:widowControl w:val="0"/>
              <w:suppressLineNumbers w:val="0"/>
              <w:adjustRightInd w:val="0"/>
              <w:snapToGrid w:val="0"/>
              <w:spacing w:before="0" w:beforeAutospacing="0" w:after="0" w:afterAutospacing="0" w:line="240" w:lineRule="auto"/>
              <w:ind w:left="0" w:right="0"/>
              <w:jc w:val="cente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default" w:ascii="Times New Roman" w:hAnsi="Courier New" w:eastAsia="Times New Roman" w:cs="Times New Roman"/>
                <w:color w:val="000000" w:themeColor="text1"/>
                <w:w w:val="100"/>
                <w:kern w:val="2"/>
                <w:sz w:val="21"/>
                <w:szCs w:val="20"/>
                <w:u w:val="single"/>
                <w:lang w:val="en-US" w:eastAsia="zh-CN" w:bidi="ar-SA"/>
                <w14:textFill>
                  <w14:solidFill>
                    <w14:schemeClr w14:val="tx1"/>
                  </w14:solidFill>
                </w14:textFill>
              </w:rPr>
              <w:t xml:space="preserve"> </w:t>
            </w:r>
            <w:r>
              <w:rPr>
                <w:rFonts w:hint="default" w:ascii="Times New Roman" w:hAnsi="Courier New" w:eastAsia="Times New Roman" w:cs="Times New Roman"/>
                <w:color w:val="000000" w:themeColor="text1"/>
                <w:kern w:val="2"/>
                <w:sz w:val="21"/>
                <w:szCs w:val="20"/>
                <w:u w:val="single"/>
                <w:lang w:val="en-US" w:eastAsia="zh-CN" w:bidi="ar-SA"/>
                <w14:textFill>
                  <w14:solidFill>
                    <w14:schemeClr w14:val="tx1"/>
                  </w14:solidFill>
                </w14:textFill>
              </w:rPr>
              <w:tab/>
            </w:r>
            <w:r>
              <w:rPr>
                <w:rFonts w:hint="default" w:ascii="宋体" w:hAnsi="Courier New" w:eastAsia="宋体" w:cs="Times New Roman"/>
                <w:color w:val="000000" w:themeColor="text1"/>
                <w:kern w:val="2"/>
                <w:sz w:val="21"/>
                <w:szCs w:val="20"/>
                <w:lang w:val="en-US" w:eastAsia="zh-CN" w:bidi="ar-SA"/>
                <w14:textFill>
                  <w14:solidFill>
                    <w14:schemeClr w14:val="tx1"/>
                  </w14:solidFill>
                </w14:textFill>
              </w:rPr>
              <w:t>元</w:t>
            </w:r>
          </w:p>
        </w:tc>
        <w:tc>
          <w:tcPr>
            <w:tcW w:w="700" w:type="dxa"/>
            <w:noWrap w:val="0"/>
            <w:vAlign w:val="center"/>
          </w:tcPr>
          <w:p w14:paraId="43A4168F">
            <w:pPr>
              <w:keepNext w:val="0"/>
              <w:keepLines w:val="0"/>
              <w:widowControl w:val="0"/>
              <w:suppressLineNumbers w:val="0"/>
              <w:adjustRightInd w:val="0"/>
              <w:snapToGrid w:val="0"/>
              <w:spacing w:before="0" w:beforeAutospacing="0" w:after="0" w:afterAutospacing="0" w:line="240" w:lineRule="auto"/>
              <w:ind w:left="0" w:right="0"/>
              <w:jc w:val="cente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p>
        </w:tc>
      </w:tr>
    </w:tbl>
    <w:p w14:paraId="1EF78D93">
      <w:pPr>
        <w:snapToGrid w:val="0"/>
        <w:spacing w:line="360" w:lineRule="auto"/>
        <w:rPr>
          <w:rFonts w:hint="eastAsia" w:ascii="宋体" w:hAnsi="宋体" w:eastAsia="宋体" w:cs="宋体"/>
          <w:b/>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eastAsia="zh-CN"/>
          <w14:textFill>
            <w14:solidFill>
              <w14:schemeClr w14:val="tx1"/>
            </w14:solidFill>
          </w14:textFill>
        </w:rPr>
        <w:t>（</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2</w:t>
      </w:r>
      <w:r>
        <w:rPr>
          <w:rFonts w:hint="eastAsia" w:ascii="宋体" w:hAnsi="宋体" w:eastAsia="宋体" w:cs="宋体"/>
          <w:b/>
          <w:bCs/>
          <w:color w:val="000000" w:themeColor="text1"/>
          <w:sz w:val="22"/>
          <w:szCs w:val="22"/>
          <w:highlight w:val="none"/>
          <w:lang w:eastAsia="zh-CN"/>
          <w14:textFill>
            <w14:solidFill>
              <w14:schemeClr w14:val="tx1"/>
            </w14:solidFill>
          </w14:textFill>
        </w:rPr>
        <w:t>）</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筹开服务费</w:t>
      </w:r>
    </w:p>
    <w:p w14:paraId="6B87767D">
      <w:pPr>
        <w:snapToGrid w:val="0"/>
        <w:spacing w:line="360" w:lineRule="auto"/>
        <w:rPr>
          <w:rFonts w:hint="default" w:ascii="宋体" w:hAnsi="宋体" w:eastAsia="宋体" w:cs="宋体"/>
          <w:b/>
          <w:bCs/>
          <w:color w:val="000000" w:themeColor="text1"/>
          <w:sz w:val="22"/>
          <w:szCs w:val="22"/>
          <w:highlight w:val="none"/>
          <w:lang w:val="en-US" w:eastAsia="zh-CN"/>
          <w14:textFill>
            <w14:solidFill>
              <w14:schemeClr w14:val="tx1"/>
            </w14:solidFill>
          </w14:textFill>
        </w:rPr>
      </w:pPr>
      <w:r>
        <w:rPr>
          <w:rFonts w:hint="eastAsia" w:ascii="宋体" w:hAnsi="宋体" w:cs="宋体"/>
          <w:b/>
          <w:bCs/>
          <w:color w:val="000000" w:themeColor="text1"/>
          <w:sz w:val="22"/>
          <w:szCs w:val="22"/>
          <w:highlight w:val="none"/>
          <w:lang w:val="en-US" w:eastAsia="zh-CN"/>
          <w14:textFill>
            <w14:solidFill>
              <w14:schemeClr w14:val="tx1"/>
            </w14:solidFill>
          </w14:textFill>
        </w:rPr>
        <w:t>1）筹开服务期人工费</w:t>
      </w:r>
    </w:p>
    <w:tbl>
      <w:tblPr>
        <w:tblStyle w:val="40"/>
        <w:tblW w:w="49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5"/>
        <w:gridCol w:w="1592"/>
        <w:gridCol w:w="1889"/>
        <w:gridCol w:w="710"/>
        <w:gridCol w:w="665"/>
        <w:gridCol w:w="1541"/>
        <w:gridCol w:w="1204"/>
        <w:gridCol w:w="936"/>
      </w:tblGrid>
      <w:tr w14:paraId="74117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tcBorders>
              <w:top w:val="double" w:color="000000" w:sz="4" w:space="0"/>
              <w:left w:val="double" w:color="000000" w:sz="4" w:space="0"/>
              <w:bottom w:val="single" w:color="000000" w:sz="4" w:space="0"/>
              <w:right w:val="single" w:color="000000" w:sz="4" w:space="0"/>
            </w:tcBorders>
            <w:noWrap w:val="0"/>
            <w:vAlign w:val="center"/>
          </w:tcPr>
          <w:p w14:paraId="32965EB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序号</w:t>
            </w:r>
          </w:p>
        </w:tc>
        <w:tc>
          <w:tcPr>
            <w:tcW w:w="857" w:type="pct"/>
            <w:tcBorders>
              <w:top w:val="double" w:color="000000" w:sz="4" w:space="0"/>
              <w:left w:val="single" w:color="000000" w:sz="4" w:space="0"/>
              <w:bottom w:val="single" w:color="000000" w:sz="4" w:space="0"/>
              <w:right w:val="single" w:color="000000" w:sz="4" w:space="0"/>
            </w:tcBorders>
            <w:noWrap w:val="0"/>
            <w:vAlign w:val="center"/>
          </w:tcPr>
          <w:p w14:paraId="5EE0CDA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部门</w:t>
            </w:r>
          </w:p>
        </w:tc>
        <w:tc>
          <w:tcPr>
            <w:tcW w:w="1017" w:type="pct"/>
            <w:tcBorders>
              <w:top w:val="double" w:color="000000" w:sz="4" w:space="0"/>
              <w:left w:val="single" w:color="000000" w:sz="4" w:space="0"/>
              <w:bottom w:val="single" w:color="000000" w:sz="4" w:space="0"/>
              <w:right w:val="single" w:color="000000" w:sz="4" w:space="0"/>
            </w:tcBorders>
            <w:noWrap w:val="0"/>
            <w:vAlign w:val="center"/>
          </w:tcPr>
          <w:p w14:paraId="3A63F86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岗位</w:t>
            </w:r>
          </w:p>
        </w:tc>
        <w:tc>
          <w:tcPr>
            <w:tcW w:w="382" w:type="pct"/>
            <w:tcBorders>
              <w:top w:val="double" w:color="000000" w:sz="4" w:space="0"/>
              <w:left w:val="single" w:color="000000" w:sz="4" w:space="0"/>
              <w:bottom w:val="single" w:color="000000" w:sz="4" w:space="0"/>
              <w:right w:val="single" w:color="000000" w:sz="4" w:space="0"/>
            </w:tcBorders>
            <w:noWrap w:val="0"/>
            <w:vAlign w:val="center"/>
          </w:tcPr>
          <w:p w14:paraId="036782D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人数</w:t>
            </w:r>
          </w:p>
        </w:tc>
        <w:tc>
          <w:tcPr>
            <w:tcW w:w="358" w:type="pct"/>
            <w:tcBorders>
              <w:top w:val="double" w:color="000000" w:sz="4" w:space="0"/>
              <w:left w:val="single" w:color="000000" w:sz="4" w:space="0"/>
              <w:bottom w:val="single" w:color="000000" w:sz="4" w:space="0"/>
              <w:right w:val="single" w:color="000000" w:sz="4" w:space="0"/>
            </w:tcBorders>
            <w:noWrap w:val="0"/>
            <w:vAlign w:val="center"/>
          </w:tcPr>
          <w:p w14:paraId="0B8CE66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月数</w:t>
            </w:r>
          </w:p>
        </w:tc>
        <w:tc>
          <w:tcPr>
            <w:tcW w:w="830" w:type="pct"/>
            <w:tcBorders>
              <w:top w:val="double" w:color="000000" w:sz="4" w:space="0"/>
              <w:left w:val="single" w:color="000000" w:sz="4" w:space="0"/>
              <w:bottom w:val="single" w:color="000000" w:sz="4" w:space="0"/>
              <w:right w:val="single" w:color="000000" w:sz="4" w:space="0"/>
            </w:tcBorders>
            <w:noWrap w:val="0"/>
            <w:vAlign w:val="center"/>
          </w:tcPr>
          <w:p w14:paraId="008BC509">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单价（元/人.月）</w:t>
            </w:r>
          </w:p>
        </w:tc>
        <w:tc>
          <w:tcPr>
            <w:tcW w:w="648" w:type="pct"/>
            <w:tcBorders>
              <w:top w:val="double" w:color="000000" w:sz="4" w:space="0"/>
              <w:left w:val="single" w:color="000000" w:sz="4" w:space="0"/>
              <w:bottom w:val="single" w:color="000000" w:sz="4" w:space="0"/>
              <w:right w:val="single" w:color="000000" w:sz="4" w:space="0"/>
            </w:tcBorders>
            <w:noWrap w:val="0"/>
            <w:vAlign w:val="center"/>
          </w:tcPr>
          <w:p w14:paraId="14D7651C">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合价（元）</w:t>
            </w:r>
          </w:p>
        </w:tc>
        <w:tc>
          <w:tcPr>
            <w:tcW w:w="504" w:type="pct"/>
            <w:tcBorders>
              <w:top w:val="double" w:color="000000" w:sz="4" w:space="0"/>
              <w:left w:val="single" w:color="000000" w:sz="4" w:space="0"/>
              <w:bottom w:val="single" w:color="000000" w:sz="4" w:space="0"/>
              <w:right w:val="double" w:color="000000" w:sz="4" w:space="0"/>
            </w:tcBorders>
            <w:noWrap w:val="0"/>
            <w:vAlign w:val="center"/>
          </w:tcPr>
          <w:p w14:paraId="2F38F69A">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备注</w:t>
            </w:r>
          </w:p>
        </w:tc>
      </w:tr>
      <w:tr w14:paraId="3F336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tcBorders>
              <w:top w:val="single" w:color="000000" w:sz="4" w:space="0"/>
              <w:left w:val="double" w:color="000000" w:sz="4" w:space="0"/>
              <w:bottom w:val="single" w:color="000000" w:sz="4" w:space="0"/>
              <w:right w:val="single" w:color="000000" w:sz="4" w:space="0"/>
            </w:tcBorders>
            <w:noWrap w:val="0"/>
            <w:vAlign w:val="center"/>
          </w:tcPr>
          <w:p w14:paraId="393DE2CD">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857" w:type="pct"/>
            <w:tcBorders>
              <w:top w:val="single" w:color="000000" w:sz="4" w:space="0"/>
              <w:left w:val="single" w:color="000000" w:sz="4" w:space="0"/>
              <w:bottom w:val="single" w:color="000000" w:sz="4" w:space="0"/>
              <w:right w:val="single" w:color="000000" w:sz="4" w:space="0"/>
            </w:tcBorders>
            <w:noWrap w:val="0"/>
            <w:vAlign w:val="center"/>
          </w:tcPr>
          <w:p w14:paraId="4EE967DE">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运营中心</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23EB0864">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项目负责人</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7CB9FCA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7C815192">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1F25634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0FEE19A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46B68A2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r>
      <w:tr w14:paraId="5BFC6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vMerge w:val="restart"/>
            <w:tcBorders>
              <w:top w:val="single" w:color="000000" w:sz="4" w:space="0"/>
              <w:left w:val="double" w:color="000000" w:sz="4" w:space="0"/>
              <w:bottom w:val="single" w:color="000000" w:sz="4" w:space="0"/>
              <w:right w:val="single" w:color="000000" w:sz="4" w:space="0"/>
            </w:tcBorders>
            <w:noWrap w:val="0"/>
            <w:vAlign w:val="center"/>
          </w:tcPr>
          <w:p w14:paraId="7AE7DFC7">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857" w:type="pct"/>
            <w:vMerge w:val="restart"/>
            <w:tcBorders>
              <w:top w:val="single" w:color="000000" w:sz="4" w:space="0"/>
              <w:left w:val="single" w:color="000000" w:sz="4" w:space="0"/>
              <w:bottom w:val="single" w:color="000000" w:sz="4" w:space="0"/>
              <w:right w:val="single" w:color="000000" w:sz="4" w:space="0"/>
            </w:tcBorders>
            <w:noWrap w:val="0"/>
            <w:vAlign w:val="center"/>
          </w:tcPr>
          <w:p w14:paraId="087E5D87">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营销招商部</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0BC93D4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营销经理</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1A8E521D">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3C38613D">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5C00D7D3">
            <w:pPr>
              <w:keepNext w:val="0"/>
              <w:keepLines w:val="0"/>
              <w:suppressLineNumbers w:val="0"/>
              <w:spacing w:before="0" w:beforeAutospacing="0" w:after="0" w:afterAutospacing="0" w:line="240" w:lineRule="auto"/>
              <w:ind w:left="0" w:right="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673993C0">
            <w:pPr>
              <w:keepNext w:val="0"/>
              <w:keepLines w:val="0"/>
              <w:suppressLineNumbers w:val="0"/>
              <w:spacing w:before="0" w:beforeAutospacing="0" w:after="0" w:afterAutospacing="0" w:line="240" w:lineRule="auto"/>
              <w:ind w:left="0" w:right="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47B5C237">
            <w:pPr>
              <w:keepNext w:val="0"/>
              <w:keepLines w:val="0"/>
              <w:suppressLineNumbers w:val="0"/>
              <w:spacing w:before="0" w:beforeAutospacing="0" w:after="0" w:afterAutospacing="0" w:line="240" w:lineRule="auto"/>
              <w:ind w:left="0" w:right="0"/>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06598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401" w:type="pct"/>
            <w:vMerge w:val="continue"/>
            <w:tcBorders>
              <w:top w:val="single" w:color="000000" w:sz="4" w:space="0"/>
              <w:left w:val="double" w:color="000000" w:sz="4" w:space="0"/>
              <w:bottom w:val="single" w:color="000000" w:sz="4" w:space="0"/>
              <w:right w:val="single" w:color="000000" w:sz="4" w:space="0"/>
            </w:tcBorders>
            <w:noWrap w:val="0"/>
            <w:vAlign w:val="center"/>
          </w:tcPr>
          <w:p w14:paraId="638EA2E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F30455">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5A8277A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策划主管</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613AD90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0E440E2C">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0519C96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267F1B5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53760FA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6B325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vMerge w:val="continue"/>
            <w:tcBorders>
              <w:top w:val="single" w:color="000000" w:sz="4" w:space="0"/>
              <w:left w:val="double" w:color="000000" w:sz="4" w:space="0"/>
              <w:bottom w:val="single" w:color="000000" w:sz="4" w:space="0"/>
              <w:right w:val="single" w:color="000000" w:sz="4" w:space="0"/>
            </w:tcBorders>
            <w:noWrap w:val="0"/>
            <w:vAlign w:val="center"/>
          </w:tcPr>
          <w:p w14:paraId="37857842">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EE2877">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4DD0B07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招商主管</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7DADBA1F">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5B259CB3">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455A5AE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77658A6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0B5662F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3D44C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vMerge w:val="continue"/>
            <w:tcBorders>
              <w:top w:val="single" w:color="000000" w:sz="4" w:space="0"/>
              <w:left w:val="double" w:color="000000" w:sz="4" w:space="0"/>
              <w:bottom w:val="single" w:color="000000" w:sz="4" w:space="0"/>
              <w:right w:val="single" w:color="000000" w:sz="4" w:space="0"/>
            </w:tcBorders>
            <w:noWrap w:val="0"/>
            <w:vAlign w:val="center"/>
          </w:tcPr>
          <w:p w14:paraId="282D78B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3F3BD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7FE9A40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招商专员</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4B31D75F">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3</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1BB097E2">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217A8270">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543B860D">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05883074">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0F138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vMerge w:val="restart"/>
            <w:tcBorders>
              <w:top w:val="single" w:color="000000" w:sz="4" w:space="0"/>
              <w:left w:val="double" w:color="000000" w:sz="4" w:space="0"/>
              <w:bottom w:val="single" w:color="000000" w:sz="4" w:space="0"/>
              <w:right w:val="single" w:color="000000" w:sz="4" w:space="0"/>
            </w:tcBorders>
            <w:noWrap w:val="0"/>
            <w:vAlign w:val="center"/>
          </w:tcPr>
          <w:p w14:paraId="7222E9A2">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p w14:paraId="59CBC557">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3</w:t>
            </w:r>
          </w:p>
        </w:tc>
        <w:tc>
          <w:tcPr>
            <w:tcW w:w="857" w:type="pct"/>
            <w:vMerge w:val="restart"/>
            <w:tcBorders>
              <w:top w:val="single" w:color="000000" w:sz="4" w:space="0"/>
              <w:left w:val="single" w:color="000000" w:sz="4" w:space="0"/>
              <w:bottom w:val="single" w:color="000000" w:sz="4" w:space="0"/>
              <w:right w:val="single" w:color="000000" w:sz="4" w:space="0"/>
            </w:tcBorders>
            <w:noWrap w:val="0"/>
            <w:vAlign w:val="center"/>
          </w:tcPr>
          <w:p w14:paraId="60E63E5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康养服务部</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3481CE3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康养经理</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18CCD6C4">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6EB3AEF8">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1FF7B01C">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396177A0">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0BC56BF3">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741F4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vMerge w:val="continue"/>
            <w:tcBorders>
              <w:top w:val="single" w:color="000000" w:sz="4" w:space="0"/>
              <w:left w:val="double" w:color="000000" w:sz="4" w:space="0"/>
              <w:bottom w:val="single" w:color="000000" w:sz="4" w:space="0"/>
              <w:right w:val="single" w:color="000000" w:sz="4" w:space="0"/>
            </w:tcBorders>
            <w:noWrap w:val="0"/>
            <w:vAlign w:val="center"/>
          </w:tcPr>
          <w:p w14:paraId="3BE8E94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F8744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4CC6154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康养公寓筹开经理</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2DF4A3A3">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2438A1CD">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20835249">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637C1FF5">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3A0DBC9A">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2FB72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vMerge w:val="continue"/>
            <w:tcBorders>
              <w:top w:val="single" w:color="000000" w:sz="4" w:space="0"/>
              <w:left w:val="double" w:color="000000" w:sz="4" w:space="0"/>
              <w:bottom w:val="single" w:color="000000" w:sz="4" w:space="0"/>
              <w:right w:val="single" w:color="000000" w:sz="4" w:space="0"/>
            </w:tcBorders>
            <w:noWrap w:val="0"/>
            <w:vAlign w:val="center"/>
          </w:tcPr>
          <w:p w14:paraId="1853A3C7">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0F11B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4129764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养老机构筹开经理</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5E821689">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768FCDC6">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4C0EF4BF">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533719E9">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76554E45">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48424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vMerge w:val="continue"/>
            <w:tcBorders>
              <w:top w:val="single" w:color="000000" w:sz="4" w:space="0"/>
              <w:left w:val="double" w:color="000000" w:sz="4" w:space="0"/>
              <w:bottom w:val="single" w:color="000000" w:sz="4" w:space="0"/>
              <w:right w:val="single" w:color="000000" w:sz="4" w:space="0"/>
            </w:tcBorders>
            <w:noWrap w:val="0"/>
            <w:vAlign w:val="center"/>
          </w:tcPr>
          <w:p w14:paraId="19D45EE5">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65568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4D6E6EB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养老机构护理主管</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4B4E9808">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38B9E441">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28622046">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5CE17F2A">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6DFFFA55">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B35E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1" w:type="pct"/>
            <w:vMerge w:val="restart"/>
            <w:tcBorders>
              <w:top w:val="single" w:color="000000" w:sz="4" w:space="0"/>
              <w:left w:val="double" w:color="000000" w:sz="4" w:space="0"/>
              <w:bottom w:val="single" w:color="000000" w:sz="4" w:space="0"/>
              <w:right w:val="single" w:color="000000" w:sz="4" w:space="0"/>
            </w:tcBorders>
            <w:noWrap w:val="0"/>
            <w:vAlign w:val="center"/>
          </w:tcPr>
          <w:p w14:paraId="06DD224D">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4</w:t>
            </w:r>
          </w:p>
        </w:tc>
        <w:tc>
          <w:tcPr>
            <w:tcW w:w="857" w:type="pct"/>
            <w:vMerge w:val="restart"/>
            <w:tcBorders>
              <w:top w:val="single" w:color="000000" w:sz="4" w:space="0"/>
              <w:left w:val="single" w:color="000000" w:sz="4" w:space="0"/>
              <w:bottom w:val="single" w:color="000000" w:sz="4" w:space="0"/>
              <w:right w:val="single" w:color="000000" w:sz="4" w:space="0"/>
            </w:tcBorders>
            <w:noWrap w:val="0"/>
            <w:vAlign w:val="center"/>
          </w:tcPr>
          <w:p w14:paraId="0731E55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2DA7D32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（客服部）</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762EF16E">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案场经理</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060654F9">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6AABD6FF">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4165A5F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2B2DCAA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286815B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p>
        </w:tc>
      </w:tr>
      <w:tr w14:paraId="1CF09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01" w:type="pct"/>
            <w:vMerge w:val="continue"/>
            <w:tcBorders>
              <w:top w:val="single" w:color="000000" w:sz="4" w:space="0"/>
              <w:left w:val="double" w:color="000000" w:sz="4" w:space="0"/>
              <w:bottom w:val="single" w:color="000000" w:sz="4" w:space="0"/>
              <w:right w:val="single" w:color="000000" w:sz="4" w:space="0"/>
            </w:tcBorders>
            <w:noWrap/>
            <w:vAlign w:val="center"/>
          </w:tcPr>
          <w:p w14:paraId="7622C20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E9539A2">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539E1B0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客服</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4A90791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3BC7EBD6">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5DDAB43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0DB02B3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7F90F45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764E9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401" w:type="pct"/>
            <w:vMerge w:val="restart"/>
            <w:tcBorders>
              <w:top w:val="single" w:color="000000" w:sz="4" w:space="0"/>
              <w:left w:val="double" w:color="000000" w:sz="4" w:space="0"/>
              <w:bottom w:val="single" w:color="000000" w:sz="4" w:space="0"/>
              <w:right w:val="single" w:color="000000" w:sz="4" w:space="0"/>
            </w:tcBorders>
            <w:noWrap/>
            <w:vAlign w:val="center"/>
          </w:tcPr>
          <w:p w14:paraId="51676812">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5</w:t>
            </w:r>
          </w:p>
        </w:tc>
        <w:tc>
          <w:tcPr>
            <w:tcW w:w="857" w:type="pct"/>
            <w:vMerge w:val="restart"/>
            <w:tcBorders>
              <w:top w:val="single" w:color="000000" w:sz="4" w:space="0"/>
              <w:left w:val="single" w:color="000000" w:sz="4" w:space="0"/>
              <w:bottom w:val="single" w:color="000000" w:sz="4" w:space="0"/>
              <w:right w:val="single" w:color="000000" w:sz="4" w:space="0"/>
            </w:tcBorders>
            <w:noWrap w:val="0"/>
            <w:vAlign w:val="center"/>
          </w:tcPr>
          <w:p w14:paraId="295ABB6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4DD7123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（秩序维护部）</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09FFC597">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保安队长</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68B56AA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6980DBE8">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21E2BC1B">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46023F61">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18D9D453">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6EEF2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401" w:type="pct"/>
            <w:vMerge w:val="continue"/>
            <w:tcBorders>
              <w:top w:val="single" w:color="000000" w:sz="4" w:space="0"/>
              <w:left w:val="double" w:color="000000" w:sz="4" w:space="0"/>
              <w:bottom w:val="single" w:color="000000" w:sz="4" w:space="0"/>
              <w:right w:val="single" w:color="000000" w:sz="4" w:space="0"/>
            </w:tcBorders>
            <w:noWrap/>
            <w:vAlign w:val="center"/>
          </w:tcPr>
          <w:p w14:paraId="2E96507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2DBA4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1BD91BF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保安员</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225CCA8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791D69E2">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64093136">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78A166E2">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300D752A">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4FD2A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01" w:type="pct"/>
            <w:vMerge w:val="continue"/>
            <w:tcBorders>
              <w:top w:val="single" w:color="000000" w:sz="4" w:space="0"/>
              <w:left w:val="double" w:color="000000" w:sz="4" w:space="0"/>
              <w:bottom w:val="single" w:color="000000" w:sz="4" w:space="0"/>
              <w:right w:val="single" w:color="000000" w:sz="4" w:space="0"/>
            </w:tcBorders>
            <w:noWrap/>
            <w:vAlign w:val="center"/>
          </w:tcPr>
          <w:p w14:paraId="7C917B7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3C0587">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50198AB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礼宾</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156B87F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2</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77A11839">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5D672B7E">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726AC3FA">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1DF6CC16">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74660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401" w:type="pct"/>
            <w:tcBorders>
              <w:top w:val="single" w:color="000000" w:sz="4" w:space="0"/>
              <w:left w:val="double" w:color="000000" w:sz="4" w:space="0"/>
              <w:bottom w:val="single" w:color="000000" w:sz="4" w:space="0"/>
              <w:right w:val="single" w:color="000000" w:sz="4" w:space="0"/>
            </w:tcBorders>
            <w:noWrap/>
            <w:vAlign w:val="center"/>
          </w:tcPr>
          <w:p w14:paraId="27455E82">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w:t>
            </w:r>
          </w:p>
        </w:tc>
        <w:tc>
          <w:tcPr>
            <w:tcW w:w="857" w:type="pct"/>
            <w:tcBorders>
              <w:top w:val="single" w:color="000000" w:sz="4" w:space="0"/>
              <w:left w:val="single" w:color="000000" w:sz="4" w:space="0"/>
              <w:bottom w:val="single" w:color="000000" w:sz="4" w:space="0"/>
              <w:right w:val="single" w:color="000000" w:sz="4" w:space="0"/>
            </w:tcBorders>
            <w:noWrap w:val="0"/>
            <w:vAlign w:val="center"/>
          </w:tcPr>
          <w:p w14:paraId="6D62FEE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0D21B08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（环境维护部）</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2A2DDB8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保洁员</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3BA18C5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3</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19D0BF8B">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12</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2F463DA7">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5DFF4112">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0092E689">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1D9E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401" w:type="pct"/>
            <w:tcBorders>
              <w:top w:val="single" w:color="000000" w:sz="4" w:space="0"/>
              <w:left w:val="double" w:color="000000" w:sz="4" w:space="0"/>
              <w:bottom w:val="single" w:color="000000" w:sz="4" w:space="0"/>
              <w:right w:val="single" w:color="000000" w:sz="4" w:space="0"/>
            </w:tcBorders>
            <w:noWrap/>
            <w:vAlign w:val="center"/>
          </w:tcPr>
          <w:p w14:paraId="175BAD35">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7</w:t>
            </w:r>
          </w:p>
        </w:tc>
        <w:tc>
          <w:tcPr>
            <w:tcW w:w="857" w:type="pct"/>
            <w:tcBorders>
              <w:top w:val="single" w:color="000000" w:sz="4" w:space="0"/>
              <w:left w:val="single" w:color="000000" w:sz="4" w:space="0"/>
              <w:bottom w:val="single" w:color="000000" w:sz="4" w:space="0"/>
              <w:right w:val="single" w:color="000000" w:sz="4" w:space="0"/>
            </w:tcBorders>
            <w:noWrap w:val="0"/>
            <w:vAlign w:val="center"/>
          </w:tcPr>
          <w:p w14:paraId="014C6B9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物业</w:t>
            </w:r>
          </w:p>
          <w:p w14:paraId="00D857C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（工程管理部）</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6C0F675C">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人员</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64496089">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70B9ADD4">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t>6</w:t>
            </w: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71C1EF9B">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3605BB6B">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69B8E554">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5A8A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401" w:type="pct"/>
            <w:tcBorders>
              <w:top w:val="single" w:color="000000" w:sz="4" w:space="0"/>
              <w:left w:val="double" w:color="000000" w:sz="4" w:space="0"/>
              <w:bottom w:val="single" w:color="000000" w:sz="4" w:space="0"/>
              <w:right w:val="single" w:color="000000" w:sz="4" w:space="0"/>
            </w:tcBorders>
            <w:noWrap/>
            <w:vAlign w:val="center"/>
          </w:tcPr>
          <w:p w14:paraId="5AFEA2D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57" w:type="pct"/>
            <w:tcBorders>
              <w:top w:val="single" w:color="000000" w:sz="4" w:space="0"/>
              <w:left w:val="single" w:color="000000" w:sz="4" w:space="0"/>
              <w:bottom w:val="single" w:color="000000" w:sz="4" w:space="0"/>
              <w:right w:val="single" w:color="000000" w:sz="4" w:space="0"/>
            </w:tcBorders>
            <w:noWrap w:val="0"/>
            <w:vAlign w:val="center"/>
          </w:tcPr>
          <w:p w14:paraId="68E37B4D">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合计</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14:paraId="092B7B87">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68713305">
            <w:pPr>
              <w:keepNext w:val="0"/>
              <w:keepLines w:val="0"/>
              <w:suppressLineNumbers w:val="0"/>
              <w:spacing w:before="0" w:beforeAutospacing="0" w:after="0" w:afterAutospacing="0" w:line="240" w:lineRule="auto"/>
              <w:ind w:left="0" w:right="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23</w:t>
            </w:r>
          </w:p>
        </w:tc>
        <w:tc>
          <w:tcPr>
            <w:tcW w:w="358" w:type="pct"/>
            <w:tcBorders>
              <w:top w:val="single" w:color="000000" w:sz="4" w:space="0"/>
              <w:left w:val="single" w:color="000000" w:sz="4" w:space="0"/>
              <w:bottom w:val="single" w:color="000000" w:sz="4" w:space="0"/>
              <w:right w:val="single" w:color="000000" w:sz="4" w:space="0"/>
            </w:tcBorders>
            <w:noWrap w:val="0"/>
            <w:vAlign w:val="center"/>
          </w:tcPr>
          <w:p w14:paraId="2B575B7A">
            <w:pPr>
              <w:keepNext w:val="0"/>
              <w:keepLines w:val="0"/>
              <w:suppressLineNumbers w:val="0"/>
              <w:spacing w:before="0" w:beforeAutospacing="0" w:after="0" w:afterAutospacing="0" w:line="240" w:lineRule="auto"/>
              <w:ind w:left="0" w:right="0"/>
              <w:jc w:val="center"/>
              <w:rPr>
                <w:rFonts w:hint="eastAsia" w:ascii="宋体" w:hAnsi="宋体" w:cs="宋体"/>
                <w:color w:val="000000" w:themeColor="text1"/>
                <w:kern w:val="2"/>
                <w:sz w:val="21"/>
                <w:szCs w:val="21"/>
                <w:highlight w:val="none"/>
                <w:vertAlign w:val="baseline"/>
                <w:lang w:val="en-US" w:eastAsia="zh-CN" w:bidi="ar-SA"/>
                <w14:textFill>
                  <w14:solidFill>
                    <w14:schemeClr w14:val="tx1"/>
                  </w14:solidFill>
                </w14:textFill>
              </w:rPr>
            </w:pPr>
          </w:p>
        </w:tc>
        <w:tc>
          <w:tcPr>
            <w:tcW w:w="830" w:type="pct"/>
            <w:tcBorders>
              <w:top w:val="single" w:color="000000" w:sz="4" w:space="0"/>
              <w:left w:val="single" w:color="000000" w:sz="4" w:space="0"/>
              <w:bottom w:val="single" w:color="000000" w:sz="4" w:space="0"/>
              <w:right w:val="single" w:color="000000" w:sz="4" w:space="0"/>
            </w:tcBorders>
            <w:noWrap w:val="0"/>
            <w:vAlign w:val="center"/>
          </w:tcPr>
          <w:p w14:paraId="47AF678D">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634B5EDB">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04" w:type="pct"/>
            <w:tcBorders>
              <w:top w:val="single" w:color="000000" w:sz="4" w:space="0"/>
              <w:left w:val="single" w:color="000000" w:sz="4" w:space="0"/>
              <w:bottom w:val="single" w:color="000000" w:sz="4" w:space="0"/>
              <w:right w:val="double" w:color="000000" w:sz="4" w:space="0"/>
            </w:tcBorders>
            <w:noWrap w:val="0"/>
            <w:vAlign w:val="center"/>
          </w:tcPr>
          <w:p w14:paraId="141C770F">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28125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5601" w:type="dxa"/>
            <w:gridSpan w:val="5"/>
            <w:tcBorders>
              <w:top w:val="single" w:color="000000" w:sz="4" w:space="0"/>
              <w:left w:val="double" w:color="000000" w:sz="4" w:space="0"/>
              <w:bottom w:val="double" w:color="000000" w:sz="4" w:space="0"/>
              <w:right w:val="single" w:color="000000" w:sz="4" w:space="0"/>
            </w:tcBorders>
            <w:noWrap/>
            <w:vAlign w:val="center"/>
          </w:tcPr>
          <w:p w14:paraId="5A3FC4A7">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w w:val="100"/>
                <w:kern w:val="2"/>
                <w:sz w:val="21"/>
                <w:szCs w:val="20"/>
                <w:u w:val="none"/>
                <w:lang w:val="en-US" w:eastAsia="zh-CN" w:bidi="ar-SA"/>
                <w14:textFill>
                  <w14:solidFill>
                    <w14:schemeClr w14:val="tx1"/>
                  </w14:solidFill>
                </w14:textFill>
              </w:rPr>
              <w:t>投标报价（1+2+3+4+5+6+7）</w:t>
            </w:r>
          </w:p>
        </w:tc>
        <w:tc>
          <w:tcPr>
            <w:tcW w:w="2744" w:type="dxa"/>
            <w:gridSpan w:val="2"/>
            <w:tcBorders>
              <w:top w:val="single" w:color="000000" w:sz="4" w:space="0"/>
              <w:left w:val="single" w:color="000000" w:sz="4" w:space="0"/>
              <w:bottom w:val="double" w:color="000000" w:sz="4" w:space="0"/>
              <w:right w:val="single" w:color="000000" w:sz="4" w:space="0"/>
            </w:tcBorders>
            <w:noWrap w:val="0"/>
            <w:vAlign w:val="center"/>
          </w:tcPr>
          <w:p w14:paraId="3953E59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w w:val="100"/>
                <w:kern w:val="2"/>
                <w:sz w:val="21"/>
                <w:szCs w:val="20"/>
                <w:u w:val="single"/>
                <w:lang w:val="en-US" w:eastAsia="zh-CN" w:bidi="ar-SA"/>
                <w14:textFill>
                  <w14:solidFill>
                    <w14:schemeClr w14:val="tx1"/>
                  </w14:solidFill>
                </w14:textFill>
              </w:rPr>
              <w:t xml:space="preserve">       </w:t>
            </w:r>
            <w:r>
              <w:rPr>
                <w:rFonts w:hint="eastAsia" w:ascii="宋体" w:hAnsi="宋体" w:eastAsia="宋体" w:cs="宋体"/>
                <w:color w:val="000000" w:themeColor="text1"/>
                <w:w w:val="100"/>
                <w:kern w:val="2"/>
                <w:sz w:val="21"/>
                <w:szCs w:val="20"/>
                <w:u w:val="none"/>
                <w:lang w:val="en-US" w:eastAsia="zh-CN" w:bidi="ar-SA"/>
                <w14:textFill>
                  <w14:solidFill>
                    <w14:schemeClr w14:val="tx1"/>
                  </w14:solidFill>
                </w14:textFill>
              </w:rPr>
              <w:t>元</w:t>
            </w:r>
          </w:p>
        </w:tc>
        <w:tc>
          <w:tcPr>
            <w:tcW w:w="504" w:type="pct"/>
            <w:tcBorders>
              <w:top w:val="single" w:color="000000" w:sz="4" w:space="0"/>
              <w:left w:val="single" w:color="000000" w:sz="4" w:space="0"/>
              <w:bottom w:val="double" w:color="000000" w:sz="4" w:space="0"/>
              <w:right w:val="double" w:color="000000" w:sz="4" w:space="0"/>
            </w:tcBorders>
            <w:noWrap w:val="0"/>
            <w:vAlign w:val="center"/>
          </w:tcPr>
          <w:p w14:paraId="4198C164">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bl>
    <w:p w14:paraId="70C63D21">
      <w:pPr>
        <w:snapToGrid w:val="0"/>
        <w:spacing w:line="360" w:lineRule="auto"/>
        <w:rPr>
          <w:rFonts w:hint="default" w:ascii="宋体" w:hAnsi="宋体" w:eastAsia="宋体" w:cs="宋体"/>
          <w:b/>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2）筹开服务其他费投标报价</w:t>
      </w:r>
      <w:r>
        <w:rPr>
          <w:rFonts w:hint="eastAsia" w:ascii="宋体" w:hAnsi="宋体" w:eastAsia="宋体" w:cs="宋体"/>
          <w:b/>
          <w:bCs/>
          <w:color w:val="000000" w:themeColor="text1"/>
          <w:sz w:val="22"/>
          <w:szCs w:val="22"/>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元</w:t>
      </w:r>
    </w:p>
    <w:p w14:paraId="15012B20">
      <w:pPr>
        <w:numPr>
          <w:ilvl w:val="0"/>
          <w:numId w:val="0"/>
        </w:numPr>
        <w:snapToGrid w:val="0"/>
        <w:spacing w:line="360" w:lineRule="auto"/>
        <w:rPr>
          <w:rFonts w:hint="eastAsia" w:ascii="Times New Roman"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w:t>
      </w:r>
      <w:r>
        <w:rPr>
          <w:rFonts w:hint="eastAsia" w:ascii="Times New Roman" w:eastAsia="宋体"/>
          <w:b/>
          <w:bCs/>
          <w:color w:val="000000" w:themeColor="text1"/>
          <w:lang w:val="en-US" w:eastAsia="zh-CN"/>
          <w14:textFill>
            <w14:solidFill>
              <w14:schemeClr w14:val="tx1"/>
            </w14:solidFill>
          </w14:textFill>
        </w:rPr>
        <w:t>运营管理服务期人工费</w:t>
      </w:r>
    </w:p>
    <w:tbl>
      <w:tblPr>
        <w:tblStyle w:val="40"/>
        <w:tblW w:w="498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4"/>
        <w:gridCol w:w="1579"/>
        <w:gridCol w:w="1889"/>
        <w:gridCol w:w="719"/>
        <w:gridCol w:w="666"/>
        <w:gridCol w:w="1544"/>
        <w:gridCol w:w="1216"/>
        <w:gridCol w:w="1019"/>
      </w:tblGrid>
      <w:tr w14:paraId="272E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97" w:type="pct"/>
            <w:tcBorders>
              <w:top w:val="double" w:color="000000" w:sz="4" w:space="0"/>
              <w:left w:val="double" w:color="000000" w:sz="4" w:space="0"/>
              <w:bottom w:val="single" w:color="000000" w:sz="4" w:space="0"/>
              <w:right w:val="single" w:color="000000" w:sz="4" w:space="0"/>
            </w:tcBorders>
            <w:noWrap w:val="0"/>
            <w:vAlign w:val="center"/>
          </w:tcPr>
          <w:p w14:paraId="0CE39DD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序号</w:t>
            </w:r>
          </w:p>
        </w:tc>
        <w:tc>
          <w:tcPr>
            <w:tcW w:w="842" w:type="pct"/>
            <w:tcBorders>
              <w:top w:val="double" w:color="000000" w:sz="4" w:space="0"/>
              <w:left w:val="single" w:color="000000" w:sz="4" w:space="0"/>
              <w:bottom w:val="single" w:color="000000" w:sz="4" w:space="0"/>
              <w:right w:val="single" w:color="000000" w:sz="4" w:space="0"/>
            </w:tcBorders>
            <w:noWrap w:val="0"/>
            <w:vAlign w:val="center"/>
          </w:tcPr>
          <w:p w14:paraId="3BA1CD0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部门</w:t>
            </w:r>
          </w:p>
        </w:tc>
        <w:tc>
          <w:tcPr>
            <w:tcW w:w="1007" w:type="pct"/>
            <w:tcBorders>
              <w:top w:val="double" w:color="000000" w:sz="4" w:space="0"/>
              <w:left w:val="single" w:color="000000" w:sz="4" w:space="0"/>
              <w:bottom w:val="single" w:color="000000" w:sz="4" w:space="0"/>
              <w:right w:val="single" w:color="000000" w:sz="4" w:space="0"/>
            </w:tcBorders>
            <w:noWrap w:val="0"/>
            <w:vAlign w:val="center"/>
          </w:tcPr>
          <w:p w14:paraId="72E8F08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岗位</w:t>
            </w:r>
          </w:p>
        </w:tc>
        <w:tc>
          <w:tcPr>
            <w:tcW w:w="383" w:type="pct"/>
            <w:tcBorders>
              <w:top w:val="double" w:color="000000" w:sz="4" w:space="0"/>
              <w:left w:val="single" w:color="000000" w:sz="4" w:space="0"/>
              <w:bottom w:val="single" w:color="000000" w:sz="4" w:space="0"/>
              <w:right w:val="single" w:color="000000" w:sz="4" w:space="0"/>
            </w:tcBorders>
            <w:noWrap w:val="0"/>
            <w:vAlign w:val="center"/>
          </w:tcPr>
          <w:p w14:paraId="32454EA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人数</w:t>
            </w:r>
          </w:p>
        </w:tc>
        <w:tc>
          <w:tcPr>
            <w:tcW w:w="354" w:type="pct"/>
            <w:tcBorders>
              <w:top w:val="double" w:color="000000" w:sz="4" w:space="0"/>
              <w:left w:val="single" w:color="000000" w:sz="4" w:space="0"/>
              <w:bottom w:val="single" w:color="000000" w:sz="4" w:space="0"/>
              <w:right w:val="single" w:color="000000" w:sz="4" w:space="0"/>
            </w:tcBorders>
            <w:noWrap w:val="0"/>
            <w:vAlign w:val="center"/>
          </w:tcPr>
          <w:p w14:paraId="7014A258">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月数</w:t>
            </w:r>
          </w:p>
        </w:tc>
        <w:tc>
          <w:tcPr>
            <w:tcW w:w="823" w:type="pct"/>
            <w:tcBorders>
              <w:top w:val="double" w:color="000000" w:sz="4" w:space="0"/>
              <w:left w:val="single" w:color="000000" w:sz="4" w:space="0"/>
              <w:bottom w:val="single" w:color="000000" w:sz="4" w:space="0"/>
              <w:right w:val="single" w:color="000000" w:sz="4" w:space="0"/>
            </w:tcBorders>
            <w:noWrap w:val="0"/>
            <w:vAlign w:val="center"/>
          </w:tcPr>
          <w:p w14:paraId="16D12E9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单价（</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元/</w:t>
            </w:r>
            <w:r>
              <w:rPr>
                <w:rFonts w:hint="eastAsia" w:asciiTheme="minorEastAsia" w:hAnsiTheme="minorEastAsia" w:eastAsiaTheme="minorEastAsia" w:cstheme="minorEastAsia"/>
                <w:color w:val="000000" w:themeColor="text1"/>
                <w:sz w:val="22"/>
                <w:szCs w:val="22"/>
                <w:highlight w:val="none"/>
                <w:lang w:val="en-US" w:eastAsia="zh-CN"/>
                <w14:textFill>
                  <w14:solidFill>
                    <w14:schemeClr w14:val="tx1"/>
                  </w14:solidFill>
                </w14:textFill>
              </w:rPr>
              <w:t>人</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2"/>
                <w:szCs w:val="22"/>
                <w:highlight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t>）</w:t>
            </w:r>
          </w:p>
        </w:tc>
        <w:tc>
          <w:tcPr>
            <w:tcW w:w="648" w:type="pct"/>
            <w:tcBorders>
              <w:top w:val="double" w:color="000000" w:sz="4" w:space="0"/>
              <w:left w:val="single" w:color="000000" w:sz="4" w:space="0"/>
              <w:bottom w:val="single" w:color="000000" w:sz="4" w:space="0"/>
              <w:right w:val="single" w:color="000000" w:sz="4" w:space="0"/>
            </w:tcBorders>
            <w:noWrap w:val="0"/>
            <w:vAlign w:val="center"/>
          </w:tcPr>
          <w:p w14:paraId="7A5EB69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合价（元）</w:t>
            </w:r>
          </w:p>
        </w:tc>
        <w:tc>
          <w:tcPr>
            <w:tcW w:w="543" w:type="pct"/>
            <w:tcBorders>
              <w:top w:val="double" w:color="000000" w:sz="4" w:space="0"/>
              <w:left w:val="single" w:color="000000" w:sz="4" w:space="0"/>
              <w:bottom w:val="single" w:color="000000" w:sz="4" w:space="0"/>
              <w:right w:val="double" w:color="000000" w:sz="4" w:space="0"/>
            </w:tcBorders>
            <w:noWrap w:val="0"/>
            <w:vAlign w:val="center"/>
          </w:tcPr>
          <w:p w14:paraId="0F98008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备注</w:t>
            </w:r>
          </w:p>
        </w:tc>
      </w:tr>
      <w:tr w14:paraId="573C4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97" w:type="pct"/>
            <w:vMerge w:val="restart"/>
            <w:tcBorders>
              <w:top w:val="single" w:color="000000" w:sz="4" w:space="0"/>
              <w:left w:val="double" w:color="000000" w:sz="4" w:space="0"/>
              <w:bottom w:val="single" w:color="000000" w:sz="4" w:space="0"/>
              <w:right w:val="single" w:color="000000" w:sz="4" w:space="0"/>
            </w:tcBorders>
            <w:noWrap w:val="0"/>
            <w:vAlign w:val="center"/>
          </w:tcPr>
          <w:p w14:paraId="25EF9EB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842" w:type="pct"/>
            <w:vMerge w:val="restart"/>
            <w:tcBorders>
              <w:top w:val="single" w:color="000000" w:sz="4" w:space="0"/>
              <w:left w:val="single" w:color="000000" w:sz="4" w:space="0"/>
              <w:bottom w:val="single" w:color="000000" w:sz="4" w:space="0"/>
              <w:right w:val="single" w:color="000000" w:sz="4" w:space="0"/>
            </w:tcBorders>
            <w:noWrap w:val="0"/>
            <w:vAlign w:val="center"/>
          </w:tcPr>
          <w:p w14:paraId="293ED762">
            <w:pPr>
              <w:keepNext w:val="0"/>
              <w:keepLines w:val="0"/>
              <w:widowControl/>
              <w:suppressLineNumbers w:val="0"/>
              <w:spacing w:line="240" w:lineRule="auto"/>
              <w:jc w:val="center"/>
              <w:textAlignment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运营中心</w:t>
            </w: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1D6630DF">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项目负责人</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257C0EE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73D085A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99BE119">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4E3AA722">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1C503438">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67059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0FB8D45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0D1E5C">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7668A06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行政主管</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6A14FB4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5A224C1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61DC2C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75F0B334">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6EA6050F">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154B0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3281502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27C2ED">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5FD0DBF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财务主管</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7FD90E1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0A671DC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064EACD5">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15537FB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5A220EE7">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4529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2344424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9F512F">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4A7BC39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出纳</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F34226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3651505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0D9AA74C">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60DFDC25">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1F2EDDB9">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4B3DF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74AA49B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AC3987">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030C6BF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一站式服务中心前台</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62524E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17CC8C9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5093E1E9">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4E2B11E4">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0C542B96">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611D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25C5137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972F1D">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43F81A90">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t>行政兼仓管</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6879DF83">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7DB15945">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3FA2C12">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2DFC5EE6">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37962E33">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1FC15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397" w:type="pct"/>
            <w:vMerge w:val="restart"/>
            <w:tcBorders>
              <w:top w:val="single" w:color="000000" w:sz="4" w:space="0"/>
              <w:left w:val="double" w:color="000000" w:sz="4" w:space="0"/>
              <w:bottom w:val="single" w:color="000000" w:sz="4" w:space="0"/>
              <w:right w:val="single" w:color="000000" w:sz="4" w:space="0"/>
            </w:tcBorders>
            <w:noWrap w:val="0"/>
            <w:vAlign w:val="center"/>
          </w:tcPr>
          <w:p w14:paraId="62353A5A">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2</w:t>
            </w:r>
          </w:p>
        </w:tc>
        <w:tc>
          <w:tcPr>
            <w:tcW w:w="842" w:type="pct"/>
            <w:vMerge w:val="restart"/>
            <w:tcBorders>
              <w:top w:val="single" w:color="000000" w:sz="4" w:space="0"/>
              <w:left w:val="single" w:color="000000" w:sz="4" w:space="0"/>
              <w:bottom w:val="single" w:color="000000" w:sz="4" w:space="0"/>
              <w:right w:val="single" w:color="000000" w:sz="4" w:space="0"/>
            </w:tcBorders>
            <w:noWrap w:val="0"/>
            <w:vAlign w:val="center"/>
          </w:tcPr>
          <w:p w14:paraId="61E3365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基础物业部</w:t>
            </w:r>
          </w:p>
          <w:p w14:paraId="6A03D719">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573CBEC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工程主管</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419645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041200F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5081A9B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159973B6">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5730A6FF">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4C4F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0BC6447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548CB4">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16F25DB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工程人员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7972ACB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4</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1D8D55B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69F8EAE8">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534A6573">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2DF56183">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2032A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10BA7FE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88479A">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68C5684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保安队长</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E9F2C9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2E3B468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8862B5B">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6972F61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1C867EA3">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18D58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357653E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8A0143">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7008216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保安班长</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59240FC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63E289D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9647F4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134CC2E2">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0415C69A">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0F869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614228F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F8B460">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73DBF36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保安员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F343C3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9</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1023527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3C73932">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446B0818">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2258A874">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0A7AE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5858BC0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79A118">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4B0A693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消监控员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AB137F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5F26E33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04567089">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0D4E9623">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43C165C5">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268F1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63D8BAF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AD3DF2">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224D56B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保洁主管</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0DA0E4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27AACC3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1413FB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7A054D3B">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43A85BA6">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742FE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1CEB756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608A98E">
            <w:pPr>
              <w:keepNext w:val="0"/>
              <w:keepLines w:val="0"/>
              <w:widowControl/>
              <w:suppressLineNumbers w:val="0"/>
              <w:spacing w:line="240" w:lineRule="auto"/>
              <w:jc w:val="center"/>
              <w:textAlignment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5A427CF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保洁员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70C833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1F5FDFB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6C98220A">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1D497405">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07BE3CC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4C3C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97" w:type="pct"/>
            <w:vMerge w:val="restart"/>
            <w:tcBorders>
              <w:top w:val="single" w:color="000000" w:sz="4" w:space="0"/>
              <w:left w:val="double" w:color="000000" w:sz="4" w:space="0"/>
              <w:bottom w:val="single" w:color="000000" w:sz="4" w:space="0"/>
              <w:right w:val="single" w:color="000000" w:sz="4" w:space="0"/>
            </w:tcBorders>
            <w:noWrap w:val="0"/>
            <w:vAlign w:val="center"/>
          </w:tcPr>
          <w:p w14:paraId="014B6AAA">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842" w:type="pct"/>
            <w:vMerge w:val="restart"/>
            <w:tcBorders>
              <w:top w:val="single" w:color="000000" w:sz="4" w:space="0"/>
              <w:left w:val="single" w:color="000000" w:sz="4" w:space="0"/>
              <w:bottom w:val="single" w:color="000000" w:sz="4" w:space="0"/>
              <w:right w:val="single" w:color="000000" w:sz="4" w:space="0"/>
            </w:tcBorders>
            <w:noWrap w:val="0"/>
            <w:vAlign w:val="center"/>
          </w:tcPr>
          <w:p w14:paraId="1C803564">
            <w:pPr>
              <w:pStyle w:val="16"/>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营销招商部</w:t>
            </w:r>
          </w:p>
          <w:p w14:paraId="0F45BB8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15C1BDB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营销经理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6535F532">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788383F2">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5B0311E9">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081439BC">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481B314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1322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7B4B2E3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C9026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032A8156">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策划</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054D93A">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12BA5C31">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3C1FFC9D">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3878AAB6">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25BC5AC0">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BB68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02A0701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3ACCE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3BD3FD9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招商专员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AB6132F">
            <w:pPr>
              <w:jc w:val="center"/>
              <w:textAlignment w:val="center"/>
              <w:rPr>
                <w:rFonts w:hint="default"/>
                <w:color w:val="000000" w:themeColor="text1"/>
                <w:highlight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5</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2C95AB4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AC5AE78">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3F564809">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7A78444C">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2B725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397" w:type="pct"/>
            <w:vMerge w:val="restart"/>
            <w:tcBorders>
              <w:top w:val="single" w:color="000000" w:sz="4" w:space="0"/>
              <w:left w:val="double" w:color="000000" w:sz="4" w:space="0"/>
              <w:bottom w:val="single" w:color="000000" w:sz="4" w:space="0"/>
              <w:right w:val="single" w:color="000000" w:sz="4" w:space="0"/>
            </w:tcBorders>
            <w:noWrap w:val="0"/>
            <w:vAlign w:val="center"/>
          </w:tcPr>
          <w:p w14:paraId="0DE47F1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4</w:t>
            </w:r>
          </w:p>
        </w:tc>
        <w:tc>
          <w:tcPr>
            <w:tcW w:w="842" w:type="pct"/>
            <w:vMerge w:val="restart"/>
            <w:tcBorders>
              <w:top w:val="single" w:color="000000" w:sz="4" w:space="0"/>
              <w:left w:val="single" w:color="000000" w:sz="4" w:space="0"/>
              <w:bottom w:val="single" w:color="000000" w:sz="4" w:space="0"/>
              <w:right w:val="single" w:color="000000" w:sz="4" w:space="0"/>
            </w:tcBorders>
            <w:noWrap w:val="0"/>
            <w:vAlign w:val="center"/>
          </w:tcPr>
          <w:p w14:paraId="052F09D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公寓服务部</w:t>
            </w:r>
          </w:p>
          <w:p w14:paraId="5E76244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0B53875A">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康养经理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5038875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7576A2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2B14B5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1C7BAF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0B1AAE1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p>
        </w:tc>
      </w:tr>
      <w:tr w14:paraId="469BB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038EAD4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F9E4C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58EF0E1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生活管家</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5889158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5B7BEF2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4EB111AD">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624D475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6D233412">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01364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52EEE58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D88C7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0380525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健康管家</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553F2A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0A64366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178A267">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3C72EE8C">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16DDAF37">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5712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3E58FD2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C2AFA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438647B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颐乐管家</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69B539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2EF43AD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713DB8CB">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2C6066E0">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29ED2C1A">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03B03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0C3055B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09B4D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2CD2B">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护理员</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93FE8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19</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801491">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12D7CE">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C7C431">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shd w:val="clear" w:color="auto" w:fill="auto"/>
            <w:noWrap w:val="0"/>
            <w:vAlign w:val="center"/>
          </w:tcPr>
          <w:p w14:paraId="2DFD8418">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22296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0818280A">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4F22D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029E536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公寓保洁主管</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59FC7F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46D24E6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5E9DA07E">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7580C9C6">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5AB47485">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352DA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4472E2A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F7FAA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1096B7D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入室保洁员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44E4E00A">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16</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339E129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332CF025">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35FE2A44">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002C21E6">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76422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97" w:type="pct"/>
            <w:vMerge w:val="restart"/>
            <w:tcBorders>
              <w:top w:val="single" w:color="000000" w:sz="4" w:space="0"/>
              <w:left w:val="double" w:color="000000" w:sz="4" w:space="0"/>
              <w:bottom w:val="single" w:color="000000" w:sz="4" w:space="0"/>
              <w:right w:val="single" w:color="000000" w:sz="4" w:space="0"/>
            </w:tcBorders>
            <w:noWrap w:val="0"/>
            <w:vAlign w:val="center"/>
          </w:tcPr>
          <w:p w14:paraId="5B10B447">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5</w:t>
            </w:r>
          </w:p>
        </w:tc>
        <w:tc>
          <w:tcPr>
            <w:tcW w:w="842" w:type="pct"/>
            <w:vMerge w:val="restart"/>
            <w:tcBorders>
              <w:top w:val="single" w:color="000000" w:sz="4" w:space="0"/>
              <w:left w:val="single" w:color="000000" w:sz="4" w:space="0"/>
              <w:bottom w:val="single" w:color="000000" w:sz="4" w:space="0"/>
              <w:right w:val="single" w:color="000000" w:sz="4" w:space="0"/>
            </w:tcBorders>
            <w:noWrap w:val="0"/>
            <w:vAlign w:val="center"/>
          </w:tcPr>
          <w:p w14:paraId="2DCFFEA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p w14:paraId="3ABD63D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机构护理部</w:t>
            </w:r>
          </w:p>
          <w:p w14:paraId="5BA76CA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50DC262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院长</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76FDB5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3368FAD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4FF78811">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1EF1623D">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1A924534">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7BEC9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2D8FAB9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6859C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51E2833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t>院长助理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B41709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5243E8B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BFFC1C5">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3E3AF0F2">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22C06D1C">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0A309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2324FE8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64BF0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6DAD576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社工</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40A7575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2</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774405C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06A93578">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10E8C9C0">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6F1AB495">
            <w:pPr>
              <w:pStyle w:val="16"/>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7126B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5C69D3EA">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31D276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7B26168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护理部主任</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154063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05FDEAB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AD1E1C9">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781324D8">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391FF610">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19E4C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4CDEFF3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26E4C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38A4A44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机构护士</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560625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6</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7FE8B81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477CE097">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5EB12852">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18E5C695">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5F546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4918CE3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B6113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718DB48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护理员</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484716A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40</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0F2FFE0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CCCB272">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6AC8E4F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478B7891">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1629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7E61C12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E01855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3AB5987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医生</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745FBEB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0826331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A266A87">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39BDDE14">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66875FEF">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66B00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73A6C4D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7F811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089A0C3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护士</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56910B6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5</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4BDB4FE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F939024">
            <w:pPr>
              <w:keepNext w:val="0"/>
              <w:keepLines w:val="0"/>
              <w:widowControl/>
              <w:suppressLineNumbers w:val="0"/>
              <w:spacing w:line="240" w:lineRule="auto"/>
              <w:jc w:val="left"/>
              <w:textAlignment w:val="center"/>
              <w:rPr>
                <w:rFonts w:hint="eastAsia"/>
                <w:color w:val="000000" w:themeColor="text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69959A51">
            <w:pPr>
              <w:keepNext w:val="0"/>
              <w:keepLines w:val="0"/>
              <w:widowControl/>
              <w:suppressLineNumbers w:val="0"/>
              <w:spacing w:line="240" w:lineRule="auto"/>
              <w:jc w:val="left"/>
              <w:textAlignment w:val="center"/>
              <w:rPr>
                <w:rFonts w:hint="eastAsia"/>
                <w:color w:val="000000" w:themeColor="text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2B8AAFDA">
            <w:pPr>
              <w:keepNext w:val="0"/>
              <w:keepLines w:val="0"/>
              <w:widowControl/>
              <w:suppressLineNumbers w:val="0"/>
              <w:spacing w:line="240" w:lineRule="auto"/>
              <w:jc w:val="left"/>
              <w:textAlignment w:val="center"/>
              <w:rPr>
                <w:rFonts w:hint="eastAsia"/>
                <w:color w:val="000000" w:themeColor="text1"/>
                <w:highlight w:val="none"/>
                <w:lang w:val="en-US" w:eastAsia="zh-CN"/>
                <w14:textFill>
                  <w14:solidFill>
                    <w14:schemeClr w14:val="tx1"/>
                  </w14:solidFill>
                </w14:textFill>
              </w:rPr>
            </w:pPr>
          </w:p>
        </w:tc>
      </w:tr>
      <w:tr w14:paraId="2C25C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674B99B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7B13C5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2BB78C9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康复师</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02AC51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35D0BEA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77ADF916">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21ED7BB5">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0651BC5B">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614E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00DD8F5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E6F556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73CF417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康复师助理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289A690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4</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2DE5236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2781ED2D">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32E92AB6">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18EE8DE8">
            <w:pPr>
              <w:keepNext w:val="0"/>
              <w:keepLines w:val="0"/>
              <w:widowControl/>
              <w:suppressLineNumbers w:val="0"/>
              <w:spacing w:line="240" w:lineRule="auto"/>
              <w:jc w:val="left"/>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r>
      <w:tr w14:paraId="25E2E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97" w:type="pct"/>
            <w:vMerge w:val="restart"/>
            <w:tcBorders>
              <w:top w:val="single" w:color="000000" w:sz="4" w:space="0"/>
              <w:left w:val="double" w:color="000000" w:sz="4" w:space="0"/>
              <w:bottom w:val="single" w:color="000000" w:sz="4" w:space="0"/>
              <w:right w:val="single" w:color="000000" w:sz="4" w:space="0"/>
            </w:tcBorders>
            <w:noWrap w:val="0"/>
            <w:vAlign w:val="center"/>
          </w:tcPr>
          <w:p w14:paraId="3EBA9236">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6</w:t>
            </w:r>
          </w:p>
        </w:tc>
        <w:tc>
          <w:tcPr>
            <w:tcW w:w="842" w:type="pct"/>
            <w:vMerge w:val="restart"/>
            <w:tcBorders>
              <w:top w:val="single" w:color="000000" w:sz="4" w:space="0"/>
              <w:left w:val="single" w:color="000000" w:sz="4" w:space="0"/>
              <w:bottom w:val="single" w:color="000000" w:sz="4" w:space="0"/>
              <w:right w:val="single" w:color="000000" w:sz="4" w:space="0"/>
            </w:tcBorders>
            <w:noWrap w:val="0"/>
            <w:vAlign w:val="center"/>
          </w:tcPr>
          <w:p w14:paraId="6DFDF04E">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餐饮部</w:t>
            </w:r>
          </w:p>
        </w:tc>
        <w:tc>
          <w:tcPr>
            <w:tcW w:w="100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F64CD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餐饮主管</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0A958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E9861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CF446D">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D354FF">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shd w:val="clear" w:color="auto" w:fill="auto"/>
            <w:noWrap w:val="0"/>
            <w:vAlign w:val="center"/>
          </w:tcPr>
          <w:p w14:paraId="1889BE81">
            <w:pPr>
              <w:keepNext w:val="0"/>
              <w:keepLines w:val="0"/>
              <w:suppressLineNumbers w:val="0"/>
              <w:spacing w:before="0" w:beforeAutospacing="0" w:after="0" w:afterAutospacing="0" w:line="240" w:lineRule="auto"/>
              <w:ind w:left="0" w:leftChars="0" w:right="0" w:rightChars="0"/>
              <w:jc w:val="left"/>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p>
        </w:tc>
      </w:tr>
      <w:tr w14:paraId="59356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25CA5CC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EB64B6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BA2C67">
            <w:pPr>
              <w:keepNext w:val="0"/>
              <w:keepLines w:val="0"/>
              <w:suppressLineNumbers w:val="0"/>
              <w:spacing w:before="0" w:beforeAutospacing="0" w:after="0" w:afterAutospacing="0" w:line="240" w:lineRule="auto"/>
              <w:ind w:left="0" w:leftChars="0" w:right="0" w:rightChars="0"/>
              <w:jc w:val="cente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营养师</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220B29">
            <w:pPr>
              <w:keepNext w:val="0"/>
              <w:keepLines w:val="0"/>
              <w:suppressLineNumbers w:val="0"/>
              <w:spacing w:before="0" w:beforeAutospacing="0" w:after="0" w:afterAutospacing="0" w:line="240" w:lineRule="auto"/>
              <w:ind w:left="0" w:leftChars="0" w:right="0" w:rightChars="0"/>
              <w:jc w:val="center"/>
              <w:rPr>
                <w:rFonts w:hint="default"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val="0"/>
                <w:i w:val="0"/>
                <w:iCs w:val="0"/>
                <w:color w:val="000000" w:themeColor="text1"/>
                <w:kern w:val="2"/>
                <w:sz w:val="21"/>
                <w:szCs w:val="21"/>
                <w:highlight w:val="none"/>
                <w:u w:val="none"/>
                <w:lang w:val="en-US" w:eastAsia="zh-CN" w:bidi="ar-SA"/>
                <w14:textFill>
                  <w14:solidFill>
                    <w14:schemeClr w14:val="tx1"/>
                  </w14:solidFill>
                </w14:textFill>
              </w:rPr>
              <w:t>1</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BDFC7">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E859C7">
            <w:pPr>
              <w:keepNext w:val="0"/>
              <w:keepLines w:val="0"/>
              <w:suppressLineNumbers w:val="0"/>
              <w:spacing w:before="0" w:beforeAutospacing="0" w:after="0" w:afterAutospacing="0" w:line="240" w:lineRule="auto"/>
              <w:ind w:left="0" w:leftChars="0" w:right="0" w:rightChars="0"/>
              <w:jc w:val="left"/>
              <w:rPr>
                <w:color w:val="000000" w:themeColor="text1"/>
                <w:sz w:val="21"/>
                <w:highlight w:val="none"/>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E0F4E">
            <w:pPr>
              <w:keepNext w:val="0"/>
              <w:keepLines w:val="0"/>
              <w:suppressLineNumbers w:val="0"/>
              <w:spacing w:before="0" w:beforeAutospacing="0" w:after="0" w:afterAutospacing="0" w:line="240" w:lineRule="auto"/>
              <w:ind w:left="0" w:leftChars="0" w:right="0" w:rightChars="0"/>
              <w:jc w:val="left"/>
              <w:rPr>
                <w:color w:val="000000" w:themeColor="text1"/>
                <w:sz w:val="21"/>
                <w:highlight w:val="none"/>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shd w:val="clear" w:color="auto" w:fill="auto"/>
            <w:noWrap w:val="0"/>
            <w:vAlign w:val="center"/>
          </w:tcPr>
          <w:p w14:paraId="3CD4219F">
            <w:pPr>
              <w:keepNext w:val="0"/>
              <w:keepLines w:val="0"/>
              <w:suppressLineNumbers w:val="0"/>
              <w:spacing w:before="0" w:beforeAutospacing="0" w:after="0" w:afterAutospacing="0" w:line="240" w:lineRule="auto"/>
              <w:ind w:left="0" w:leftChars="0" w:right="0" w:rightChars="0"/>
              <w:jc w:val="left"/>
              <w:rPr>
                <w:color w:val="000000" w:themeColor="text1"/>
                <w:sz w:val="21"/>
                <w:highlight w:val="none"/>
                <w14:textFill>
                  <w14:solidFill>
                    <w14:schemeClr w14:val="tx1"/>
                  </w14:solidFill>
                </w14:textFill>
              </w:rPr>
            </w:pPr>
          </w:p>
        </w:tc>
      </w:tr>
      <w:tr w14:paraId="227AC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3B5243CA">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C2425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F38E9">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厨师</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FA7EF6">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130B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59FF5">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9F6DF7">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shd w:val="clear" w:color="auto" w:fill="auto"/>
            <w:noWrap w:val="0"/>
            <w:vAlign w:val="center"/>
          </w:tcPr>
          <w:p w14:paraId="4B8390CA">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r>
      <w:tr w14:paraId="4D2BE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77D379C8">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F49BF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D339A0">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帮厨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BA995E">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A2B8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329961">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C8234A">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shd w:val="clear" w:color="auto" w:fill="auto"/>
            <w:noWrap w:val="0"/>
            <w:vAlign w:val="center"/>
          </w:tcPr>
          <w:p w14:paraId="0A4E2F96">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r>
      <w:tr w14:paraId="00A5A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2C593D9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D7F71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3CD1D0">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服务员</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0BFF8">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C8A53">
            <w:pPr>
              <w:keepNext w:val="0"/>
              <w:keepLines w:val="0"/>
              <w:suppressLineNumbers w:val="0"/>
              <w:spacing w:before="0" w:beforeAutospacing="0" w:after="0" w:afterAutospacing="0" w:line="240" w:lineRule="auto"/>
              <w:ind w:left="0" w:leftChars="0" w:right="0" w:rightChars="0"/>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22A3F">
            <w:pPr>
              <w:jc w:val="left"/>
              <w:rPr>
                <w:rFonts w:hint="eastAsia"/>
                <w:color w:val="000000" w:themeColor="text1"/>
                <w:highlight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97AB15">
            <w:pPr>
              <w:jc w:val="left"/>
              <w:rPr>
                <w:rFonts w:hint="eastAsia"/>
                <w:color w:val="000000" w:themeColor="text1"/>
                <w:highlight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shd w:val="clear" w:color="auto" w:fill="auto"/>
            <w:noWrap w:val="0"/>
            <w:vAlign w:val="center"/>
          </w:tcPr>
          <w:p w14:paraId="21F16EE1">
            <w:pPr>
              <w:jc w:val="left"/>
              <w:rPr>
                <w:rFonts w:hint="eastAsia"/>
                <w:color w:val="000000" w:themeColor="text1"/>
                <w:highlight w:val="none"/>
                <w:lang w:val="en-US" w:eastAsia="zh-CN"/>
                <w14:textFill>
                  <w14:solidFill>
                    <w14:schemeClr w14:val="tx1"/>
                  </w14:solidFill>
                </w14:textFill>
              </w:rPr>
            </w:pPr>
          </w:p>
        </w:tc>
      </w:tr>
      <w:tr w14:paraId="6DF60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97" w:type="pct"/>
            <w:vMerge w:val="continue"/>
            <w:tcBorders>
              <w:top w:val="single" w:color="000000" w:sz="4" w:space="0"/>
              <w:left w:val="double" w:color="000000" w:sz="4" w:space="0"/>
              <w:bottom w:val="single" w:color="000000" w:sz="4" w:space="0"/>
              <w:right w:val="single" w:color="000000" w:sz="4" w:space="0"/>
            </w:tcBorders>
            <w:noWrap w:val="0"/>
            <w:vAlign w:val="center"/>
          </w:tcPr>
          <w:p w14:paraId="7CAD4A9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A0AB8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p>
        </w:tc>
        <w:tc>
          <w:tcPr>
            <w:tcW w:w="100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5061D3">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杂工</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E983D">
            <w:pPr>
              <w:jc w:val="center"/>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72522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val="0"/>
                <w:bCs w:val="0"/>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60</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9B0D7A">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0777E9">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shd w:val="clear" w:color="auto" w:fill="auto"/>
            <w:noWrap w:val="0"/>
            <w:vAlign w:val="center"/>
          </w:tcPr>
          <w:p w14:paraId="25CB74B0">
            <w:pPr>
              <w:jc w:val="left"/>
              <w:rPr>
                <w:rFonts w:hint="eastAsia" w:ascii="Times New Roman" w:hAnsi="Times New Roman" w:eastAsia="宋体" w:cs="Times New Roman"/>
                <w:color w:val="000000" w:themeColor="text1"/>
                <w:kern w:val="2"/>
                <w:sz w:val="21"/>
                <w:highlight w:val="none"/>
                <w:lang w:val="en-US" w:eastAsia="zh-CN" w:bidi="ar-SA"/>
                <w14:textFill>
                  <w14:solidFill>
                    <w14:schemeClr w14:val="tx1"/>
                  </w14:solidFill>
                </w14:textFill>
              </w:rPr>
            </w:pPr>
          </w:p>
        </w:tc>
      </w:tr>
      <w:tr w14:paraId="47F17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239" w:type="pct"/>
            <w:gridSpan w:val="2"/>
            <w:tcBorders>
              <w:top w:val="single" w:color="000000" w:sz="4" w:space="0"/>
              <w:left w:val="double" w:color="000000" w:sz="4" w:space="0"/>
              <w:bottom w:val="single" w:color="000000" w:sz="4" w:space="0"/>
              <w:right w:val="single" w:color="000000" w:sz="4" w:space="0"/>
            </w:tcBorders>
            <w:noWrap w:val="0"/>
            <w:vAlign w:val="center"/>
          </w:tcPr>
          <w:p w14:paraId="13D8DB2B">
            <w:pPr>
              <w:keepNext w:val="0"/>
              <w:keepLines w:val="0"/>
              <w:widowControl/>
              <w:suppressLineNumbers w:val="0"/>
              <w:spacing w:line="240" w:lineRule="auto"/>
              <w:jc w:val="center"/>
              <w:textAlignment w:val="center"/>
              <w:rPr>
                <w:rFonts w:hint="default"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合计</w:t>
            </w:r>
          </w:p>
        </w:tc>
        <w:tc>
          <w:tcPr>
            <w:tcW w:w="1007" w:type="pct"/>
            <w:tcBorders>
              <w:top w:val="single" w:color="000000" w:sz="4" w:space="0"/>
              <w:left w:val="single" w:color="000000" w:sz="4" w:space="0"/>
              <w:bottom w:val="single" w:color="000000" w:sz="4" w:space="0"/>
              <w:right w:val="single" w:color="000000" w:sz="4" w:space="0"/>
            </w:tcBorders>
            <w:noWrap w:val="0"/>
            <w:vAlign w:val="center"/>
          </w:tcPr>
          <w:p w14:paraId="4C2737ED">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3EC3CC3F">
            <w:pPr>
              <w:keepNext w:val="0"/>
              <w:keepLines w:val="0"/>
              <w:widowControl/>
              <w:suppressLineNumbers w:val="0"/>
              <w:spacing w:line="240" w:lineRule="auto"/>
              <w:jc w:val="center"/>
              <w:textAlignment w:val="center"/>
              <w:rPr>
                <w:rFonts w:hint="default"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bCs/>
                <w:i w:val="0"/>
                <w:iCs w:val="0"/>
                <w:color w:val="000000" w:themeColor="text1"/>
                <w:sz w:val="21"/>
                <w:szCs w:val="21"/>
                <w:highlight w:val="none"/>
                <w:u w:val="none"/>
                <w:lang w:val="en-US" w:eastAsia="zh-CN"/>
                <w14:textFill>
                  <w14:solidFill>
                    <w14:schemeClr w14:val="tx1"/>
                  </w14:solidFill>
                </w14:textFill>
              </w:rPr>
              <w:t>171</w:t>
            </w:r>
          </w:p>
        </w:tc>
        <w:tc>
          <w:tcPr>
            <w:tcW w:w="354" w:type="pct"/>
            <w:tcBorders>
              <w:top w:val="single" w:color="000000" w:sz="4" w:space="0"/>
              <w:left w:val="single" w:color="000000" w:sz="4" w:space="0"/>
              <w:bottom w:val="single" w:color="000000" w:sz="4" w:space="0"/>
              <w:right w:val="single" w:color="000000" w:sz="4" w:space="0"/>
            </w:tcBorders>
            <w:noWrap w:val="0"/>
            <w:vAlign w:val="center"/>
          </w:tcPr>
          <w:p w14:paraId="2D5732A3">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3950B577">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648" w:type="pct"/>
            <w:tcBorders>
              <w:top w:val="single" w:color="000000" w:sz="4" w:space="0"/>
              <w:left w:val="single" w:color="000000" w:sz="4" w:space="0"/>
              <w:bottom w:val="single" w:color="000000" w:sz="4" w:space="0"/>
              <w:right w:val="single" w:color="000000" w:sz="4" w:space="0"/>
            </w:tcBorders>
            <w:noWrap w:val="0"/>
            <w:vAlign w:val="center"/>
          </w:tcPr>
          <w:p w14:paraId="0E13927D">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c>
          <w:tcPr>
            <w:tcW w:w="543" w:type="pct"/>
            <w:tcBorders>
              <w:top w:val="single" w:color="000000" w:sz="4" w:space="0"/>
              <w:left w:val="single" w:color="000000" w:sz="4" w:space="0"/>
              <w:bottom w:val="single" w:color="000000" w:sz="4" w:space="0"/>
              <w:right w:val="double" w:color="000000" w:sz="4" w:space="0"/>
            </w:tcBorders>
            <w:noWrap w:val="0"/>
            <w:vAlign w:val="center"/>
          </w:tcPr>
          <w:p w14:paraId="156A5DF7">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r>
      <w:tr w14:paraId="7D386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2984" w:type="pct"/>
            <w:gridSpan w:val="5"/>
            <w:tcBorders>
              <w:top w:val="single" w:color="000000" w:sz="4" w:space="0"/>
              <w:left w:val="double" w:color="000000" w:sz="4" w:space="0"/>
              <w:bottom w:val="double" w:color="000000" w:sz="4" w:space="0"/>
              <w:right w:val="single" w:color="000000" w:sz="4" w:space="0"/>
            </w:tcBorders>
            <w:noWrap w:val="0"/>
            <w:vAlign w:val="center"/>
          </w:tcPr>
          <w:p w14:paraId="1F3326F0">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w w:val="100"/>
                <w:kern w:val="2"/>
                <w:sz w:val="21"/>
                <w:szCs w:val="20"/>
                <w:highlight w:val="none"/>
                <w:u w:val="none"/>
                <w:lang w:val="en-US" w:eastAsia="zh-CN" w:bidi="ar-SA"/>
                <w14:textFill>
                  <w14:solidFill>
                    <w14:schemeClr w14:val="tx1"/>
                  </w14:solidFill>
                </w14:textFill>
              </w:rPr>
              <w:t>投标报价（1+2+3+4+5</w:t>
            </w:r>
            <w:r>
              <w:rPr>
                <w:rFonts w:hint="eastAsia" w:ascii="宋体" w:hAnsi="宋体" w:cs="宋体"/>
                <w:color w:val="000000" w:themeColor="text1"/>
                <w:w w:val="100"/>
                <w:kern w:val="2"/>
                <w:sz w:val="21"/>
                <w:szCs w:val="20"/>
                <w:highlight w:val="none"/>
                <w:u w:val="none"/>
                <w:lang w:val="en-US" w:eastAsia="zh-CN" w:bidi="ar-SA"/>
                <w14:textFill>
                  <w14:solidFill>
                    <w14:schemeClr w14:val="tx1"/>
                  </w14:solidFill>
                </w14:textFill>
              </w:rPr>
              <w:t>+6</w:t>
            </w:r>
            <w:r>
              <w:rPr>
                <w:rFonts w:hint="eastAsia" w:ascii="宋体" w:hAnsi="宋体" w:eastAsia="宋体" w:cs="宋体"/>
                <w:color w:val="000000" w:themeColor="text1"/>
                <w:w w:val="100"/>
                <w:kern w:val="2"/>
                <w:sz w:val="21"/>
                <w:szCs w:val="20"/>
                <w:highlight w:val="none"/>
                <w:u w:val="none"/>
                <w:lang w:val="en-US" w:eastAsia="zh-CN" w:bidi="ar-SA"/>
                <w14:textFill>
                  <w14:solidFill>
                    <w14:schemeClr w14:val="tx1"/>
                  </w14:solidFill>
                </w14:textFill>
              </w:rPr>
              <w:t>）</w:t>
            </w:r>
          </w:p>
        </w:tc>
        <w:tc>
          <w:tcPr>
            <w:tcW w:w="1471" w:type="pct"/>
            <w:gridSpan w:val="2"/>
            <w:tcBorders>
              <w:top w:val="single" w:color="000000" w:sz="4" w:space="0"/>
              <w:left w:val="single" w:color="000000" w:sz="4" w:space="0"/>
              <w:bottom w:val="double" w:color="000000" w:sz="4" w:space="0"/>
              <w:right w:val="single" w:color="000000" w:sz="4" w:space="0"/>
            </w:tcBorders>
            <w:noWrap w:val="0"/>
            <w:vAlign w:val="center"/>
          </w:tcPr>
          <w:p w14:paraId="60EAE2A4">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w w:val="100"/>
                <w:kern w:val="2"/>
                <w:sz w:val="21"/>
                <w:szCs w:val="20"/>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w w:val="100"/>
                <w:kern w:val="2"/>
                <w:sz w:val="21"/>
                <w:szCs w:val="20"/>
                <w:highlight w:val="none"/>
                <w:u w:val="none"/>
                <w:lang w:val="en-US" w:eastAsia="zh-CN" w:bidi="ar-SA"/>
                <w14:textFill>
                  <w14:solidFill>
                    <w14:schemeClr w14:val="tx1"/>
                  </w14:solidFill>
                </w14:textFill>
              </w:rPr>
              <w:t>元</w:t>
            </w:r>
          </w:p>
        </w:tc>
        <w:tc>
          <w:tcPr>
            <w:tcW w:w="543" w:type="pct"/>
            <w:tcBorders>
              <w:top w:val="single" w:color="000000" w:sz="4" w:space="0"/>
              <w:left w:val="single" w:color="000000" w:sz="4" w:space="0"/>
              <w:bottom w:val="double" w:color="000000" w:sz="4" w:space="0"/>
              <w:right w:val="double" w:color="000000" w:sz="4" w:space="0"/>
            </w:tcBorders>
            <w:noWrap w:val="0"/>
            <w:vAlign w:val="center"/>
          </w:tcPr>
          <w:p w14:paraId="7E6D5DBC">
            <w:pPr>
              <w:keepNext w:val="0"/>
              <w:keepLines w:val="0"/>
              <w:widowControl/>
              <w:suppressLineNumbers w:val="0"/>
              <w:spacing w:line="240" w:lineRule="auto"/>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p>
        </w:tc>
      </w:tr>
    </w:tbl>
    <w:p w14:paraId="71ED5079">
      <w:pPr>
        <w:widowControl w:val="0"/>
        <w:adjustRightInd w:val="0"/>
        <w:snapToGrid w:val="0"/>
        <w:spacing w:line="360" w:lineRule="auto"/>
        <w:jc w:val="both"/>
        <w:rPr>
          <w:rFonts w:hint="default" w:ascii="宋体" w:hAnsi="宋体" w:eastAsia="宋体" w:cs="宋体"/>
          <w:b/>
          <w:bCs/>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二、运营管理服务费</w:t>
      </w:r>
    </w:p>
    <w:tbl>
      <w:tblPr>
        <w:tblStyle w:val="40"/>
        <w:tblW w:w="9337" w:type="dxa"/>
        <w:tblInd w:w="0" w:type="dxa"/>
        <w:tblLayout w:type="fixed"/>
        <w:tblCellMar>
          <w:top w:w="0" w:type="dxa"/>
          <w:left w:w="108" w:type="dxa"/>
          <w:bottom w:w="0" w:type="dxa"/>
          <w:right w:w="108" w:type="dxa"/>
        </w:tblCellMar>
      </w:tblPr>
      <w:tblGrid>
        <w:gridCol w:w="3269"/>
        <w:gridCol w:w="5018"/>
        <w:gridCol w:w="1050"/>
      </w:tblGrid>
      <w:tr w14:paraId="4748237A">
        <w:tblPrEx>
          <w:tblCellMar>
            <w:top w:w="0" w:type="dxa"/>
            <w:left w:w="108" w:type="dxa"/>
            <w:bottom w:w="0" w:type="dxa"/>
            <w:right w:w="108" w:type="dxa"/>
          </w:tblCellMar>
        </w:tblPrEx>
        <w:trPr>
          <w:trHeight w:val="556" w:hRule="atLeast"/>
        </w:trPr>
        <w:tc>
          <w:tcPr>
            <w:tcW w:w="3269" w:type="dxa"/>
            <w:tcBorders>
              <w:top w:val="double" w:color="auto" w:sz="4" w:space="0"/>
              <w:left w:val="double" w:color="auto" w:sz="4" w:space="0"/>
              <w:bottom w:val="single" w:color="auto" w:sz="4" w:space="0"/>
              <w:right w:val="single" w:color="auto" w:sz="4" w:space="0"/>
            </w:tcBorders>
            <w:noWrap w:val="0"/>
            <w:vAlign w:val="center"/>
          </w:tcPr>
          <w:p w14:paraId="14FA8ADF">
            <w:pPr>
              <w:jc w:val="center"/>
              <w:rPr>
                <w:rFonts w:hint="eastAsia" w:ascii="宋体" w:hAnsi="宋体" w:eastAsia="宋体" w:cs="宋体"/>
                <w:b w:val="0"/>
                <w:bCs w:val="0"/>
                <w:color w:val="000000" w:themeColor="text1"/>
                <w:szCs w:val="22"/>
                <w:highlight w:val="none"/>
                <w14:textFill>
                  <w14:solidFill>
                    <w14:schemeClr w14:val="tx1"/>
                  </w14:solidFill>
                </w14:textFill>
              </w:rPr>
            </w:pPr>
            <w:r>
              <w:rPr>
                <w:rFonts w:hint="eastAsia" w:ascii="宋体" w:hAnsi="宋体" w:eastAsia="宋体" w:cs="宋体"/>
                <w:b w:val="0"/>
                <w:bCs w:val="0"/>
                <w:caps w:val="0"/>
                <w:color w:val="000000" w:themeColor="text1"/>
                <w:spacing w:val="0"/>
                <w:sz w:val="21"/>
                <w:szCs w:val="21"/>
                <w:highlight w:val="none"/>
                <w:lang w:val="en-US" w:eastAsia="zh-CN" w:bidi="en-US"/>
                <w14:textFill>
                  <w14:solidFill>
                    <w14:schemeClr w14:val="tx1"/>
                  </w14:solidFill>
                </w14:textFill>
              </w:rPr>
              <w:t>项目</w:t>
            </w:r>
            <w:r>
              <w:rPr>
                <w:rFonts w:hint="eastAsia" w:ascii="宋体" w:hAnsi="宋体" w:eastAsia="宋体" w:cs="宋体"/>
                <w:b w:val="0"/>
                <w:bCs w:val="0"/>
                <w:caps w:val="0"/>
                <w:color w:val="000000" w:themeColor="text1"/>
                <w:spacing w:val="0"/>
                <w:sz w:val="21"/>
                <w:szCs w:val="21"/>
                <w:highlight w:val="none"/>
                <w:lang w:val="en-US" w:eastAsia="en-US" w:bidi="en-US"/>
                <w14:textFill>
                  <w14:solidFill>
                    <w14:schemeClr w14:val="tx1"/>
                  </w14:solidFill>
                </w14:textFill>
              </w:rPr>
              <w:t>内容</w:t>
            </w:r>
          </w:p>
        </w:tc>
        <w:tc>
          <w:tcPr>
            <w:tcW w:w="5018" w:type="dxa"/>
            <w:tcBorders>
              <w:top w:val="double" w:color="auto" w:sz="4" w:space="0"/>
              <w:left w:val="single" w:color="auto" w:sz="4" w:space="0"/>
              <w:bottom w:val="single" w:color="auto" w:sz="4" w:space="0"/>
              <w:right w:val="single" w:color="auto" w:sz="4" w:space="0"/>
            </w:tcBorders>
            <w:noWrap w:val="0"/>
            <w:vAlign w:val="center"/>
          </w:tcPr>
          <w:p w14:paraId="43E4EF53">
            <w:pPr>
              <w:jc w:val="center"/>
              <w:rPr>
                <w:rFonts w:hint="default" w:ascii="宋体" w:hAnsi="宋体" w:eastAsia="宋体" w:cs="宋体"/>
                <w:b w:val="0"/>
                <w:bCs w:val="0"/>
                <w:color w:val="000000" w:themeColor="text1"/>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2"/>
                <w:highlight w:val="none"/>
                <w:lang w:val="en-US" w:eastAsia="zh-CN"/>
                <w14:textFill>
                  <w14:solidFill>
                    <w14:schemeClr w14:val="tx1"/>
                  </w14:solidFill>
                </w14:textFill>
              </w:rPr>
              <w:t>投标费率</w:t>
            </w:r>
          </w:p>
        </w:tc>
        <w:tc>
          <w:tcPr>
            <w:tcW w:w="1050" w:type="dxa"/>
            <w:tcBorders>
              <w:top w:val="double" w:color="auto" w:sz="4" w:space="0"/>
              <w:left w:val="single" w:color="auto" w:sz="4" w:space="0"/>
              <w:bottom w:val="single" w:color="auto" w:sz="4" w:space="0"/>
              <w:right w:val="double" w:color="auto" w:sz="4" w:space="0"/>
            </w:tcBorders>
            <w:noWrap w:val="0"/>
            <w:vAlign w:val="center"/>
          </w:tcPr>
          <w:p w14:paraId="7276B524">
            <w:pPr>
              <w:jc w:val="center"/>
              <w:rPr>
                <w:rFonts w:hint="eastAsia" w:ascii="宋体" w:hAnsi="宋体" w:eastAsia="宋体" w:cs="宋体"/>
                <w:b w:val="0"/>
                <w:bCs w:val="0"/>
                <w:color w:val="000000" w:themeColor="text1"/>
                <w:szCs w:val="22"/>
                <w:highlight w:val="none"/>
                <w14:textFill>
                  <w14:solidFill>
                    <w14:schemeClr w14:val="tx1"/>
                  </w14:solidFill>
                </w14:textFill>
              </w:rPr>
            </w:pPr>
            <w:r>
              <w:rPr>
                <w:rFonts w:hint="eastAsia" w:ascii="宋体" w:hAnsi="宋体" w:eastAsia="宋体" w:cs="宋体"/>
                <w:b w:val="0"/>
                <w:bCs w:val="0"/>
                <w:color w:val="000000" w:themeColor="text1"/>
                <w:szCs w:val="22"/>
                <w:highlight w:val="none"/>
                <w14:textFill>
                  <w14:solidFill>
                    <w14:schemeClr w14:val="tx1"/>
                  </w14:solidFill>
                </w14:textFill>
              </w:rPr>
              <w:t>备注</w:t>
            </w:r>
          </w:p>
        </w:tc>
      </w:tr>
      <w:tr w14:paraId="2F98E2E2">
        <w:tblPrEx>
          <w:tblCellMar>
            <w:top w:w="0" w:type="dxa"/>
            <w:left w:w="108" w:type="dxa"/>
            <w:bottom w:w="0" w:type="dxa"/>
            <w:right w:w="108" w:type="dxa"/>
          </w:tblCellMar>
        </w:tblPrEx>
        <w:trPr>
          <w:trHeight w:val="665" w:hRule="atLeast"/>
        </w:trPr>
        <w:tc>
          <w:tcPr>
            <w:tcW w:w="3269" w:type="dxa"/>
            <w:tcBorders>
              <w:top w:val="single" w:color="auto" w:sz="4" w:space="0"/>
              <w:left w:val="double" w:color="auto" w:sz="4" w:space="0"/>
              <w:bottom w:val="double" w:color="auto" w:sz="4" w:space="0"/>
              <w:right w:val="single" w:color="auto" w:sz="4" w:space="0"/>
            </w:tcBorders>
            <w:noWrap w:val="0"/>
            <w:vAlign w:val="center"/>
          </w:tcPr>
          <w:p w14:paraId="5E75FD2A">
            <w:pPr>
              <w:spacing w:line="360" w:lineRule="auto"/>
              <w:jc w:val="left"/>
              <w:rPr>
                <w:rFonts w:hint="eastAsia" w:ascii="宋体" w:hAnsi="宋体" w:eastAsia="宋体" w:cs="宋体"/>
                <w:color w:val="000000" w:themeColor="text1"/>
                <w:szCs w:val="22"/>
                <w:highlight w:val="none"/>
                <w:lang w:eastAsia="zh-CN"/>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运营管理服务费</w:t>
            </w:r>
          </w:p>
        </w:tc>
        <w:tc>
          <w:tcPr>
            <w:tcW w:w="5018" w:type="dxa"/>
            <w:tcBorders>
              <w:top w:val="single" w:color="auto" w:sz="4" w:space="0"/>
              <w:left w:val="single" w:color="auto" w:sz="4" w:space="0"/>
              <w:bottom w:val="double" w:color="auto" w:sz="4" w:space="0"/>
              <w:right w:val="single" w:color="auto" w:sz="4" w:space="0"/>
            </w:tcBorders>
            <w:noWrap w:val="0"/>
            <w:vAlign w:val="center"/>
          </w:tcPr>
          <w:p w14:paraId="3C622026">
            <w:pPr>
              <w:jc w:val="both"/>
              <w:rPr>
                <w:rFonts w:hint="eastAsia"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w:t>
            </w:r>
          </w:p>
        </w:tc>
        <w:tc>
          <w:tcPr>
            <w:tcW w:w="1050" w:type="dxa"/>
            <w:tcBorders>
              <w:top w:val="single" w:color="auto" w:sz="4" w:space="0"/>
              <w:left w:val="single" w:color="auto" w:sz="4" w:space="0"/>
              <w:bottom w:val="double" w:color="auto" w:sz="4" w:space="0"/>
              <w:right w:val="double" w:color="auto" w:sz="4" w:space="0"/>
            </w:tcBorders>
            <w:noWrap w:val="0"/>
            <w:vAlign w:val="center"/>
          </w:tcPr>
          <w:p w14:paraId="511D538F">
            <w:pPr>
              <w:jc w:val="center"/>
              <w:rPr>
                <w:rFonts w:hint="eastAsia" w:ascii="宋体" w:hAnsi="宋体" w:eastAsia="宋体" w:cs="宋体"/>
                <w:color w:val="000000" w:themeColor="text1"/>
                <w:szCs w:val="22"/>
                <w:highlight w:val="none"/>
                <w14:textFill>
                  <w14:solidFill>
                    <w14:schemeClr w14:val="tx1"/>
                  </w14:solidFill>
                </w14:textFill>
              </w:rPr>
            </w:pPr>
          </w:p>
        </w:tc>
      </w:tr>
    </w:tbl>
    <w:p w14:paraId="1764E1AB">
      <w:pPr>
        <w:widowControl w:val="0"/>
        <w:adjustRightInd w:val="0"/>
        <w:snapToGrid w:val="0"/>
        <w:spacing w:line="360" w:lineRule="auto"/>
        <w:jc w:val="both"/>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pPr>
    </w:p>
    <w:p w14:paraId="6F4B5A3D">
      <w:pPr>
        <w:widowControl w:val="0"/>
        <w:adjustRightInd w:val="0"/>
        <w:snapToGrid w:val="0"/>
        <w:spacing w:line="360" w:lineRule="auto"/>
        <w:jc w:val="both"/>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pPr>
    </w:p>
    <w:p w14:paraId="4E38F76B">
      <w:pPr>
        <w:widowControl w:val="0"/>
        <w:adjustRightInd w:val="0"/>
        <w:snapToGrid w:val="0"/>
        <w:spacing w:line="360" w:lineRule="auto"/>
        <w:jc w:val="both"/>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说明：</w:t>
      </w:r>
    </w:p>
    <w:p w14:paraId="74F05930">
      <w:pPr>
        <w:widowControl w:val="0"/>
        <w:adjustRightInd w:val="0"/>
        <w:snapToGrid w:val="0"/>
        <w:spacing w:line="360" w:lineRule="auto"/>
        <w:jc w:val="both"/>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超过最高限价</w:t>
      </w:r>
      <w:r>
        <w:rPr>
          <w:rFonts w:hint="eastAsia" w:ascii="宋体" w:hAnsi="宋体" w:eastAsia="宋体" w:cs="宋体"/>
          <w:b/>
          <w:color w:val="000000" w:themeColor="text1"/>
          <w:kern w:val="2"/>
          <w:sz w:val="22"/>
          <w:szCs w:val="22"/>
          <w:highlight w:val="none"/>
          <w:lang w:val="en-US" w:eastAsia="zh-CN" w:bidi="ar-SA"/>
          <w14:textFill>
            <w14:solidFill>
              <w14:schemeClr w14:val="tx1"/>
            </w14:solidFill>
          </w14:textFill>
        </w:rPr>
        <w:t>（或分项最高限价）</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的投标报价为无效标；</w:t>
      </w:r>
    </w:p>
    <w:p w14:paraId="2B5D6FBF">
      <w:pPr>
        <w:widowControl w:val="0"/>
        <w:adjustRightInd w:val="0"/>
        <w:snapToGrid w:val="0"/>
        <w:spacing w:line="360" w:lineRule="auto"/>
        <w:jc w:val="both"/>
        <w:rPr>
          <w:rFonts w:hint="default" w:ascii="宋体" w:hAnsi="宋体" w:eastAsia="宋体" w:cs="宋体"/>
          <w:b/>
          <w:bCs/>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2）本表中前期开发管理及康养咨询服务费、筹开服务费、运营管理服务期人工费投标报价合计应与“开标一览表”中前期开发管理及康养咨询服务费、筹开服务费、运营管理服务期人工费投标报价相一致；运营管理服务费投标费率应与“开标一览表”中运营管理服务费投标费率一致。</w:t>
      </w:r>
    </w:p>
    <w:p w14:paraId="3996DEAF">
      <w:pPr>
        <w:autoSpaceDE w:val="0"/>
        <w:autoSpaceDN w:val="0"/>
        <w:spacing w:line="440" w:lineRule="atLeast"/>
        <w:rPr>
          <w:rFonts w:hint="eastAsia" w:ascii="仿宋" w:hAnsi="仿宋" w:eastAsia="仿宋" w:cs="仿宋"/>
          <w:color w:val="000000" w:themeColor="text1"/>
          <w:sz w:val="21"/>
          <w:szCs w:val="21"/>
          <w:lang w:val="zh-CN"/>
          <w14:textFill>
            <w14:solidFill>
              <w14:schemeClr w14:val="tx1"/>
            </w14:solidFill>
          </w14:textFill>
        </w:rPr>
      </w:pPr>
    </w:p>
    <w:p w14:paraId="4D4370B1">
      <w:pPr>
        <w:autoSpaceDE w:val="0"/>
        <w:autoSpaceDN w:val="0"/>
        <w:spacing w:line="440" w:lineRule="atLeast"/>
        <w:rPr>
          <w:rFonts w:hint="eastAsia" w:ascii="宋体" w:hAnsi="宋体" w:eastAsia="宋体" w:cs="宋体"/>
          <w:color w:val="000000" w:themeColor="text1"/>
          <w:sz w:val="21"/>
          <w:szCs w:val="21"/>
          <w:lang w:val="zh-CN"/>
          <w14:textFill>
            <w14:solidFill>
              <w14:schemeClr w14:val="tx1"/>
            </w14:solidFill>
          </w14:textFill>
        </w:rPr>
      </w:pPr>
      <w:r>
        <w:rPr>
          <w:rFonts w:hint="eastAsia" w:ascii="宋体" w:hAnsi="宋体" w:eastAsia="宋体" w:cs="宋体"/>
          <w:color w:val="000000" w:themeColor="text1"/>
          <w:sz w:val="21"/>
          <w:szCs w:val="21"/>
          <w:lang w:val="zh-CN"/>
          <w14:textFill>
            <w14:solidFill>
              <w14:schemeClr w14:val="tx1"/>
            </w14:solidFill>
          </w14:textFill>
        </w:rPr>
        <w:t>供应商全称（盖章）：</w:t>
      </w:r>
    </w:p>
    <w:p w14:paraId="28F3318E">
      <w:pPr>
        <w:autoSpaceDE w:val="0"/>
        <w:autoSpaceDN w:val="0"/>
        <w:spacing w:line="440" w:lineRule="atLeast"/>
        <w:rPr>
          <w:rFonts w:hint="eastAsia" w:ascii="宋体" w:hAnsi="宋体" w:eastAsia="宋体" w:cs="宋体"/>
          <w:color w:val="000000" w:themeColor="text1"/>
          <w:sz w:val="21"/>
          <w:szCs w:val="21"/>
          <w:lang w:val="zh-CN"/>
          <w14:textFill>
            <w14:solidFill>
              <w14:schemeClr w14:val="tx1"/>
            </w14:solidFill>
          </w14:textFill>
        </w:rPr>
      </w:pPr>
      <w:r>
        <w:rPr>
          <w:rFonts w:hint="eastAsia" w:ascii="宋体" w:hAnsi="宋体" w:eastAsia="宋体" w:cs="宋体"/>
          <w:color w:val="000000" w:themeColor="text1"/>
          <w:sz w:val="21"/>
          <w:szCs w:val="21"/>
          <w:lang w:val="zh-CN"/>
          <w14:textFill>
            <w14:solidFill>
              <w14:schemeClr w14:val="tx1"/>
            </w14:solidFill>
          </w14:textFill>
        </w:rPr>
        <w:t>法定代表人或授权代表（签字或签章）：</w:t>
      </w:r>
    </w:p>
    <w:p w14:paraId="07C26265">
      <w:pPr>
        <w:spacing w:line="430" w:lineRule="atLeast"/>
        <w:rPr>
          <w:rFonts w:hint="eastAsia" w:ascii="宋体" w:hAnsi="宋体" w:eastAsia="宋体" w:cs="宋体"/>
          <w:b w:val="0"/>
          <w:bCs w:val="0"/>
          <w:color w:val="000000" w:themeColor="text1"/>
          <w:sz w:val="21"/>
          <w:szCs w:val="21"/>
          <w:highlight w:val="none"/>
          <w:lang w:val="zh-CN" w:eastAsia="zh-CN"/>
          <w14:textFill>
            <w14:solidFill>
              <w14:schemeClr w14:val="tx1"/>
            </w14:solidFill>
          </w14:textFill>
        </w:rPr>
      </w:pPr>
      <w:r>
        <w:rPr>
          <w:rFonts w:hint="eastAsia" w:ascii="宋体" w:hAnsi="宋体" w:eastAsia="宋体" w:cs="宋体"/>
          <w:color w:val="000000" w:themeColor="text1"/>
          <w:sz w:val="21"/>
          <w:szCs w:val="21"/>
          <w:lang w:val="zh-CN"/>
          <w14:textFill>
            <w14:solidFill>
              <w14:schemeClr w14:val="tx1"/>
            </w14:solidFill>
          </w14:textFill>
        </w:rPr>
        <w:t>日期：</w:t>
      </w:r>
    </w:p>
    <w:p w14:paraId="6676C3FF">
      <w:pPr>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br w:type="page"/>
      </w: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2.4符合政府采购扶持政策的相关证明材料（如是）</w:t>
      </w:r>
    </w:p>
    <w:p w14:paraId="6DF56800">
      <w:pPr>
        <w:keepNext/>
        <w:keepLines/>
        <w:widowControl w:val="0"/>
        <w:spacing w:before="280" w:after="290" w:line="376" w:lineRule="auto"/>
        <w:jc w:val="both"/>
        <w:outlineLvl w:val="3"/>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t>中小企业声明函及相关证明材料（如是）</w:t>
      </w:r>
    </w:p>
    <w:p w14:paraId="6CACFEF8">
      <w:pPr>
        <w:widowControl w:val="0"/>
        <w:snapToGrid w:val="0"/>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中小企业声明函及其相关的充分的证明材料中小企业声明函</w:t>
      </w:r>
    </w:p>
    <w:p w14:paraId="47214F15">
      <w:pPr>
        <w:widowControl w:val="0"/>
        <w:snapToGrid w:val="0"/>
        <w:spacing w:line="360" w:lineRule="auto"/>
        <w:jc w:val="center"/>
        <w:rPr>
          <w:rFonts w:hint="eastAsia" w:ascii="宋体" w:hAnsi="宋体" w:eastAsia="宋体" w:cs="宋体"/>
          <w:b/>
          <w:color w:val="000000" w:themeColor="text1"/>
          <w:sz w:val="22"/>
          <w:szCs w:val="20"/>
          <w:highlight w:val="none"/>
          <w14:textFill>
            <w14:solidFill>
              <w14:schemeClr w14:val="tx1"/>
            </w14:solidFill>
          </w14:textFill>
        </w:rPr>
      </w:pPr>
      <w:r>
        <w:rPr>
          <w:rFonts w:hint="eastAsia" w:ascii="宋体" w:hAnsi="宋体" w:eastAsia="宋体" w:cs="宋体"/>
          <w:b/>
          <w:color w:val="000000" w:themeColor="text1"/>
          <w:sz w:val="22"/>
          <w:szCs w:val="20"/>
          <w:highlight w:val="none"/>
          <w14:textFill>
            <w14:solidFill>
              <w14:schemeClr w14:val="tx1"/>
            </w14:solidFill>
          </w14:textFill>
        </w:rPr>
        <w:t>【不属于中小企业的无需填写、递交】</w:t>
      </w:r>
    </w:p>
    <w:p w14:paraId="4256F3E2">
      <w:pPr>
        <w:widowControl w:val="0"/>
        <w:spacing w:before="100" w:beforeAutospacing="1" w:after="100" w:afterAutospacing="1" w:line="440" w:lineRule="atLeast"/>
        <w:jc w:val="center"/>
        <w:rPr>
          <w:rFonts w:hint="eastAsia" w:ascii="宋体" w:hAnsi="宋体" w:eastAsia="宋体" w:cs="宋体"/>
          <w:b/>
          <w:color w:val="000000" w:themeColor="text1"/>
          <w:sz w:val="28"/>
          <w:szCs w:val="28"/>
          <w:highlight w:val="none"/>
          <w:lang w:eastAsia="zh-CN"/>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中小企业声明函（服务）</w:t>
      </w:r>
    </w:p>
    <w:p w14:paraId="75A65149">
      <w:pPr>
        <w:widowControl w:val="0"/>
        <w:spacing w:before="100" w:beforeAutospacing="1" w:after="100" w:afterAutospacing="1" w:line="440" w:lineRule="atLeast"/>
        <w:ind w:firstLine="440" w:firstLineChars="200"/>
        <w:jc w:val="both"/>
        <w:rPr>
          <w:rFonts w:hint="eastAsia" w:ascii="宋体" w:hAnsi="宋体" w:eastAsia="宋体" w:cs="宋体"/>
          <w:b w:val="0"/>
          <w:bCs w:val="0"/>
          <w:color w:val="000000" w:themeColor="text1"/>
          <w:sz w:val="22"/>
          <w:szCs w:val="22"/>
          <w:highlight w:val="none"/>
          <w14:textFill>
            <w14:solidFill>
              <w14:schemeClr w14:val="tx1"/>
            </w14:solidFill>
          </w14:textFill>
        </w:rPr>
      </w:pPr>
      <w:r>
        <w:rPr>
          <w:rFonts w:hint="eastAsia" w:ascii="宋体" w:hAnsi="宋体" w:eastAsia="宋体" w:cs="宋体"/>
          <w:b w:val="0"/>
          <w:bCs w:val="0"/>
          <w:color w:val="000000" w:themeColor="text1"/>
          <w:sz w:val="22"/>
          <w:szCs w:val="22"/>
          <w:highlight w:val="none"/>
          <w14:textFill>
            <w14:solidFill>
              <w14:schemeClr w14:val="tx1"/>
            </w14:solidFill>
          </w14:textFill>
        </w:rPr>
        <w:t>本公司（联合体）郑重声明，根据《政府采购促进中小企业发展管理办法》（财库﹝2020﹞46 号）的规定，本公司（联合体）参加</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w:t>
      </w:r>
      <w:r>
        <w:rPr>
          <w:rFonts w:hint="eastAsia" w:ascii="宋体" w:hAnsi="宋体" w:cs="宋体"/>
          <w:b w:val="0"/>
          <w:bCs w:val="0"/>
          <w:color w:val="000000" w:themeColor="text1"/>
          <w:sz w:val="22"/>
          <w:szCs w:val="22"/>
          <w:highlight w:val="none"/>
          <w:u w:val="single"/>
          <w:lang w:val="en-US" w:eastAsia="zh-CN"/>
          <w14:textFill>
            <w14:solidFill>
              <w14:schemeClr w14:val="tx1"/>
            </w14:solidFill>
          </w14:textFill>
        </w:rPr>
        <w:t>采购人</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单位名称）</w:t>
      </w:r>
      <w:r>
        <w:rPr>
          <w:rFonts w:hint="eastAsia" w:ascii="宋体" w:hAnsi="宋体" w:eastAsia="宋体" w:cs="宋体"/>
          <w:b w:val="0"/>
          <w:bCs w:val="0"/>
          <w:color w:val="000000" w:themeColor="text1"/>
          <w:sz w:val="22"/>
          <w:szCs w:val="22"/>
          <w:highlight w:val="none"/>
          <w14:textFill>
            <w14:solidFill>
              <w14:schemeClr w14:val="tx1"/>
            </w14:solidFill>
          </w14:textFill>
        </w:rPr>
        <w:t>的</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（项目名称）</w:t>
      </w:r>
      <w:r>
        <w:rPr>
          <w:rFonts w:hint="eastAsia" w:ascii="宋体" w:hAnsi="宋体" w:eastAsia="宋体" w:cs="宋体"/>
          <w:b w:val="0"/>
          <w:bCs w:val="0"/>
          <w:color w:val="000000" w:themeColor="text1"/>
          <w:sz w:val="22"/>
          <w:szCs w:val="22"/>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4E29A74B">
      <w:pPr>
        <w:widowControl w:val="0"/>
        <w:numPr>
          <w:ilvl w:val="0"/>
          <w:numId w:val="25"/>
        </w:numPr>
        <w:spacing w:before="100" w:beforeAutospacing="1" w:after="100" w:afterAutospacing="1" w:line="440" w:lineRule="atLeast"/>
        <w:ind w:firstLine="440" w:firstLineChars="200"/>
        <w:jc w:val="both"/>
        <w:rPr>
          <w:rFonts w:hint="eastAsia" w:ascii="宋体" w:hAnsi="宋体" w:eastAsia="宋体" w:cs="宋体"/>
          <w:b w:val="0"/>
          <w:bCs w:val="0"/>
          <w:color w:val="000000" w:themeColor="text1"/>
          <w:sz w:val="22"/>
          <w:szCs w:val="22"/>
          <w:highlight w:val="none"/>
          <w14:textFill>
            <w14:solidFill>
              <w14:schemeClr w14:val="tx1"/>
            </w14:solidFill>
          </w14:textFill>
        </w:rPr>
      </w:pPr>
      <w:r>
        <w:rPr>
          <w:rFonts w:hint="eastAsia" w:ascii="宋体" w:hAnsi="宋体" w:eastAsia="宋体" w:cs="宋体"/>
          <w:b w:val="0"/>
          <w:bCs w:val="0"/>
          <w:color w:val="000000" w:themeColor="text1"/>
          <w:sz w:val="22"/>
          <w:szCs w:val="22"/>
          <w:highlight w:val="none"/>
          <w:u w:val="single"/>
          <w14:textFill>
            <w14:solidFill>
              <w14:schemeClr w14:val="tx1"/>
            </w14:solidFill>
          </w14:textFill>
        </w:rPr>
        <w:t>（标的名称）</w:t>
      </w:r>
      <w:r>
        <w:rPr>
          <w:rFonts w:hint="eastAsia" w:ascii="宋体" w:hAnsi="宋体" w:eastAsia="宋体" w:cs="宋体"/>
          <w:b w:val="0"/>
          <w:bCs w:val="0"/>
          <w:color w:val="000000" w:themeColor="text1"/>
          <w:sz w:val="22"/>
          <w:szCs w:val="22"/>
          <w:highlight w:val="none"/>
          <w14:textFill>
            <w14:solidFill>
              <w14:schemeClr w14:val="tx1"/>
            </w14:solidFill>
          </w14:textFill>
        </w:rPr>
        <w:t>，属于</w:t>
      </w:r>
      <w:r>
        <w:rPr>
          <w:rFonts w:hint="eastAsia" w:ascii="宋体" w:hAnsi="宋体" w:eastAsia="宋体" w:cs="宋体"/>
          <w:b w:val="0"/>
          <w:bCs w:val="0"/>
          <w:color w:val="000000" w:themeColor="text1"/>
          <w:sz w:val="22"/>
          <w:szCs w:val="22"/>
          <w:highlight w:val="none"/>
          <w:u w:val="single"/>
          <w:lang w:val="en-US" w:eastAsia="zh-CN"/>
          <w14:textFill>
            <w14:solidFill>
              <w14:schemeClr w14:val="tx1"/>
            </w14:solidFill>
          </w14:textFill>
        </w:rPr>
        <w:t>租赁和商务服务业</w:t>
      </w:r>
      <w:r>
        <w:rPr>
          <w:rFonts w:hint="eastAsia" w:ascii="宋体" w:hAnsi="宋体" w:eastAsia="宋体" w:cs="宋体"/>
          <w:b w:val="0"/>
          <w:bCs w:val="0"/>
          <w:color w:val="000000" w:themeColor="text1"/>
          <w:sz w:val="22"/>
          <w:szCs w:val="22"/>
          <w:highlight w:val="none"/>
          <w14:textFill>
            <w14:solidFill>
              <w14:schemeClr w14:val="tx1"/>
            </w14:solidFill>
          </w14:textFill>
        </w:rPr>
        <w:t>； 承建（承接）企业为</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（企业名称）</w:t>
      </w:r>
      <w:r>
        <w:rPr>
          <w:rFonts w:hint="eastAsia" w:ascii="宋体" w:hAnsi="宋体" w:eastAsia="宋体" w:cs="宋体"/>
          <w:b w:val="0"/>
          <w:bCs w:val="0"/>
          <w:color w:val="000000" w:themeColor="text1"/>
          <w:sz w:val="22"/>
          <w:szCs w:val="22"/>
          <w:highlight w:val="none"/>
          <w14:textFill>
            <w14:solidFill>
              <w14:schemeClr w14:val="tx1"/>
            </w14:solidFill>
          </w14:textFill>
        </w:rPr>
        <w:t>，从业人员</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ab/>
      </w:r>
      <w:r>
        <w:rPr>
          <w:rFonts w:hint="eastAsia" w:ascii="宋体" w:hAnsi="宋体" w:eastAsia="宋体" w:cs="宋体"/>
          <w:b w:val="0"/>
          <w:bCs w:val="0"/>
          <w:color w:val="000000" w:themeColor="text1"/>
          <w:sz w:val="22"/>
          <w:szCs w:val="22"/>
          <w:highlight w:val="none"/>
          <w14:textFill>
            <w14:solidFill>
              <w14:schemeClr w14:val="tx1"/>
            </w14:solidFill>
          </w14:textFill>
        </w:rPr>
        <w:t>人，营业收入为</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ab/>
      </w:r>
      <w:r>
        <w:rPr>
          <w:rFonts w:hint="eastAsia" w:ascii="宋体" w:hAnsi="宋体" w:eastAsia="宋体" w:cs="宋体"/>
          <w:b w:val="0"/>
          <w:bCs w:val="0"/>
          <w:color w:val="000000" w:themeColor="text1"/>
          <w:sz w:val="22"/>
          <w:szCs w:val="22"/>
          <w:highlight w:val="none"/>
          <w14:textFill>
            <w14:solidFill>
              <w14:schemeClr w14:val="tx1"/>
            </w14:solidFill>
          </w14:textFill>
        </w:rPr>
        <w:t>万元，资产总额为</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ab/>
      </w:r>
      <w:r>
        <w:rPr>
          <w:rFonts w:hint="eastAsia" w:ascii="宋体" w:hAnsi="宋体" w:eastAsia="宋体" w:cs="宋体"/>
          <w:b w:val="0"/>
          <w:bCs w:val="0"/>
          <w:color w:val="000000" w:themeColor="text1"/>
          <w:sz w:val="22"/>
          <w:szCs w:val="22"/>
          <w:highlight w:val="none"/>
          <w14:textFill>
            <w14:solidFill>
              <w14:schemeClr w14:val="tx1"/>
            </w14:solidFill>
          </w14:textFill>
        </w:rPr>
        <w:t>万元，属于</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（中型企业、 小型企业、微型企业）</w:t>
      </w:r>
      <w:r>
        <w:rPr>
          <w:rFonts w:hint="eastAsia" w:ascii="宋体" w:hAnsi="宋体" w:eastAsia="宋体" w:cs="宋体"/>
          <w:b w:val="0"/>
          <w:bCs w:val="0"/>
          <w:color w:val="000000" w:themeColor="text1"/>
          <w:sz w:val="22"/>
          <w:szCs w:val="22"/>
          <w:highlight w:val="none"/>
          <w14:textFill>
            <w14:solidFill>
              <w14:schemeClr w14:val="tx1"/>
            </w14:solidFill>
          </w14:textFill>
        </w:rPr>
        <w:t>；</w:t>
      </w:r>
    </w:p>
    <w:p w14:paraId="0225C58E">
      <w:pPr>
        <w:widowControl w:val="0"/>
        <w:numPr>
          <w:ilvl w:val="0"/>
          <w:numId w:val="25"/>
        </w:numPr>
        <w:spacing w:before="100" w:beforeAutospacing="1" w:after="100" w:afterAutospacing="1" w:line="440" w:lineRule="atLeast"/>
        <w:ind w:left="0" w:leftChars="0" w:firstLine="440" w:firstLineChars="200"/>
        <w:jc w:val="both"/>
        <w:rPr>
          <w:rFonts w:hint="eastAsia" w:ascii="宋体" w:hAnsi="宋体" w:eastAsia="宋体" w:cs="宋体"/>
          <w:b w:val="0"/>
          <w:bCs w:val="0"/>
          <w:color w:val="000000" w:themeColor="text1"/>
          <w:sz w:val="22"/>
          <w:szCs w:val="22"/>
          <w:highlight w:val="none"/>
          <w14:textFill>
            <w14:solidFill>
              <w14:schemeClr w14:val="tx1"/>
            </w14:solidFill>
          </w14:textFill>
        </w:rPr>
      </w:pPr>
      <w:r>
        <w:rPr>
          <w:rFonts w:hint="eastAsia" w:ascii="宋体" w:hAnsi="宋体" w:eastAsia="宋体" w:cs="宋体"/>
          <w:b w:val="0"/>
          <w:bCs w:val="0"/>
          <w:color w:val="000000" w:themeColor="text1"/>
          <w:sz w:val="22"/>
          <w:szCs w:val="22"/>
          <w:highlight w:val="none"/>
          <w:u w:val="single"/>
          <w14:textFill>
            <w14:solidFill>
              <w14:schemeClr w14:val="tx1"/>
            </w14:solidFill>
          </w14:textFill>
        </w:rPr>
        <w:t xml:space="preserve">（标的名称）   </w:t>
      </w:r>
      <w:r>
        <w:rPr>
          <w:rFonts w:hint="eastAsia" w:ascii="宋体" w:hAnsi="宋体" w:eastAsia="宋体" w:cs="宋体"/>
          <w:b w:val="0"/>
          <w:bCs w:val="0"/>
          <w:color w:val="000000" w:themeColor="text1"/>
          <w:sz w:val="22"/>
          <w:szCs w:val="22"/>
          <w:highlight w:val="none"/>
          <w14:textFill>
            <w14:solidFill>
              <w14:schemeClr w14:val="tx1"/>
            </w14:solidFill>
          </w14:textFill>
        </w:rPr>
        <w:t>，属于</w:t>
      </w:r>
      <w:r>
        <w:rPr>
          <w:rFonts w:hint="eastAsia" w:ascii="宋体" w:hAnsi="宋体" w:eastAsia="宋体" w:cs="宋体"/>
          <w:b/>
          <w:bCs/>
          <w:color w:val="000000" w:themeColor="text1"/>
          <w:sz w:val="22"/>
          <w:szCs w:val="22"/>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2"/>
          <w:szCs w:val="22"/>
          <w:highlight w:val="none"/>
          <w14:textFill>
            <w14:solidFill>
              <w14:schemeClr w14:val="tx1"/>
            </w14:solidFill>
          </w14:textFill>
        </w:rPr>
        <w:t>； 承建（承接）企业为</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（企业名称）</w:t>
      </w:r>
      <w:r>
        <w:rPr>
          <w:rFonts w:hint="eastAsia" w:ascii="宋体" w:hAnsi="宋体" w:eastAsia="宋体" w:cs="宋体"/>
          <w:b w:val="0"/>
          <w:bCs w:val="0"/>
          <w:color w:val="000000" w:themeColor="text1"/>
          <w:sz w:val="22"/>
          <w:szCs w:val="22"/>
          <w:highlight w:val="none"/>
          <w14:textFill>
            <w14:solidFill>
              <w14:schemeClr w14:val="tx1"/>
            </w14:solidFill>
          </w14:textFill>
        </w:rPr>
        <w:t>，从业人员</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val="0"/>
          <w:bCs w:val="0"/>
          <w:color w:val="000000" w:themeColor="text1"/>
          <w:sz w:val="22"/>
          <w:szCs w:val="22"/>
          <w:highlight w:val="none"/>
          <w14:textFill>
            <w14:solidFill>
              <w14:schemeClr w14:val="tx1"/>
            </w14:solidFill>
          </w14:textFill>
        </w:rPr>
        <w:t xml:space="preserve">人，营业收入为 </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val="0"/>
          <w:bCs w:val="0"/>
          <w:color w:val="000000" w:themeColor="text1"/>
          <w:sz w:val="22"/>
          <w:szCs w:val="22"/>
          <w:highlight w:val="none"/>
          <w14:textFill>
            <w14:solidFill>
              <w14:schemeClr w14:val="tx1"/>
            </w14:solidFill>
          </w14:textFill>
        </w:rPr>
        <w:t>万元，资产总额为</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val="0"/>
          <w:bCs w:val="0"/>
          <w:color w:val="000000" w:themeColor="text1"/>
          <w:sz w:val="22"/>
          <w:szCs w:val="22"/>
          <w:highlight w:val="none"/>
          <w14:textFill>
            <w14:solidFill>
              <w14:schemeClr w14:val="tx1"/>
            </w14:solidFill>
          </w14:textFill>
        </w:rPr>
        <w:t>万元，属于</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（中型企业、 小型企业、微型企业）</w:t>
      </w:r>
      <w:r>
        <w:rPr>
          <w:rFonts w:hint="eastAsia" w:ascii="宋体" w:hAnsi="宋体" w:eastAsia="宋体" w:cs="宋体"/>
          <w:b w:val="0"/>
          <w:bCs w:val="0"/>
          <w:color w:val="000000" w:themeColor="text1"/>
          <w:sz w:val="22"/>
          <w:szCs w:val="22"/>
          <w:highlight w:val="none"/>
          <w14:textFill>
            <w14:solidFill>
              <w14:schemeClr w14:val="tx1"/>
            </w14:solidFill>
          </w14:textFill>
        </w:rPr>
        <w:t>；</w:t>
      </w:r>
    </w:p>
    <w:p w14:paraId="2AC138B9">
      <w:pPr>
        <w:widowControl w:val="0"/>
        <w:numPr>
          <w:ilvl w:val="0"/>
          <w:numId w:val="0"/>
        </w:numPr>
        <w:spacing w:before="100" w:beforeAutospacing="1" w:after="100" w:afterAutospacing="1" w:line="440" w:lineRule="atLeast"/>
        <w:ind w:firstLine="440" w:firstLineChars="200"/>
        <w:jc w:val="both"/>
        <w:rPr>
          <w:rFonts w:hint="eastAsia" w:ascii="宋体" w:hAnsi="宋体" w:eastAsia="宋体" w:cs="宋体"/>
          <w:b w:val="0"/>
          <w:bCs w:val="0"/>
          <w:color w:val="000000" w:themeColor="text1"/>
          <w:sz w:val="22"/>
          <w:szCs w:val="22"/>
          <w:highlight w:val="none"/>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2"/>
          <w:szCs w:val="22"/>
          <w:highlight w:val="none"/>
          <w14:textFill>
            <w14:solidFill>
              <w14:schemeClr w14:val="tx1"/>
            </w14:solidFill>
          </w14:textFill>
        </w:rPr>
        <w:t>以上企业，不属于大企业的分支机构，不存在控股股东为大企业的情形，也不存在与大企业的负责人为同一人的情形。本企业对上述声明内容的真实性负责。如有虚假，将依法承担相应责任。</w:t>
      </w:r>
    </w:p>
    <w:p w14:paraId="0751AB7C">
      <w:pPr>
        <w:widowControl w:val="0"/>
        <w:spacing w:before="100" w:beforeAutospacing="1" w:after="100" w:afterAutospacing="1" w:line="440" w:lineRule="atLeast"/>
        <w:jc w:val="both"/>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 xml:space="preserve">企业名称（盖章）： </w:t>
      </w:r>
    </w:p>
    <w:p w14:paraId="471E37ED">
      <w:pPr>
        <w:widowControl w:val="0"/>
        <w:spacing w:line="440" w:lineRule="atLeast"/>
        <w:jc w:val="both"/>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日 期：</w:t>
      </w:r>
    </w:p>
    <w:p w14:paraId="654BB020">
      <w:pPr>
        <w:widowControl w:val="0"/>
        <w:pBdr>
          <w:bottom w:val="single" w:color="auto" w:sz="6" w:space="1"/>
        </w:pBdr>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p>
    <w:p w14:paraId="5FA19704">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p>
    <w:p w14:paraId="3830F88E">
      <w:pPr>
        <w:widowControl w:val="0"/>
        <w:snapToGrid w:val="0"/>
        <w:spacing w:line="360" w:lineRule="auto"/>
        <w:ind w:firstLine="440" w:firstLineChars="200"/>
        <w:jc w:val="both"/>
        <w:rPr>
          <w:rFonts w:hint="eastAsia" w:ascii="宋体" w:hAnsi="宋体" w:eastAsia="宋体" w:cs="宋体"/>
          <w:b w:val="0"/>
          <w:bCs/>
          <w:color w:val="000000" w:themeColor="text1"/>
          <w:sz w:val="22"/>
          <w:szCs w:val="21"/>
          <w:highlight w:val="none"/>
          <w14:textFill>
            <w14:solidFill>
              <w14:schemeClr w14:val="tx1"/>
            </w14:solidFill>
          </w14:textFill>
        </w:rPr>
      </w:pPr>
      <w:r>
        <w:rPr>
          <w:rFonts w:hint="eastAsia" w:ascii="宋体" w:hAnsi="宋体" w:eastAsia="宋体" w:cs="宋体"/>
          <w:b w:val="0"/>
          <w:bCs/>
          <w:color w:val="000000" w:themeColor="text1"/>
          <w:sz w:val="22"/>
          <w:szCs w:val="21"/>
          <w:highlight w:val="none"/>
          <w14:textFill>
            <w14:solidFill>
              <w14:schemeClr w14:val="tx1"/>
            </w14:solidFill>
          </w14:textFill>
        </w:rPr>
        <w:t>填写说明：</w:t>
      </w:r>
    </w:p>
    <w:p w14:paraId="4F24EFD3">
      <w:pPr>
        <w:widowControl w:val="0"/>
        <w:snapToGrid w:val="0"/>
        <w:spacing w:line="360" w:lineRule="auto"/>
        <w:ind w:firstLine="440" w:firstLineChars="200"/>
        <w:jc w:val="both"/>
        <w:rPr>
          <w:rFonts w:hint="eastAsia" w:ascii="宋体" w:hAnsi="宋体" w:eastAsia="宋体" w:cs="宋体"/>
          <w:b w:val="0"/>
          <w:bCs/>
          <w:color w:val="000000" w:themeColor="text1"/>
          <w:sz w:val="22"/>
          <w:szCs w:val="21"/>
          <w:highlight w:val="none"/>
          <w14:textFill>
            <w14:solidFill>
              <w14:schemeClr w14:val="tx1"/>
            </w14:solidFill>
          </w14:textFill>
        </w:rPr>
      </w:pPr>
      <w:r>
        <w:rPr>
          <w:rFonts w:hint="eastAsia" w:ascii="宋体" w:hAnsi="宋体" w:eastAsia="宋体" w:cs="宋体"/>
          <w:b w:val="0"/>
          <w:bCs/>
          <w:color w:val="000000" w:themeColor="text1"/>
          <w:sz w:val="22"/>
          <w:szCs w:val="21"/>
          <w:highlight w:val="none"/>
          <w14:textFill>
            <w14:solidFill>
              <w14:schemeClr w14:val="tx1"/>
            </w14:solidFill>
          </w14:textFill>
        </w:rPr>
        <w:t>1）投标人为中型、小型、微型企业的提供此函；</w:t>
      </w:r>
    </w:p>
    <w:p w14:paraId="0181E1A2">
      <w:pPr>
        <w:widowControl w:val="0"/>
        <w:snapToGrid w:val="0"/>
        <w:spacing w:line="360" w:lineRule="auto"/>
        <w:ind w:firstLine="440" w:firstLineChars="200"/>
        <w:jc w:val="both"/>
        <w:rPr>
          <w:rFonts w:hint="eastAsia" w:ascii="宋体" w:hAnsi="宋体" w:eastAsia="宋体" w:cs="宋体"/>
          <w:b w:val="0"/>
          <w:bCs/>
          <w:color w:val="000000" w:themeColor="text1"/>
          <w:sz w:val="22"/>
          <w:szCs w:val="21"/>
          <w:highlight w:val="none"/>
          <w14:textFill>
            <w14:solidFill>
              <w14:schemeClr w14:val="tx1"/>
            </w14:solidFill>
          </w14:textFill>
        </w:rPr>
      </w:pPr>
      <w:r>
        <w:rPr>
          <w:rFonts w:hint="eastAsia" w:ascii="宋体" w:hAnsi="宋体" w:eastAsia="宋体" w:cs="宋体"/>
          <w:b w:val="0"/>
          <w:bCs/>
          <w:color w:val="000000" w:themeColor="text1"/>
          <w:sz w:val="22"/>
          <w:szCs w:val="21"/>
          <w:highlight w:val="none"/>
          <w14:textFill>
            <w14:solidFill>
              <w14:schemeClr w14:val="tx1"/>
            </w14:solidFill>
          </w14:textFill>
        </w:rPr>
        <w:t>2）中型企业不享受价格扣除，小型、微型企业的行业类别由评审专家结合投标人出具的证明材料认定；经认定不符合小型、微型企业标准的，不享受价格扣除；</w:t>
      </w:r>
    </w:p>
    <w:p w14:paraId="2D058138">
      <w:pPr>
        <w:widowControl w:val="0"/>
        <w:snapToGrid w:val="0"/>
        <w:spacing w:line="360" w:lineRule="auto"/>
        <w:ind w:firstLine="440" w:firstLineChars="200"/>
        <w:jc w:val="both"/>
        <w:rPr>
          <w:rFonts w:hint="eastAsia" w:ascii="宋体" w:hAnsi="宋体" w:eastAsia="宋体" w:cs="宋体"/>
          <w:b w:val="0"/>
          <w:bCs/>
          <w:color w:val="000000" w:themeColor="text1"/>
          <w:sz w:val="22"/>
          <w:szCs w:val="21"/>
          <w:highlight w:val="none"/>
          <w14:textFill>
            <w14:solidFill>
              <w14:schemeClr w14:val="tx1"/>
            </w14:solidFill>
          </w14:textFill>
        </w:rPr>
      </w:pPr>
      <w:r>
        <w:rPr>
          <w:rFonts w:hint="eastAsia" w:ascii="宋体" w:hAnsi="宋体" w:eastAsia="宋体" w:cs="宋体"/>
          <w:b w:val="0"/>
          <w:bCs/>
          <w:color w:val="000000" w:themeColor="text1"/>
          <w:sz w:val="22"/>
          <w:szCs w:val="21"/>
          <w:highlight w:val="none"/>
          <w14:textFill>
            <w14:solidFill>
              <w14:schemeClr w14:val="tx1"/>
            </w14:solidFill>
          </w14:textFill>
        </w:rPr>
        <w:t>3）所投标项内的产品如由多个企业制造的，在填写企业类型时，按产品生产企业中规模最大的企业类型填写；</w:t>
      </w:r>
    </w:p>
    <w:p w14:paraId="74CB6537">
      <w:pPr>
        <w:widowControl w:val="0"/>
        <w:snapToGrid w:val="0"/>
        <w:spacing w:line="360" w:lineRule="auto"/>
        <w:ind w:firstLine="440" w:firstLineChars="200"/>
        <w:jc w:val="both"/>
        <w:rPr>
          <w:rFonts w:hint="eastAsia" w:ascii="宋体" w:hAnsi="宋体" w:eastAsia="宋体" w:cs="宋体"/>
          <w:b w:val="0"/>
          <w:bCs/>
          <w:color w:val="000000" w:themeColor="text1"/>
          <w:sz w:val="22"/>
          <w:szCs w:val="21"/>
          <w:highlight w:val="none"/>
          <w14:textFill>
            <w14:solidFill>
              <w14:schemeClr w14:val="tx1"/>
            </w14:solidFill>
          </w14:textFill>
        </w:rPr>
      </w:pPr>
      <w:r>
        <w:rPr>
          <w:rFonts w:hint="eastAsia" w:ascii="宋体" w:hAnsi="宋体" w:eastAsia="宋体" w:cs="宋体"/>
          <w:b w:val="0"/>
          <w:bCs/>
          <w:color w:val="000000" w:themeColor="text1"/>
          <w:sz w:val="22"/>
          <w:szCs w:val="21"/>
          <w:highlight w:val="none"/>
          <w14:textFill>
            <w14:solidFill>
              <w14:schemeClr w14:val="tx1"/>
            </w14:solidFill>
          </w14:textFill>
        </w:rPr>
        <w:t xml:space="preserve">4）投标产品制造商投标，提供投标人出具的《中小企业声明函》及其相关的充分的证明材料；代理商投标，提供投标人及产品制造商出具的《中小企业声明函》及其相关的充分的证明材料； </w:t>
      </w:r>
    </w:p>
    <w:p w14:paraId="6B2776F8">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1"/>
          <w:highlight w:val="none"/>
          <w14:textFill>
            <w14:solidFill>
              <w14:schemeClr w14:val="tx1"/>
            </w14:solidFill>
          </w14:textFill>
        </w:rPr>
        <w:t>5）注：小型、微型企业参加政府采购活动时，应提供：a）《中小企业声明函》；上述证明材料提供不齐全的，不能享受价格扣除。</w:t>
      </w:r>
    </w:p>
    <w:p w14:paraId="124348E6">
      <w:pPr>
        <w:widowControl w:val="0"/>
        <w:snapToGrid w:val="0"/>
        <w:spacing w:line="360" w:lineRule="auto"/>
        <w:ind w:firstLine="440" w:firstLineChars="200"/>
        <w:jc w:val="both"/>
        <w:rPr>
          <w:rFonts w:hint="eastAsia" w:ascii="宋体" w:hAnsi="宋体" w:eastAsia="宋体" w:cs="宋体"/>
          <w:b w:val="0"/>
          <w:bCs/>
          <w:color w:val="000000" w:themeColor="text1"/>
          <w:sz w:val="28"/>
          <w:szCs w:val="36"/>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▲投标人提供的中小企业声明函与实际情况不符的，视为投标人提供虚假材料投标的，投标无效。</w:t>
      </w:r>
    </w:p>
    <w:p w14:paraId="7BE4D561">
      <w:pPr>
        <w:widowControl w:val="0"/>
        <w:snapToGrid w:val="0"/>
        <w:spacing w:line="360" w:lineRule="auto"/>
        <w:jc w:val="center"/>
        <w:rPr>
          <w:rFonts w:hint="eastAsia" w:ascii="宋体" w:hAnsi="宋体" w:eastAsia="宋体" w:cs="宋体"/>
          <w:b/>
          <w:color w:val="000000" w:themeColor="text1"/>
          <w:sz w:val="28"/>
          <w:szCs w:val="36"/>
          <w:highlight w:val="none"/>
          <w14:textFill>
            <w14:solidFill>
              <w14:schemeClr w14:val="tx1"/>
            </w14:solidFill>
          </w14:textFill>
        </w:rPr>
      </w:pPr>
      <w:r>
        <w:rPr>
          <w:rFonts w:hint="eastAsia" w:ascii="宋体" w:hAnsi="宋体" w:eastAsia="宋体" w:cs="宋体"/>
          <w:b/>
          <w:color w:val="000000" w:themeColor="text1"/>
          <w:sz w:val="28"/>
          <w:szCs w:val="36"/>
          <w:highlight w:val="none"/>
          <w14:textFill>
            <w14:solidFill>
              <w14:schemeClr w14:val="tx1"/>
            </w14:solidFill>
          </w14:textFill>
        </w:rPr>
        <w:br w:type="page"/>
      </w:r>
      <w:r>
        <w:rPr>
          <w:rFonts w:hint="eastAsia" w:ascii="宋体" w:hAnsi="宋体" w:eastAsia="宋体" w:cs="宋体"/>
          <w:b/>
          <w:color w:val="000000" w:themeColor="text1"/>
          <w:sz w:val="28"/>
          <w:szCs w:val="36"/>
          <w:highlight w:val="none"/>
          <w14:textFill>
            <w14:solidFill>
              <w14:schemeClr w14:val="tx1"/>
            </w14:solidFill>
          </w14:textFill>
        </w:rPr>
        <w:t>监狱企业声明函</w:t>
      </w:r>
    </w:p>
    <w:p w14:paraId="466AC893">
      <w:pPr>
        <w:widowControl w:val="0"/>
        <w:snapToGrid w:val="0"/>
        <w:spacing w:line="360" w:lineRule="auto"/>
        <w:ind w:firstLine="442" w:firstLineChars="200"/>
        <w:jc w:val="center"/>
        <w:rPr>
          <w:rFonts w:hint="eastAsia" w:ascii="宋体" w:hAnsi="宋体" w:eastAsia="宋体" w:cs="宋体"/>
          <w:b/>
          <w:color w:val="000000" w:themeColor="text1"/>
          <w:sz w:val="22"/>
          <w:szCs w:val="20"/>
          <w:highlight w:val="none"/>
          <w14:textFill>
            <w14:solidFill>
              <w14:schemeClr w14:val="tx1"/>
            </w14:solidFill>
          </w14:textFill>
        </w:rPr>
      </w:pPr>
      <w:r>
        <w:rPr>
          <w:rFonts w:hint="eastAsia" w:ascii="宋体" w:hAnsi="宋体" w:eastAsia="宋体" w:cs="宋体"/>
          <w:b/>
          <w:color w:val="000000" w:themeColor="text1"/>
          <w:sz w:val="22"/>
          <w:szCs w:val="20"/>
          <w:highlight w:val="none"/>
          <w14:textFill>
            <w14:solidFill>
              <w14:schemeClr w14:val="tx1"/>
            </w14:solidFill>
          </w14:textFill>
        </w:rPr>
        <w:t>【不属于监狱企业的无需填写、递交】</w:t>
      </w:r>
    </w:p>
    <w:p w14:paraId="687CCD00">
      <w:pPr>
        <w:widowControl w:val="0"/>
        <w:snapToGrid w:val="0"/>
        <w:spacing w:line="360" w:lineRule="auto"/>
        <w:ind w:firstLine="442" w:firstLineChars="200"/>
        <w:jc w:val="both"/>
        <w:rPr>
          <w:rFonts w:hint="eastAsia" w:ascii="宋体" w:hAnsi="宋体" w:eastAsia="宋体" w:cs="宋体"/>
          <w:b/>
          <w:color w:val="000000" w:themeColor="text1"/>
          <w:sz w:val="22"/>
          <w:szCs w:val="20"/>
          <w:highlight w:val="none"/>
          <w14:textFill>
            <w14:solidFill>
              <w14:schemeClr w14:val="tx1"/>
            </w14:solidFill>
          </w14:textFill>
        </w:rPr>
      </w:pPr>
    </w:p>
    <w:p w14:paraId="4C45A803">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本公司郑重声明，根据《关于政府采购支持监狱企业发展有关问题的通知》 （财库[2014]68 号）的规定，本公司为</w:t>
      </w:r>
      <w:r>
        <w:rPr>
          <w:rFonts w:hint="eastAsia" w:ascii="宋体" w:hAnsi="宋体" w:eastAsia="宋体" w:cs="宋体"/>
          <w:b w:val="0"/>
          <w:bCs/>
          <w:color w:val="000000" w:themeColor="text1"/>
          <w:sz w:val="22"/>
          <w:szCs w:val="20"/>
          <w:highlight w:val="none"/>
          <w:u w:val="single"/>
          <w14:textFill>
            <w14:solidFill>
              <w14:schemeClr w14:val="tx1"/>
            </w14:solidFill>
          </w14:textFill>
        </w:rPr>
        <w:t>监狱企业</w:t>
      </w:r>
      <w:r>
        <w:rPr>
          <w:rFonts w:hint="eastAsia" w:ascii="宋体" w:hAnsi="宋体" w:eastAsia="宋体" w:cs="宋体"/>
          <w:b w:val="0"/>
          <w:bCs/>
          <w:color w:val="000000" w:themeColor="text1"/>
          <w:sz w:val="22"/>
          <w:szCs w:val="20"/>
          <w:highlight w:val="none"/>
          <w14:textFill>
            <w14:solidFill>
              <w14:schemeClr w14:val="tx1"/>
            </w14:solidFill>
          </w14:textFill>
        </w:rPr>
        <w:t>。</w:t>
      </w:r>
    </w:p>
    <w:p w14:paraId="348A3375">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根据上述标准，我公司属于监狱企业的理由为：</w:t>
      </w:r>
      <w:r>
        <w:rPr>
          <w:rFonts w:hint="eastAsia" w:ascii="宋体" w:hAnsi="宋体" w:eastAsia="宋体" w:cs="宋体"/>
          <w:b w:val="0"/>
          <w:bCs/>
          <w:color w:val="000000" w:themeColor="text1"/>
          <w:sz w:val="22"/>
          <w:szCs w:val="20"/>
          <w:highlight w:val="none"/>
          <w:u w:val="single"/>
          <w14:textFill>
            <w14:solidFill>
              <w14:schemeClr w14:val="tx1"/>
            </w14:solidFill>
          </w14:textFill>
        </w:rPr>
        <w:t xml:space="preserve">         </w:t>
      </w:r>
      <w:r>
        <w:rPr>
          <w:rFonts w:hint="eastAsia" w:ascii="宋体" w:hAnsi="宋体" w:eastAsia="宋体" w:cs="宋体"/>
          <w:b w:val="0"/>
          <w:bCs/>
          <w:color w:val="000000" w:themeColor="text1"/>
          <w:sz w:val="22"/>
          <w:szCs w:val="20"/>
          <w:highlight w:val="none"/>
          <w14:textFill>
            <w14:solidFill>
              <w14:schemeClr w14:val="tx1"/>
            </w14:solidFill>
          </w14:textFill>
        </w:rPr>
        <w:t>。</w:t>
      </w:r>
    </w:p>
    <w:p w14:paraId="7457DEA4">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本公司为参加（</w:t>
      </w:r>
      <w:r>
        <w:rPr>
          <w:rFonts w:hint="eastAsia" w:ascii="宋体" w:hAnsi="宋体" w:eastAsia="宋体" w:cs="宋体"/>
          <w:b w:val="0"/>
          <w:bCs/>
          <w:color w:val="000000" w:themeColor="text1"/>
          <w:sz w:val="22"/>
          <w:szCs w:val="20"/>
          <w:highlight w:val="none"/>
          <w:u w:val="single"/>
          <w14:textFill>
            <w14:solidFill>
              <w14:schemeClr w14:val="tx1"/>
            </w14:solidFill>
          </w14:textFill>
        </w:rPr>
        <w:t xml:space="preserve">    项目名称    </w:t>
      </w:r>
      <w:r>
        <w:rPr>
          <w:rFonts w:hint="eastAsia" w:ascii="宋体" w:hAnsi="宋体" w:eastAsia="宋体" w:cs="宋体"/>
          <w:b w:val="0"/>
          <w:bCs/>
          <w:color w:val="000000" w:themeColor="text1"/>
          <w:sz w:val="22"/>
          <w:szCs w:val="20"/>
          <w:highlight w:val="none"/>
          <w14:textFill>
            <w14:solidFill>
              <w14:schemeClr w14:val="tx1"/>
            </w14:solidFill>
          </w14:textFill>
        </w:rPr>
        <w:t>） （项目编号：</w:t>
      </w:r>
      <w:r>
        <w:rPr>
          <w:rFonts w:hint="eastAsia" w:ascii="宋体" w:hAnsi="宋体" w:eastAsia="宋体" w:cs="宋体"/>
          <w:b w:val="0"/>
          <w:bCs/>
          <w:color w:val="000000" w:themeColor="text1"/>
          <w:sz w:val="22"/>
          <w:szCs w:val="20"/>
          <w:highlight w:val="none"/>
          <w:u w:val="single"/>
          <w14:textFill>
            <w14:solidFill>
              <w14:schemeClr w14:val="tx1"/>
            </w14:solidFill>
          </w14:textFill>
        </w:rPr>
        <w:t xml:space="preserve">      </w:t>
      </w:r>
      <w:r>
        <w:rPr>
          <w:rFonts w:hint="eastAsia" w:ascii="宋体" w:hAnsi="宋体" w:eastAsia="宋体" w:cs="宋体"/>
          <w:b w:val="0"/>
          <w:bCs/>
          <w:color w:val="000000" w:themeColor="text1"/>
          <w:sz w:val="22"/>
          <w:szCs w:val="20"/>
          <w:highlight w:val="none"/>
          <w14:textFill>
            <w14:solidFill>
              <w14:schemeClr w14:val="tx1"/>
            </w14:solidFill>
          </w14:textFill>
        </w:rPr>
        <w:t>）采购活动提供本企业提供服务。</w:t>
      </w:r>
    </w:p>
    <w:p w14:paraId="158D795D">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本公司对上述声明的真实性负责。如有虚假，将依法承担相应责任。</w:t>
      </w:r>
    </w:p>
    <w:p w14:paraId="13176195">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p>
    <w:p w14:paraId="5A3A5FEE">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投标人名称（盖章）：</w:t>
      </w:r>
    </w:p>
    <w:p w14:paraId="2DB8DA60">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日期：    年  月  日</w:t>
      </w:r>
    </w:p>
    <w:p w14:paraId="5DECC475">
      <w:pPr>
        <w:pageBreakBefore/>
        <w:widowControl w:val="0"/>
        <w:snapToGrid w:val="0"/>
        <w:spacing w:line="360" w:lineRule="auto"/>
        <w:jc w:val="center"/>
        <w:rPr>
          <w:rFonts w:hint="eastAsia" w:ascii="宋体" w:hAnsi="宋体" w:eastAsia="宋体" w:cs="宋体"/>
          <w:b/>
          <w:color w:val="000000" w:themeColor="text1"/>
          <w:spacing w:val="6"/>
          <w:sz w:val="28"/>
          <w:szCs w:val="36"/>
          <w:highlight w:val="none"/>
          <w14:textFill>
            <w14:solidFill>
              <w14:schemeClr w14:val="tx1"/>
            </w14:solidFill>
          </w14:textFill>
        </w:rPr>
      </w:pPr>
      <w:r>
        <w:rPr>
          <w:rFonts w:hint="eastAsia" w:ascii="宋体" w:hAnsi="宋体" w:eastAsia="宋体" w:cs="宋体"/>
          <w:b/>
          <w:color w:val="000000" w:themeColor="text1"/>
          <w:spacing w:val="6"/>
          <w:sz w:val="28"/>
          <w:szCs w:val="36"/>
          <w:highlight w:val="none"/>
          <w14:textFill>
            <w14:solidFill>
              <w14:schemeClr w14:val="tx1"/>
            </w14:solidFill>
          </w14:textFill>
        </w:rPr>
        <w:t>残疾人福利性单位声明函</w:t>
      </w:r>
    </w:p>
    <w:p w14:paraId="519B3C52">
      <w:pPr>
        <w:widowControl w:val="0"/>
        <w:snapToGrid w:val="0"/>
        <w:spacing w:line="360" w:lineRule="auto"/>
        <w:ind w:firstLine="442" w:firstLineChars="200"/>
        <w:jc w:val="both"/>
        <w:rPr>
          <w:rFonts w:hint="eastAsia" w:ascii="宋体" w:hAnsi="宋体" w:eastAsia="宋体" w:cs="宋体"/>
          <w:b/>
          <w:color w:val="000000" w:themeColor="text1"/>
          <w:sz w:val="22"/>
          <w:szCs w:val="20"/>
          <w:highlight w:val="none"/>
          <w14:textFill>
            <w14:solidFill>
              <w14:schemeClr w14:val="tx1"/>
            </w14:solidFill>
          </w14:textFill>
        </w:rPr>
      </w:pPr>
    </w:p>
    <w:p w14:paraId="68A82A6E">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A9060C0">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本单位对上述声明的真实性负责。如有虚假，将依法承担相应责任。</w:t>
      </w:r>
    </w:p>
    <w:p w14:paraId="09AFA9A9">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p>
    <w:p w14:paraId="74506FDD">
      <w:pPr>
        <w:widowControl w:val="0"/>
        <w:snapToGrid w:val="0"/>
        <w:spacing w:line="360" w:lineRule="auto"/>
        <w:ind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p>
    <w:p w14:paraId="710D88DE">
      <w:pPr>
        <w:widowControl w:val="0"/>
        <w:tabs>
          <w:tab w:val="left" w:pos="4860"/>
        </w:tabs>
        <w:snapToGrid w:val="0"/>
        <w:spacing w:line="360" w:lineRule="auto"/>
        <w:ind w:right="1560"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 xml:space="preserve">       单位名称（盖章）：</w:t>
      </w:r>
    </w:p>
    <w:p w14:paraId="54FA1693">
      <w:pPr>
        <w:widowControl w:val="0"/>
        <w:tabs>
          <w:tab w:val="left" w:pos="4860"/>
        </w:tabs>
        <w:snapToGrid w:val="0"/>
        <w:spacing w:line="360" w:lineRule="auto"/>
        <w:ind w:right="1560" w:firstLine="440" w:firstLineChars="200"/>
        <w:jc w:val="both"/>
        <w:rPr>
          <w:rFonts w:hint="eastAsia" w:ascii="宋体" w:hAnsi="宋体" w:eastAsia="宋体" w:cs="宋体"/>
          <w:b w:val="0"/>
          <w:bCs/>
          <w:color w:val="000000" w:themeColor="text1"/>
          <w:sz w:val="22"/>
          <w:szCs w:val="20"/>
          <w:highlight w:val="none"/>
          <w14:textFill>
            <w14:solidFill>
              <w14:schemeClr w14:val="tx1"/>
            </w14:solidFill>
          </w14:textFill>
        </w:rPr>
      </w:pPr>
      <w:r>
        <w:rPr>
          <w:rFonts w:hint="eastAsia" w:ascii="宋体" w:hAnsi="宋体" w:eastAsia="宋体" w:cs="宋体"/>
          <w:b w:val="0"/>
          <w:bCs/>
          <w:color w:val="000000" w:themeColor="text1"/>
          <w:sz w:val="22"/>
          <w:szCs w:val="20"/>
          <w:highlight w:val="none"/>
          <w14:textFill>
            <w14:solidFill>
              <w14:schemeClr w14:val="tx1"/>
            </w14:solidFill>
          </w14:textFill>
        </w:rPr>
        <w:t xml:space="preserve">       日  期：</w:t>
      </w:r>
    </w:p>
    <w:p w14:paraId="7ED8002E">
      <w:pPr>
        <w:widowControl w:val="0"/>
        <w:snapToGrid w:val="0"/>
        <w:spacing w:line="360" w:lineRule="auto"/>
        <w:ind w:left="360" w:firstLine="0" w:firstLineChars="0"/>
        <w:jc w:val="both"/>
        <w:rPr>
          <w:rFonts w:hint="eastAsia" w:ascii="宋体" w:hAnsi="宋体" w:eastAsia="宋体" w:cs="宋体"/>
          <w:b w:val="0"/>
          <w:bCs/>
          <w:color w:val="000000" w:themeColor="text1"/>
          <w:sz w:val="22"/>
          <w:szCs w:val="22"/>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2"/>
          <w:szCs w:val="22"/>
          <w:highlight w:val="none"/>
          <w:lang w:val="en-US" w:eastAsia="zh-CN" w:bidi="ar-SA"/>
          <w14:textFill>
            <w14:solidFill>
              <w14:schemeClr w14:val="tx1"/>
            </w14:solidFill>
          </w14:textFill>
        </w:rPr>
        <w:t>扶持政策说明：</w:t>
      </w:r>
    </w:p>
    <w:p w14:paraId="246A814D">
      <w:pPr>
        <w:widowControl w:val="0"/>
        <w:snapToGrid w:val="0"/>
        <w:spacing w:line="360" w:lineRule="auto"/>
        <w:ind w:firstLine="440" w:firstLineChars="200"/>
        <w:jc w:val="both"/>
        <w:rPr>
          <w:rFonts w:hint="eastAsia" w:ascii="宋体" w:hAnsi="宋体" w:eastAsia="宋体" w:cs="宋体"/>
          <w:b w:val="0"/>
          <w:bCs/>
          <w:color w:val="000000" w:themeColor="text1"/>
          <w:sz w:val="22"/>
          <w:szCs w:val="22"/>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2"/>
          <w:szCs w:val="22"/>
          <w:highlight w:val="none"/>
          <w:lang w:val="en-US" w:eastAsia="zh-CN" w:bidi="ar-SA"/>
          <w14:textFill>
            <w14:solidFill>
              <w14:schemeClr w14:val="tx1"/>
            </w14:solidFill>
          </w14:textFill>
        </w:rPr>
        <w:t>1、根据财政部、工业和信息化部制定的《政府采购促进中小企业发展暂行办法》和转发财政部工业和信息化部关于印发《政府采购促进中小企业发展暂行办法》的通知（浙财采监[2012]11号），对小型或微型企业的投标报价给予</w:t>
      </w:r>
      <w:r>
        <w:rPr>
          <w:rFonts w:hint="eastAsia" w:ascii="宋体" w:hAnsi="宋体" w:cs="宋体"/>
          <w:b w:val="0"/>
          <w:bCs/>
          <w:color w:val="000000" w:themeColor="text1"/>
          <w:sz w:val="22"/>
          <w:szCs w:val="22"/>
          <w:highlight w:val="none"/>
          <w:u w:val="single"/>
          <w:lang w:val="en-US" w:eastAsia="zh-CN" w:bidi="ar-SA"/>
          <w14:textFill>
            <w14:solidFill>
              <w14:schemeClr w14:val="tx1"/>
            </w14:solidFill>
          </w14:textFill>
        </w:rPr>
        <w:t>6</w:t>
      </w:r>
      <w:r>
        <w:rPr>
          <w:rFonts w:hint="eastAsia" w:ascii="宋体" w:hAnsi="宋体" w:eastAsia="宋体" w:cs="宋体"/>
          <w:b w:val="0"/>
          <w:bCs/>
          <w:color w:val="000000" w:themeColor="text1"/>
          <w:sz w:val="22"/>
          <w:szCs w:val="22"/>
          <w:highlight w:val="none"/>
          <w:u w:val="single"/>
          <w:lang w:val="en-US" w:eastAsia="zh-CN" w:bidi="ar-SA"/>
          <w14:textFill>
            <w14:solidFill>
              <w14:schemeClr w14:val="tx1"/>
            </w14:solidFill>
          </w14:textFill>
        </w:rPr>
        <w:t>%</w:t>
      </w:r>
      <w:r>
        <w:rPr>
          <w:rFonts w:hint="eastAsia" w:ascii="宋体" w:hAnsi="宋体" w:eastAsia="宋体" w:cs="宋体"/>
          <w:b w:val="0"/>
          <w:bCs/>
          <w:color w:val="000000" w:themeColor="text1"/>
          <w:sz w:val="22"/>
          <w:szCs w:val="22"/>
          <w:highlight w:val="none"/>
          <w:lang w:val="en-US" w:eastAsia="zh-CN" w:bidi="ar-SA"/>
          <w14:textFill>
            <w14:solidFill>
              <w14:schemeClr w14:val="tx1"/>
            </w14:solidFill>
          </w14:textFill>
        </w:rPr>
        <w:t>的扣除，并用扣除后的价格计算价格评分。</w:t>
      </w:r>
    </w:p>
    <w:p w14:paraId="0F028C91">
      <w:pPr>
        <w:widowControl w:val="0"/>
        <w:snapToGrid w:val="0"/>
        <w:spacing w:line="360" w:lineRule="auto"/>
        <w:ind w:firstLine="220" w:firstLineChars="100"/>
        <w:jc w:val="both"/>
        <w:rPr>
          <w:rFonts w:hint="eastAsia" w:ascii="宋体" w:hAnsi="宋体" w:eastAsia="宋体" w:cs="宋体"/>
          <w:b w:val="0"/>
          <w:bCs/>
          <w:color w:val="000000" w:themeColor="text1"/>
          <w:sz w:val="22"/>
          <w:szCs w:val="22"/>
          <w:highlight w:val="none"/>
          <w14:textFill>
            <w14:solidFill>
              <w14:schemeClr w14:val="tx1"/>
            </w14:solidFill>
          </w14:textFill>
        </w:rPr>
      </w:pPr>
      <w:r>
        <w:rPr>
          <w:rFonts w:hint="eastAsia" w:ascii="宋体" w:hAnsi="宋体" w:eastAsia="宋体" w:cs="宋体"/>
          <w:b w:val="0"/>
          <w:bCs/>
          <w:color w:val="000000" w:themeColor="text1"/>
          <w:sz w:val="22"/>
          <w:szCs w:val="22"/>
          <w:highlight w:val="none"/>
          <w14:textFill>
            <w14:solidFill>
              <w14:schemeClr w14:val="tx1"/>
            </w14:solidFill>
          </w14:textFill>
        </w:rPr>
        <w:t>2、监狱企业视同小微企业，参加本项目投标的，享受小微企业同等的价格扣除。【注：提供《监狱企业声明函》及其相关的充分的证明材料】。</w:t>
      </w:r>
    </w:p>
    <w:p w14:paraId="594CB54A">
      <w:pPr>
        <w:widowControl w:val="0"/>
        <w:snapToGrid w:val="0"/>
        <w:spacing w:line="360" w:lineRule="auto"/>
        <w:ind w:firstLine="220" w:firstLineChars="100"/>
        <w:jc w:val="both"/>
        <w:rPr>
          <w:rFonts w:hint="eastAsia" w:ascii="宋体" w:hAnsi="宋体" w:eastAsia="宋体" w:cs="宋体"/>
          <w:b w:val="0"/>
          <w:bCs/>
          <w:color w:val="000000" w:themeColor="text1"/>
          <w:sz w:val="22"/>
          <w:szCs w:val="22"/>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2"/>
          <w:szCs w:val="22"/>
          <w:highlight w:val="none"/>
          <w:lang w:val="en-US" w:eastAsia="zh-CN" w:bidi="ar-SA"/>
          <w14:textFill>
            <w14:solidFill>
              <w14:schemeClr w14:val="tx1"/>
            </w14:solidFill>
          </w14:textFill>
        </w:rPr>
        <w:t>3、残疾人福利性单位参加投标【提供《残疾人福利性单位声明函》】，视为小型、微型企业，享受小微企业政策扶持。</w:t>
      </w:r>
    </w:p>
    <w:p w14:paraId="23DAC945">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485FFA86">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2944FEF4">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6DDD2092">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694B4D49">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49F8751E">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0692F5AC">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4A308F23">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592D4D47">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5858362D">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507220A5">
      <w:pPr>
        <w:widowControl w:val="0"/>
        <w:adjustRightInd w:val="0"/>
        <w:snapToGrid w:val="0"/>
        <w:spacing w:line="460" w:lineRule="atLeast"/>
        <w:jc w:val="both"/>
        <w:rPr>
          <w:rFonts w:hint="eastAsia" w:ascii="宋体" w:hAnsi="宋体" w:eastAsia="宋体" w:cs="宋体"/>
          <w:color w:val="000000" w:themeColor="text1"/>
          <w:kern w:val="2"/>
          <w:sz w:val="30"/>
          <w:szCs w:val="20"/>
          <w:highlight w:val="none"/>
          <w:lang w:val="en-US" w:eastAsia="zh-CN" w:bidi="ar-SA"/>
          <w14:textFill>
            <w14:solidFill>
              <w14:schemeClr w14:val="tx1"/>
            </w14:solidFill>
          </w14:textFill>
        </w:rPr>
      </w:pPr>
    </w:p>
    <w:p w14:paraId="2233990B">
      <w:pPr>
        <w:keepNext/>
        <w:keepLines/>
        <w:widowControl w:val="0"/>
        <w:spacing w:before="260" w:after="260" w:line="416" w:lineRule="auto"/>
        <w:jc w:val="both"/>
        <w:outlineLvl w:val="1"/>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bookmarkStart w:id="21" w:name="_Toc7988468"/>
      <w:bookmarkStart w:id="22" w:name="_Toc424164168"/>
      <w:bookmarkStart w:id="23" w:name="_Toc8008423"/>
      <w:bookmarkStart w:id="24" w:name="_Toc30408915"/>
      <w:bookmarkStart w:id="25" w:name="_Toc440162800"/>
      <w:bookmarkStart w:id="26" w:name="_Toc7988414"/>
      <w:bookmarkStart w:id="27" w:name="_Toc24550050"/>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br w:type="page"/>
      </w: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三、“商务技术文件”格式</w:t>
      </w:r>
      <w:bookmarkEnd w:id="21"/>
      <w:bookmarkEnd w:id="22"/>
      <w:bookmarkEnd w:id="23"/>
      <w:bookmarkEnd w:id="24"/>
      <w:bookmarkEnd w:id="25"/>
      <w:bookmarkEnd w:id="26"/>
      <w:bookmarkEnd w:id="27"/>
    </w:p>
    <w:p w14:paraId="0A6251FB">
      <w:pPr>
        <w:keepNext/>
        <w:keepLines/>
        <w:widowControl w:val="0"/>
        <w:spacing w:before="260" w:after="260" w:line="416" w:lineRule="auto"/>
        <w:jc w:val="both"/>
        <w:outlineLvl w:val="2"/>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3.1 “商务技术文件”封面</w:t>
      </w:r>
    </w:p>
    <w:p w14:paraId="02A87F39">
      <w:pPr>
        <w:spacing w:line="360" w:lineRule="auto"/>
        <w:jc w:val="right"/>
        <w:rPr>
          <w:rFonts w:hint="eastAsia" w:ascii="宋体" w:hAnsi="宋体" w:eastAsia="宋体" w:cs="宋体"/>
          <w:b/>
          <w:color w:val="000000" w:themeColor="text1"/>
          <w:sz w:val="32"/>
          <w:szCs w:val="22"/>
          <w:highlight w:val="none"/>
          <w14:textFill>
            <w14:solidFill>
              <w14:schemeClr w14:val="tx1"/>
            </w14:solidFill>
          </w14:textFill>
        </w:rPr>
      </w:pPr>
    </w:p>
    <w:p w14:paraId="08381B8C">
      <w:pPr>
        <w:spacing w:line="276" w:lineRule="auto"/>
        <w:jc w:val="center"/>
        <w:rPr>
          <w:rFonts w:hint="eastAsia" w:ascii="宋体" w:hAnsi="宋体" w:eastAsia="宋体" w:cs="宋体"/>
          <w:color w:val="000000" w:themeColor="text1"/>
          <w:sz w:val="52"/>
          <w:szCs w:val="18"/>
          <w:highlight w:val="none"/>
          <w:lang w:eastAsia="zh-CN"/>
          <w14:textFill>
            <w14:solidFill>
              <w14:schemeClr w14:val="tx1"/>
            </w14:solidFill>
          </w14:textFill>
        </w:rPr>
      </w:pPr>
      <w:r>
        <w:rPr>
          <w:rFonts w:hint="eastAsia" w:ascii="宋体" w:hAnsi="宋体" w:eastAsia="宋体" w:cs="宋体"/>
          <w:color w:val="000000" w:themeColor="text1"/>
          <w:sz w:val="52"/>
          <w:szCs w:val="18"/>
          <w:highlight w:val="none"/>
          <w:lang w:val="en-US" w:eastAsia="zh-CN"/>
          <w14:textFill>
            <w14:solidFill>
              <w14:schemeClr w14:val="tx1"/>
            </w14:solidFill>
          </w14:textFill>
        </w:rPr>
        <w:t>平阳城投颐养中心项目运营服务</w:t>
      </w:r>
    </w:p>
    <w:p w14:paraId="0BCC44B0">
      <w:pPr>
        <w:spacing w:line="360" w:lineRule="auto"/>
        <w:jc w:val="center"/>
        <w:rPr>
          <w:rFonts w:hint="eastAsia" w:ascii="宋体" w:hAnsi="宋体" w:eastAsia="宋体" w:cs="宋体"/>
          <w:b/>
          <w:color w:val="000000" w:themeColor="text1"/>
          <w:sz w:val="52"/>
          <w:szCs w:val="22"/>
          <w:highlight w:val="none"/>
          <w14:textFill>
            <w14:solidFill>
              <w14:schemeClr w14:val="tx1"/>
            </w14:solidFill>
          </w14:textFill>
        </w:rPr>
      </w:pPr>
    </w:p>
    <w:p w14:paraId="6BC2FE0C">
      <w:pPr>
        <w:spacing w:line="276" w:lineRule="auto"/>
        <w:jc w:val="center"/>
        <w:rPr>
          <w:rFonts w:hint="eastAsia" w:ascii="宋体" w:hAnsi="宋体" w:eastAsia="宋体" w:cs="宋体"/>
          <w:color w:val="000000" w:themeColor="text1"/>
          <w:sz w:val="96"/>
          <w:szCs w:val="22"/>
          <w:highlight w:val="none"/>
          <w14:textFill>
            <w14:solidFill>
              <w14:schemeClr w14:val="tx1"/>
            </w14:solidFill>
          </w14:textFill>
        </w:rPr>
      </w:pPr>
      <w:r>
        <w:rPr>
          <w:rFonts w:hint="eastAsia" w:ascii="宋体" w:hAnsi="宋体" w:eastAsia="宋体" w:cs="宋体"/>
          <w:color w:val="000000" w:themeColor="text1"/>
          <w:sz w:val="96"/>
          <w:szCs w:val="22"/>
          <w:highlight w:val="none"/>
          <w14:textFill>
            <w14:solidFill>
              <w14:schemeClr w14:val="tx1"/>
            </w14:solidFill>
          </w14:textFill>
        </w:rPr>
        <w:t>投 标 文 件</w:t>
      </w:r>
    </w:p>
    <w:p w14:paraId="17AC74B8">
      <w:pPr>
        <w:spacing w:line="360" w:lineRule="auto"/>
        <w:jc w:val="center"/>
        <w:rPr>
          <w:rFonts w:hint="eastAsia" w:ascii="宋体" w:hAnsi="宋体" w:eastAsia="宋体" w:cs="宋体"/>
          <w:b/>
          <w:color w:val="000000" w:themeColor="text1"/>
          <w:sz w:val="52"/>
          <w:szCs w:val="22"/>
          <w:highlight w:val="none"/>
          <w14:textFill>
            <w14:solidFill>
              <w14:schemeClr w14:val="tx1"/>
            </w14:solidFill>
          </w14:textFill>
        </w:rPr>
      </w:pPr>
      <w:r>
        <w:rPr>
          <w:rFonts w:hint="eastAsia" w:ascii="宋体" w:hAnsi="宋体" w:eastAsia="宋体" w:cs="宋体"/>
          <w:b/>
          <w:color w:val="000000" w:themeColor="text1"/>
          <w:sz w:val="52"/>
          <w:szCs w:val="22"/>
          <w:highlight w:val="none"/>
          <w14:textFill>
            <w14:solidFill>
              <w14:schemeClr w14:val="tx1"/>
            </w14:solidFill>
          </w14:textFill>
        </w:rPr>
        <w:t>（商务技术文件）</w:t>
      </w:r>
    </w:p>
    <w:p w14:paraId="7C38B30B">
      <w:pPr>
        <w:spacing w:line="360" w:lineRule="auto"/>
        <w:jc w:val="center"/>
        <w:rPr>
          <w:rFonts w:hint="eastAsia" w:ascii="宋体" w:hAnsi="宋体" w:eastAsia="宋体" w:cs="宋体"/>
          <w:b/>
          <w:color w:val="000000" w:themeColor="text1"/>
          <w:sz w:val="52"/>
          <w:szCs w:val="22"/>
          <w:highlight w:val="none"/>
          <w14:textFill>
            <w14:solidFill>
              <w14:schemeClr w14:val="tx1"/>
            </w14:solidFill>
          </w14:textFill>
        </w:rPr>
      </w:pPr>
    </w:p>
    <w:tbl>
      <w:tblPr>
        <w:tblStyle w:val="40"/>
        <w:tblW w:w="0" w:type="auto"/>
        <w:tblInd w:w="250" w:type="dxa"/>
        <w:tblLayout w:type="fixed"/>
        <w:tblCellMar>
          <w:top w:w="0" w:type="dxa"/>
          <w:left w:w="108" w:type="dxa"/>
          <w:bottom w:w="0" w:type="dxa"/>
          <w:right w:w="108" w:type="dxa"/>
        </w:tblCellMar>
      </w:tblPr>
      <w:tblGrid>
        <w:gridCol w:w="8789"/>
      </w:tblGrid>
      <w:tr w14:paraId="28A2E807">
        <w:tblPrEx>
          <w:tblCellMar>
            <w:top w:w="0" w:type="dxa"/>
            <w:left w:w="108" w:type="dxa"/>
            <w:bottom w:w="0" w:type="dxa"/>
            <w:right w:w="108" w:type="dxa"/>
          </w:tblCellMar>
        </w:tblPrEx>
        <w:trPr>
          <w:trHeight w:val="680" w:hRule="atLeast"/>
        </w:trPr>
        <w:tc>
          <w:tcPr>
            <w:tcW w:w="8789" w:type="dxa"/>
            <w:noWrap w:val="0"/>
            <w:vAlign w:val="center"/>
          </w:tcPr>
          <w:p w14:paraId="2FF1983F">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项目编号：</w:t>
            </w:r>
          </w:p>
        </w:tc>
      </w:tr>
      <w:tr w14:paraId="782AAAA4">
        <w:tblPrEx>
          <w:tblCellMar>
            <w:top w:w="0" w:type="dxa"/>
            <w:left w:w="108" w:type="dxa"/>
            <w:bottom w:w="0" w:type="dxa"/>
            <w:right w:w="108" w:type="dxa"/>
          </w:tblCellMar>
        </w:tblPrEx>
        <w:trPr>
          <w:trHeight w:val="680" w:hRule="atLeast"/>
        </w:trPr>
        <w:tc>
          <w:tcPr>
            <w:tcW w:w="8789" w:type="dxa"/>
            <w:noWrap w:val="0"/>
            <w:vAlign w:val="center"/>
          </w:tcPr>
          <w:p w14:paraId="0D8CE867">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供应商名称（盖章）：</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_______________________________________</w:t>
            </w:r>
          </w:p>
        </w:tc>
      </w:tr>
      <w:tr w14:paraId="3051EF22">
        <w:tblPrEx>
          <w:tblCellMar>
            <w:top w:w="0" w:type="dxa"/>
            <w:left w:w="108" w:type="dxa"/>
            <w:bottom w:w="0" w:type="dxa"/>
            <w:right w:w="108" w:type="dxa"/>
          </w:tblCellMar>
        </w:tblPrEx>
        <w:trPr>
          <w:trHeight w:val="680" w:hRule="atLeast"/>
        </w:trPr>
        <w:tc>
          <w:tcPr>
            <w:tcW w:w="8789" w:type="dxa"/>
            <w:noWrap w:val="0"/>
            <w:vAlign w:val="center"/>
          </w:tcPr>
          <w:p w14:paraId="494712FE">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供应商地址：</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_______________________________________________</w:t>
            </w:r>
          </w:p>
        </w:tc>
      </w:tr>
      <w:tr w14:paraId="31CF6568">
        <w:tblPrEx>
          <w:tblCellMar>
            <w:top w:w="0" w:type="dxa"/>
            <w:left w:w="108" w:type="dxa"/>
            <w:bottom w:w="0" w:type="dxa"/>
            <w:right w:w="108" w:type="dxa"/>
          </w:tblCellMar>
        </w:tblPrEx>
        <w:trPr>
          <w:trHeight w:val="680" w:hRule="atLeast"/>
        </w:trPr>
        <w:tc>
          <w:tcPr>
            <w:tcW w:w="8789" w:type="dxa"/>
            <w:noWrap w:val="0"/>
            <w:vAlign w:val="center"/>
          </w:tcPr>
          <w:p w14:paraId="0B25E6D9">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法定代表人或其授权代表（签字或盖章）：</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w:t>
            </w:r>
          </w:p>
        </w:tc>
      </w:tr>
      <w:tr w14:paraId="112A47BA">
        <w:tblPrEx>
          <w:tblCellMar>
            <w:top w:w="0" w:type="dxa"/>
            <w:left w:w="108" w:type="dxa"/>
            <w:bottom w:w="0" w:type="dxa"/>
            <w:right w:w="108" w:type="dxa"/>
          </w:tblCellMar>
        </w:tblPrEx>
        <w:trPr>
          <w:trHeight w:val="680" w:hRule="atLeast"/>
        </w:trPr>
        <w:tc>
          <w:tcPr>
            <w:tcW w:w="8789" w:type="dxa"/>
            <w:noWrap w:val="0"/>
            <w:vAlign w:val="center"/>
          </w:tcPr>
          <w:p w14:paraId="68A3642A">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日期：</w:t>
            </w:r>
            <w:r>
              <w:rPr>
                <w:rFonts w:hint="eastAsia" w:ascii="宋体" w:hAnsi="宋体" w:eastAsia="宋体" w:cs="宋体"/>
                <w:b/>
                <w:color w:val="000000" w:themeColor="text1"/>
                <w:w w:val="90"/>
                <w:sz w:val="28"/>
                <w:szCs w:val="28"/>
                <w:highlight w:val="none"/>
                <w14:textFill>
                  <w14:solidFill>
                    <w14:schemeClr w14:val="tx1"/>
                  </w14:solidFill>
                </w14:textFill>
              </w:rPr>
              <w:t>__________________________________________________________</w:t>
            </w:r>
          </w:p>
        </w:tc>
      </w:tr>
      <w:tr w14:paraId="7CB5AAE9">
        <w:tblPrEx>
          <w:tblCellMar>
            <w:top w:w="0" w:type="dxa"/>
            <w:left w:w="108" w:type="dxa"/>
            <w:bottom w:w="0" w:type="dxa"/>
            <w:right w:w="108" w:type="dxa"/>
          </w:tblCellMar>
        </w:tblPrEx>
        <w:trPr>
          <w:trHeight w:val="335" w:hRule="atLeast"/>
        </w:trPr>
        <w:tc>
          <w:tcPr>
            <w:tcW w:w="8789" w:type="dxa"/>
            <w:noWrap w:val="0"/>
            <w:vAlign w:val="center"/>
          </w:tcPr>
          <w:p w14:paraId="36492E0E">
            <w:pPr>
              <w:rPr>
                <w:rFonts w:hint="eastAsia" w:ascii="宋体" w:hAnsi="宋体" w:eastAsia="宋体" w:cs="宋体"/>
                <w:color w:val="000000" w:themeColor="text1"/>
                <w:sz w:val="28"/>
                <w:szCs w:val="28"/>
                <w:highlight w:val="none"/>
                <w14:textFill>
                  <w14:solidFill>
                    <w14:schemeClr w14:val="tx1"/>
                  </w14:solidFill>
                </w14:textFill>
              </w:rPr>
            </w:pPr>
          </w:p>
        </w:tc>
      </w:tr>
    </w:tbl>
    <w:p w14:paraId="74E5F2FE">
      <w:pPr>
        <w:rPr>
          <w:rFonts w:hint="eastAsia" w:ascii="宋体" w:hAnsi="宋体" w:eastAsia="宋体" w:cs="宋体"/>
          <w:color w:val="000000" w:themeColor="text1"/>
          <w:szCs w:val="24"/>
          <w:highlight w:val="none"/>
          <w14:textFill>
            <w14:solidFill>
              <w14:schemeClr w14:val="tx1"/>
            </w14:solidFill>
          </w14:textFill>
        </w:rPr>
      </w:pPr>
    </w:p>
    <w:p w14:paraId="0BFA8A89">
      <w:pPr>
        <w:keepNext/>
        <w:keepLines/>
        <w:widowControl w:val="0"/>
        <w:spacing w:before="260" w:after="260" w:line="416" w:lineRule="auto"/>
        <w:jc w:val="both"/>
        <w:outlineLvl w:val="2"/>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br w:type="page"/>
      </w: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3.2供应商自评分指引表</w:t>
      </w:r>
    </w:p>
    <w:tbl>
      <w:tblPr>
        <w:tblStyle w:val="40"/>
        <w:tblW w:w="0" w:type="auto"/>
        <w:tblInd w:w="0" w:type="dxa"/>
        <w:tblLayout w:type="fixed"/>
        <w:tblCellMar>
          <w:top w:w="0" w:type="dxa"/>
          <w:left w:w="0" w:type="dxa"/>
          <w:bottom w:w="0" w:type="dxa"/>
          <w:right w:w="0" w:type="dxa"/>
        </w:tblCellMar>
      </w:tblPr>
      <w:tblGrid>
        <w:gridCol w:w="1095"/>
        <w:gridCol w:w="7470"/>
        <w:gridCol w:w="1340"/>
      </w:tblGrid>
      <w:tr w14:paraId="092EFC28">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67D6D6">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序号</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C7F743">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评分项目</w:t>
            </w: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94F64B">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投标文件索引（页码）</w:t>
            </w:r>
          </w:p>
        </w:tc>
      </w:tr>
      <w:tr w14:paraId="76576108">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018059">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1</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935C3F">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A286591">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2FA48DE7">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B12247">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2</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7367B4">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5DA299">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036EF41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71EB56">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3</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3D7160">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E4D23B">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75EFE163">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583406">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4</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364484">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2E5BCB">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414B96CA">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D67AA3E">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5</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2668C7">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193B2B">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71A77E4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E7305E">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6</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613EC6">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066B45">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37D41C8B">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13AF24">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7</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5D6993">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72558F">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024427E9">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A1AD53">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8</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CA4A39">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36CCC5">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0C417406">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2076DA">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9</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6669F1">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50FD2A">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78713A89">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20C63C">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10</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21C7A5">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A27C75">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407466CE">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A6103A">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11</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795EA1">
            <w:pPr>
              <w:snapToGrid w:val="0"/>
              <w:spacing w:line="300" w:lineRule="exact"/>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905FE1">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75DC1598">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164D80C">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034171">
            <w:pPr>
              <w:snapToGrid w:val="0"/>
              <w:spacing w:line="300" w:lineRule="exact"/>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12D2A0">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r w14:paraId="1402F156">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BE012E">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785CFC">
            <w:pPr>
              <w:snapToGrid w:val="0"/>
              <w:spacing w:line="300" w:lineRule="exact"/>
              <w:rPr>
                <w:rFonts w:hint="eastAsia" w:ascii="宋体" w:hAnsi="宋体" w:eastAsia="宋体" w:cs="宋体"/>
                <w:color w:val="000000" w:themeColor="text1"/>
                <w:sz w:val="22"/>
                <w:szCs w:val="24"/>
                <w:highlight w:val="none"/>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C9642B">
            <w:pPr>
              <w:snapToGrid w:val="0"/>
              <w:jc w:val="center"/>
              <w:rPr>
                <w:rFonts w:hint="eastAsia" w:ascii="宋体" w:hAnsi="宋体" w:eastAsia="宋体" w:cs="宋体"/>
                <w:color w:val="000000" w:themeColor="text1"/>
                <w:sz w:val="22"/>
                <w:szCs w:val="24"/>
                <w:highlight w:val="none"/>
                <w14:textFill>
                  <w14:solidFill>
                    <w14:schemeClr w14:val="tx1"/>
                  </w14:solidFill>
                </w14:textFill>
              </w:rPr>
            </w:pPr>
          </w:p>
        </w:tc>
      </w:tr>
    </w:tbl>
    <w:p w14:paraId="7D33804A">
      <w:pPr>
        <w:rPr>
          <w:rFonts w:hint="eastAsia" w:ascii="宋体" w:hAnsi="宋体" w:eastAsia="宋体" w:cs="宋体"/>
          <w:color w:val="000000" w:themeColor="text1"/>
          <w:szCs w:val="24"/>
          <w:highlight w:val="none"/>
          <w14:textFill>
            <w14:solidFill>
              <w14:schemeClr w14:val="tx1"/>
            </w14:solidFill>
          </w14:textFill>
        </w:rPr>
      </w:pPr>
    </w:p>
    <w:p w14:paraId="114CEF2A">
      <w:pPr>
        <w:widowControl w:val="0"/>
        <w:adjustRightInd w:val="0"/>
        <w:snapToGrid w:val="0"/>
        <w:spacing w:line="500" w:lineRule="exact"/>
        <w:jc w:val="both"/>
        <w:rPr>
          <w:rFonts w:hint="eastAsia" w:ascii="宋体" w:hAnsi="宋体" w:eastAsia="宋体" w:cs="宋体"/>
          <w:color w:val="000000" w:themeColor="text1"/>
          <w:kern w:val="2"/>
          <w:sz w:val="36"/>
          <w:szCs w:val="20"/>
          <w:highlight w:val="none"/>
          <w:lang w:val="en-US" w:eastAsia="zh-CN" w:bidi="ar-SA"/>
          <w14:textFill>
            <w14:solidFill>
              <w14:schemeClr w14:val="tx1"/>
            </w14:solidFill>
          </w14:textFill>
        </w:rPr>
      </w:pPr>
      <w:r>
        <w:rPr>
          <w:rFonts w:hint="eastAsia" w:ascii="宋体" w:hAnsi="宋体" w:eastAsia="宋体" w:cs="宋体"/>
          <w:color w:val="000000" w:themeColor="text1"/>
          <w:sz w:val="32"/>
          <w:szCs w:val="24"/>
          <w:highlight w:val="none"/>
          <w14:textFill>
            <w14:solidFill>
              <w14:schemeClr w14:val="tx1"/>
            </w14:solidFill>
          </w14:textFill>
        </w:rPr>
        <w:br w:type="page"/>
      </w:r>
      <w:r>
        <w:rPr>
          <w:rFonts w:hint="eastAsia" w:ascii="宋体" w:hAnsi="宋体" w:eastAsia="宋体" w:cs="宋体"/>
          <w:color w:val="000000" w:themeColor="text1"/>
          <w:sz w:val="32"/>
          <w:szCs w:val="24"/>
          <w:highlight w:val="none"/>
          <w14:textFill>
            <w14:solidFill>
              <w14:schemeClr w14:val="tx1"/>
            </w14:solidFill>
          </w14:textFill>
        </w:rPr>
        <w:t>3.3</w:t>
      </w:r>
      <w:r>
        <w:rPr>
          <w:rFonts w:hint="eastAsia" w:ascii="宋体" w:hAnsi="宋体" w:eastAsia="宋体" w:cs="宋体"/>
          <w:color w:val="000000" w:themeColor="text1"/>
          <w:kern w:val="0"/>
          <w:sz w:val="32"/>
          <w:szCs w:val="24"/>
          <w:highlight w:val="none"/>
          <w:lang w:val="en-US" w:eastAsia="zh-CN" w:bidi="ar-SA"/>
          <w14:textFill>
            <w14:solidFill>
              <w14:schemeClr w14:val="tx1"/>
            </w14:solidFill>
          </w14:textFill>
        </w:rPr>
        <w:t>投标函</w:t>
      </w:r>
      <w:r>
        <w:rPr>
          <w:rFonts w:hint="eastAsia" w:ascii="宋体" w:hAnsi="宋体" w:eastAsia="宋体" w:cs="宋体"/>
          <w:color w:val="000000" w:themeColor="text1"/>
          <w:kern w:val="0"/>
          <w:sz w:val="32"/>
          <w:szCs w:val="24"/>
          <w:highlight w:val="none"/>
          <w:lang w:val="en-US" w:eastAsia="zh-CN" w:bidi="ar-SA"/>
          <w14:textFill>
            <w14:solidFill>
              <w14:schemeClr w14:val="tx1"/>
            </w14:solidFill>
          </w14:textFill>
        </w:rPr>
        <w:cr/>
      </w:r>
      <w:r>
        <w:rPr>
          <w:rFonts w:hint="eastAsia" w:ascii="宋体" w:hAnsi="宋体" w:eastAsia="宋体" w:cs="宋体"/>
          <w:color w:val="000000" w:themeColor="text1"/>
          <w:kern w:val="2"/>
          <w:sz w:val="32"/>
          <w:szCs w:val="20"/>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36"/>
          <w:szCs w:val="20"/>
          <w:highlight w:val="none"/>
          <w:lang w:val="en-US" w:eastAsia="zh-CN" w:bidi="ar-SA"/>
          <w14:textFill>
            <w14:solidFill>
              <w14:schemeClr w14:val="tx1"/>
            </w14:solidFill>
          </w14:textFill>
        </w:rPr>
        <w:t>投  标  函</w:t>
      </w:r>
    </w:p>
    <w:p w14:paraId="406ED9A7">
      <w:pPr>
        <w:widowControl w:val="0"/>
        <w:adjustRightInd w:val="0"/>
        <w:snapToGrid w:val="0"/>
        <w:spacing w:line="360" w:lineRule="atLeast"/>
        <w:ind w:firstLine="450"/>
        <w:jc w:val="both"/>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医蓝（温州）大健康科技有限公司：</w:t>
      </w:r>
    </w:p>
    <w:p w14:paraId="3F1D0194">
      <w:pPr>
        <w:widowControl w:val="0"/>
        <w:adjustRightInd w:val="0"/>
        <w:snapToGrid w:val="0"/>
        <w:spacing w:line="360" w:lineRule="atLeast"/>
        <w:ind w:firstLine="45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p>
    <w:p w14:paraId="07161A87">
      <w:pPr>
        <w:autoSpaceDE w:val="0"/>
        <w:autoSpaceDN w:val="0"/>
        <w:adjustRightInd w:val="0"/>
        <w:snapToGrid w:val="0"/>
        <w:spacing w:line="360" w:lineRule="atLeast"/>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w:t>
      </w:r>
      <w:r>
        <w:rPr>
          <w:rFonts w:hint="eastAsia" w:ascii="宋体" w:hAnsi="宋体" w:eastAsia="宋体" w:cs="宋体"/>
          <w:color w:val="000000" w:themeColor="text1"/>
          <w:sz w:val="22"/>
          <w:szCs w:val="22"/>
          <w:highlight w:val="none"/>
          <w:lang w:val="zh-CN"/>
          <w14:textFill>
            <w14:solidFill>
              <w14:schemeClr w14:val="tx1"/>
            </w14:solidFill>
          </w14:textFill>
        </w:rPr>
        <w:t xml:space="preserve"> </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2"/>
          <w:szCs w:val="22"/>
          <w:highlight w:val="none"/>
          <w:lang w:val="zh-CN"/>
          <w14:textFill>
            <w14:solidFill>
              <w14:schemeClr w14:val="tx1"/>
            </w14:solidFill>
          </w14:textFill>
        </w:rPr>
        <w:t>（供应商全称）授权</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2"/>
          <w:szCs w:val="22"/>
          <w:highlight w:val="none"/>
          <w:lang w:val="zh-CN"/>
          <w14:textFill>
            <w14:solidFill>
              <w14:schemeClr w14:val="tx1"/>
            </w14:solidFill>
          </w14:textFill>
        </w:rPr>
        <w:t xml:space="preserve"> （授权代表名称）</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2"/>
          <w:szCs w:val="22"/>
          <w:highlight w:val="none"/>
          <w:lang w:val="zh-CN"/>
          <w14:textFill>
            <w14:solidFill>
              <w14:schemeClr w14:val="tx1"/>
            </w14:solidFill>
          </w14:textFill>
        </w:rPr>
        <w:t>（职务、职称）为授权代表，参加贵方组织的</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2"/>
          <w:szCs w:val="22"/>
          <w:highlight w:val="none"/>
          <w:lang w:val="zh-CN"/>
          <w14:textFill>
            <w14:solidFill>
              <w14:schemeClr w14:val="tx1"/>
            </w14:solidFill>
          </w14:textFill>
        </w:rPr>
        <w:t>（招标项目名称）（括号内填投标编号）招标的有关活动，为此：并对</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2"/>
          <w:szCs w:val="22"/>
          <w:highlight w:val="none"/>
          <w:lang w:val="zh-CN"/>
          <w14:textFill>
            <w14:solidFill>
              <w14:schemeClr w14:val="tx1"/>
            </w14:solidFill>
          </w14:textFill>
        </w:rPr>
        <w:t xml:space="preserve">项目（采购项目名称）进行投标。   </w:t>
      </w:r>
    </w:p>
    <w:p w14:paraId="66CE8563">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1、提供供应商须知规定的全部投标文件。</w:t>
      </w:r>
    </w:p>
    <w:p w14:paraId="25DCAE63">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2、保证遵守采购文件中的有关规定和收费标准。</w:t>
      </w:r>
    </w:p>
    <w:p w14:paraId="210053A3">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3、保证忠实地执行采购人、中标供应商双方所签的合同， 并承担合同规定的责任义务。</w:t>
      </w:r>
    </w:p>
    <w:p w14:paraId="6A4920CF">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4、我方承诺在合同生效后</w:t>
      </w:r>
      <w:r>
        <w:rPr>
          <w:rFonts w:hint="eastAsia" w:ascii="宋体" w:hAnsi="宋体" w:eastAsia="宋体" w:cs="宋体"/>
          <w:b/>
          <w:color w:val="000000" w:themeColor="text1"/>
          <w:sz w:val="22"/>
          <w:szCs w:val="22"/>
          <w:highlight w:val="none"/>
          <w:u w:val="single"/>
          <w:lang w:val="zh-CN"/>
          <w14:textFill>
            <w14:solidFill>
              <w14:schemeClr w14:val="tx1"/>
            </w14:solidFill>
          </w14:textFill>
        </w:rPr>
        <w:t>按采购文件要求完成本项目</w:t>
      </w:r>
      <w:r>
        <w:rPr>
          <w:rFonts w:hint="eastAsia" w:ascii="宋体" w:hAnsi="宋体" w:eastAsia="宋体" w:cs="宋体"/>
          <w:color w:val="000000" w:themeColor="text1"/>
          <w:sz w:val="22"/>
          <w:szCs w:val="22"/>
          <w:highlight w:val="none"/>
          <w:lang w:val="zh-CN"/>
          <w14:textFill>
            <w14:solidFill>
              <w14:schemeClr w14:val="tx1"/>
            </w14:solidFill>
          </w14:textFill>
        </w:rPr>
        <w:t>。</w:t>
      </w:r>
    </w:p>
    <w:p w14:paraId="5FB29FA1">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5、供应商已详细审查全部采购文件，包括采购文件补充文件（如果有的话）。我方完全理解并同意放弃对这方面有不明及误解的权力。如果采购文件有相互矛盾之处，我方同意按采购人的理解处理。</w:t>
      </w:r>
    </w:p>
    <w:p w14:paraId="117BE580">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6、利益冲突：近三年内直至目前，我公司与本项目的采购人、采购机构没有任何的利害关系。</w:t>
      </w:r>
    </w:p>
    <w:p w14:paraId="7FA110DB">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7、我公司近三年内没有行贿受贿记录；我公司符合</w:t>
      </w:r>
      <w:r>
        <w:rPr>
          <w:rFonts w:hint="eastAsia" w:ascii="宋体" w:hAnsi="宋体" w:eastAsia="宋体" w:cs="宋体"/>
          <w:color w:val="000000" w:themeColor="text1"/>
          <w:sz w:val="22"/>
          <w:szCs w:val="22"/>
          <w:highlight w:val="none"/>
          <w14:textFill>
            <w14:solidFill>
              <w14:schemeClr w14:val="tx1"/>
            </w14:solidFill>
          </w14:textFill>
        </w:rPr>
        <w:t>《平阳县县属国有企业采购管理办法（试行）》第十四条对供应商的资格要求；</w:t>
      </w:r>
      <w:r>
        <w:rPr>
          <w:rFonts w:hint="eastAsia" w:ascii="宋体" w:hAnsi="宋体" w:eastAsia="宋体" w:cs="宋体"/>
          <w:color w:val="000000" w:themeColor="text1"/>
          <w:sz w:val="22"/>
          <w:szCs w:val="22"/>
          <w:highlight w:val="none"/>
          <w:lang w:val="zh-CN"/>
          <w14:textFill>
            <w14:solidFill>
              <w14:schemeClr w14:val="tx1"/>
            </w14:solidFill>
          </w14:textFill>
        </w:rPr>
        <w:t>我公司没有被管理部门限制参加投标。</w:t>
      </w:r>
    </w:p>
    <w:p w14:paraId="070BE4FE">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8、愿意向贵方提供任何与该项投标有关的数据、情况和技术资料，完全理解贵方不一定接受最低价的投标或收到的任何投标。</w:t>
      </w:r>
    </w:p>
    <w:p w14:paraId="542AC135">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9、本投标自开标之日起90天内有效。</w:t>
      </w:r>
    </w:p>
    <w:p w14:paraId="5CAD9C8A">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10、与本投标有关的一切往来通讯请寄：</w:t>
      </w:r>
    </w:p>
    <w:p w14:paraId="604A68B7">
      <w:pPr>
        <w:autoSpaceDE w:val="0"/>
        <w:autoSpaceDN w:val="0"/>
        <w:adjustRightInd w:val="0"/>
        <w:snapToGrid w:val="0"/>
        <w:spacing w:line="360" w:lineRule="atLeast"/>
        <w:ind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地址：</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p>
    <w:p w14:paraId="337260D4">
      <w:pPr>
        <w:autoSpaceDE w:val="0"/>
        <w:autoSpaceDN w:val="0"/>
        <w:adjustRightInd w:val="0"/>
        <w:snapToGrid w:val="0"/>
        <w:spacing w:line="360" w:lineRule="atLeast"/>
        <w:ind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邮编：</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2"/>
          <w:szCs w:val="22"/>
          <w:highlight w:val="none"/>
          <w:lang w:val="zh-CN"/>
          <w14:textFill>
            <w14:solidFill>
              <w14:schemeClr w14:val="tx1"/>
            </w14:solidFill>
          </w14:textFill>
        </w:rPr>
        <w:t>电话：</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r>
        <w:rPr>
          <w:rFonts w:hint="eastAsia" w:ascii="宋体" w:hAnsi="宋体" w:eastAsia="宋体" w:cs="宋体"/>
          <w:color w:val="000000" w:themeColor="text1"/>
          <w:sz w:val="22"/>
          <w:szCs w:val="22"/>
          <w:highlight w:val="none"/>
          <w:lang w:val="zh-CN"/>
          <w14:textFill>
            <w14:solidFill>
              <w14:schemeClr w14:val="tx1"/>
            </w14:solidFill>
          </w14:textFill>
        </w:rPr>
        <w:t>传真：</w:t>
      </w:r>
      <w:r>
        <w:rPr>
          <w:rFonts w:hint="eastAsia" w:ascii="宋体" w:hAnsi="宋体" w:eastAsia="宋体" w:cs="宋体"/>
          <w:color w:val="000000" w:themeColor="text1"/>
          <w:sz w:val="22"/>
          <w:szCs w:val="22"/>
          <w:highlight w:val="none"/>
          <w:u w:val="single"/>
          <w:lang w:val="zh-CN"/>
          <w14:textFill>
            <w14:solidFill>
              <w14:schemeClr w14:val="tx1"/>
            </w14:solidFill>
          </w14:textFill>
        </w:rPr>
        <w:t xml:space="preserve">                 </w:t>
      </w:r>
    </w:p>
    <w:p w14:paraId="4FE65DEB">
      <w:pPr>
        <w:autoSpaceDE w:val="0"/>
        <w:autoSpaceDN w:val="0"/>
        <w:adjustRightInd w:val="0"/>
        <w:snapToGrid w:val="0"/>
        <w:spacing w:line="360" w:lineRule="atLeast"/>
        <w:ind w:firstLine="26" w:firstLineChars="12"/>
        <w:rPr>
          <w:rFonts w:hint="eastAsia" w:ascii="宋体" w:hAnsi="宋体" w:eastAsia="宋体" w:cs="宋体"/>
          <w:color w:val="000000" w:themeColor="text1"/>
          <w:sz w:val="22"/>
          <w:szCs w:val="22"/>
          <w:highlight w:val="none"/>
          <w:lang w:val="zh-CN"/>
          <w14:textFill>
            <w14:solidFill>
              <w14:schemeClr w14:val="tx1"/>
            </w14:solidFill>
          </w14:textFill>
        </w:rPr>
      </w:pPr>
    </w:p>
    <w:p w14:paraId="228F0899">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供应商全称（盖章）：</w:t>
      </w:r>
    </w:p>
    <w:p w14:paraId="63939EC0">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法定代表人（负责人）或授权代表（签字或签章）：</w:t>
      </w:r>
    </w:p>
    <w:p w14:paraId="2EF434B3">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日期：</w:t>
      </w:r>
    </w:p>
    <w:p w14:paraId="005AD830">
      <w:pPr>
        <w:autoSpaceDE w:val="0"/>
        <w:autoSpaceDN w:val="0"/>
        <w:adjustRightInd w:val="0"/>
        <w:snapToGrid w:val="0"/>
        <w:spacing w:line="360" w:lineRule="atLeast"/>
        <w:ind w:left="1" w:firstLine="585" w:firstLineChars="266"/>
        <w:rPr>
          <w:rFonts w:hint="eastAsia" w:ascii="宋体" w:hAnsi="宋体" w:eastAsia="宋体" w:cs="宋体"/>
          <w:color w:val="000000" w:themeColor="text1"/>
          <w:sz w:val="22"/>
          <w:szCs w:val="22"/>
          <w:highlight w:val="none"/>
          <w:lang w:val="zh-CN"/>
          <w14:textFill>
            <w14:solidFill>
              <w14:schemeClr w14:val="tx1"/>
            </w14:solidFill>
          </w14:textFill>
        </w:rPr>
      </w:pPr>
    </w:p>
    <w:p w14:paraId="21CEE092">
      <w:pPr>
        <w:autoSpaceDE w:val="0"/>
        <w:autoSpaceDN w:val="0"/>
        <w:adjustRightInd w:val="0"/>
        <w:snapToGrid w:val="0"/>
        <w:spacing w:line="360" w:lineRule="atLeast"/>
        <w:ind w:firstLine="601" w:firstLineChars="285"/>
        <w:rPr>
          <w:rFonts w:hint="eastAsia" w:ascii="宋体" w:hAnsi="宋体" w:eastAsia="宋体" w:cs="宋体"/>
          <w:b/>
          <w:color w:val="000000" w:themeColor="text1"/>
          <w:sz w:val="22"/>
          <w:szCs w:val="22"/>
          <w:highlight w:val="none"/>
          <w:u w:val="single"/>
          <w:lang w:val="zh-CN"/>
          <w14:textFill>
            <w14:solidFill>
              <w14:schemeClr w14:val="tx1"/>
            </w14:solidFill>
          </w14:textFill>
        </w:rPr>
      </w:pPr>
      <w:r>
        <w:rPr>
          <w:rFonts w:hint="eastAsia" w:ascii="宋体" w:hAnsi="宋体" w:eastAsia="宋体" w:cs="宋体"/>
          <w:b/>
          <w:color w:val="000000" w:themeColor="text1"/>
          <w:szCs w:val="24"/>
          <w:highlight w:val="none"/>
          <w:u w:val="single"/>
          <w14:textFill>
            <w14:solidFill>
              <w14:schemeClr w14:val="tx1"/>
            </w14:solidFill>
          </w14:textFill>
        </w:rPr>
        <w:t>不提供本函做无效投标处理。</w:t>
      </w:r>
    </w:p>
    <w:p w14:paraId="1401E21F">
      <w:pPr>
        <w:widowControl w:val="0"/>
        <w:spacing w:line="400" w:lineRule="atLeast"/>
        <w:jc w:val="both"/>
        <w:rPr>
          <w:rFonts w:hint="eastAsia" w:ascii="宋体" w:hAnsi="宋体" w:eastAsia="宋体" w:cs="宋体"/>
          <w:b/>
          <w:color w:val="000000" w:themeColor="text1"/>
          <w:kern w:val="2"/>
          <w:sz w:val="32"/>
          <w:szCs w:val="32"/>
          <w:highlight w:val="none"/>
          <w:lang w:val="en-US" w:eastAsia="zh-CN" w:bidi="ar-SA"/>
          <w14:textFill>
            <w14:solidFill>
              <w14:schemeClr w14:val="tx1"/>
            </w14:solidFill>
          </w14:textFill>
        </w:rPr>
      </w:pPr>
    </w:p>
    <w:p w14:paraId="0F0DA13F">
      <w:pPr>
        <w:spacing w:line="360" w:lineRule="auto"/>
        <w:jc w:val="left"/>
        <w:rPr>
          <w:rFonts w:hint="eastAsia" w:ascii="宋体" w:hAnsi="宋体" w:eastAsia="宋体" w:cs="宋体"/>
          <w:color w:val="000000" w:themeColor="text1"/>
          <w:kern w:val="2"/>
          <w:sz w:val="32"/>
          <w:szCs w:val="20"/>
          <w:highlight w:val="none"/>
          <w:lang w:val="en-US" w:eastAsia="zh-CN" w:bidi="ar-SA"/>
          <w14:textFill>
            <w14:solidFill>
              <w14:schemeClr w14:val="tx1"/>
            </w14:solidFill>
          </w14:textFill>
        </w:rPr>
      </w:pPr>
      <w:r>
        <w:rPr>
          <w:rFonts w:hint="eastAsia" w:ascii="宋体" w:hAnsi="宋体" w:eastAsia="宋体" w:cs="宋体"/>
          <w:color w:val="000000" w:themeColor="text1"/>
          <w:sz w:val="32"/>
          <w:szCs w:val="24"/>
          <w:highlight w:val="none"/>
          <w14:textFill>
            <w14:solidFill>
              <w14:schemeClr w14:val="tx1"/>
            </w14:solidFill>
          </w14:textFill>
        </w:rPr>
        <w:br w:type="page"/>
      </w:r>
      <w:r>
        <w:rPr>
          <w:rFonts w:hint="eastAsia" w:ascii="宋体" w:hAnsi="宋体" w:eastAsia="宋体" w:cs="宋体"/>
          <w:color w:val="000000" w:themeColor="text1"/>
          <w:kern w:val="0"/>
          <w:sz w:val="32"/>
          <w:szCs w:val="24"/>
          <w:highlight w:val="none"/>
          <w:lang w:val="en-US" w:eastAsia="zh-CN" w:bidi="ar-SA"/>
          <w14:textFill>
            <w14:solidFill>
              <w14:schemeClr w14:val="tx1"/>
            </w14:solidFill>
          </w14:textFill>
        </w:rPr>
        <w:t>3.</w:t>
      </w:r>
      <w:r>
        <w:rPr>
          <w:rFonts w:hint="eastAsia" w:ascii="宋体" w:hAnsi="宋体" w:cs="宋体"/>
          <w:color w:val="000000" w:themeColor="text1"/>
          <w:kern w:val="2"/>
          <w:sz w:val="32"/>
          <w:szCs w:val="20"/>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32"/>
          <w:szCs w:val="20"/>
          <w:highlight w:val="none"/>
          <w:lang w:val="en-US" w:eastAsia="zh-CN" w:bidi="ar-SA"/>
          <w14:textFill>
            <w14:solidFill>
              <w14:schemeClr w14:val="tx1"/>
            </w14:solidFill>
          </w14:textFill>
        </w:rPr>
        <w:t>投标供应商情况声明</w:t>
      </w:r>
    </w:p>
    <w:p w14:paraId="6649C6F9">
      <w:pPr>
        <w:widowControl w:val="0"/>
        <w:adjustRightInd w:val="0"/>
        <w:snapToGrid w:val="0"/>
        <w:spacing w:line="320" w:lineRule="atLeast"/>
        <w:jc w:val="center"/>
        <w:outlineLvl w:val="0"/>
        <w:rPr>
          <w:rFonts w:hint="eastAsia" w:ascii="宋体" w:hAnsi="宋体" w:eastAsia="宋体" w:cs="宋体"/>
          <w:b/>
          <w:color w:val="000000" w:themeColor="text1"/>
          <w:kern w:val="2"/>
          <w:sz w:val="36"/>
          <w:szCs w:val="20"/>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36"/>
          <w:szCs w:val="20"/>
          <w:highlight w:val="none"/>
          <w:lang w:val="en-US" w:eastAsia="zh-CN" w:bidi="ar-SA"/>
          <w14:textFill>
            <w14:solidFill>
              <w14:schemeClr w14:val="tx1"/>
            </w14:solidFill>
          </w14:textFill>
        </w:rPr>
        <w:t>投标供应商情况声明</w:t>
      </w:r>
    </w:p>
    <w:p w14:paraId="224FD21E">
      <w:pPr>
        <w:spacing w:line="400" w:lineRule="exact"/>
        <w:outlineLvl w:val="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1. 名称及概况：</w:t>
      </w:r>
    </w:p>
    <w:p w14:paraId="79FB1FB1">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（1）供应商名称：</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31A4BD5F">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（2）总部地址：</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115E7658">
      <w:pPr>
        <w:spacing w:line="400" w:lineRule="exact"/>
        <w:ind w:firstLine="600"/>
        <w:rPr>
          <w:rFonts w:hint="eastAsia" w:ascii="宋体" w:hAnsi="宋体" w:eastAsia="宋体" w:cs="宋体"/>
          <w:color w:val="000000" w:themeColor="text1"/>
          <w:sz w:val="22"/>
          <w:szCs w:val="24"/>
          <w:highlight w:val="none"/>
          <w:u w:val="singl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传真/电话号码：</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2E4133EA">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（3）温州设立长期驻点办公地址（如有）：</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681761E7">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     电话号码：</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01639283">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（4）成立或注册日期：</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25E75482">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（5）实收资本：</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5C0E3FBE">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（6）近期资产负债表（到</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r>
        <w:rPr>
          <w:rFonts w:hint="eastAsia" w:ascii="宋体" w:hAnsi="宋体" w:eastAsia="宋体" w:cs="宋体"/>
          <w:color w:val="000000" w:themeColor="text1"/>
          <w:sz w:val="22"/>
          <w:szCs w:val="24"/>
          <w:highlight w:val="none"/>
          <w14:textFill>
            <w14:solidFill>
              <w14:schemeClr w14:val="tx1"/>
            </w14:solidFill>
          </w14:textFill>
        </w:rPr>
        <w:t>年</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r>
        <w:rPr>
          <w:rFonts w:hint="eastAsia" w:ascii="宋体" w:hAnsi="宋体" w:eastAsia="宋体" w:cs="宋体"/>
          <w:color w:val="000000" w:themeColor="text1"/>
          <w:sz w:val="22"/>
          <w:szCs w:val="24"/>
          <w:highlight w:val="none"/>
          <w14:textFill>
            <w14:solidFill>
              <w14:schemeClr w14:val="tx1"/>
            </w14:solidFill>
          </w14:textFill>
        </w:rPr>
        <w:t>月</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r>
        <w:rPr>
          <w:rFonts w:hint="eastAsia" w:ascii="宋体" w:hAnsi="宋体" w:eastAsia="宋体" w:cs="宋体"/>
          <w:color w:val="000000" w:themeColor="text1"/>
          <w:sz w:val="22"/>
          <w:szCs w:val="24"/>
          <w:highlight w:val="none"/>
          <w14:textFill>
            <w14:solidFill>
              <w14:schemeClr w14:val="tx1"/>
            </w14:solidFill>
          </w14:textFill>
        </w:rPr>
        <w:t>日止）</w:t>
      </w:r>
    </w:p>
    <w:p w14:paraId="6332FFA8">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  1）固定资产：</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5607AC86">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  2）流动资产：</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5BADE97F">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  3）长期负债：</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0751B1E8">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  4）流动负债：</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35F0C2C1">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  5）净值：</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37B8FB9A">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（6）主要负责人姓名：</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646D9066">
      <w:pPr>
        <w:spacing w:line="360" w:lineRule="exact"/>
        <w:ind w:left="660" w:hanging="660" w:hangingChars="30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2．企业生产设备及规模：</w:t>
      </w:r>
    </w:p>
    <w:p w14:paraId="380A9AC2">
      <w:pPr>
        <w:spacing w:line="360" w:lineRule="exact"/>
        <w:ind w:left="660" w:hanging="660" w:hangingChars="300"/>
        <w:outlineLvl w:val="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3. 企业人员情况：</w:t>
      </w:r>
    </w:p>
    <w:p w14:paraId="76DB8156">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职工（在职）人数</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r>
        <w:rPr>
          <w:rFonts w:hint="eastAsia" w:ascii="宋体" w:hAnsi="宋体" w:eastAsia="宋体" w:cs="宋体"/>
          <w:color w:val="000000" w:themeColor="text1"/>
          <w:sz w:val="22"/>
          <w:szCs w:val="24"/>
          <w:highlight w:val="none"/>
          <w14:textFill>
            <w14:solidFill>
              <w14:schemeClr w14:val="tx1"/>
            </w14:solidFill>
          </w14:textFill>
        </w:rPr>
        <w:t>人，其中技术人员</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r>
        <w:rPr>
          <w:rFonts w:hint="eastAsia" w:ascii="宋体" w:hAnsi="宋体" w:eastAsia="宋体" w:cs="宋体"/>
          <w:color w:val="000000" w:themeColor="text1"/>
          <w:sz w:val="22"/>
          <w:szCs w:val="24"/>
          <w:highlight w:val="none"/>
          <w14:textFill>
            <w14:solidFill>
              <w14:schemeClr w14:val="tx1"/>
            </w14:solidFill>
          </w14:textFill>
        </w:rPr>
        <w:t>人，</w:t>
      </w:r>
    </w:p>
    <w:p w14:paraId="16F2AB85">
      <w:pPr>
        <w:spacing w:line="360" w:lineRule="exact"/>
        <w:ind w:left="660" w:hanging="660" w:hangingChars="300"/>
        <w:outlineLvl w:val="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4. 近三年的年营业总额</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0C725470">
      <w:pPr>
        <w:spacing w:line="400" w:lineRule="exact"/>
        <w:ind w:firstLine="220" w:firstLineChars="10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兹证明上述声明是真实、正确的、并提供了全部能提供的资料和数据，我们同意遵照贵方要求出示有关证明文件。</w:t>
      </w:r>
    </w:p>
    <w:p w14:paraId="242802DF">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p>
    <w:p w14:paraId="73F08ADA">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供应商名称</w:t>
      </w:r>
      <w:r>
        <w:rPr>
          <w:rFonts w:hint="eastAsia" w:ascii="宋体" w:hAnsi="宋体" w:eastAsia="宋体" w:cs="宋体"/>
          <w:color w:val="000000" w:themeColor="text1"/>
          <w:sz w:val="22"/>
          <w:szCs w:val="24"/>
          <w:highlight w:val="none"/>
          <w:u w:val="single"/>
          <w14:textFill>
            <w14:solidFill>
              <w14:schemeClr w14:val="tx1"/>
            </w14:solidFill>
          </w14:textFill>
        </w:rPr>
        <w:t xml:space="preserve">                               （盖章）</w:t>
      </w:r>
    </w:p>
    <w:p w14:paraId="55586512">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法定代表人姓名和职务</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5C6E0B74">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法定代表人（负责人）或</w:t>
      </w:r>
      <w:r>
        <w:rPr>
          <w:rFonts w:hint="eastAsia" w:ascii="宋体" w:hAnsi="宋体" w:eastAsia="宋体" w:cs="宋体"/>
          <w:color w:val="000000" w:themeColor="text1"/>
          <w:sz w:val="22"/>
          <w:szCs w:val="22"/>
          <w:highlight w:val="none"/>
          <w:lang w:val="zh-CN"/>
          <w14:textFill>
            <w14:solidFill>
              <w14:schemeClr w14:val="tx1"/>
            </w14:solidFill>
          </w14:textFill>
        </w:rPr>
        <w:t>授权代表（签字或签章）</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693E61F6">
      <w:pPr>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签字日期</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678701B0">
      <w:pPr>
        <w:spacing w:line="360" w:lineRule="exact"/>
        <w:rPr>
          <w:rFonts w:hint="eastAsia" w:ascii="宋体" w:hAnsi="宋体" w:eastAsia="宋体" w:cs="宋体"/>
          <w:color w:val="000000" w:themeColor="text1"/>
          <w:sz w:val="22"/>
          <w:szCs w:val="24"/>
          <w:highlight w:val="none"/>
          <w:u w:val="singl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电子邮件</w:t>
      </w:r>
      <w:r>
        <w:rPr>
          <w:rFonts w:hint="eastAsia" w:ascii="宋体" w:hAnsi="宋体" w:eastAsia="宋体" w:cs="宋体"/>
          <w:color w:val="000000" w:themeColor="text1"/>
          <w:sz w:val="22"/>
          <w:szCs w:val="24"/>
          <w:highlight w:val="none"/>
          <w:u w:val="single"/>
          <w14:textFill>
            <w14:solidFill>
              <w14:schemeClr w14:val="tx1"/>
            </w14:solidFill>
          </w14:textFill>
        </w:rPr>
        <w:t xml:space="preserve">                                 </w:t>
      </w:r>
    </w:p>
    <w:p w14:paraId="7DB2BB5B">
      <w:pPr>
        <w:rPr>
          <w:rFonts w:hint="eastAsia" w:ascii="宋体" w:hAnsi="宋体" w:eastAsia="宋体" w:cs="宋体"/>
          <w:color w:val="000000" w:themeColor="text1"/>
          <w:sz w:val="32"/>
          <w:szCs w:val="24"/>
          <w:highlight w:val="none"/>
          <w14:textFill>
            <w14:solidFill>
              <w14:schemeClr w14:val="tx1"/>
            </w14:solidFill>
          </w14:textFill>
        </w:rPr>
      </w:pPr>
      <w:r>
        <w:rPr>
          <w:rFonts w:hint="eastAsia" w:ascii="宋体" w:hAnsi="宋体" w:eastAsia="宋体" w:cs="宋体"/>
          <w:color w:val="000000" w:themeColor="text1"/>
          <w:kern w:val="0"/>
          <w:sz w:val="32"/>
          <w:szCs w:val="24"/>
          <w:highlight w:val="none"/>
          <w:lang w:val="en-US" w:eastAsia="zh-CN" w:bidi="ar-SA"/>
          <w14:textFill>
            <w14:solidFill>
              <w14:schemeClr w14:val="tx1"/>
            </w14:solidFill>
          </w14:textFill>
        </w:rPr>
        <w:br w:type="page"/>
      </w:r>
      <w:r>
        <w:rPr>
          <w:rFonts w:hint="eastAsia" w:ascii="宋体" w:hAnsi="宋体" w:eastAsia="宋体" w:cs="宋体"/>
          <w:color w:val="000000" w:themeColor="text1"/>
          <w:kern w:val="0"/>
          <w:sz w:val="32"/>
          <w:szCs w:val="24"/>
          <w:highlight w:val="none"/>
          <w:lang w:val="en-US" w:eastAsia="zh-CN" w:bidi="ar-SA"/>
          <w14:textFill>
            <w14:solidFill>
              <w14:schemeClr w14:val="tx1"/>
            </w14:solidFill>
          </w14:textFill>
        </w:rPr>
        <w:t>3.</w:t>
      </w:r>
      <w:r>
        <w:rPr>
          <w:rFonts w:hint="eastAsia" w:ascii="宋体" w:hAnsi="宋体" w:cs="宋体"/>
          <w:color w:val="000000" w:themeColor="text1"/>
          <w:kern w:val="0"/>
          <w:sz w:val="32"/>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0"/>
          <w:sz w:val="32"/>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sz w:val="32"/>
          <w:szCs w:val="24"/>
          <w:highlight w:val="none"/>
          <w14:textFill>
            <w14:solidFill>
              <w14:schemeClr w14:val="tx1"/>
            </w14:solidFill>
          </w14:textFill>
        </w:rPr>
        <w:t>供应商参与国企采购活动投标资格声明函</w:t>
      </w:r>
    </w:p>
    <w:p w14:paraId="48673493">
      <w:pPr>
        <w:snapToGrid w:val="0"/>
        <w:spacing w:line="360" w:lineRule="exact"/>
        <w:jc w:val="center"/>
        <w:rPr>
          <w:rFonts w:hint="eastAsia" w:ascii="宋体" w:hAnsi="宋体" w:eastAsia="宋体" w:cs="宋体"/>
          <w:b/>
          <w:color w:val="000000" w:themeColor="text1"/>
          <w:sz w:val="32"/>
          <w:szCs w:val="24"/>
          <w:highlight w:val="none"/>
          <w14:textFill>
            <w14:solidFill>
              <w14:schemeClr w14:val="tx1"/>
            </w14:solidFill>
          </w14:textFill>
        </w:rPr>
      </w:pPr>
      <w:r>
        <w:rPr>
          <w:rFonts w:hint="eastAsia" w:ascii="宋体" w:hAnsi="宋体" w:eastAsia="宋体" w:cs="宋体"/>
          <w:b/>
          <w:color w:val="000000" w:themeColor="text1"/>
          <w:sz w:val="32"/>
          <w:szCs w:val="24"/>
          <w:highlight w:val="none"/>
          <w14:textFill>
            <w14:solidFill>
              <w14:schemeClr w14:val="tx1"/>
            </w14:solidFill>
          </w14:textFill>
        </w:rPr>
        <w:t>供应商参与国企采购活动投标资格声明函</w:t>
      </w:r>
    </w:p>
    <w:tbl>
      <w:tblPr>
        <w:tblStyle w:val="40"/>
        <w:tblW w:w="0" w:type="auto"/>
        <w:tblInd w:w="108" w:type="dxa"/>
        <w:tblLayout w:type="fixed"/>
        <w:tblCellMar>
          <w:top w:w="0" w:type="dxa"/>
          <w:left w:w="0" w:type="dxa"/>
          <w:bottom w:w="0" w:type="dxa"/>
          <w:right w:w="0" w:type="dxa"/>
        </w:tblCellMar>
      </w:tblPr>
      <w:tblGrid>
        <w:gridCol w:w="1620"/>
        <w:gridCol w:w="7992"/>
      </w:tblGrid>
      <w:tr w14:paraId="35D869B8">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8C421E">
            <w:pPr>
              <w:snapToGrid w:val="0"/>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项目名称</w:t>
            </w:r>
          </w:p>
        </w:tc>
        <w:tc>
          <w:tcPr>
            <w:tcW w:w="7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3DE5CC">
            <w:pPr>
              <w:snapToGrid w:val="0"/>
              <w:spacing w:line="400" w:lineRule="exact"/>
              <w:ind w:left="422" w:firstLine="331"/>
              <w:rPr>
                <w:rFonts w:hint="eastAsia" w:ascii="宋体" w:hAnsi="宋体" w:eastAsia="宋体" w:cs="宋体"/>
                <w:color w:val="000000" w:themeColor="text1"/>
                <w:sz w:val="22"/>
                <w:szCs w:val="24"/>
                <w:highlight w:val="none"/>
                <w14:textFill>
                  <w14:solidFill>
                    <w14:schemeClr w14:val="tx1"/>
                  </w14:solidFill>
                </w14:textFill>
              </w:rPr>
            </w:pPr>
          </w:p>
        </w:tc>
      </w:tr>
      <w:tr w14:paraId="5A1DB95F">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00DBE5">
            <w:pPr>
              <w:snapToGrid w:val="0"/>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项目采购编号</w:t>
            </w:r>
          </w:p>
        </w:tc>
        <w:tc>
          <w:tcPr>
            <w:tcW w:w="7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8EDC10">
            <w:pPr>
              <w:snapToGrid w:val="0"/>
              <w:spacing w:line="400" w:lineRule="exact"/>
              <w:ind w:left="422" w:firstLine="361"/>
              <w:rPr>
                <w:rFonts w:hint="eastAsia" w:ascii="宋体" w:hAnsi="宋体" w:eastAsia="宋体" w:cs="宋体"/>
                <w:color w:val="000000" w:themeColor="text1"/>
                <w:sz w:val="22"/>
                <w:szCs w:val="24"/>
                <w:highlight w:val="none"/>
                <w14:textFill>
                  <w14:solidFill>
                    <w14:schemeClr w14:val="tx1"/>
                  </w14:solidFill>
                </w14:textFill>
              </w:rPr>
            </w:pPr>
          </w:p>
        </w:tc>
      </w:tr>
      <w:tr w14:paraId="38C1E92E">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AE0376C">
            <w:pPr>
              <w:snapToGrid w:val="0"/>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时    间</w:t>
            </w:r>
          </w:p>
        </w:tc>
        <w:tc>
          <w:tcPr>
            <w:tcW w:w="7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0362E8">
            <w:pPr>
              <w:snapToGrid w:val="0"/>
              <w:spacing w:line="400" w:lineRule="exact"/>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投标截止时间：</w:t>
            </w:r>
          </w:p>
        </w:tc>
      </w:tr>
      <w:tr w14:paraId="54DF6484">
        <w:tblPrEx>
          <w:tblCellMar>
            <w:top w:w="0" w:type="dxa"/>
            <w:left w:w="0" w:type="dxa"/>
            <w:bottom w:w="0" w:type="dxa"/>
            <w:right w:w="0" w:type="dxa"/>
          </w:tblCellMar>
        </w:tblPrEx>
        <w:trPr>
          <w:trHeight w:val="5376" w:hRule="atLeast"/>
        </w:trPr>
        <w:tc>
          <w:tcPr>
            <w:tcW w:w="961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8763AE">
            <w:pPr>
              <w:snapToGrid w:val="0"/>
              <w:spacing w:line="400" w:lineRule="exact"/>
              <w:ind w:firstLine="45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1、根据平阳县县属国有企业采购管理办法（试行）第十四条规定，我单位满足以下条件：</w:t>
            </w:r>
          </w:p>
          <w:p w14:paraId="03C97F41">
            <w:pPr>
              <w:snapToGrid w:val="0"/>
              <w:spacing w:line="400" w:lineRule="exact"/>
              <w:ind w:firstLine="45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（一）具有独立承担民事责任的能力； </w:t>
            </w:r>
          </w:p>
          <w:p w14:paraId="4606CC5F">
            <w:pPr>
              <w:snapToGrid w:val="0"/>
              <w:spacing w:line="400" w:lineRule="exact"/>
              <w:ind w:firstLine="45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（二）具有良好的商业信誉和健全的财务会计制度； </w:t>
            </w:r>
          </w:p>
          <w:p w14:paraId="07A976BA">
            <w:pPr>
              <w:snapToGrid w:val="0"/>
              <w:spacing w:line="400" w:lineRule="exact"/>
              <w:ind w:firstLine="45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（三）具有履行合同所必需的设备和专业技术能力； </w:t>
            </w:r>
          </w:p>
          <w:p w14:paraId="556FC61E">
            <w:pPr>
              <w:snapToGrid w:val="0"/>
              <w:spacing w:line="400" w:lineRule="exact"/>
              <w:ind w:firstLine="45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（四）有依法缴纳税收和社会保障资金的良好记录； </w:t>
            </w:r>
          </w:p>
          <w:p w14:paraId="444A84CF">
            <w:pPr>
              <w:snapToGrid w:val="0"/>
              <w:spacing w:line="400" w:lineRule="exact"/>
              <w:ind w:firstLine="45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（五）参加政府采购活动前三年内，在经营活动中没有重大违法记录； </w:t>
            </w:r>
          </w:p>
          <w:p w14:paraId="1B79905D">
            <w:pPr>
              <w:snapToGrid w:val="0"/>
              <w:spacing w:line="400" w:lineRule="exact"/>
              <w:ind w:firstLine="45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 xml:space="preserve">（六）法律、行政法规规定的其他条件。 </w:t>
            </w:r>
          </w:p>
          <w:p w14:paraId="522E3441">
            <w:pPr>
              <w:snapToGrid w:val="0"/>
              <w:spacing w:line="400" w:lineRule="exact"/>
              <w:ind w:firstLine="450"/>
              <w:rPr>
                <w:rFonts w:hint="eastAsia" w:ascii="宋体" w:hAnsi="宋体" w:eastAsia="宋体" w:cs="宋体"/>
                <w:b/>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rFonts w:hint="eastAsia" w:ascii="宋体" w:hAnsi="宋体" w:eastAsia="宋体" w:cs="宋体"/>
                <w:b/>
                <w:color w:val="000000" w:themeColor="text1"/>
                <w:sz w:val="22"/>
                <w:szCs w:val="24"/>
                <w:highlight w:val="none"/>
                <w14:textFill>
                  <w14:solidFill>
                    <w14:schemeClr w14:val="tx1"/>
                  </w14:solidFill>
                </w14:textFill>
              </w:rPr>
              <w:t>我单位承诺不存在上述文件规定依法限制参与政府采购的情况。</w:t>
            </w:r>
          </w:p>
          <w:p w14:paraId="39292ACA">
            <w:pPr>
              <w:snapToGrid w:val="0"/>
              <w:spacing w:line="400" w:lineRule="exact"/>
              <w:ind w:firstLine="45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3、我单位承诺没有被各地、各级财政部门限制参加政府采购活动。</w:t>
            </w:r>
          </w:p>
          <w:p w14:paraId="72C0E6B9">
            <w:pPr>
              <w:tabs>
                <w:tab w:val="center" w:pos="4483"/>
              </w:tabs>
              <w:snapToGrid w:val="0"/>
              <w:spacing w:line="360" w:lineRule="auto"/>
              <w:ind w:firstLine="400"/>
              <w:rPr>
                <w:rFonts w:hint="eastAsia" w:ascii="宋体" w:hAnsi="宋体" w:eastAsia="宋体" w:cs="宋体"/>
                <w:color w:val="000000" w:themeColor="text1"/>
                <w:sz w:val="22"/>
                <w:szCs w:val="24"/>
                <w:highlight w:val="none"/>
                <w:u w:val="singl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4、我单位承诺参与本项目政府采购活动3年内没有其它重大违法记录（重大违法记录，是指供应商因违法经营受到刑事处罚或者责令停产停业、吊销许可证或者执照、较大数额罚款等行政处罚）。</w:t>
            </w:r>
          </w:p>
          <w:p w14:paraId="1EB9F9B2">
            <w:pPr>
              <w:tabs>
                <w:tab w:val="center" w:pos="4483"/>
              </w:tabs>
              <w:snapToGrid w:val="0"/>
              <w:spacing w:line="360" w:lineRule="auto"/>
              <w:ind w:firstLine="440"/>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u w:val="single"/>
                <w14:textFill>
                  <w14:solidFill>
                    <w14:schemeClr w14:val="tx1"/>
                  </w14:solidFill>
                </w14:textFill>
              </w:rPr>
              <w:t>本公司所提交的本声明和陈述均是真实的、准确的。若与真实情况不符，本公司愿意承担由此而产生的一切后果。我方提供了全部能提供的资料和数据，我们同意遵照贵方要求出示有关证明文件。</w:t>
            </w:r>
          </w:p>
        </w:tc>
      </w:tr>
      <w:tr w14:paraId="2A739763">
        <w:tblPrEx>
          <w:tblCellMar>
            <w:top w:w="0" w:type="dxa"/>
            <w:left w:w="0" w:type="dxa"/>
            <w:bottom w:w="0" w:type="dxa"/>
            <w:right w:w="0" w:type="dxa"/>
          </w:tblCellMar>
        </w:tblPrEx>
        <w:trPr>
          <w:trHeight w:val="341" w:hRule="atLeast"/>
        </w:trPr>
        <w:tc>
          <w:tcPr>
            <w:tcW w:w="961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06A212">
            <w:pPr>
              <w:snapToGrid w:val="0"/>
              <w:spacing w:line="400" w:lineRule="exact"/>
              <w:ind w:left="422" w:firstLine="331"/>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供应商名称（加盖盖章）：</w:t>
            </w:r>
          </w:p>
        </w:tc>
      </w:tr>
      <w:tr w14:paraId="1EC5A4B1">
        <w:tblPrEx>
          <w:tblCellMar>
            <w:top w:w="0" w:type="dxa"/>
            <w:left w:w="0" w:type="dxa"/>
            <w:bottom w:w="0" w:type="dxa"/>
            <w:right w:w="0" w:type="dxa"/>
          </w:tblCellMar>
        </w:tblPrEx>
        <w:trPr>
          <w:trHeight w:val="219" w:hRule="atLeast"/>
        </w:trPr>
        <w:tc>
          <w:tcPr>
            <w:tcW w:w="961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EB6050">
            <w:pPr>
              <w:snapToGrid w:val="0"/>
              <w:spacing w:line="400" w:lineRule="exact"/>
              <w:ind w:left="422" w:firstLine="316"/>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法定代表人或授权代表（签字或盖章）：</w:t>
            </w:r>
          </w:p>
        </w:tc>
      </w:tr>
      <w:tr w14:paraId="296AB322">
        <w:tblPrEx>
          <w:tblCellMar>
            <w:top w:w="0" w:type="dxa"/>
            <w:left w:w="0" w:type="dxa"/>
            <w:bottom w:w="0" w:type="dxa"/>
            <w:right w:w="0" w:type="dxa"/>
          </w:tblCellMar>
        </w:tblPrEx>
        <w:trPr>
          <w:trHeight w:val="97" w:hRule="atLeast"/>
        </w:trPr>
        <w:tc>
          <w:tcPr>
            <w:tcW w:w="961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0306CC">
            <w:pPr>
              <w:snapToGrid w:val="0"/>
              <w:spacing w:line="400" w:lineRule="exact"/>
              <w:ind w:left="422" w:firstLine="331"/>
              <w:rPr>
                <w:rFonts w:hint="eastAsia" w:ascii="宋体" w:hAnsi="宋体" w:eastAsia="宋体" w:cs="宋体"/>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4"/>
                <w:highlight w:val="none"/>
                <w14:textFill>
                  <w14:solidFill>
                    <w14:schemeClr w14:val="tx1"/>
                  </w14:solidFill>
                </w14:textFill>
              </w:rPr>
              <w:t>签署日期：</w:t>
            </w:r>
          </w:p>
        </w:tc>
      </w:tr>
    </w:tbl>
    <w:p w14:paraId="40EC58EA">
      <w:pPr>
        <w:rPr>
          <w:rFonts w:hint="eastAsia" w:ascii="宋体" w:hAnsi="宋体" w:eastAsia="宋体" w:cs="宋体"/>
          <w:b/>
          <w:color w:val="000000" w:themeColor="text1"/>
          <w:sz w:val="32"/>
          <w:szCs w:val="24"/>
          <w:highlight w:val="none"/>
          <w:lang w:val="zh-CN"/>
          <w14:textFill>
            <w14:solidFill>
              <w14:schemeClr w14:val="tx1"/>
            </w14:solidFill>
          </w14:textFill>
        </w:rPr>
      </w:pPr>
    </w:p>
    <w:p w14:paraId="3695ED5C">
      <w:pPr>
        <w:rPr>
          <w:rFonts w:hint="eastAsia" w:ascii="宋体" w:hAnsi="宋体" w:eastAsia="宋体" w:cs="宋体"/>
          <w:b/>
          <w:color w:val="000000" w:themeColor="text1"/>
          <w:sz w:val="32"/>
          <w:szCs w:val="24"/>
          <w:highlight w:val="none"/>
          <w:lang w:val="zh-CN"/>
          <w14:textFill>
            <w14:solidFill>
              <w14:schemeClr w14:val="tx1"/>
            </w14:solidFill>
          </w14:textFill>
        </w:rPr>
      </w:pPr>
    </w:p>
    <w:p w14:paraId="3CC39C8E">
      <w:pPr>
        <w:rPr>
          <w:rFonts w:hint="eastAsia" w:ascii="宋体" w:hAnsi="宋体" w:eastAsia="宋体" w:cs="宋体"/>
          <w:b/>
          <w:color w:val="000000" w:themeColor="text1"/>
          <w:sz w:val="32"/>
          <w:szCs w:val="24"/>
          <w:highlight w:val="none"/>
          <w:lang w:val="zh-CN"/>
          <w14:textFill>
            <w14:solidFill>
              <w14:schemeClr w14:val="tx1"/>
            </w14:solidFill>
          </w14:textFill>
        </w:rPr>
      </w:pPr>
    </w:p>
    <w:p w14:paraId="4EAE32F5">
      <w:pPr>
        <w:rPr>
          <w:rFonts w:hint="eastAsia" w:ascii="宋体" w:hAnsi="宋体" w:eastAsia="宋体" w:cs="宋体"/>
          <w:b/>
          <w:color w:val="000000" w:themeColor="text1"/>
          <w:sz w:val="32"/>
          <w:szCs w:val="24"/>
          <w:highlight w:val="none"/>
          <w:lang w:val="zh-CN"/>
          <w14:textFill>
            <w14:solidFill>
              <w14:schemeClr w14:val="tx1"/>
            </w14:solidFill>
          </w14:textFill>
        </w:rPr>
      </w:pPr>
    </w:p>
    <w:p w14:paraId="3098E65E">
      <w:pPr>
        <w:rPr>
          <w:rFonts w:hint="eastAsia" w:ascii="宋体" w:hAnsi="宋体" w:eastAsia="宋体" w:cs="宋体"/>
          <w:b/>
          <w:color w:val="000000" w:themeColor="text1"/>
          <w:sz w:val="32"/>
          <w:szCs w:val="24"/>
          <w:highlight w:val="none"/>
          <w:lang w:val="zh-CN"/>
          <w14:textFill>
            <w14:solidFill>
              <w14:schemeClr w14:val="tx1"/>
            </w14:solidFill>
          </w14:textFill>
        </w:rPr>
      </w:pPr>
    </w:p>
    <w:p w14:paraId="20F773A8">
      <w:pPr>
        <w:rPr>
          <w:rFonts w:hint="eastAsia" w:ascii="宋体" w:hAnsi="宋体" w:eastAsia="宋体" w:cs="宋体"/>
          <w:b/>
          <w:color w:val="000000" w:themeColor="text1"/>
          <w:sz w:val="32"/>
          <w:szCs w:val="24"/>
          <w:highlight w:val="none"/>
          <w:lang w:val="zh-CN"/>
          <w14:textFill>
            <w14:solidFill>
              <w14:schemeClr w14:val="tx1"/>
            </w14:solidFill>
          </w14:textFill>
        </w:rPr>
      </w:pPr>
      <w:r>
        <w:rPr>
          <w:rFonts w:hint="eastAsia" w:ascii="宋体" w:hAnsi="宋体" w:eastAsia="宋体" w:cs="宋体"/>
          <w:b/>
          <w:color w:val="000000" w:themeColor="text1"/>
          <w:sz w:val="32"/>
          <w:szCs w:val="24"/>
          <w:highlight w:val="none"/>
          <w:lang w:val="zh-CN"/>
          <w14:textFill>
            <w14:solidFill>
              <w14:schemeClr w14:val="tx1"/>
            </w14:solidFill>
          </w14:textFill>
        </w:rPr>
        <w:t>3.</w:t>
      </w:r>
      <w:r>
        <w:rPr>
          <w:rFonts w:hint="eastAsia" w:ascii="宋体" w:hAnsi="宋体" w:cs="宋体"/>
          <w:b/>
          <w:color w:val="000000" w:themeColor="text1"/>
          <w:sz w:val="32"/>
          <w:szCs w:val="24"/>
          <w:highlight w:val="none"/>
          <w:lang w:val="en-US" w:eastAsia="zh-CN"/>
          <w14:textFill>
            <w14:solidFill>
              <w14:schemeClr w14:val="tx1"/>
            </w14:solidFill>
          </w14:textFill>
        </w:rPr>
        <w:t>6</w:t>
      </w:r>
      <w:r>
        <w:rPr>
          <w:rFonts w:hint="eastAsia" w:ascii="宋体" w:hAnsi="宋体" w:eastAsia="宋体" w:cs="宋体"/>
          <w:b/>
          <w:color w:val="000000" w:themeColor="text1"/>
          <w:sz w:val="32"/>
          <w:szCs w:val="24"/>
          <w:highlight w:val="none"/>
          <w:lang w:val="zh-CN"/>
          <w14:textFill>
            <w14:solidFill>
              <w14:schemeClr w14:val="tx1"/>
            </w14:solidFill>
          </w14:textFill>
        </w:rPr>
        <w:t>商务偏离表、技术偏离表</w:t>
      </w:r>
    </w:p>
    <w:p w14:paraId="30BBAE65">
      <w:pPr>
        <w:autoSpaceDE w:val="0"/>
        <w:autoSpaceDN w:val="0"/>
        <w:adjustRightInd w:val="0"/>
        <w:spacing w:line="440" w:lineRule="atLeast"/>
        <w:ind w:firstLine="3413"/>
        <w:outlineLvl w:val="0"/>
        <w:rPr>
          <w:rFonts w:hint="eastAsia" w:ascii="宋体" w:hAnsi="宋体" w:eastAsia="宋体" w:cs="宋体"/>
          <w:b/>
          <w:color w:val="000000" w:themeColor="text1"/>
          <w:sz w:val="36"/>
          <w:szCs w:val="24"/>
          <w:highlight w:val="none"/>
          <w:lang w:val="zh-CN"/>
          <w14:textFill>
            <w14:solidFill>
              <w14:schemeClr w14:val="tx1"/>
            </w14:solidFill>
          </w14:textFill>
        </w:rPr>
      </w:pPr>
      <w:r>
        <w:rPr>
          <w:rFonts w:hint="eastAsia" w:ascii="宋体" w:hAnsi="宋体" w:eastAsia="宋体" w:cs="宋体"/>
          <w:b/>
          <w:color w:val="000000" w:themeColor="text1"/>
          <w:sz w:val="36"/>
          <w:szCs w:val="24"/>
          <w:highlight w:val="none"/>
          <w:lang w:val="zh-CN"/>
          <w14:textFill>
            <w14:solidFill>
              <w14:schemeClr w14:val="tx1"/>
            </w14:solidFill>
          </w14:textFill>
        </w:rPr>
        <w:t>商 务 偏 离 表</w:t>
      </w:r>
    </w:p>
    <w:p w14:paraId="2C97823E">
      <w:pPr>
        <w:autoSpaceDE w:val="0"/>
        <w:autoSpaceDN w:val="0"/>
        <w:adjustRightInd w:val="0"/>
        <w:spacing w:line="440" w:lineRule="atLeast"/>
        <w:ind w:firstLine="3413"/>
        <w:rPr>
          <w:rFonts w:hint="eastAsia" w:ascii="宋体" w:hAnsi="宋体" w:eastAsia="宋体" w:cs="宋体"/>
          <w:b/>
          <w:color w:val="000000" w:themeColor="text1"/>
          <w:sz w:val="36"/>
          <w:szCs w:val="24"/>
          <w:highlight w:val="none"/>
          <w:lang w:val="zh-CN"/>
          <w14:textFill>
            <w14:solidFill>
              <w14:schemeClr w14:val="tx1"/>
            </w14:solidFill>
          </w14:textFill>
        </w:rPr>
      </w:pPr>
    </w:p>
    <w:tbl>
      <w:tblPr>
        <w:tblStyle w:val="40"/>
        <w:tblW w:w="0" w:type="auto"/>
        <w:tblInd w:w="0" w:type="dxa"/>
        <w:tblLayout w:type="fixed"/>
        <w:tblCellMar>
          <w:top w:w="0" w:type="dxa"/>
          <w:left w:w="108" w:type="dxa"/>
          <w:bottom w:w="0" w:type="dxa"/>
          <w:right w:w="108" w:type="dxa"/>
        </w:tblCellMar>
      </w:tblPr>
      <w:tblGrid>
        <w:gridCol w:w="900"/>
        <w:gridCol w:w="1800"/>
        <w:gridCol w:w="2664"/>
        <w:gridCol w:w="2110"/>
        <w:gridCol w:w="2126"/>
      </w:tblGrid>
      <w:tr w14:paraId="2A206312">
        <w:tblPrEx>
          <w:tblCellMar>
            <w:top w:w="0" w:type="dxa"/>
            <w:left w:w="108" w:type="dxa"/>
            <w:bottom w:w="0" w:type="dxa"/>
            <w:right w:w="108" w:type="dxa"/>
          </w:tblCellMar>
        </w:tblPrEx>
        <w:trPr>
          <w:trHeight w:val="936" w:hRule="atLeast"/>
        </w:trPr>
        <w:tc>
          <w:tcPr>
            <w:tcW w:w="900" w:type="dxa"/>
            <w:tcBorders>
              <w:top w:val="single" w:color="auto" w:sz="6" w:space="0"/>
              <w:left w:val="single" w:color="auto" w:sz="6" w:space="0"/>
              <w:bottom w:val="single" w:color="auto" w:sz="6" w:space="0"/>
              <w:right w:val="single" w:color="auto" w:sz="6" w:space="0"/>
            </w:tcBorders>
            <w:noWrap w:val="0"/>
            <w:vAlign w:val="center"/>
          </w:tcPr>
          <w:p w14:paraId="71473316">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序 号</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660666D8">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内容</w:t>
            </w:r>
          </w:p>
        </w:tc>
        <w:tc>
          <w:tcPr>
            <w:tcW w:w="2664" w:type="dxa"/>
            <w:tcBorders>
              <w:top w:val="single" w:color="auto" w:sz="6" w:space="0"/>
              <w:left w:val="single" w:color="auto" w:sz="6" w:space="0"/>
              <w:bottom w:val="single" w:color="auto" w:sz="6" w:space="0"/>
              <w:right w:val="single" w:color="auto" w:sz="6" w:space="0"/>
            </w:tcBorders>
            <w:noWrap w:val="0"/>
            <w:vAlign w:val="center"/>
          </w:tcPr>
          <w:p w14:paraId="347C69BC">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采购文件规范要求</w:t>
            </w:r>
          </w:p>
        </w:tc>
        <w:tc>
          <w:tcPr>
            <w:tcW w:w="2110" w:type="dxa"/>
            <w:tcBorders>
              <w:top w:val="single" w:color="auto" w:sz="6" w:space="0"/>
              <w:left w:val="single" w:color="auto" w:sz="6" w:space="0"/>
              <w:bottom w:val="single" w:color="auto" w:sz="6" w:space="0"/>
              <w:right w:val="single" w:color="auto" w:sz="6" w:space="0"/>
            </w:tcBorders>
            <w:noWrap w:val="0"/>
            <w:vAlign w:val="center"/>
          </w:tcPr>
          <w:p w14:paraId="7B24BFB3">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投标文件</w:t>
            </w:r>
          </w:p>
          <w:p w14:paraId="767CDE78">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对应规范</w:t>
            </w:r>
          </w:p>
        </w:tc>
        <w:tc>
          <w:tcPr>
            <w:tcW w:w="2126" w:type="dxa"/>
            <w:tcBorders>
              <w:top w:val="single" w:color="auto" w:sz="6" w:space="0"/>
              <w:left w:val="single" w:color="auto" w:sz="6" w:space="0"/>
              <w:bottom w:val="single" w:color="auto" w:sz="6" w:space="0"/>
              <w:right w:val="single" w:color="auto" w:sz="6" w:space="0"/>
            </w:tcBorders>
            <w:noWrap w:val="0"/>
            <w:vAlign w:val="center"/>
          </w:tcPr>
          <w:p w14:paraId="2541992C">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备 注</w:t>
            </w:r>
          </w:p>
        </w:tc>
      </w:tr>
      <w:tr w14:paraId="69ED7F64">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40CEA714">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12FD29C0">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76A115D2">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71142195">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05467B02">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34569C61">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0532D790">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7C1BBA04">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2EC5ECC7">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25711CFB">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081CF52E">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26B682E9">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2F1C5BBA">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44C27300">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252FD99A">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5C283BD5">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3132BA52">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783F9A5C">
        <w:tblPrEx>
          <w:tblCellMar>
            <w:top w:w="0" w:type="dxa"/>
            <w:left w:w="108" w:type="dxa"/>
            <w:bottom w:w="0" w:type="dxa"/>
            <w:right w:w="108" w:type="dxa"/>
          </w:tblCellMar>
        </w:tblPrEx>
        <w:trPr>
          <w:trHeight w:val="436"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7D1BD639">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52DB89FF">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5E427051">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03154875">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57B304D7">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23879EFD">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0C8C541D">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0DD213A7">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3C5EFF53">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42F32303">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1A72D53F">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6A2A2D4C">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5521C56F">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4741DAD1">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2AEEEFB3">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27EF7A54">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4AD96FCC">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bl>
    <w:p w14:paraId="2FB647C3">
      <w:pPr>
        <w:autoSpaceDE w:val="0"/>
        <w:autoSpaceDN w:val="0"/>
        <w:adjustRightInd w:val="0"/>
        <w:spacing w:line="440" w:lineRule="atLeast"/>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供应商盖章：</w:t>
      </w:r>
    </w:p>
    <w:p w14:paraId="6A27BF38">
      <w:pPr>
        <w:autoSpaceDE w:val="0"/>
        <w:autoSpaceDN w:val="0"/>
        <w:adjustRightInd w:val="0"/>
        <w:spacing w:line="440" w:lineRule="atLeast"/>
        <w:rPr>
          <w:rFonts w:hint="eastAsia" w:ascii="宋体" w:hAnsi="宋体" w:eastAsia="宋体" w:cs="宋体"/>
          <w:b/>
          <w:color w:val="000000" w:themeColor="text1"/>
          <w:sz w:val="32"/>
          <w:szCs w:val="24"/>
          <w:highlight w:val="none"/>
          <w:lang w:val="zh-CN"/>
          <w14:textFill>
            <w14:solidFill>
              <w14:schemeClr w14:val="tx1"/>
            </w14:solidFill>
          </w14:textFill>
        </w:rPr>
      </w:pPr>
    </w:p>
    <w:p w14:paraId="4C7CF387">
      <w:pPr>
        <w:autoSpaceDE w:val="0"/>
        <w:autoSpaceDN w:val="0"/>
        <w:adjustRightInd w:val="0"/>
        <w:spacing w:line="440" w:lineRule="atLeast"/>
        <w:rPr>
          <w:rFonts w:hint="eastAsia" w:ascii="宋体" w:hAnsi="宋体" w:eastAsia="宋体" w:cs="宋体"/>
          <w:b/>
          <w:color w:val="000000" w:themeColor="text1"/>
          <w:sz w:val="32"/>
          <w:szCs w:val="24"/>
          <w:highlight w:val="none"/>
          <w:lang w:val="zh-CN"/>
          <w14:textFill>
            <w14:solidFill>
              <w14:schemeClr w14:val="tx1"/>
            </w14:solidFill>
          </w14:textFill>
        </w:rPr>
      </w:pPr>
    </w:p>
    <w:p w14:paraId="0E658BF1">
      <w:pPr>
        <w:autoSpaceDE w:val="0"/>
        <w:autoSpaceDN w:val="0"/>
        <w:adjustRightInd w:val="0"/>
        <w:spacing w:line="440" w:lineRule="atLeast"/>
        <w:outlineLvl w:val="0"/>
        <w:rPr>
          <w:rFonts w:hint="eastAsia" w:ascii="宋体" w:hAnsi="宋体" w:eastAsia="宋体" w:cs="宋体"/>
          <w:b/>
          <w:color w:val="000000" w:themeColor="text1"/>
          <w:sz w:val="32"/>
          <w:szCs w:val="24"/>
          <w:highlight w:val="none"/>
          <w:lang w:val="zh-CN"/>
          <w14:textFill>
            <w14:solidFill>
              <w14:schemeClr w14:val="tx1"/>
            </w14:solidFill>
          </w14:textFill>
        </w:rPr>
      </w:pPr>
    </w:p>
    <w:p w14:paraId="13B2575F">
      <w:pPr>
        <w:autoSpaceDE w:val="0"/>
        <w:autoSpaceDN w:val="0"/>
        <w:adjustRightInd w:val="0"/>
        <w:spacing w:line="440" w:lineRule="atLeast"/>
        <w:ind w:firstLine="3614" w:firstLineChars="1000"/>
        <w:outlineLvl w:val="0"/>
        <w:rPr>
          <w:rFonts w:hint="eastAsia" w:ascii="宋体" w:hAnsi="宋体" w:eastAsia="宋体" w:cs="宋体"/>
          <w:b/>
          <w:color w:val="000000" w:themeColor="text1"/>
          <w:sz w:val="36"/>
          <w:szCs w:val="24"/>
          <w:highlight w:val="none"/>
          <w:lang w:val="zh-CN"/>
          <w14:textFill>
            <w14:solidFill>
              <w14:schemeClr w14:val="tx1"/>
            </w14:solidFill>
          </w14:textFill>
        </w:rPr>
      </w:pPr>
      <w:r>
        <w:rPr>
          <w:rFonts w:hint="eastAsia" w:ascii="宋体" w:hAnsi="宋体" w:eastAsia="宋体" w:cs="宋体"/>
          <w:b/>
          <w:color w:val="000000" w:themeColor="text1"/>
          <w:sz w:val="36"/>
          <w:szCs w:val="24"/>
          <w:highlight w:val="none"/>
          <w:lang w:val="zh-CN"/>
          <w14:textFill>
            <w14:solidFill>
              <w14:schemeClr w14:val="tx1"/>
            </w14:solidFill>
          </w14:textFill>
        </w:rPr>
        <w:t>技术偏离表</w:t>
      </w:r>
    </w:p>
    <w:tbl>
      <w:tblPr>
        <w:tblStyle w:val="40"/>
        <w:tblW w:w="0" w:type="auto"/>
        <w:tblInd w:w="-192" w:type="dxa"/>
        <w:tblLayout w:type="fixed"/>
        <w:tblCellMar>
          <w:top w:w="0" w:type="dxa"/>
          <w:left w:w="108" w:type="dxa"/>
          <w:bottom w:w="0" w:type="dxa"/>
          <w:right w:w="108" w:type="dxa"/>
        </w:tblCellMar>
      </w:tblPr>
      <w:tblGrid>
        <w:gridCol w:w="900"/>
        <w:gridCol w:w="1800"/>
        <w:gridCol w:w="2300"/>
        <w:gridCol w:w="2000"/>
        <w:gridCol w:w="2800"/>
      </w:tblGrid>
      <w:tr w14:paraId="3C0E48A0">
        <w:tblPrEx>
          <w:tblCellMar>
            <w:top w:w="0" w:type="dxa"/>
            <w:left w:w="108" w:type="dxa"/>
            <w:bottom w:w="0" w:type="dxa"/>
            <w:right w:w="108" w:type="dxa"/>
          </w:tblCellMar>
        </w:tblPrEx>
        <w:trPr>
          <w:trHeight w:val="918" w:hRule="atLeast"/>
        </w:trPr>
        <w:tc>
          <w:tcPr>
            <w:tcW w:w="900" w:type="dxa"/>
            <w:tcBorders>
              <w:top w:val="single" w:color="auto" w:sz="6" w:space="0"/>
              <w:left w:val="single" w:color="auto" w:sz="6" w:space="0"/>
              <w:bottom w:val="single" w:color="auto" w:sz="6" w:space="0"/>
              <w:right w:val="single" w:color="auto" w:sz="6" w:space="0"/>
            </w:tcBorders>
            <w:noWrap w:val="0"/>
            <w:vAlign w:val="center"/>
          </w:tcPr>
          <w:p w14:paraId="5A40B946">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序 号</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02987DC5">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内容</w:t>
            </w:r>
          </w:p>
        </w:tc>
        <w:tc>
          <w:tcPr>
            <w:tcW w:w="2300" w:type="dxa"/>
            <w:tcBorders>
              <w:top w:val="single" w:color="auto" w:sz="6" w:space="0"/>
              <w:left w:val="single" w:color="auto" w:sz="6" w:space="0"/>
              <w:bottom w:val="single" w:color="auto" w:sz="6" w:space="0"/>
              <w:right w:val="single" w:color="auto" w:sz="6" w:space="0"/>
            </w:tcBorders>
            <w:noWrap w:val="0"/>
            <w:vAlign w:val="center"/>
          </w:tcPr>
          <w:p w14:paraId="5F8F07F7">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采购文件规范要求</w:t>
            </w:r>
          </w:p>
        </w:tc>
        <w:tc>
          <w:tcPr>
            <w:tcW w:w="2000" w:type="dxa"/>
            <w:tcBorders>
              <w:top w:val="single" w:color="auto" w:sz="6" w:space="0"/>
              <w:left w:val="single" w:color="auto" w:sz="6" w:space="0"/>
              <w:bottom w:val="single" w:color="auto" w:sz="6" w:space="0"/>
              <w:right w:val="single" w:color="auto" w:sz="6" w:space="0"/>
            </w:tcBorders>
            <w:noWrap w:val="0"/>
            <w:vAlign w:val="center"/>
          </w:tcPr>
          <w:p w14:paraId="70DCEC74">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投标文件</w:t>
            </w:r>
          </w:p>
          <w:p w14:paraId="7C2FAC0E">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对应规范</w:t>
            </w:r>
          </w:p>
        </w:tc>
        <w:tc>
          <w:tcPr>
            <w:tcW w:w="2800" w:type="dxa"/>
            <w:tcBorders>
              <w:top w:val="single" w:color="auto" w:sz="6" w:space="0"/>
              <w:left w:val="single" w:color="auto" w:sz="6" w:space="0"/>
              <w:bottom w:val="single" w:color="auto" w:sz="6" w:space="0"/>
              <w:right w:val="single" w:color="auto" w:sz="6" w:space="0"/>
            </w:tcBorders>
            <w:noWrap w:val="0"/>
            <w:vAlign w:val="center"/>
          </w:tcPr>
          <w:p w14:paraId="2640004B">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备 注</w:t>
            </w:r>
          </w:p>
        </w:tc>
      </w:tr>
      <w:tr w14:paraId="09E16E35">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523124E5">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014037DC">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59DF33C7">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72D4B6E4">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7F6D6844">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55244874">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1E408830">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6556BC31">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33F010C3">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2E271AA3">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20090E66">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6917AA5C">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3AC40379">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5986D1D9">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71A9E051">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1BF1AC2A">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21816D1B">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71A354DC">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7A8FF9CD">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50F76F4C">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3A7E6EE4">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3D1A36BB">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59A2DB42">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70FC505F">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47130EE7">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40151DD0">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63E70166">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67018E1E">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4D08CBAE">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r w14:paraId="3A456B50">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4E729FCB">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27E6B9F5">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6712E228">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16E56D8E">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050E30E1">
            <w:pPr>
              <w:autoSpaceDE w:val="0"/>
              <w:autoSpaceDN w:val="0"/>
              <w:adjustRightInd w:val="0"/>
              <w:spacing w:line="440" w:lineRule="atLeast"/>
              <w:jc w:val="center"/>
              <w:rPr>
                <w:rFonts w:hint="eastAsia" w:ascii="宋体" w:hAnsi="宋体" w:eastAsia="宋体" w:cs="宋体"/>
                <w:b/>
                <w:color w:val="000000" w:themeColor="text1"/>
                <w:szCs w:val="24"/>
                <w:highlight w:val="none"/>
                <w:lang w:val="zh-CN"/>
                <w14:textFill>
                  <w14:solidFill>
                    <w14:schemeClr w14:val="tx1"/>
                  </w14:solidFill>
                </w14:textFill>
              </w:rPr>
            </w:pPr>
          </w:p>
        </w:tc>
      </w:tr>
    </w:tbl>
    <w:p w14:paraId="1BA2AA7E">
      <w:pPr>
        <w:autoSpaceDE w:val="0"/>
        <w:autoSpaceDN w:val="0"/>
        <w:adjustRightInd w:val="0"/>
        <w:spacing w:line="440" w:lineRule="atLeast"/>
        <w:rPr>
          <w:rFonts w:hint="eastAsia" w:ascii="宋体" w:hAnsi="宋体" w:eastAsia="宋体" w:cs="宋体"/>
          <w:b/>
          <w:color w:val="000000" w:themeColor="text1"/>
          <w:szCs w:val="24"/>
          <w:highlight w:val="none"/>
          <w:lang w:val="zh-CN"/>
          <w14:textFill>
            <w14:solidFill>
              <w14:schemeClr w14:val="tx1"/>
            </w14:solidFill>
          </w14:textFill>
        </w:rPr>
      </w:pPr>
      <w:r>
        <w:rPr>
          <w:rFonts w:hint="eastAsia" w:ascii="宋体" w:hAnsi="宋体" w:eastAsia="宋体" w:cs="宋体"/>
          <w:b/>
          <w:color w:val="000000" w:themeColor="text1"/>
          <w:szCs w:val="24"/>
          <w:highlight w:val="none"/>
          <w:lang w:val="zh-CN"/>
          <w14:textFill>
            <w14:solidFill>
              <w14:schemeClr w14:val="tx1"/>
            </w14:solidFill>
          </w14:textFill>
        </w:rPr>
        <w:t>供应商盖章：</w:t>
      </w:r>
      <w:r>
        <w:rPr>
          <w:rFonts w:hint="eastAsia" w:ascii="宋体" w:hAnsi="宋体" w:eastAsia="宋体" w:cs="宋体"/>
          <w:b/>
          <w:color w:val="000000" w:themeColor="text1"/>
          <w:szCs w:val="24"/>
          <w:highlight w:val="none"/>
          <w:u w:val="single"/>
          <w:lang w:val="zh-CN"/>
          <w14:textFill>
            <w14:solidFill>
              <w14:schemeClr w14:val="tx1"/>
            </w14:solidFill>
          </w14:textFill>
        </w:rPr>
        <w:t xml:space="preserve">               </w:t>
      </w:r>
    </w:p>
    <w:p w14:paraId="500F3C37">
      <w:pPr>
        <w:autoSpaceDE w:val="0"/>
        <w:autoSpaceDN w:val="0"/>
        <w:adjustRightInd w:val="0"/>
        <w:rPr>
          <w:rFonts w:hint="eastAsia" w:ascii="宋体" w:hAnsi="宋体" w:eastAsia="宋体" w:cs="宋体"/>
          <w:b/>
          <w:color w:val="000000" w:themeColor="text1"/>
          <w:sz w:val="32"/>
          <w:highlight w:val="none"/>
          <w14:textFill>
            <w14:solidFill>
              <w14:schemeClr w14:val="tx1"/>
            </w14:solidFill>
          </w14:textFill>
        </w:rPr>
        <w:sectPr>
          <w:headerReference r:id="rId8" w:type="default"/>
          <w:footerReference r:id="rId9" w:type="default"/>
          <w:pgSz w:w="11906" w:h="16838"/>
          <w:pgMar w:top="1440" w:right="1361" w:bottom="1440" w:left="1361" w:header="851" w:footer="992" w:gutter="0"/>
          <w:pgBorders>
            <w:top w:val="none" w:sz="0" w:space="0"/>
            <w:left w:val="none" w:sz="0" w:space="0"/>
            <w:bottom w:val="none" w:sz="0" w:space="0"/>
            <w:right w:val="none" w:sz="0" w:space="0"/>
          </w:pgBorders>
          <w:pgNumType w:fmt="decimal"/>
          <w:cols w:space="720" w:num="1"/>
          <w:docGrid w:linePitch="312" w:charSpace="0"/>
        </w:sectPr>
      </w:pPr>
    </w:p>
    <w:p w14:paraId="7CAF6D84">
      <w:pPr>
        <w:rPr>
          <w:rFonts w:hint="eastAsia" w:ascii="宋体" w:hAnsi="宋体" w:eastAsia="宋体" w:cs="宋体"/>
          <w:color w:val="000000" w:themeColor="text1"/>
          <w:szCs w:val="24"/>
          <w:highlight w:val="none"/>
          <w14:textFill>
            <w14:solidFill>
              <w14:schemeClr w14:val="tx1"/>
            </w14:solidFill>
          </w14:textFill>
        </w:rPr>
      </w:pPr>
    </w:p>
    <w:p w14:paraId="310F9461">
      <w:pPr>
        <w:rPr>
          <w:rFonts w:hint="eastAsia" w:ascii="宋体" w:hAnsi="宋体" w:eastAsia="宋体" w:cs="宋体"/>
          <w:b/>
          <w:color w:val="000000" w:themeColor="text1"/>
          <w:sz w:val="32"/>
          <w:highlight w:val="none"/>
          <w:lang w:val="zh-CN"/>
          <w14:textFill>
            <w14:solidFill>
              <w14:schemeClr w14:val="tx1"/>
            </w14:solidFill>
          </w14:textFill>
        </w:rPr>
      </w:pPr>
      <w:r>
        <w:rPr>
          <w:rFonts w:hint="eastAsia" w:ascii="宋体" w:hAnsi="宋体" w:eastAsia="宋体" w:cs="宋体"/>
          <w:b/>
          <w:color w:val="000000" w:themeColor="text1"/>
          <w:sz w:val="32"/>
          <w:szCs w:val="24"/>
          <w:highlight w:val="none"/>
          <w:lang w:val="zh-CN"/>
          <w14:textFill>
            <w14:solidFill>
              <w14:schemeClr w14:val="tx1"/>
            </w14:solidFill>
          </w14:textFill>
        </w:rPr>
        <w:t>3.</w:t>
      </w:r>
      <w:r>
        <w:rPr>
          <w:rFonts w:hint="eastAsia" w:ascii="宋体" w:hAnsi="宋体" w:cs="宋体"/>
          <w:b/>
          <w:color w:val="000000" w:themeColor="text1"/>
          <w:sz w:val="32"/>
          <w:szCs w:val="24"/>
          <w:highlight w:val="none"/>
          <w:lang w:val="en-US" w:eastAsia="zh-CN"/>
          <w14:textFill>
            <w14:solidFill>
              <w14:schemeClr w14:val="tx1"/>
            </w14:solidFill>
          </w14:textFill>
        </w:rPr>
        <w:t>7</w:t>
      </w:r>
      <w:r>
        <w:rPr>
          <w:rFonts w:hint="eastAsia" w:ascii="宋体" w:hAnsi="宋体" w:eastAsia="宋体" w:cs="宋体"/>
          <w:b/>
          <w:color w:val="000000" w:themeColor="text1"/>
          <w:sz w:val="30"/>
          <w:highlight w:val="none"/>
          <w14:textFill>
            <w14:solidFill>
              <w14:schemeClr w14:val="tx1"/>
            </w14:solidFill>
          </w14:textFill>
        </w:rPr>
        <w:t>项目人员配置情况</w:t>
      </w:r>
    </w:p>
    <w:p w14:paraId="149234C7">
      <w:pPr>
        <w:spacing w:line="360" w:lineRule="auto"/>
        <w:ind w:right="-21" w:rightChars="-10"/>
        <w:rPr>
          <w:rFonts w:hint="eastAsia" w:ascii="宋体" w:hAnsi="宋体" w:eastAsia="宋体" w:cs="宋体"/>
          <w:b/>
          <w:color w:val="000000" w:themeColor="text1"/>
          <w:sz w:val="30"/>
          <w:szCs w:val="30"/>
          <w:highlight w:val="none"/>
          <w14:textFill>
            <w14:solidFill>
              <w14:schemeClr w14:val="tx1"/>
            </w14:solidFill>
          </w14:textFill>
        </w:rPr>
      </w:pPr>
    </w:p>
    <w:p w14:paraId="24EFA7A1">
      <w:pPr>
        <w:pStyle w:val="22"/>
        <w:snapToGrid w:val="0"/>
        <w:spacing w:line="324" w:lineRule="auto"/>
        <w:ind w:firstLine="602"/>
        <w:jc w:val="center"/>
        <w:rPr>
          <w:rFonts w:hint="eastAsia" w:ascii="宋体" w:hAnsi="宋体" w:eastAsia="宋体" w:cs="宋体"/>
          <w:b/>
          <w:color w:val="000000" w:themeColor="text1"/>
          <w:sz w:val="30"/>
          <w:highlight w:val="none"/>
          <w14:textFill>
            <w14:solidFill>
              <w14:schemeClr w14:val="tx1"/>
            </w14:solidFill>
          </w14:textFill>
        </w:rPr>
      </w:pPr>
      <w:r>
        <w:rPr>
          <w:rFonts w:hint="eastAsia" w:ascii="宋体" w:hAnsi="宋体" w:eastAsia="宋体" w:cs="宋体"/>
          <w:b/>
          <w:color w:val="000000" w:themeColor="text1"/>
          <w:sz w:val="30"/>
          <w:highlight w:val="none"/>
          <w14:textFill>
            <w14:solidFill>
              <w14:schemeClr w14:val="tx1"/>
            </w14:solidFill>
          </w14:textFill>
        </w:rPr>
        <w:t>拟派项目负责人履历表</w:t>
      </w:r>
    </w:p>
    <w:tbl>
      <w:tblPr>
        <w:tblStyle w:val="40"/>
        <w:tblW w:w="9685" w:type="dxa"/>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2451"/>
        <w:gridCol w:w="5260"/>
      </w:tblGrid>
      <w:tr w14:paraId="68E3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974" w:type="dxa"/>
            <w:tcBorders>
              <w:top w:val="single" w:color="auto" w:sz="12" w:space="0"/>
              <w:left w:val="single" w:color="auto" w:sz="12" w:space="0"/>
              <w:bottom w:val="single" w:color="auto" w:sz="4" w:space="0"/>
              <w:right w:val="single" w:color="auto" w:sz="4" w:space="0"/>
            </w:tcBorders>
            <w:noWrap w:val="0"/>
            <w:vAlign w:val="center"/>
          </w:tcPr>
          <w:p w14:paraId="7E852EF9">
            <w:pPr>
              <w:pStyle w:val="94"/>
              <w:autoSpaceDE w:val="0"/>
              <w:autoSpaceDN w:val="0"/>
              <w:adjustRightInd w:val="0"/>
              <w:spacing w:line="24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姓名</w:t>
            </w:r>
          </w:p>
        </w:tc>
        <w:tc>
          <w:tcPr>
            <w:tcW w:w="2451" w:type="dxa"/>
            <w:tcBorders>
              <w:top w:val="single" w:color="auto" w:sz="12" w:space="0"/>
              <w:left w:val="single" w:color="auto" w:sz="4" w:space="0"/>
              <w:bottom w:val="single" w:color="auto" w:sz="4" w:space="0"/>
              <w:right w:val="single" w:color="auto" w:sz="4" w:space="0"/>
            </w:tcBorders>
            <w:noWrap w:val="0"/>
            <w:vAlign w:val="center"/>
          </w:tcPr>
          <w:p w14:paraId="31A2CE07">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c>
          <w:tcPr>
            <w:tcW w:w="5260" w:type="dxa"/>
            <w:tcBorders>
              <w:top w:val="single" w:color="auto" w:sz="12" w:space="0"/>
              <w:left w:val="single" w:color="auto" w:sz="4" w:space="0"/>
              <w:bottom w:val="single" w:color="auto" w:sz="4" w:space="0"/>
              <w:right w:val="single" w:color="auto" w:sz="12" w:space="0"/>
            </w:tcBorders>
            <w:noWrap w:val="0"/>
            <w:vAlign w:val="center"/>
          </w:tcPr>
          <w:p w14:paraId="7ECCE573">
            <w:pPr>
              <w:pStyle w:val="94"/>
              <w:autoSpaceDE w:val="0"/>
              <w:autoSpaceDN w:val="0"/>
              <w:adjustRightInd w:val="0"/>
              <w:spacing w:line="36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类似项目业绩</w:t>
            </w:r>
          </w:p>
        </w:tc>
      </w:tr>
      <w:tr w14:paraId="3A6D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1974" w:type="dxa"/>
            <w:tcBorders>
              <w:top w:val="single" w:color="auto" w:sz="4" w:space="0"/>
              <w:left w:val="single" w:color="auto" w:sz="12" w:space="0"/>
              <w:bottom w:val="single" w:color="auto" w:sz="4" w:space="0"/>
              <w:right w:val="single" w:color="auto" w:sz="4" w:space="0"/>
            </w:tcBorders>
            <w:noWrap w:val="0"/>
            <w:vAlign w:val="center"/>
          </w:tcPr>
          <w:p w14:paraId="57D2B56D">
            <w:pPr>
              <w:pStyle w:val="94"/>
              <w:autoSpaceDE w:val="0"/>
              <w:autoSpaceDN w:val="0"/>
              <w:adjustRightInd w:val="0"/>
              <w:spacing w:line="24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性别</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6A55D7BE">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c>
          <w:tcPr>
            <w:tcW w:w="5260" w:type="dxa"/>
            <w:vMerge w:val="restart"/>
            <w:tcBorders>
              <w:top w:val="single" w:color="auto" w:sz="4" w:space="0"/>
              <w:left w:val="single" w:color="auto" w:sz="4" w:space="0"/>
              <w:bottom w:val="single" w:color="auto" w:sz="4" w:space="0"/>
              <w:right w:val="single" w:color="auto" w:sz="12" w:space="0"/>
            </w:tcBorders>
            <w:noWrap w:val="0"/>
            <w:vAlign w:val="center"/>
          </w:tcPr>
          <w:p w14:paraId="7AFF262B">
            <w:pPr>
              <w:pStyle w:val="130"/>
              <w:widowControl w:val="0"/>
              <w:autoSpaceDE w:val="0"/>
              <w:autoSpaceDN w:val="0"/>
              <w:adjustRightInd w:val="0"/>
              <w:spacing w:before="0" w:beforeAutospacing="0" w:after="0" w:afterAutospacing="0" w:line="360" w:lineRule="auto"/>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注：业绩证明可提供旁证材料</w:t>
            </w:r>
          </w:p>
          <w:p w14:paraId="154CB3F6">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（合同等，若有）。</w:t>
            </w:r>
          </w:p>
        </w:tc>
      </w:tr>
      <w:tr w14:paraId="20E4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1974" w:type="dxa"/>
            <w:tcBorders>
              <w:top w:val="single" w:color="auto" w:sz="4" w:space="0"/>
              <w:left w:val="single" w:color="auto" w:sz="12" w:space="0"/>
              <w:bottom w:val="single" w:color="auto" w:sz="4" w:space="0"/>
              <w:right w:val="single" w:color="auto" w:sz="4" w:space="0"/>
            </w:tcBorders>
            <w:noWrap w:val="0"/>
            <w:vAlign w:val="center"/>
          </w:tcPr>
          <w:p w14:paraId="273E5B53">
            <w:pPr>
              <w:pStyle w:val="94"/>
              <w:autoSpaceDE w:val="0"/>
              <w:autoSpaceDN w:val="0"/>
              <w:adjustRightInd w:val="0"/>
              <w:spacing w:line="24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年龄</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1681D5D5">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c>
          <w:tcPr>
            <w:tcW w:w="5260" w:type="dxa"/>
            <w:vMerge w:val="continue"/>
            <w:tcBorders>
              <w:top w:val="single" w:color="auto" w:sz="4" w:space="0"/>
              <w:left w:val="single" w:color="auto" w:sz="4" w:space="0"/>
              <w:bottom w:val="single" w:color="auto" w:sz="4" w:space="0"/>
              <w:right w:val="single" w:color="auto" w:sz="12" w:space="0"/>
            </w:tcBorders>
            <w:noWrap w:val="0"/>
            <w:vAlign w:val="center"/>
          </w:tcPr>
          <w:p w14:paraId="6BB2D90F">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r>
      <w:tr w14:paraId="4400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1974" w:type="dxa"/>
            <w:tcBorders>
              <w:top w:val="single" w:color="auto" w:sz="4" w:space="0"/>
              <w:left w:val="single" w:color="auto" w:sz="12" w:space="0"/>
              <w:bottom w:val="single" w:color="auto" w:sz="4" w:space="0"/>
              <w:right w:val="single" w:color="auto" w:sz="4" w:space="0"/>
            </w:tcBorders>
            <w:noWrap w:val="0"/>
            <w:vAlign w:val="center"/>
          </w:tcPr>
          <w:p w14:paraId="204F2FE9">
            <w:pPr>
              <w:pStyle w:val="94"/>
              <w:autoSpaceDE w:val="0"/>
              <w:autoSpaceDN w:val="0"/>
              <w:adjustRightInd w:val="0"/>
              <w:spacing w:line="24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职称</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21A7187B">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c>
          <w:tcPr>
            <w:tcW w:w="5260" w:type="dxa"/>
            <w:vMerge w:val="continue"/>
            <w:tcBorders>
              <w:top w:val="single" w:color="auto" w:sz="4" w:space="0"/>
              <w:left w:val="single" w:color="auto" w:sz="4" w:space="0"/>
              <w:bottom w:val="single" w:color="auto" w:sz="4" w:space="0"/>
              <w:right w:val="single" w:color="auto" w:sz="12" w:space="0"/>
            </w:tcBorders>
            <w:noWrap w:val="0"/>
            <w:vAlign w:val="center"/>
          </w:tcPr>
          <w:p w14:paraId="7CB68152">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r>
      <w:tr w14:paraId="7900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1974" w:type="dxa"/>
            <w:tcBorders>
              <w:top w:val="single" w:color="auto" w:sz="4" w:space="0"/>
              <w:left w:val="single" w:color="auto" w:sz="12" w:space="0"/>
              <w:bottom w:val="single" w:color="auto" w:sz="4" w:space="0"/>
              <w:right w:val="single" w:color="auto" w:sz="4" w:space="0"/>
            </w:tcBorders>
            <w:noWrap w:val="0"/>
            <w:vAlign w:val="center"/>
          </w:tcPr>
          <w:p w14:paraId="1F6967E7">
            <w:pPr>
              <w:pStyle w:val="94"/>
              <w:autoSpaceDE w:val="0"/>
              <w:autoSpaceDN w:val="0"/>
              <w:adjustRightInd w:val="0"/>
              <w:spacing w:line="24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资格证书</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00D8B6CD">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c>
          <w:tcPr>
            <w:tcW w:w="5260" w:type="dxa"/>
            <w:vMerge w:val="continue"/>
            <w:tcBorders>
              <w:top w:val="single" w:color="auto" w:sz="4" w:space="0"/>
              <w:left w:val="single" w:color="auto" w:sz="4" w:space="0"/>
              <w:bottom w:val="single" w:color="auto" w:sz="4" w:space="0"/>
              <w:right w:val="single" w:color="auto" w:sz="12" w:space="0"/>
            </w:tcBorders>
            <w:noWrap w:val="0"/>
            <w:vAlign w:val="center"/>
          </w:tcPr>
          <w:p w14:paraId="180AFE4D">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r>
      <w:tr w14:paraId="35DD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1974" w:type="dxa"/>
            <w:tcBorders>
              <w:top w:val="single" w:color="auto" w:sz="4" w:space="0"/>
              <w:left w:val="single" w:color="auto" w:sz="12" w:space="0"/>
              <w:bottom w:val="single" w:color="auto" w:sz="4" w:space="0"/>
              <w:right w:val="single" w:color="auto" w:sz="4" w:space="0"/>
            </w:tcBorders>
            <w:noWrap w:val="0"/>
            <w:vAlign w:val="center"/>
          </w:tcPr>
          <w:p w14:paraId="7A2E2C86">
            <w:pPr>
              <w:pStyle w:val="94"/>
              <w:autoSpaceDE w:val="0"/>
              <w:autoSpaceDN w:val="0"/>
              <w:adjustRightInd w:val="0"/>
              <w:spacing w:line="24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毕业时间</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497CDBCA">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c>
          <w:tcPr>
            <w:tcW w:w="5260" w:type="dxa"/>
            <w:vMerge w:val="continue"/>
            <w:tcBorders>
              <w:top w:val="single" w:color="auto" w:sz="4" w:space="0"/>
              <w:left w:val="single" w:color="auto" w:sz="4" w:space="0"/>
              <w:bottom w:val="single" w:color="auto" w:sz="4" w:space="0"/>
              <w:right w:val="single" w:color="auto" w:sz="12" w:space="0"/>
            </w:tcBorders>
            <w:noWrap w:val="0"/>
            <w:vAlign w:val="center"/>
          </w:tcPr>
          <w:p w14:paraId="3B667DFC">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r>
      <w:tr w14:paraId="3EFA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1974" w:type="dxa"/>
            <w:tcBorders>
              <w:top w:val="single" w:color="auto" w:sz="4" w:space="0"/>
              <w:left w:val="single" w:color="auto" w:sz="12" w:space="0"/>
              <w:bottom w:val="single" w:color="auto" w:sz="4" w:space="0"/>
              <w:right w:val="single" w:color="auto" w:sz="4" w:space="0"/>
            </w:tcBorders>
            <w:noWrap w:val="0"/>
            <w:vAlign w:val="center"/>
          </w:tcPr>
          <w:p w14:paraId="4930D9F0">
            <w:pPr>
              <w:pStyle w:val="94"/>
              <w:autoSpaceDE w:val="0"/>
              <w:autoSpaceDN w:val="0"/>
              <w:adjustRightInd w:val="0"/>
              <w:spacing w:line="24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学校专业</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2D375FFB">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c>
          <w:tcPr>
            <w:tcW w:w="5260" w:type="dxa"/>
            <w:vMerge w:val="continue"/>
            <w:tcBorders>
              <w:top w:val="single" w:color="auto" w:sz="4" w:space="0"/>
              <w:left w:val="single" w:color="auto" w:sz="4" w:space="0"/>
              <w:bottom w:val="single" w:color="auto" w:sz="4" w:space="0"/>
              <w:right w:val="single" w:color="auto" w:sz="12" w:space="0"/>
            </w:tcBorders>
            <w:noWrap w:val="0"/>
            <w:vAlign w:val="center"/>
          </w:tcPr>
          <w:p w14:paraId="44D7541E">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r>
      <w:tr w14:paraId="18DA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1974" w:type="dxa"/>
            <w:tcBorders>
              <w:top w:val="single" w:color="auto" w:sz="4" w:space="0"/>
              <w:left w:val="single" w:color="auto" w:sz="12" w:space="0"/>
              <w:bottom w:val="single" w:color="auto" w:sz="4" w:space="0"/>
              <w:right w:val="single" w:color="auto" w:sz="4" w:space="0"/>
            </w:tcBorders>
            <w:noWrap w:val="0"/>
            <w:vAlign w:val="center"/>
          </w:tcPr>
          <w:p w14:paraId="00EA126F">
            <w:pPr>
              <w:pStyle w:val="94"/>
              <w:autoSpaceDE w:val="0"/>
              <w:autoSpaceDN w:val="0"/>
              <w:adjustRightInd w:val="0"/>
              <w:spacing w:line="24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联系电话</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5892B1E0">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c>
          <w:tcPr>
            <w:tcW w:w="5260" w:type="dxa"/>
            <w:vMerge w:val="continue"/>
            <w:tcBorders>
              <w:top w:val="single" w:color="auto" w:sz="4" w:space="0"/>
              <w:left w:val="single" w:color="auto" w:sz="4" w:space="0"/>
              <w:bottom w:val="single" w:color="auto" w:sz="4" w:space="0"/>
              <w:right w:val="single" w:color="auto" w:sz="12" w:space="0"/>
            </w:tcBorders>
            <w:noWrap w:val="0"/>
            <w:vAlign w:val="center"/>
          </w:tcPr>
          <w:p w14:paraId="1D23DBD4">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r>
      <w:tr w14:paraId="5321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974" w:type="dxa"/>
            <w:tcBorders>
              <w:top w:val="single" w:color="auto" w:sz="4" w:space="0"/>
              <w:left w:val="single" w:color="auto" w:sz="12" w:space="0"/>
              <w:bottom w:val="single" w:color="auto" w:sz="12" w:space="0"/>
              <w:right w:val="single" w:color="auto" w:sz="4" w:space="0"/>
            </w:tcBorders>
            <w:noWrap w:val="0"/>
            <w:vAlign w:val="center"/>
          </w:tcPr>
          <w:p w14:paraId="7441B37E">
            <w:pPr>
              <w:pStyle w:val="94"/>
              <w:autoSpaceDE w:val="0"/>
              <w:autoSpaceDN w:val="0"/>
              <w:adjustRightInd w:val="0"/>
              <w:spacing w:line="240" w:lineRule="auto"/>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lang w:val="zh-CN"/>
                <w14:textFill>
                  <w14:solidFill>
                    <w14:schemeClr w14:val="tx1"/>
                  </w14:solidFill>
                </w14:textFill>
              </w:rPr>
              <w:t>拟在本项目中担任主要工作</w:t>
            </w:r>
          </w:p>
        </w:tc>
        <w:tc>
          <w:tcPr>
            <w:tcW w:w="7711" w:type="dxa"/>
            <w:gridSpan w:val="2"/>
            <w:tcBorders>
              <w:top w:val="single" w:color="auto" w:sz="4" w:space="0"/>
              <w:left w:val="single" w:color="auto" w:sz="4" w:space="0"/>
              <w:bottom w:val="single" w:color="auto" w:sz="12" w:space="0"/>
              <w:right w:val="single" w:color="auto" w:sz="12" w:space="0"/>
            </w:tcBorders>
            <w:noWrap w:val="0"/>
            <w:vAlign w:val="center"/>
          </w:tcPr>
          <w:p w14:paraId="6FEEB447">
            <w:pPr>
              <w:autoSpaceDE w:val="0"/>
              <w:autoSpaceDN w:val="0"/>
              <w:adjustRightInd w:val="0"/>
              <w:spacing w:line="360" w:lineRule="auto"/>
              <w:jc w:val="center"/>
              <w:rPr>
                <w:rFonts w:hint="eastAsia" w:ascii="宋体" w:hAnsi="宋体" w:eastAsia="宋体" w:cs="宋体"/>
                <w:color w:val="000000" w:themeColor="text1"/>
                <w:sz w:val="22"/>
                <w:szCs w:val="22"/>
                <w:highlight w:val="none"/>
                <w:lang w:val="zh-CN"/>
                <w14:textFill>
                  <w14:solidFill>
                    <w14:schemeClr w14:val="tx1"/>
                  </w14:solidFill>
                </w14:textFill>
              </w:rPr>
            </w:pPr>
          </w:p>
        </w:tc>
      </w:tr>
    </w:tbl>
    <w:p w14:paraId="0F4248DF">
      <w:pPr>
        <w:spacing w:line="460" w:lineRule="atLeast"/>
        <w:rPr>
          <w:rFonts w:hint="eastAsia" w:ascii="宋体" w:hAnsi="宋体" w:eastAsia="宋体" w:cs="宋体"/>
          <w:color w:val="000000" w:themeColor="text1"/>
          <w:spacing w:val="20"/>
          <w:sz w:val="20"/>
          <w:szCs w:val="20"/>
          <w:highlight w:val="none"/>
          <w14:textFill>
            <w14:solidFill>
              <w14:schemeClr w14:val="tx1"/>
            </w14:solidFill>
          </w14:textFill>
        </w:rPr>
      </w:pPr>
      <w:r>
        <w:rPr>
          <w:rFonts w:hint="eastAsia" w:ascii="宋体" w:hAnsi="宋体" w:eastAsia="宋体" w:cs="宋体"/>
          <w:bCs/>
          <w:color w:val="000000" w:themeColor="text1"/>
          <w:sz w:val="20"/>
          <w:szCs w:val="20"/>
          <w:highlight w:val="none"/>
          <w14:textFill>
            <w14:solidFill>
              <w14:schemeClr w14:val="tx1"/>
            </w14:solidFill>
          </w14:textFill>
        </w:rPr>
        <w:t>附注：</w:t>
      </w:r>
      <w:r>
        <w:rPr>
          <w:rFonts w:hint="eastAsia" w:ascii="宋体" w:hAnsi="宋体" w:eastAsia="宋体" w:cs="宋体"/>
          <w:color w:val="000000" w:themeColor="text1"/>
          <w:spacing w:val="20"/>
          <w:sz w:val="20"/>
          <w:szCs w:val="20"/>
          <w:highlight w:val="none"/>
          <w14:textFill>
            <w14:solidFill>
              <w14:schemeClr w14:val="tx1"/>
            </w14:solidFill>
          </w14:textFill>
        </w:rPr>
        <w:t>需在本表格后加附项目负责人相关证明材料复印件（如有，并加盖公章）。</w:t>
      </w:r>
    </w:p>
    <w:p w14:paraId="57764FCF">
      <w:pPr>
        <w:rPr>
          <w:rFonts w:hint="eastAsia" w:ascii="宋体" w:hAnsi="宋体" w:eastAsia="宋体" w:cs="宋体"/>
          <w:bCs/>
          <w:color w:val="000000" w:themeColor="text1"/>
          <w:sz w:val="22"/>
          <w:szCs w:val="22"/>
          <w:highlight w:val="none"/>
          <w14:textFill>
            <w14:solidFill>
              <w14:schemeClr w14:val="tx1"/>
            </w14:solidFill>
          </w14:textFill>
        </w:rPr>
      </w:pPr>
    </w:p>
    <w:p w14:paraId="6ECC0725">
      <w:pPr>
        <w:pStyle w:val="22"/>
        <w:snapToGrid w:val="0"/>
        <w:spacing w:line="324" w:lineRule="auto"/>
        <w:ind w:firstLine="440"/>
        <w:rPr>
          <w:rFonts w:hint="eastAsia" w:ascii="宋体" w:hAnsi="宋体" w:eastAsia="宋体" w:cs="宋体"/>
          <w:color w:val="000000" w:themeColor="text1"/>
          <w:sz w:val="22"/>
          <w:szCs w:val="22"/>
          <w:highlight w:val="none"/>
          <w14:textFill>
            <w14:solidFill>
              <w14:schemeClr w14:val="tx1"/>
            </w14:solidFill>
          </w14:textFill>
        </w:rPr>
      </w:pPr>
    </w:p>
    <w:p w14:paraId="50AA9171">
      <w:pPr>
        <w:spacing w:line="360" w:lineRule="auto"/>
        <w:ind w:right="-21" w:rightChars="-1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供应商全称（公章）：</w:t>
      </w:r>
    </w:p>
    <w:p w14:paraId="6A62E615">
      <w:pPr>
        <w:spacing w:line="360" w:lineRule="auto"/>
        <w:ind w:right="-21" w:rightChars="-1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法定代表人或授权代表（签字或签章）：</w:t>
      </w:r>
    </w:p>
    <w:p w14:paraId="38B96CFA">
      <w:pPr>
        <w:pStyle w:val="22"/>
        <w:snapToGrid w:val="0"/>
        <w:spacing w:line="324" w:lineRule="auto"/>
        <w:ind w:firstLine="440"/>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日期：</w:t>
      </w:r>
    </w:p>
    <w:p w14:paraId="28532FEC">
      <w:pPr>
        <w:adjustRightInd w:val="0"/>
        <w:snapToGrid w:val="0"/>
        <w:spacing w:line="360" w:lineRule="auto"/>
        <w:rPr>
          <w:rFonts w:hint="eastAsia" w:ascii="宋体" w:hAnsi="宋体" w:eastAsia="宋体" w:cs="宋体"/>
          <w:color w:val="000000" w:themeColor="text1"/>
          <w:sz w:val="10"/>
          <w:szCs w:val="10"/>
          <w:highlight w:val="none"/>
          <w14:textFill>
            <w14:solidFill>
              <w14:schemeClr w14:val="tx1"/>
            </w14:solidFill>
          </w14:textFill>
        </w:rPr>
      </w:pPr>
    </w:p>
    <w:p w14:paraId="7FB51876">
      <w:pPr>
        <w:pStyle w:val="56"/>
        <w:rPr>
          <w:rFonts w:hint="eastAsia" w:ascii="宋体" w:hAnsi="宋体" w:eastAsia="宋体" w:cs="宋体"/>
          <w:color w:val="000000" w:themeColor="text1"/>
          <w:sz w:val="10"/>
          <w:szCs w:val="10"/>
          <w:highlight w:val="none"/>
          <w14:textFill>
            <w14:solidFill>
              <w14:schemeClr w14:val="tx1"/>
            </w14:solidFill>
          </w14:textFill>
        </w:rPr>
      </w:pPr>
    </w:p>
    <w:p w14:paraId="7A66D27D">
      <w:pPr>
        <w:pStyle w:val="17"/>
        <w:rPr>
          <w:rFonts w:hint="eastAsia" w:ascii="宋体" w:hAnsi="宋体" w:eastAsia="宋体" w:cs="宋体"/>
          <w:color w:val="000000" w:themeColor="text1"/>
          <w:sz w:val="10"/>
          <w:szCs w:val="10"/>
          <w:highlight w:val="none"/>
          <w14:textFill>
            <w14:solidFill>
              <w14:schemeClr w14:val="tx1"/>
            </w14:solidFill>
          </w14:textFill>
        </w:rPr>
        <w:sectPr>
          <w:pgSz w:w="11907" w:h="16840"/>
          <w:pgMar w:top="1440" w:right="1106" w:bottom="1440" w:left="1157" w:header="720" w:footer="720" w:gutter="0"/>
          <w:pgBorders>
            <w:top w:val="none" w:sz="0" w:space="0"/>
            <w:left w:val="none" w:sz="0" w:space="0"/>
            <w:bottom w:val="none" w:sz="0" w:space="0"/>
            <w:right w:val="none" w:sz="0" w:space="0"/>
          </w:pgBorders>
          <w:pgNumType w:fmt="decimal"/>
          <w:cols w:space="720" w:num="1"/>
          <w:docGrid w:linePitch="312" w:charSpace="0"/>
        </w:sectPr>
      </w:pPr>
    </w:p>
    <w:p w14:paraId="6C28028A">
      <w:pPr>
        <w:pStyle w:val="22"/>
        <w:snapToGrid w:val="0"/>
        <w:spacing w:line="324" w:lineRule="auto"/>
        <w:ind w:firstLine="602"/>
        <w:jc w:val="center"/>
        <w:rPr>
          <w:rFonts w:hint="eastAsia" w:ascii="宋体" w:hAnsi="宋体" w:eastAsia="宋体" w:cs="宋体"/>
          <w:b/>
          <w:color w:val="000000" w:themeColor="text1"/>
          <w:sz w:val="30"/>
          <w:highlight w:val="none"/>
          <w14:textFill>
            <w14:solidFill>
              <w14:schemeClr w14:val="tx1"/>
            </w14:solidFill>
          </w14:textFill>
        </w:rPr>
      </w:pPr>
      <w:r>
        <w:rPr>
          <w:rFonts w:hint="eastAsia" w:ascii="宋体" w:hAnsi="宋体" w:eastAsia="宋体" w:cs="宋体"/>
          <w:b/>
          <w:color w:val="000000" w:themeColor="text1"/>
          <w:sz w:val="30"/>
          <w:highlight w:val="none"/>
          <w14:textFill>
            <w14:solidFill>
              <w14:schemeClr w14:val="tx1"/>
            </w14:solidFill>
          </w14:textFill>
        </w:rPr>
        <w:t>拟派项目组人员名单</w:t>
      </w:r>
    </w:p>
    <w:tbl>
      <w:tblPr>
        <w:tblStyle w:val="40"/>
        <w:tblW w:w="10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330"/>
        <w:gridCol w:w="974"/>
        <w:gridCol w:w="1238"/>
        <w:gridCol w:w="1238"/>
        <w:gridCol w:w="899"/>
        <w:gridCol w:w="1140"/>
        <w:gridCol w:w="1590"/>
        <w:gridCol w:w="1217"/>
      </w:tblGrid>
      <w:tr w14:paraId="1BF2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88" w:type="dxa"/>
            <w:noWrap w:val="0"/>
            <w:vAlign w:val="center"/>
          </w:tcPr>
          <w:p w14:paraId="72D55E4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序号</w:t>
            </w:r>
          </w:p>
        </w:tc>
        <w:tc>
          <w:tcPr>
            <w:tcW w:w="1330" w:type="dxa"/>
            <w:noWrap w:val="0"/>
            <w:vAlign w:val="center"/>
          </w:tcPr>
          <w:p w14:paraId="3E37FB3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姓名</w:t>
            </w:r>
          </w:p>
        </w:tc>
        <w:tc>
          <w:tcPr>
            <w:tcW w:w="974" w:type="dxa"/>
            <w:noWrap w:val="0"/>
            <w:vAlign w:val="center"/>
          </w:tcPr>
          <w:p w14:paraId="6ABC179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性别</w:t>
            </w:r>
          </w:p>
        </w:tc>
        <w:tc>
          <w:tcPr>
            <w:tcW w:w="1238" w:type="dxa"/>
            <w:noWrap w:val="0"/>
            <w:vAlign w:val="center"/>
          </w:tcPr>
          <w:p w14:paraId="0621BF0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岗位</w:t>
            </w:r>
          </w:p>
        </w:tc>
        <w:tc>
          <w:tcPr>
            <w:tcW w:w="1238" w:type="dxa"/>
            <w:noWrap w:val="0"/>
            <w:vAlign w:val="center"/>
          </w:tcPr>
          <w:p w14:paraId="00C9E0F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职称</w:t>
            </w:r>
          </w:p>
        </w:tc>
        <w:tc>
          <w:tcPr>
            <w:tcW w:w="899" w:type="dxa"/>
            <w:noWrap w:val="0"/>
            <w:vAlign w:val="center"/>
          </w:tcPr>
          <w:p w14:paraId="38CECA6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学历</w:t>
            </w:r>
          </w:p>
        </w:tc>
        <w:tc>
          <w:tcPr>
            <w:tcW w:w="1140" w:type="dxa"/>
            <w:noWrap w:val="0"/>
            <w:vAlign w:val="center"/>
          </w:tcPr>
          <w:p w14:paraId="6B508CE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专业</w:t>
            </w:r>
          </w:p>
        </w:tc>
        <w:tc>
          <w:tcPr>
            <w:tcW w:w="1590" w:type="dxa"/>
            <w:noWrap w:val="0"/>
            <w:vAlign w:val="center"/>
          </w:tcPr>
          <w:p w14:paraId="23BEC2A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从事工作年限</w:t>
            </w:r>
          </w:p>
        </w:tc>
        <w:tc>
          <w:tcPr>
            <w:tcW w:w="1217" w:type="dxa"/>
            <w:noWrap w:val="0"/>
            <w:vAlign w:val="center"/>
          </w:tcPr>
          <w:p w14:paraId="0541B4D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类似业绩</w:t>
            </w:r>
          </w:p>
        </w:tc>
      </w:tr>
      <w:tr w14:paraId="3934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30FDEEF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6EFCF27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565A232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1520911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28DB0D7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4C34CE0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4F2F23B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0B3F30C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13899A1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7662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30CFEC2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75D1CAB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6B71F67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2DC75A4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7B060F7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3ABA0AF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0E39E2A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2B2EEBD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7BFF92E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4D75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2FC13BB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6E0F774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648950D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609ACAF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3792CAB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28F07A6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1069567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7C56D0C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4510692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59CD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7FCDCBB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47FB20E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4AC1EE2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58CC0C2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053B135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5696952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4485F6C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1836259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51406C4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27FB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2D64DC1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388DE63A">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6B83BA5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5DC245E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493C33C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5308067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6CDF8DD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5D95C5A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0CF674C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7FCC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5EF6373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5D83C5E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2450D24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287E615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1B99303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1847D41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1929CED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392B112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743B6C4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710B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2150DA2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64BA2A5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41FD7BE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31603BC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5B3D921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13EB685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5449623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42C1A9C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5D72020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2B2C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2D67607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6ED255A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5B8669A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0E6CFF0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167092C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2F65D20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7D92EFE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74235EB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1E0F8D1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10FE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6CB602D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7D09249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0498DAB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472160F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790A158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1DE1449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25DBC19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03D8089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09C7AD0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4250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43670C2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22DC545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500C9DA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714B6DE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1030420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0293D4B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1F20EE3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1D179B4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65EB3CC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7B89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5F40574A">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0498A38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21B5392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32195CF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3C2BA02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47FE118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41D9E95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758EC1F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5A16497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r w14:paraId="22D7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88" w:type="dxa"/>
            <w:noWrap w:val="0"/>
            <w:vAlign w:val="center"/>
          </w:tcPr>
          <w:p w14:paraId="028ACCF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330" w:type="dxa"/>
            <w:noWrap w:val="0"/>
            <w:vAlign w:val="center"/>
          </w:tcPr>
          <w:p w14:paraId="4281194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974" w:type="dxa"/>
            <w:noWrap w:val="0"/>
            <w:vAlign w:val="center"/>
          </w:tcPr>
          <w:p w14:paraId="2C0F290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421A9DA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38" w:type="dxa"/>
            <w:noWrap w:val="0"/>
            <w:vAlign w:val="center"/>
          </w:tcPr>
          <w:p w14:paraId="7A70865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899" w:type="dxa"/>
            <w:noWrap w:val="0"/>
            <w:vAlign w:val="center"/>
          </w:tcPr>
          <w:p w14:paraId="0F32F58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140" w:type="dxa"/>
            <w:noWrap w:val="0"/>
            <w:vAlign w:val="center"/>
          </w:tcPr>
          <w:p w14:paraId="7649E3B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590" w:type="dxa"/>
            <w:noWrap w:val="0"/>
            <w:vAlign w:val="center"/>
          </w:tcPr>
          <w:p w14:paraId="45EBADF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c>
          <w:tcPr>
            <w:tcW w:w="1217" w:type="dxa"/>
            <w:noWrap w:val="0"/>
            <w:vAlign w:val="center"/>
          </w:tcPr>
          <w:p w14:paraId="341429D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000000" w:themeColor="text1"/>
                <w:sz w:val="22"/>
                <w:szCs w:val="22"/>
                <w:highlight w:val="none"/>
                <w14:textFill>
                  <w14:solidFill>
                    <w14:schemeClr w14:val="tx1"/>
                  </w14:solidFill>
                </w14:textFill>
              </w:rPr>
            </w:pPr>
          </w:p>
        </w:tc>
      </w:tr>
    </w:tbl>
    <w:p w14:paraId="4C7B7A6F">
      <w:pPr>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bCs/>
          <w:color w:val="000000" w:themeColor="text1"/>
          <w:sz w:val="22"/>
          <w:szCs w:val="22"/>
          <w:highlight w:val="none"/>
          <w14:textFill>
            <w14:solidFill>
              <w14:schemeClr w14:val="tx1"/>
            </w14:solidFill>
          </w14:textFill>
        </w:rPr>
        <w:t>附注：</w:t>
      </w:r>
    </w:p>
    <w:p w14:paraId="46FF40E1">
      <w:pPr>
        <w:spacing w:line="360" w:lineRule="auto"/>
        <w:ind w:firstLine="240" w:firstLineChars="100"/>
        <w:rPr>
          <w:rFonts w:hint="eastAsia" w:ascii="宋体" w:hAnsi="宋体" w:eastAsia="宋体" w:cs="宋体"/>
          <w:color w:val="000000" w:themeColor="text1"/>
          <w:spacing w:val="20"/>
          <w:sz w:val="20"/>
          <w:szCs w:val="20"/>
          <w:highlight w:val="none"/>
          <w14:textFill>
            <w14:solidFill>
              <w14:schemeClr w14:val="tx1"/>
            </w14:solidFill>
          </w14:textFill>
        </w:rPr>
      </w:pPr>
      <w:r>
        <w:rPr>
          <w:rFonts w:hint="eastAsia" w:ascii="宋体" w:hAnsi="宋体" w:eastAsia="宋体" w:cs="宋体"/>
          <w:color w:val="000000" w:themeColor="text1"/>
          <w:spacing w:val="20"/>
          <w:sz w:val="20"/>
          <w:szCs w:val="20"/>
          <w:highlight w:val="none"/>
          <w14:textFill>
            <w14:solidFill>
              <w14:schemeClr w14:val="tx1"/>
            </w14:solidFill>
          </w14:textFill>
        </w:rPr>
        <w:t>1、本表人员有资格证书的应随表提交证书复印件（如有则提供，加盖公章）。</w:t>
      </w:r>
    </w:p>
    <w:p w14:paraId="1E2B74F6">
      <w:pPr>
        <w:spacing w:line="360" w:lineRule="auto"/>
        <w:ind w:firstLine="240" w:firstLineChars="100"/>
        <w:rPr>
          <w:rFonts w:hint="eastAsia" w:ascii="宋体" w:hAnsi="宋体" w:eastAsia="宋体" w:cs="宋体"/>
          <w:color w:val="000000" w:themeColor="text1"/>
          <w:spacing w:val="20"/>
          <w:sz w:val="20"/>
          <w:szCs w:val="20"/>
          <w:highlight w:val="none"/>
          <w14:textFill>
            <w14:solidFill>
              <w14:schemeClr w14:val="tx1"/>
            </w14:solidFill>
          </w14:textFill>
        </w:rPr>
      </w:pPr>
      <w:r>
        <w:rPr>
          <w:rFonts w:hint="eastAsia" w:ascii="宋体" w:hAnsi="宋体" w:eastAsia="宋体" w:cs="宋体"/>
          <w:color w:val="000000" w:themeColor="text1"/>
          <w:spacing w:val="20"/>
          <w:sz w:val="20"/>
          <w:szCs w:val="20"/>
          <w:highlight w:val="none"/>
          <w14:textFill>
            <w14:solidFill>
              <w14:schemeClr w14:val="tx1"/>
            </w14:solidFill>
          </w14:textFill>
        </w:rPr>
        <w:t>2、列入本表人员如要更换，需经</w:t>
      </w:r>
      <w:r>
        <w:rPr>
          <w:rFonts w:hint="eastAsia" w:ascii="宋体" w:hAnsi="宋体" w:eastAsia="宋体" w:cs="宋体"/>
          <w:color w:val="000000" w:themeColor="text1"/>
          <w:spacing w:val="20"/>
          <w:sz w:val="20"/>
          <w:szCs w:val="20"/>
          <w:highlight w:val="none"/>
          <w:lang w:eastAsia="zh-CN"/>
          <w14:textFill>
            <w14:solidFill>
              <w14:schemeClr w14:val="tx1"/>
            </w14:solidFill>
          </w14:textFill>
        </w:rPr>
        <w:t>采购方</w:t>
      </w:r>
      <w:r>
        <w:rPr>
          <w:rFonts w:hint="eastAsia" w:ascii="宋体" w:hAnsi="宋体" w:eastAsia="宋体" w:cs="宋体"/>
          <w:color w:val="000000" w:themeColor="text1"/>
          <w:spacing w:val="20"/>
          <w:sz w:val="20"/>
          <w:szCs w:val="20"/>
          <w:highlight w:val="none"/>
          <w14:textFill>
            <w14:solidFill>
              <w14:schemeClr w14:val="tx1"/>
            </w14:solidFill>
          </w14:textFill>
        </w:rPr>
        <w:t>同意；擅自更换或不到位属违约行为。</w:t>
      </w:r>
    </w:p>
    <w:p w14:paraId="1C91F40C">
      <w:pPr>
        <w:spacing w:line="360" w:lineRule="auto"/>
        <w:ind w:firstLine="240" w:firstLineChars="100"/>
        <w:rPr>
          <w:rFonts w:hint="eastAsia" w:ascii="宋体" w:hAnsi="宋体" w:eastAsia="宋体" w:cs="宋体"/>
          <w:color w:val="000000" w:themeColor="text1"/>
          <w:spacing w:val="20"/>
          <w:sz w:val="20"/>
          <w:szCs w:val="20"/>
          <w:highlight w:val="none"/>
          <w14:textFill>
            <w14:solidFill>
              <w14:schemeClr w14:val="tx1"/>
            </w14:solidFill>
          </w14:textFill>
        </w:rPr>
      </w:pPr>
    </w:p>
    <w:p w14:paraId="62B70DE3">
      <w:pPr>
        <w:pStyle w:val="17"/>
        <w:rPr>
          <w:rFonts w:hint="eastAsia" w:ascii="宋体" w:hAnsi="宋体" w:eastAsia="宋体" w:cs="宋体"/>
          <w:color w:val="000000" w:themeColor="text1"/>
          <w:highlight w:val="none"/>
          <w14:textFill>
            <w14:solidFill>
              <w14:schemeClr w14:val="tx1"/>
            </w14:solidFill>
          </w14:textFill>
        </w:rPr>
      </w:pPr>
    </w:p>
    <w:p w14:paraId="1E16DFA7">
      <w:pPr>
        <w:pStyle w:val="38"/>
        <w:ind w:firstLine="210"/>
        <w:rPr>
          <w:rFonts w:hint="eastAsia" w:ascii="宋体" w:hAnsi="宋体" w:eastAsia="宋体" w:cs="宋体"/>
          <w:color w:val="000000" w:themeColor="text1"/>
          <w:highlight w:val="none"/>
          <w14:textFill>
            <w14:solidFill>
              <w14:schemeClr w14:val="tx1"/>
            </w14:solidFill>
          </w14:textFill>
        </w:rPr>
      </w:pPr>
    </w:p>
    <w:p w14:paraId="08E0E508">
      <w:pPr>
        <w:pStyle w:val="38"/>
        <w:ind w:firstLine="210"/>
        <w:rPr>
          <w:rFonts w:hint="eastAsia" w:ascii="宋体" w:hAnsi="宋体" w:eastAsia="宋体" w:cs="宋体"/>
          <w:color w:val="000000" w:themeColor="text1"/>
          <w:highlight w:val="none"/>
          <w14:textFill>
            <w14:solidFill>
              <w14:schemeClr w14:val="tx1"/>
            </w14:solidFill>
          </w14:textFill>
        </w:rPr>
      </w:pPr>
    </w:p>
    <w:p w14:paraId="1E2D7165">
      <w:pPr>
        <w:spacing w:line="360" w:lineRule="auto"/>
        <w:ind w:right="-21" w:rightChars="-10"/>
        <w:rPr>
          <w:rFonts w:hint="eastAsia" w:ascii="宋体" w:hAnsi="宋体" w:eastAsia="宋体" w:cs="宋体"/>
          <w:color w:val="000000" w:themeColor="text1"/>
          <w:sz w:val="22"/>
          <w:szCs w:val="22"/>
          <w:highlight w:val="none"/>
          <w14:textFill>
            <w14:solidFill>
              <w14:schemeClr w14:val="tx1"/>
            </w14:solidFill>
          </w14:textFill>
        </w:rPr>
      </w:pPr>
    </w:p>
    <w:p w14:paraId="7B2854AD">
      <w:pPr>
        <w:spacing w:line="360" w:lineRule="auto"/>
        <w:ind w:right="-21" w:rightChars="-1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供应商全称（公章）：</w:t>
      </w:r>
    </w:p>
    <w:p w14:paraId="6545F907">
      <w:pPr>
        <w:spacing w:line="360" w:lineRule="auto"/>
        <w:ind w:right="-21" w:rightChars="-1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法定代表人或授权代表（签字或签章）：</w:t>
      </w:r>
    </w:p>
    <w:p w14:paraId="010A9592">
      <w:pP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日期：</w:t>
      </w:r>
    </w:p>
    <w:p w14:paraId="32925030">
      <w:pPr>
        <w:pStyle w:val="17"/>
        <w:rPr>
          <w:rFonts w:hint="eastAsia" w:ascii="宋体" w:hAnsi="宋体" w:eastAsia="宋体" w:cs="宋体"/>
          <w:color w:val="000000" w:themeColor="text1"/>
          <w:highlight w:val="none"/>
          <w14:textFill>
            <w14:solidFill>
              <w14:schemeClr w14:val="tx1"/>
            </w14:solidFill>
          </w14:textFill>
        </w:rPr>
      </w:pPr>
    </w:p>
    <w:p w14:paraId="315B9E73">
      <w:pPr>
        <w:rPr>
          <w:rFonts w:hint="eastAsia" w:ascii="宋体" w:hAnsi="宋体" w:eastAsia="宋体" w:cs="宋体"/>
          <w:color w:val="000000" w:themeColor="text1"/>
          <w:sz w:val="36"/>
          <w:szCs w:val="36"/>
          <w:highlight w:val="none"/>
          <w14:textFill>
            <w14:solidFill>
              <w14:schemeClr w14:val="tx1"/>
            </w14:solidFill>
          </w14:textFill>
        </w:rPr>
      </w:pPr>
    </w:p>
    <w:p w14:paraId="125B2BF3">
      <w:pPr>
        <w:tabs>
          <w:tab w:val="left" w:pos="1575"/>
        </w:tabs>
        <w:adjustRightInd w:val="0"/>
        <w:snapToGrid w:val="0"/>
        <w:spacing w:line="360" w:lineRule="auto"/>
        <w:jc w:val="center"/>
        <w:rPr>
          <w:rFonts w:hint="eastAsia" w:ascii="宋体" w:hAnsi="宋体" w:eastAsia="宋体" w:cs="宋体"/>
          <w:b/>
          <w:color w:val="000000" w:themeColor="text1"/>
          <w:sz w:val="36"/>
          <w:szCs w:val="36"/>
          <w:highlight w:val="none"/>
          <w14:textFill>
            <w14:solidFill>
              <w14:schemeClr w14:val="tx1"/>
            </w14:solidFill>
          </w14:textFill>
        </w:rPr>
      </w:pPr>
    </w:p>
    <w:p w14:paraId="7A7997BB">
      <w:pPr>
        <w:pStyle w:val="38"/>
        <w:ind w:left="0" w:leftChars="0" w:firstLine="0" w:firstLineChars="0"/>
        <w:rPr>
          <w:rFonts w:hint="eastAsia" w:ascii="宋体" w:hAnsi="宋体" w:eastAsia="宋体" w:cs="宋体"/>
          <w:b/>
          <w:color w:val="000000" w:themeColor="text1"/>
          <w:sz w:val="36"/>
          <w:szCs w:val="36"/>
          <w:highlight w:val="none"/>
          <w14:textFill>
            <w14:solidFill>
              <w14:schemeClr w14:val="tx1"/>
            </w14:solidFill>
          </w14:textFill>
        </w:rPr>
        <w:sectPr>
          <w:pgSz w:w="11907" w:h="16840"/>
          <w:pgMar w:top="1440" w:right="1106" w:bottom="1440" w:left="1157" w:header="720" w:footer="720" w:gutter="0"/>
          <w:pgBorders>
            <w:top w:val="none" w:sz="0" w:space="0"/>
            <w:left w:val="none" w:sz="0" w:space="0"/>
            <w:bottom w:val="none" w:sz="0" w:space="0"/>
            <w:right w:val="none" w:sz="0" w:space="0"/>
          </w:pgBorders>
          <w:pgNumType w:fmt="decimal"/>
          <w:cols w:space="720" w:num="1"/>
          <w:docGrid w:linePitch="312" w:charSpace="0"/>
        </w:sectPr>
      </w:pPr>
    </w:p>
    <w:p w14:paraId="283024EF">
      <w:pPr>
        <w:tabs>
          <w:tab w:val="left" w:pos="1575"/>
        </w:tabs>
        <w:adjustRightInd w:val="0"/>
        <w:snapToGrid w:val="0"/>
        <w:spacing w:line="360" w:lineRule="auto"/>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3.8类似业绩证明（按评标细则要求提供）</w:t>
      </w:r>
    </w:p>
    <w:p w14:paraId="5A441A8D">
      <w:pPr>
        <w:pStyle w:val="22"/>
        <w:adjustRightInd w:val="0"/>
        <w:snapToGrid w:val="0"/>
        <w:spacing w:line="400" w:lineRule="exact"/>
        <w:ind w:firstLine="1440" w:firstLineChars="400"/>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lang w:val="en-US" w:eastAsia="zh-CN"/>
        </w:rPr>
        <w:t>类似业绩证明</w:t>
      </w:r>
      <w:r>
        <w:rPr>
          <w:rFonts w:hint="eastAsia" w:ascii="宋体" w:hAnsi="宋体" w:eastAsia="宋体" w:cs="宋体"/>
          <w:color w:val="auto"/>
          <w:sz w:val="36"/>
          <w:szCs w:val="36"/>
          <w:highlight w:val="none"/>
        </w:rPr>
        <w:t>（按评标细则要求提供）</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37"/>
        <w:gridCol w:w="1041"/>
        <w:gridCol w:w="1199"/>
        <w:gridCol w:w="970"/>
        <w:gridCol w:w="966"/>
        <w:gridCol w:w="1034"/>
        <w:gridCol w:w="1695"/>
        <w:gridCol w:w="1174"/>
        <w:gridCol w:w="1407"/>
      </w:tblGrid>
      <w:tr w14:paraId="2BACB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6854DE84">
            <w:pP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1041" w:type="dxa"/>
            <w:noWrap w:val="0"/>
            <w:vAlign w:val="center"/>
          </w:tcPr>
          <w:p w14:paraId="6808A44E">
            <w:pP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项目名称</w:t>
            </w:r>
          </w:p>
        </w:tc>
        <w:tc>
          <w:tcPr>
            <w:tcW w:w="1199" w:type="dxa"/>
            <w:noWrap w:val="0"/>
            <w:vAlign w:val="center"/>
          </w:tcPr>
          <w:p w14:paraId="3A04625A">
            <w:pP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项目地址</w:t>
            </w:r>
          </w:p>
        </w:tc>
        <w:tc>
          <w:tcPr>
            <w:tcW w:w="970" w:type="dxa"/>
            <w:noWrap w:val="0"/>
            <w:vAlign w:val="center"/>
          </w:tcPr>
          <w:p w14:paraId="1A15431A">
            <w:pP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合同内容</w:t>
            </w:r>
          </w:p>
        </w:tc>
        <w:tc>
          <w:tcPr>
            <w:tcW w:w="966" w:type="dxa"/>
            <w:noWrap w:val="0"/>
            <w:vAlign w:val="center"/>
          </w:tcPr>
          <w:p w14:paraId="57365EE9">
            <w:pP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合同总价</w:t>
            </w:r>
          </w:p>
        </w:tc>
        <w:tc>
          <w:tcPr>
            <w:tcW w:w="1034" w:type="dxa"/>
            <w:noWrap w:val="0"/>
            <w:vAlign w:val="center"/>
          </w:tcPr>
          <w:p w14:paraId="7510857A">
            <w:pP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签约日期</w:t>
            </w:r>
          </w:p>
        </w:tc>
        <w:tc>
          <w:tcPr>
            <w:tcW w:w="1695" w:type="dxa"/>
            <w:tcBorders>
              <w:right w:val="single" w:color="auto" w:sz="4" w:space="0"/>
            </w:tcBorders>
            <w:noWrap w:val="0"/>
            <w:vAlign w:val="center"/>
          </w:tcPr>
          <w:p w14:paraId="2021D882">
            <w:pP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发包方联系人</w:t>
            </w:r>
          </w:p>
        </w:tc>
        <w:tc>
          <w:tcPr>
            <w:tcW w:w="1174" w:type="dxa"/>
            <w:tcBorders>
              <w:left w:val="single" w:color="auto" w:sz="4" w:space="0"/>
              <w:right w:val="single" w:color="auto" w:sz="4" w:space="0"/>
            </w:tcBorders>
            <w:noWrap w:val="0"/>
            <w:vAlign w:val="center"/>
          </w:tcPr>
          <w:p w14:paraId="7B6411BA">
            <w:pP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联系电话</w:t>
            </w:r>
          </w:p>
        </w:tc>
        <w:tc>
          <w:tcPr>
            <w:tcW w:w="1407" w:type="dxa"/>
            <w:tcBorders>
              <w:left w:val="single" w:color="auto" w:sz="4" w:space="0"/>
            </w:tcBorders>
            <w:noWrap w:val="0"/>
            <w:vAlign w:val="center"/>
          </w:tcPr>
          <w:p w14:paraId="6C3F2746">
            <w:pPr>
              <w:autoSpaceDE w:val="0"/>
              <w:autoSpaceDN w:val="0"/>
              <w:adjustRightIn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获奖情况</w:t>
            </w:r>
          </w:p>
        </w:tc>
      </w:tr>
      <w:tr w14:paraId="4B341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4990CA7C">
            <w:pPr>
              <w:autoSpaceDE w:val="0"/>
              <w:autoSpaceDN w:val="0"/>
              <w:adjustRightInd w:val="0"/>
              <w:jc w:val="center"/>
              <w:rPr>
                <w:rFonts w:hint="eastAsia" w:ascii="宋体" w:hAnsi="宋体" w:eastAsia="宋体" w:cs="宋体"/>
                <w:color w:val="auto"/>
                <w:highlight w:val="none"/>
              </w:rPr>
            </w:pPr>
          </w:p>
        </w:tc>
        <w:tc>
          <w:tcPr>
            <w:tcW w:w="1041" w:type="dxa"/>
            <w:noWrap w:val="0"/>
            <w:vAlign w:val="center"/>
          </w:tcPr>
          <w:p w14:paraId="45B6439A">
            <w:pPr>
              <w:autoSpaceDE w:val="0"/>
              <w:autoSpaceDN w:val="0"/>
              <w:adjustRightInd w:val="0"/>
              <w:jc w:val="center"/>
              <w:rPr>
                <w:rFonts w:hint="eastAsia" w:ascii="宋体" w:hAnsi="宋体" w:eastAsia="宋体" w:cs="宋体"/>
                <w:color w:val="auto"/>
                <w:highlight w:val="none"/>
              </w:rPr>
            </w:pPr>
          </w:p>
        </w:tc>
        <w:tc>
          <w:tcPr>
            <w:tcW w:w="1199" w:type="dxa"/>
            <w:noWrap w:val="0"/>
            <w:vAlign w:val="center"/>
          </w:tcPr>
          <w:p w14:paraId="16CE95BB">
            <w:pPr>
              <w:autoSpaceDE w:val="0"/>
              <w:autoSpaceDN w:val="0"/>
              <w:adjustRightInd w:val="0"/>
              <w:jc w:val="center"/>
              <w:rPr>
                <w:rFonts w:hint="eastAsia" w:ascii="宋体" w:hAnsi="宋体" w:eastAsia="宋体" w:cs="宋体"/>
                <w:color w:val="auto"/>
                <w:highlight w:val="none"/>
              </w:rPr>
            </w:pPr>
          </w:p>
        </w:tc>
        <w:tc>
          <w:tcPr>
            <w:tcW w:w="970" w:type="dxa"/>
            <w:noWrap w:val="0"/>
            <w:vAlign w:val="center"/>
          </w:tcPr>
          <w:p w14:paraId="0204E9AB">
            <w:pPr>
              <w:autoSpaceDE w:val="0"/>
              <w:autoSpaceDN w:val="0"/>
              <w:adjustRightInd w:val="0"/>
              <w:jc w:val="center"/>
              <w:rPr>
                <w:rFonts w:hint="eastAsia" w:ascii="宋体" w:hAnsi="宋体" w:eastAsia="宋体" w:cs="宋体"/>
                <w:color w:val="auto"/>
                <w:highlight w:val="none"/>
              </w:rPr>
            </w:pPr>
          </w:p>
        </w:tc>
        <w:tc>
          <w:tcPr>
            <w:tcW w:w="966" w:type="dxa"/>
            <w:noWrap w:val="0"/>
            <w:vAlign w:val="center"/>
          </w:tcPr>
          <w:p w14:paraId="2F8E48C5">
            <w:pPr>
              <w:autoSpaceDE w:val="0"/>
              <w:autoSpaceDN w:val="0"/>
              <w:adjustRightInd w:val="0"/>
              <w:jc w:val="center"/>
              <w:rPr>
                <w:rFonts w:hint="eastAsia" w:ascii="宋体" w:hAnsi="宋体" w:eastAsia="宋体" w:cs="宋体"/>
                <w:color w:val="auto"/>
                <w:highlight w:val="none"/>
              </w:rPr>
            </w:pPr>
          </w:p>
        </w:tc>
        <w:tc>
          <w:tcPr>
            <w:tcW w:w="1034" w:type="dxa"/>
            <w:noWrap w:val="0"/>
            <w:vAlign w:val="center"/>
          </w:tcPr>
          <w:p w14:paraId="6AEBBF10">
            <w:pP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0692B167">
            <w:pP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4A6AC283">
            <w:pP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258C3652">
            <w:pPr>
              <w:autoSpaceDE w:val="0"/>
              <w:autoSpaceDN w:val="0"/>
              <w:adjustRightInd w:val="0"/>
              <w:jc w:val="center"/>
              <w:rPr>
                <w:rFonts w:hint="eastAsia" w:ascii="宋体" w:hAnsi="宋体" w:eastAsia="宋体" w:cs="宋体"/>
                <w:color w:val="auto"/>
                <w:highlight w:val="none"/>
              </w:rPr>
            </w:pPr>
          </w:p>
        </w:tc>
      </w:tr>
      <w:tr w14:paraId="5C5D5C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1860DF9B">
            <w:pPr>
              <w:autoSpaceDE w:val="0"/>
              <w:autoSpaceDN w:val="0"/>
              <w:adjustRightInd w:val="0"/>
              <w:jc w:val="center"/>
              <w:rPr>
                <w:rFonts w:hint="eastAsia" w:ascii="宋体" w:hAnsi="宋体" w:eastAsia="宋体" w:cs="宋体"/>
                <w:color w:val="auto"/>
                <w:highlight w:val="none"/>
              </w:rPr>
            </w:pPr>
          </w:p>
        </w:tc>
        <w:tc>
          <w:tcPr>
            <w:tcW w:w="1041" w:type="dxa"/>
            <w:noWrap w:val="0"/>
            <w:vAlign w:val="center"/>
          </w:tcPr>
          <w:p w14:paraId="1FD67BBB">
            <w:pPr>
              <w:autoSpaceDE w:val="0"/>
              <w:autoSpaceDN w:val="0"/>
              <w:adjustRightInd w:val="0"/>
              <w:jc w:val="center"/>
              <w:rPr>
                <w:rFonts w:hint="eastAsia" w:ascii="宋体" w:hAnsi="宋体" w:eastAsia="宋体" w:cs="宋体"/>
                <w:color w:val="auto"/>
                <w:highlight w:val="none"/>
              </w:rPr>
            </w:pPr>
          </w:p>
        </w:tc>
        <w:tc>
          <w:tcPr>
            <w:tcW w:w="1199" w:type="dxa"/>
            <w:noWrap w:val="0"/>
            <w:vAlign w:val="center"/>
          </w:tcPr>
          <w:p w14:paraId="1C071950">
            <w:pPr>
              <w:autoSpaceDE w:val="0"/>
              <w:autoSpaceDN w:val="0"/>
              <w:adjustRightInd w:val="0"/>
              <w:jc w:val="center"/>
              <w:rPr>
                <w:rFonts w:hint="eastAsia" w:ascii="宋体" w:hAnsi="宋体" w:eastAsia="宋体" w:cs="宋体"/>
                <w:color w:val="auto"/>
                <w:highlight w:val="none"/>
              </w:rPr>
            </w:pPr>
          </w:p>
        </w:tc>
        <w:tc>
          <w:tcPr>
            <w:tcW w:w="970" w:type="dxa"/>
            <w:noWrap w:val="0"/>
            <w:vAlign w:val="center"/>
          </w:tcPr>
          <w:p w14:paraId="099728A3">
            <w:pPr>
              <w:autoSpaceDE w:val="0"/>
              <w:autoSpaceDN w:val="0"/>
              <w:adjustRightInd w:val="0"/>
              <w:jc w:val="center"/>
              <w:rPr>
                <w:rFonts w:hint="eastAsia" w:ascii="宋体" w:hAnsi="宋体" w:eastAsia="宋体" w:cs="宋体"/>
                <w:color w:val="auto"/>
                <w:highlight w:val="none"/>
              </w:rPr>
            </w:pPr>
          </w:p>
        </w:tc>
        <w:tc>
          <w:tcPr>
            <w:tcW w:w="966" w:type="dxa"/>
            <w:noWrap w:val="0"/>
            <w:vAlign w:val="center"/>
          </w:tcPr>
          <w:p w14:paraId="26EA1D27">
            <w:pPr>
              <w:autoSpaceDE w:val="0"/>
              <w:autoSpaceDN w:val="0"/>
              <w:adjustRightInd w:val="0"/>
              <w:jc w:val="center"/>
              <w:rPr>
                <w:rFonts w:hint="eastAsia" w:ascii="宋体" w:hAnsi="宋体" w:eastAsia="宋体" w:cs="宋体"/>
                <w:color w:val="auto"/>
                <w:highlight w:val="none"/>
              </w:rPr>
            </w:pPr>
          </w:p>
        </w:tc>
        <w:tc>
          <w:tcPr>
            <w:tcW w:w="1034" w:type="dxa"/>
            <w:noWrap w:val="0"/>
            <w:vAlign w:val="center"/>
          </w:tcPr>
          <w:p w14:paraId="791BE850">
            <w:pP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39B29103">
            <w:pP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6A65D1B3">
            <w:pP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17C2AE6C">
            <w:pPr>
              <w:autoSpaceDE w:val="0"/>
              <w:autoSpaceDN w:val="0"/>
              <w:adjustRightInd w:val="0"/>
              <w:jc w:val="center"/>
              <w:rPr>
                <w:rFonts w:hint="eastAsia" w:ascii="宋体" w:hAnsi="宋体" w:eastAsia="宋体" w:cs="宋体"/>
                <w:color w:val="auto"/>
                <w:highlight w:val="none"/>
              </w:rPr>
            </w:pPr>
          </w:p>
        </w:tc>
      </w:tr>
      <w:tr w14:paraId="4F0C0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22E0A94C">
            <w:pPr>
              <w:autoSpaceDE w:val="0"/>
              <w:autoSpaceDN w:val="0"/>
              <w:adjustRightInd w:val="0"/>
              <w:jc w:val="center"/>
              <w:rPr>
                <w:rFonts w:hint="eastAsia" w:ascii="宋体" w:hAnsi="宋体" w:eastAsia="宋体" w:cs="宋体"/>
                <w:color w:val="auto"/>
                <w:highlight w:val="none"/>
              </w:rPr>
            </w:pPr>
          </w:p>
        </w:tc>
        <w:tc>
          <w:tcPr>
            <w:tcW w:w="1041" w:type="dxa"/>
            <w:noWrap w:val="0"/>
            <w:vAlign w:val="center"/>
          </w:tcPr>
          <w:p w14:paraId="1F9A1A2D">
            <w:pPr>
              <w:autoSpaceDE w:val="0"/>
              <w:autoSpaceDN w:val="0"/>
              <w:adjustRightInd w:val="0"/>
              <w:jc w:val="center"/>
              <w:rPr>
                <w:rFonts w:hint="eastAsia" w:ascii="宋体" w:hAnsi="宋体" w:eastAsia="宋体" w:cs="宋体"/>
                <w:color w:val="auto"/>
                <w:highlight w:val="none"/>
              </w:rPr>
            </w:pPr>
          </w:p>
        </w:tc>
        <w:tc>
          <w:tcPr>
            <w:tcW w:w="1199" w:type="dxa"/>
            <w:noWrap w:val="0"/>
            <w:vAlign w:val="center"/>
          </w:tcPr>
          <w:p w14:paraId="714618AD">
            <w:pPr>
              <w:autoSpaceDE w:val="0"/>
              <w:autoSpaceDN w:val="0"/>
              <w:adjustRightInd w:val="0"/>
              <w:jc w:val="center"/>
              <w:rPr>
                <w:rFonts w:hint="eastAsia" w:ascii="宋体" w:hAnsi="宋体" w:eastAsia="宋体" w:cs="宋体"/>
                <w:color w:val="auto"/>
                <w:highlight w:val="none"/>
              </w:rPr>
            </w:pPr>
          </w:p>
        </w:tc>
        <w:tc>
          <w:tcPr>
            <w:tcW w:w="970" w:type="dxa"/>
            <w:noWrap w:val="0"/>
            <w:vAlign w:val="center"/>
          </w:tcPr>
          <w:p w14:paraId="6E839083">
            <w:pPr>
              <w:autoSpaceDE w:val="0"/>
              <w:autoSpaceDN w:val="0"/>
              <w:adjustRightInd w:val="0"/>
              <w:jc w:val="center"/>
              <w:rPr>
                <w:rFonts w:hint="eastAsia" w:ascii="宋体" w:hAnsi="宋体" w:eastAsia="宋体" w:cs="宋体"/>
                <w:color w:val="auto"/>
                <w:highlight w:val="none"/>
              </w:rPr>
            </w:pPr>
          </w:p>
        </w:tc>
        <w:tc>
          <w:tcPr>
            <w:tcW w:w="966" w:type="dxa"/>
            <w:noWrap w:val="0"/>
            <w:vAlign w:val="center"/>
          </w:tcPr>
          <w:p w14:paraId="6BB3757C">
            <w:pPr>
              <w:autoSpaceDE w:val="0"/>
              <w:autoSpaceDN w:val="0"/>
              <w:adjustRightInd w:val="0"/>
              <w:jc w:val="center"/>
              <w:rPr>
                <w:rFonts w:hint="eastAsia" w:ascii="宋体" w:hAnsi="宋体" w:eastAsia="宋体" w:cs="宋体"/>
                <w:color w:val="auto"/>
                <w:highlight w:val="none"/>
              </w:rPr>
            </w:pPr>
          </w:p>
        </w:tc>
        <w:tc>
          <w:tcPr>
            <w:tcW w:w="1034" w:type="dxa"/>
            <w:noWrap w:val="0"/>
            <w:vAlign w:val="center"/>
          </w:tcPr>
          <w:p w14:paraId="42C9B177">
            <w:pP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415E9309">
            <w:pP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1C896354">
            <w:pP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024605C8">
            <w:pPr>
              <w:autoSpaceDE w:val="0"/>
              <w:autoSpaceDN w:val="0"/>
              <w:adjustRightInd w:val="0"/>
              <w:jc w:val="center"/>
              <w:rPr>
                <w:rFonts w:hint="eastAsia" w:ascii="宋体" w:hAnsi="宋体" w:eastAsia="宋体" w:cs="宋体"/>
                <w:color w:val="auto"/>
                <w:highlight w:val="none"/>
              </w:rPr>
            </w:pPr>
          </w:p>
        </w:tc>
      </w:tr>
      <w:tr w14:paraId="3B4F7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21B410C4">
            <w:pPr>
              <w:autoSpaceDE w:val="0"/>
              <w:autoSpaceDN w:val="0"/>
              <w:adjustRightInd w:val="0"/>
              <w:jc w:val="center"/>
              <w:rPr>
                <w:rFonts w:hint="eastAsia" w:ascii="宋体" w:hAnsi="宋体" w:eastAsia="宋体" w:cs="宋体"/>
                <w:color w:val="auto"/>
                <w:highlight w:val="none"/>
              </w:rPr>
            </w:pPr>
          </w:p>
        </w:tc>
        <w:tc>
          <w:tcPr>
            <w:tcW w:w="1041" w:type="dxa"/>
            <w:noWrap w:val="0"/>
            <w:vAlign w:val="center"/>
          </w:tcPr>
          <w:p w14:paraId="765D6D57">
            <w:pPr>
              <w:autoSpaceDE w:val="0"/>
              <w:autoSpaceDN w:val="0"/>
              <w:adjustRightInd w:val="0"/>
              <w:jc w:val="center"/>
              <w:rPr>
                <w:rFonts w:hint="eastAsia" w:ascii="宋体" w:hAnsi="宋体" w:eastAsia="宋体" w:cs="宋体"/>
                <w:color w:val="auto"/>
                <w:highlight w:val="none"/>
              </w:rPr>
            </w:pPr>
          </w:p>
        </w:tc>
        <w:tc>
          <w:tcPr>
            <w:tcW w:w="1199" w:type="dxa"/>
            <w:noWrap w:val="0"/>
            <w:vAlign w:val="center"/>
          </w:tcPr>
          <w:p w14:paraId="5E4F32B9">
            <w:pPr>
              <w:autoSpaceDE w:val="0"/>
              <w:autoSpaceDN w:val="0"/>
              <w:adjustRightInd w:val="0"/>
              <w:jc w:val="center"/>
              <w:rPr>
                <w:rFonts w:hint="eastAsia" w:ascii="宋体" w:hAnsi="宋体" w:eastAsia="宋体" w:cs="宋体"/>
                <w:color w:val="auto"/>
                <w:highlight w:val="none"/>
              </w:rPr>
            </w:pPr>
          </w:p>
        </w:tc>
        <w:tc>
          <w:tcPr>
            <w:tcW w:w="970" w:type="dxa"/>
            <w:noWrap w:val="0"/>
            <w:vAlign w:val="center"/>
          </w:tcPr>
          <w:p w14:paraId="659F8E99">
            <w:pPr>
              <w:autoSpaceDE w:val="0"/>
              <w:autoSpaceDN w:val="0"/>
              <w:adjustRightInd w:val="0"/>
              <w:jc w:val="center"/>
              <w:rPr>
                <w:rFonts w:hint="eastAsia" w:ascii="宋体" w:hAnsi="宋体" w:eastAsia="宋体" w:cs="宋体"/>
                <w:color w:val="auto"/>
                <w:highlight w:val="none"/>
              </w:rPr>
            </w:pPr>
          </w:p>
        </w:tc>
        <w:tc>
          <w:tcPr>
            <w:tcW w:w="966" w:type="dxa"/>
            <w:noWrap w:val="0"/>
            <w:vAlign w:val="center"/>
          </w:tcPr>
          <w:p w14:paraId="2638839C">
            <w:pPr>
              <w:autoSpaceDE w:val="0"/>
              <w:autoSpaceDN w:val="0"/>
              <w:adjustRightInd w:val="0"/>
              <w:jc w:val="center"/>
              <w:rPr>
                <w:rFonts w:hint="eastAsia" w:ascii="宋体" w:hAnsi="宋体" w:eastAsia="宋体" w:cs="宋体"/>
                <w:color w:val="auto"/>
                <w:highlight w:val="none"/>
              </w:rPr>
            </w:pPr>
          </w:p>
        </w:tc>
        <w:tc>
          <w:tcPr>
            <w:tcW w:w="1034" w:type="dxa"/>
            <w:noWrap w:val="0"/>
            <w:vAlign w:val="center"/>
          </w:tcPr>
          <w:p w14:paraId="2FDF1FCB">
            <w:pP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50F03E34">
            <w:pP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017685E5">
            <w:pP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10A83D3A">
            <w:pPr>
              <w:autoSpaceDE w:val="0"/>
              <w:autoSpaceDN w:val="0"/>
              <w:adjustRightInd w:val="0"/>
              <w:jc w:val="center"/>
              <w:rPr>
                <w:rFonts w:hint="eastAsia" w:ascii="宋体" w:hAnsi="宋体" w:eastAsia="宋体" w:cs="宋体"/>
                <w:color w:val="auto"/>
                <w:highlight w:val="none"/>
              </w:rPr>
            </w:pPr>
          </w:p>
        </w:tc>
      </w:tr>
      <w:tr w14:paraId="5F2C1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56DA0C9B">
            <w:pPr>
              <w:autoSpaceDE w:val="0"/>
              <w:autoSpaceDN w:val="0"/>
              <w:adjustRightInd w:val="0"/>
              <w:jc w:val="center"/>
              <w:rPr>
                <w:rFonts w:hint="eastAsia" w:ascii="宋体" w:hAnsi="宋体" w:eastAsia="宋体" w:cs="宋体"/>
                <w:color w:val="auto"/>
                <w:highlight w:val="none"/>
              </w:rPr>
            </w:pPr>
          </w:p>
        </w:tc>
        <w:tc>
          <w:tcPr>
            <w:tcW w:w="1041" w:type="dxa"/>
            <w:noWrap w:val="0"/>
            <w:vAlign w:val="center"/>
          </w:tcPr>
          <w:p w14:paraId="4AA31045">
            <w:pPr>
              <w:autoSpaceDE w:val="0"/>
              <w:autoSpaceDN w:val="0"/>
              <w:adjustRightInd w:val="0"/>
              <w:jc w:val="center"/>
              <w:rPr>
                <w:rFonts w:hint="eastAsia" w:ascii="宋体" w:hAnsi="宋体" w:eastAsia="宋体" w:cs="宋体"/>
                <w:color w:val="auto"/>
                <w:highlight w:val="none"/>
              </w:rPr>
            </w:pPr>
          </w:p>
        </w:tc>
        <w:tc>
          <w:tcPr>
            <w:tcW w:w="1199" w:type="dxa"/>
            <w:noWrap w:val="0"/>
            <w:vAlign w:val="center"/>
          </w:tcPr>
          <w:p w14:paraId="7E63FE10">
            <w:pPr>
              <w:autoSpaceDE w:val="0"/>
              <w:autoSpaceDN w:val="0"/>
              <w:adjustRightInd w:val="0"/>
              <w:jc w:val="center"/>
              <w:rPr>
                <w:rFonts w:hint="eastAsia" w:ascii="宋体" w:hAnsi="宋体" w:eastAsia="宋体" w:cs="宋体"/>
                <w:color w:val="auto"/>
                <w:highlight w:val="none"/>
              </w:rPr>
            </w:pPr>
          </w:p>
        </w:tc>
        <w:tc>
          <w:tcPr>
            <w:tcW w:w="970" w:type="dxa"/>
            <w:noWrap w:val="0"/>
            <w:vAlign w:val="center"/>
          </w:tcPr>
          <w:p w14:paraId="65E10A00">
            <w:pPr>
              <w:autoSpaceDE w:val="0"/>
              <w:autoSpaceDN w:val="0"/>
              <w:adjustRightInd w:val="0"/>
              <w:jc w:val="center"/>
              <w:rPr>
                <w:rFonts w:hint="eastAsia" w:ascii="宋体" w:hAnsi="宋体" w:eastAsia="宋体" w:cs="宋体"/>
                <w:color w:val="auto"/>
                <w:highlight w:val="none"/>
              </w:rPr>
            </w:pPr>
          </w:p>
        </w:tc>
        <w:tc>
          <w:tcPr>
            <w:tcW w:w="966" w:type="dxa"/>
            <w:noWrap w:val="0"/>
            <w:vAlign w:val="center"/>
          </w:tcPr>
          <w:p w14:paraId="1DAFFABD">
            <w:pPr>
              <w:autoSpaceDE w:val="0"/>
              <w:autoSpaceDN w:val="0"/>
              <w:adjustRightInd w:val="0"/>
              <w:jc w:val="center"/>
              <w:rPr>
                <w:rFonts w:hint="eastAsia" w:ascii="宋体" w:hAnsi="宋体" w:eastAsia="宋体" w:cs="宋体"/>
                <w:color w:val="auto"/>
                <w:highlight w:val="none"/>
              </w:rPr>
            </w:pPr>
          </w:p>
        </w:tc>
        <w:tc>
          <w:tcPr>
            <w:tcW w:w="1034" w:type="dxa"/>
            <w:noWrap w:val="0"/>
            <w:vAlign w:val="center"/>
          </w:tcPr>
          <w:p w14:paraId="3240B082">
            <w:pP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2ABE77CF">
            <w:pP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4279F84B">
            <w:pP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7022BF33">
            <w:pPr>
              <w:autoSpaceDE w:val="0"/>
              <w:autoSpaceDN w:val="0"/>
              <w:adjustRightInd w:val="0"/>
              <w:jc w:val="center"/>
              <w:rPr>
                <w:rFonts w:hint="eastAsia" w:ascii="宋体" w:hAnsi="宋体" w:eastAsia="宋体" w:cs="宋体"/>
                <w:color w:val="auto"/>
                <w:highlight w:val="none"/>
              </w:rPr>
            </w:pPr>
          </w:p>
        </w:tc>
      </w:tr>
      <w:tr w14:paraId="069DE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2CFEB9DF">
            <w:pPr>
              <w:autoSpaceDE w:val="0"/>
              <w:autoSpaceDN w:val="0"/>
              <w:adjustRightInd w:val="0"/>
              <w:jc w:val="center"/>
              <w:rPr>
                <w:rFonts w:hint="eastAsia" w:ascii="宋体" w:hAnsi="宋体" w:eastAsia="宋体" w:cs="宋体"/>
                <w:color w:val="auto"/>
                <w:highlight w:val="none"/>
              </w:rPr>
            </w:pPr>
          </w:p>
        </w:tc>
        <w:tc>
          <w:tcPr>
            <w:tcW w:w="1041" w:type="dxa"/>
            <w:noWrap w:val="0"/>
            <w:vAlign w:val="center"/>
          </w:tcPr>
          <w:p w14:paraId="560EC364">
            <w:pPr>
              <w:autoSpaceDE w:val="0"/>
              <w:autoSpaceDN w:val="0"/>
              <w:adjustRightInd w:val="0"/>
              <w:jc w:val="center"/>
              <w:rPr>
                <w:rFonts w:hint="eastAsia" w:ascii="宋体" w:hAnsi="宋体" w:eastAsia="宋体" w:cs="宋体"/>
                <w:color w:val="auto"/>
                <w:highlight w:val="none"/>
              </w:rPr>
            </w:pPr>
          </w:p>
        </w:tc>
        <w:tc>
          <w:tcPr>
            <w:tcW w:w="1199" w:type="dxa"/>
            <w:noWrap w:val="0"/>
            <w:vAlign w:val="center"/>
          </w:tcPr>
          <w:p w14:paraId="694F1E0B">
            <w:pPr>
              <w:autoSpaceDE w:val="0"/>
              <w:autoSpaceDN w:val="0"/>
              <w:adjustRightInd w:val="0"/>
              <w:jc w:val="center"/>
              <w:rPr>
                <w:rFonts w:hint="eastAsia" w:ascii="宋体" w:hAnsi="宋体" w:eastAsia="宋体" w:cs="宋体"/>
                <w:color w:val="auto"/>
                <w:highlight w:val="none"/>
              </w:rPr>
            </w:pPr>
          </w:p>
        </w:tc>
        <w:tc>
          <w:tcPr>
            <w:tcW w:w="970" w:type="dxa"/>
            <w:noWrap w:val="0"/>
            <w:vAlign w:val="center"/>
          </w:tcPr>
          <w:p w14:paraId="1812A338">
            <w:pPr>
              <w:autoSpaceDE w:val="0"/>
              <w:autoSpaceDN w:val="0"/>
              <w:adjustRightInd w:val="0"/>
              <w:jc w:val="center"/>
              <w:rPr>
                <w:rFonts w:hint="eastAsia" w:ascii="宋体" w:hAnsi="宋体" w:eastAsia="宋体" w:cs="宋体"/>
                <w:color w:val="auto"/>
                <w:highlight w:val="none"/>
              </w:rPr>
            </w:pPr>
          </w:p>
        </w:tc>
        <w:tc>
          <w:tcPr>
            <w:tcW w:w="966" w:type="dxa"/>
            <w:noWrap w:val="0"/>
            <w:vAlign w:val="center"/>
          </w:tcPr>
          <w:p w14:paraId="2D1A5CEC">
            <w:pPr>
              <w:autoSpaceDE w:val="0"/>
              <w:autoSpaceDN w:val="0"/>
              <w:adjustRightInd w:val="0"/>
              <w:jc w:val="center"/>
              <w:rPr>
                <w:rFonts w:hint="eastAsia" w:ascii="宋体" w:hAnsi="宋体" w:eastAsia="宋体" w:cs="宋体"/>
                <w:color w:val="auto"/>
                <w:highlight w:val="none"/>
              </w:rPr>
            </w:pPr>
          </w:p>
        </w:tc>
        <w:tc>
          <w:tcPr>
            <w:tcW w:w="1034" w:type="dxa"/>
            <w:noWrap w:val="0"/>
            <w:vAlign w:val="center"/>
          </w:tcPr>
          <w:p w14:paraId="1DE23D64">
            <w:pP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294C037B">
            <w:pP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485C1271">
            <w:pP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257BF05A">
            <w:pPr>
              <w:autoSpaceDE w:val="0"/>
              <w:autoSpaceDN w:val="0"/>
              <w:adjustRightInd w:val="0"/>
              <w:jc w:val="center"/>
              <w:rPr>
                <w:rFonts w:hint="eastAsia" w:ascii="宋体" w:hAnsi="宋体" w:eastAsia="宋体" w:cs="宋体"/>
                <w:color w:val="auto"/>
                <w:highlight w:val="none"/>
              </w:rPr>
            </w:pPr>
          </w:p>
        </w:tc>
      </w:tr>
      <w:tr w14:paraId="31DDB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23B29857">
            <w:pPr>
              <w:autoSpaceDE w:val="0"/>
              <w:autoSpaceDN w:val="0"/>
              <w:adjustRightInd w:val="0"/>
              <w:jc w:val="center"/>
              <w:rPr>
                <w:rFonts w:hint="eastAsia" w:ascii="宋体" w:hAnsi="宋体" w:eastAsia="宋体" w:cs="宋体"/>
                <w:color w:val="auto"/>
                <w:highlight w:val="none"/>
              </w:rPr>
            </w:pPr>
          </w:p>
        </w:tc>
        <w:tc>
          <w:tcPr>
            <w:tcW w:w="1041" w:type="dxa"/>
            <w:noWrap w:val="0"/>
            <w:vAlign w:val="center"/>
          </w:tcPr>
          <w:p w14:paraId="752ED707">
            <w:pPr>
              <w:autoSpaceDE w:val="0"/>
              <w:autoSpaceDN w:val="0"/>
              <w:adjustRightInd w:val="0"/>
              <w:jc w:val="center"/>
              <w:rPr>
                <w:rFonts w:hint="eastAsia" w:ascii="宋体" w:hAnsi="宋体" w:eastAsia="宋体" w:cs="宋体"/>
                <w:color w:val="auto"/>
                <w:highlight w:val="none"/>
              </w:rPr>
            </w:pPr>
          </w:p>
        </w:tc>
        <w:tc>
          <w:tcPr>
            <w:tcW w:w="1199" w:type="dxa"/>
            <w:noWrap w:val="0"/>
            <w:vAlign w:val="center"/>
          </w:tcPr>
          <w:p w14:paraId="54AF3322">
            <w:pPr>
              <w:autoSpaceDE w:val="0"/>
              <w:autoSpaceDN w:val="0"/>
              <w:adjustRightInd w:val="0"/>
              <w:jc w:val="center"/>
              <w:rPr>
                <w:rFonts w:hint="eastAsia" w:ascii="宋体" w:hAnsi="宋体" w:eastAsia="宋体" w:cs="宋体"/>
                <w:color w:val="auto"/>
                <w:highlight w:val="none"/>
              </w:rPr>
            </w:pPr>
          </w:p>
        </w:tc>
        <w:tc>
          <w:tcPr>
            <w:tcW w:w="970" w:type="dxa"/>
            <w:noWrap w:val="0"/>
            <w:vAlign w:val="center"/>
          </w:tcPr>
          <w:p w14:paraId="5746E6E9">
            <w:pPr>
              <w:autoSpaceDE w:val="0"/>
              <w:autoSpaceDN w:val="0"/>
              <w:adjustRightInd w:val="0"/>
              <w:jc w:val="center"/>
              <w:rPr>
                <w:rFonts w:hint="eastAsia" w:ascii="宋体" w:hAnsi="宋体" w:eastAsia="宋体" w:cs="宋体"/>
                <w:color w:val="auto"/>
                <w:highlight w:val="none"/>
              </w:rPr>
            </w:pPr>
          </w:p>
        </w:tc>
        <w:tc>
          <w:tcPr>
            <w:tcW w:w="966" w:type="dxa"/>
            <w:noWrap w:val="0"/>
            <w:vAlign w:val="center"/>
          </w:tcPr>
          <w:p w14:paraId="75801469">
            <w:pPr>
              <w:autoSpaceDE w:val="0"/>
              <w:autoSpaceDN w:val="0"/>
              <w:adjustRightInd w:val="0"/>
              <w:jc w:val="center"/>
              <w:rPr>
                <w:rFonts w:hint="eastAsia" w:ascii="宋体" w:hAnsi="宋体" w:eastAsia="宋体" w:cs="宋体"/>
                <w:color w:val="auto"/>
                <w:highlight w:val="none"/>
              </w:rPr>
            </w:pPr>
          </w:p>
        </w:tc>
        <w:tc>
          <w:tcPr>
            <w:tcW w:w="1034" w:type="dxa"/>
            <w:noWrap w:val="0"/>
            <w:vAlign w:val="center"/>
          </w:tcPr>
          <w:p w14:paraId="153B5DF3">
            <w:pPr>
              <w:autoSpaceDE w:val="0"/>
              <w:autoSpaceDN w:val="0"/>
              <w:adjustRightInd w:val="0"/>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4AA96275">
            <w:pPr>
              <w:autoSpaceDE w:val="0"/>
              <w:autoSpaceDN w:val="0"/>
              <w:adjustRightInd w:val="0"/>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6F8FF85E">
            <w:pPr>
              <w:autoSpaceDE w:val="0"/>
              <w:autoSpaceDN w:val="0"/>
              <w:adjustRightInd w:val="0"/>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527B94B1">
            <w:pPr>
              <w:autoSpaceDE w:val="0"/>
              <w:autoSpaceDN w:val="0"/>
              <w:adjustRightInd w:val="0"/>
              <w:jc w:val="center"/>
              <w:rPr>
                <w:rFonts w:hint="eastAsia" w:ascii="宋体" w:hAnsi="宋体" w:eastAsia="宋体" w:cs="宋体"/>
                <w:color w:val="auto"/>
                <w:highlight w:val="none"/>
              </w:rPr>
            </w:pPr>
          </w:p>
        </w:tc>
      </w:tr>
    </w:tbl>
    <w:p w14:paraId="2EB433A4">
      <w:pP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注：1、按评标细则要求提供（加盖单位公章）须附在商务技术投标文件中</w:t>
      </w:r>
      <w:r>
        <w:rPr>
          <w:rFonts w:hint="eastAsia" w:ascii="宋体" w:hAnsi="宋体" w:eastAsia="宋体" w:cs="宋体"/>
          <w:color w:val="auto"/>
          <w:sz w:val="22"/>
          <w:szCs w:val="22"/>
          <w:highlight w:val="none"/>
        </w:rPr>
        <w:t>。</w:t>
      </w:r>
    </w:p>
    <w:p w14:paraId="0EAF51DE">
      <w:pPr>
        <w:pStyle w:val="22"/>
        <w:spacing w:line="400" w:lineRule="atLeast"/>
        <w:rPr>
          <w:rFonts w:hint="eastAsia" w:ascii="宋体" w:hAnsi="宋体" w:eastAsia="宋体" w:cs="宋体"/>
          <w:b/>
          <w:color w:val="auto"/>
          <w:sz w:val="22"/>
          <w:szCs w:val="22"/>
          <w:highlight w:val="none"/>
        </w:rPr>
      </w:pPr>
    </w:p>
    <w:p w14:paraId="7897E37B">
      <w:pPr>
        <w:pStyle w:val="22"/>
        <w:spacing w:line="400" w:lineRule="atLeast"/>
        <w:rPr>
          <w:rFonts w:hint="eastAsia" w:ascii="宋体" w:hAnsi="宋体" w:eastAsia="宋体" w:cs="宋体"/>
          <w:b/>
          <w:color w:val="auto"/>
          <w:sz w:val="22"/>
          <w:szCs w:val="22"/>
          <w:highlight w:val="none"/>
        </w:rPr>
      </w:pPr>
    </w:p>
    <w:p w14:paraId="3C44F840">
      <w:pPr>
        <w:pStyle w:val="22"/>
        <w:spacing w:line="400" w:lineRule="atLeast"/>
        <w:rPr>
          <w:rFonts w:hint="eastAsia" w:ascii="宋体" w:hAnsi="宋体" w:eastAsia="宋体" w:cs="宋体"/>
          <w:b/>
          <w:color w:val="auto"/>
          <w:sz w:val="22"/>
          <w:szCs w:val="22"/>
          <w:highlight w:val="none"/>
        </w:rPr>
      </w:pPr>
    </w:p>
    <w:p w14:paraId="097D275C">
      <w:pPr>
        <w:pStyle w:val="22"/>
        <w:spacing w:line="400" w:lineRule="exact"/>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供应商名称（盖章）：</w:t>
      </w:r>
    </w:p>
    <w:p w14:paraId="7565DED1">
      <w:pPr>
        <w:pStyle w:val="22"/>
        <w:spacing w:line="400" w:lineRule="exact"/>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法定代表人或授权代表（签字或盖章）：</w:t>
      </w:r>
    </w:p>
    <w:p w14:paraId="085E2F6C">
      <w:pPr>
        <w:pStyle w:val="22"/>
        <w:spacing w:line="400" w:lineRule="exact"/>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日    期：</w:t>
      </w:r>
    </w:p>
    <w:p w14:paraId="1569540A">
      <w:pPr>
        <w:pStyle w:val="22"/>
        <w:spacing w:line="400" w:lineRule="exact"/>
        <w:rPr>
          <w:rFonts w:hint="eastAsia" w:ascii="宋体" w:hAnsi="宋体" w:eastAsia="宋体" w:cs="宋体"/>
          <w:b/>
          <w:color w:val="auto"/>
          <w:sz w:val="22"/>
          <w:highlight w:val="none"/>
        </w:rPr>
      </w:pPr>
    </w:p>
    <w:p w14:paraId="4CB022BF"/>
    <w:p w14:paraId="53C4543A">
      <w:pPr>
        <w:tabs>
          <w:tab w:val="left" w:pos="1575"/>
        </w:tabs>
        <w:adjustRightInd w:val="0"/>
        <w:snapToGrid w:val="0"/>
        <w:spacing w:line="360" w:lineRule="auto"/>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AAF8B18">
      <w:pPr>
        <w:tabs>
          <w:tab w:val="left" w:pos="1575"/>
        </w:tabs>
        <w:adjustRightInd w:val="0"/>
        <w:snapToGrid w:val="0"/>
        <w:spacing w:line="360" w:lineRule="auto"/>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2D0B590">
      <w:pPr>
        <w:tabs>
          <w:tab w:val="left" w:pos="1575"/>
        </w:tabs>
        <w:adjustRightInd w:val="0"/>
        <w:snapToGrid w:val="0"/>
        <w:spacing w:line="360" w:lineRule="auto"/>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5CAE64CF">
      <w:pPr>
        <w:tabs>
          <w:tab w:val="left" w:pos="1575"/>
        </w:tabs>
        <w:adjustRightInd w:val="0"/>
        <w:snapToGrid w:val="0"/>
        <w:spacing w:line="360" w:lineRule="auto"/>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62835757">
      <w:pPr>
        <w:tabs>
          <w:tab w:val="left" w:pos="1575"/>
        </w:tabs>
        <w:adjustRightInd w:val="0"/>
        <w:snapToGrid w:val="0"/>
        <w:spacing w:line="360" w:lineRule="auto"/>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5E5EF63A">
      <w:pPr>
        <w:tabs>
          <w:tab w:val="left" w:pos="1575"/>
        </w:tabs>
        <w:adjustRightInd w:val="0"/>
        <w:snapToGrid w:val="0"/>
        <w:spacing w:line="360" w:lineRule="auto"/>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069DD14">
      <w:pPr>
        <w:tabs>
          <w:tab w:val="left" w:pos="1575"/>
        </w:tabs>
        <w:adjustRightInd w:val="0"/>
        <w:snapToGrid w:val="0"/>
        <w:spacing w:line="360" w:lineRule="auto"/>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33AF3CE2">
      <w:pPr>
        <w:tabs>
          <w:tab w:val="left" w:pos="1575"/>
        </w:tabs>
        <w:adjustRightInd w:val="0"/>
        <w:snapToGrid w:val="0"/>
        <w:spacing w:line="360" w:lineRule="auto"/>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0CE3DF98">
      <w:pPr>
        <w:tabs>
          <w:tab w:val="left" w:pos="1575"/>
        </w:tabs>
        <w:adjustRightInd w:val="0"/>
        <w:snapToGrid w:val="0"/>
        <w:spacing w:line="360" w:lineRule="auto"/>
        <w:jc w:val="both"/>
        <w:rPr>
          <w:rFonts w:hint="eastAsia" w:ascii="宋体" w:hAnsi="宋体" w:eastAsia="宋体" w:cs="宋体"/>
          <w:b/>
          <w:color w:val="000000" w:themeColor="text1"/>
          <w:sz w:val="36"/>
          <w:szCs w:val="36"/>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3.</w:t>
      </w:r>
      <w:r>
        <w:rPr>
          <w:rFonts w:hint="eastAsia" w:ascii="宋体" w:hAnsi="宋体" w:cs="宋体"/>
          <w:b/>
          <w:color w:val="000000" w:themeColor="text1"/>
          <w:sz w:val="28"/>
          <w:szCs w:val="28"/>
          <w:highlight w:val="none"/>
          <w:lang w:val="en-US" w:eastAsia="zh-CN"/>
          <w14:textFill>
            <w14:solidFill>
              <w14:schemeClr w14:val="tx1"/>
            </w14:solidFill>
          </w14:textFill>
        </w:rPr>
        <w:t>9</w:t>
      </w:r>
      <w:r>
        <w:rPr>
          <w:rFonts w:hint="eastAsia" w:ascii="宋体" w:hAnsi="宋体" w:eastAsia="宋体" w:cs="宋体"/>
          <w:b/>
          <w:color w:val="000000" w:themeColor="text1"/>
          <w:sz w:val="28"/>
          <w:szCs w:val="28"/>
          <w:highlight w:val="none"/>
          <w14:textFill>
            <w14:solidFill>
              <w14:schemeClr w14:val="tx1"/>
            </w14:solidFill>
          </w14:textFill>
        </w:rPr>
        <w:t>质量服务承诺书</w:t>
      </w:r>
      <w:r>
        <w:rPr>
          <w:rFonts w:hint="eastAsia" w:ascii="宋体" w:hAnsi="宋体" w:eastAsia="宋体" w:cs="宋体"/>
          <w:b/>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14:textFill>
            <w14:solidFill>
              <w14:schemeClr w14:val="tx1"/>
            </w14:solidFill>
          </w14:textFill>
        </w:rPr>
        <w:t>诚信投标承诺书</w:t>
      </w:r>
    </w:p>
    <w:p w14:paraId="7C0B5C6A">
      <w:pPr>
        <w:tabs>
          <w:tab w:val="left" w:pos="1575"/>
        </w:tabs>
        <w:adjustRightInd w:val="0"/>
        <w:snapToGrid w:val="0"/>
        <w:spacing w:line="360" w:lineRule="auto"/>
        <w:jc w:val="center"/>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t>质量服务承诺书</w:t>
      </w:r>
    </w:p>
    <w:p w14:paraId="23164526">
      <w:pPr>
        <w:spacing w:line="360" w:lineRule="auto"/>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致</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（采购人）:</w:t>
      </w:r>
    </w:p>
    <w:p w14:paraId="52FB0D59">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本公司</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（供应商）对</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（项目名称）项目做出如下承诺。</w:t>
      </w:r>
    </w:p>
    <w:p w14:paraId="1F074C55">
      <w:pPr>
        <w:spacing w:line="360" w:lineRule="auto"/>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 xml:space="preserve">    如果我公司有幸成为</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（项目名称）项目的中标人，将作出以下承诺：</w:t>
      </w:r>
    </w:p>
    <w:p w14:paraId="4971842A">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p>
    <w:p w14:paraId="401D68EC">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一、本公司所提供的服务均符合法律法规以及行业相关质量标准；</w:t>
      </w:r>
    </w:p>
    <w:p w14:paraId="1097386E">
      <w:pPr>
        <w:spacing w:line="360" w:lineRule="auto"/>
        <w:rPr>
          <w:rFonts w:hint="eastAsia" w:ascii="宋体" w:hAnsi="宋体" w:eastAsia="宋体" w:cs="宋体"/>
          <w:color w:val="000000" w:themeColor="text1"/>
          <w:szCs w:val="24"/>
          <w:highlight w:val="none"/>
          <w14:textFill>
            <w14:solidFill>
              <w14:schemeClr w14:val="tx1"/>
            </w14:solidFill>
          </w14:textFill>
        </w:rPr>
      </w:pPr>
    </w:p>
    <w:p w14:paraId="4595D5A6">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二、在采购文件要求的质保期内，无条件服务直至满足使用方的项目使用需求；</w:t>
      </w:r>
    </w:p>
    <w:p w14:paraId="1A389A70">
      <w:pPr>
        <w:spacing w:line="360" w:lineRule="auto"/>
        <w:rPr>
          <w:rFonts w:hint="eastAsia" w:ascii="宋体" w:hAnsi="宋体" w:eastAsia="宋体" w:cs="宋体"/>
          <w:color w:val="000000" w:themeColor="text1"/>
          <w:szCs w:val="24"/>
          <w:highlight w:val="none"/>
          <w14:textFill>
            <w14:solidFill>
              <w14:schemeClr w14:val="tx1"/>
            </w14:solidFill>
          </w14:textFill>
        </w:rPr>
      </w:pPr>
    </w:p>
    <w:p w14:paraId="49C18F97">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本承诺书自开标日起至招标方与中标方合同结束之日均有效。</w:t>
      </w:r>
    </w:p>
    <w:p w14:paraId="672A7A85">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p>
    <w:p w14:paraId="32183F45">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p>
    <w:p w14:paraId="1AB84C69">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p>
    <w:p w14:paraId="4D307F86">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p>
    <w:p w14:paraId="1D6A1279">
      <w:pPr>
        <w:snapToGrid w:val="0"/>
        <w:spacing w:line="360" w:lineRule="auto"/>
        <w:ind w:right="48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地址：</w:t>
      </w:r>
      <w:r>
        <w:rPr>
          <w:rFonts w:hint="eastAsia" w:ascii="宋体" w:hAnsi="宋体" w:eastAsia="宋体" w:cs="宋体"/>
          <w:color w:val="000000" w:themeColor="text1"/>
          <w:szCs w:val="24"/>
          <w:highlight w:val="none"/>
          <w:u w:val="single"/>
          <w14:textFill>
            <w14:solidFill>
              <w14:schemeClr w14:val="tx1"/>
            </w14:solidFill>
          </w14:textFill>
        </w:rPr>
        <w:t>　　　　　　　　　　</w:t>
      </w:r>
      <w:r>
        <w:rPr>
          <w:rFonts w:hint="eastAsia" w:ascii="宋体" w:hAnsi="宋体" w:eastAsia="宋体" w:cs="宋体"/>
          <w:color w:val="000000" w:themeColor="text1"/>
          <w:szCs w:val="24"/>
          <w:highlight w:val="none"/>
          <w14:textFill>
            <w14:solidFill>
              <w14:schemeClr w14:val="tx1"/>
            </w14:solidFill>
          </w14:textFill>
        </w:rPr>
        <w:t>　　　　　邮编：</w:t>
      </w:r>
      <w:r>
        <w:rPr>
          <w:rFonts w:hint="eastAsia" w:ascii="宋体" w:hAnsi="宋体" w:eastAsia="宋体" w:cs="宋体"/>
          <w:color w:val="000000" w:themeColor="text1"/>
          <w:szCs w:val="24"/>
          <w:highlight w:val="none"/>
          <w:u w:val="single"/>
          <w14:textFill>
            <w14:solidFill>
              <w14:schemeClr w14:val="tx1"/>
            </w14:solidFill>
          </w14:textFill>
        </w:rPr>
        <w:t>　　　　　　　</w:t>
      </w:r>
    </w:p>
    <w:p w14:paraId="09DDF3E1">
      <w:pPr>
        <w:snapToGrid w:val="0"/>
        <w:spacing w:line="360" w:lineRule="auto"/>
        <w:ind w:right="48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电话：</w:t>
      </w:r>
      <w:r>
        <w:rPr>
          <w:rFonts w:hint="eastAsia" w:ascii="宋体" w:hAnsi="宋体" w:eastAsia="宋体" w:cs="宋体"/>
          <w:color w:val="000000" w:themeColor="text1"/>
          <w:szCs w:val="24"/>
          <w:highlight w:val="none"/>
          <w:u w:val="single"/>
          <w14:textFill>
            <w14:solidFill>
              <w14:schemeClr w14:val="tx1"/>
            </w14:solidFill>
          </w14:textFill>
        </w:rPr>
        <w:t>　　　　　　　　</w:t>
      </w:r>
      <w:r>
        <w:rPr>
          <w:rFonts w:hint="eastAsia" w:ascii="宋体" w:hAnsi="宋体" w:eastAsia="宋体" w:cs="宋体"/>
          <w:color w:val="000000" w:themeColor="text1"/>
          <w:szCs w:val="24"/>
          <w:highlight w:val="none"/>
          <w14:textFill>
            <w14:solidFill>
              <w14:schemeClr w14:val="tx1"/>
            </w14:solidFill>
          </w14:textFill>
        </w:rPr>
        <w:t>　　　传真：</w:t>
      </w:r>
      <w:r>
        <w:rPr>
          <w:rFonts w:hint="eastAsia" w:ascii="宋体" w:hAnsi="宋体" w:eastAsia="宋体" w:cs="宋体"/>
          <w:color w:val="000000" w:themeColor="text1"/>
          <w:szCs w:val="24"/>
          <w:highlight w:val="none"/>
          <w:u w:val="single"/>
          <w14:textFill>
            <w14:solidFill>
              <w14:schemeClr w14:val="tx1"/>
            </w14:solidFill>
          </w14:textFill>
        </w:rPr>
        <w:t>　　　　　　</w:t>
      </w:r>
      <w:r>
        <w:rPr>
          <w:rFonts w:hint="eastAsia" w:ascii="宋体" w:hAnsi="宋体" w:eastAsia="宋体" w:cs="宋体"/>
          <w:color w:val="000000" w:themeColor="text1"/>
          <w:szCs w:val="24"/>
          <w:highlight w:val="none"/>
          <w14:textFill>
            <w14:solidFill>
              <w14:schemeClr w14:val="tx1"/>
            </w14:solidFill>
          </w14:textFill>
        </w:rPr>
        <w:t>　　</w:t>
      </w:r>
    </w:p>
    <w:p w14:paraId="1B069172">
      <w:pPr>
        <w:snapToGrid w:val="0"/>
        <w:spacing w:line="360" w:lineRule="auto"/>
        <w:ind w:right="48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供应商授权代表姓名职务：</w:t>
      </w:r>
      <w:r>
        <w:rPr>
          <w:rFonts w:hint="eastAsia" w:ascii="宋体" w:hAnsi="宋体" w:eastAsia="宋体" w:cs="宋体"/>
          <w:color w:val="000000" w:themeColor="text1"/>
          <w:szCs w:val="24"/>
          <w:highlight w:val="none"/>
          <w:u w:val="single"/>
          <w14:textFill>
            <w14:solidFill>
              <w14:schemeClr w14:val="tx1"/>
            </w14:solidFill>
          </w14:textFill>
        </w:rPr>
        <w:t>　　　　　　</w:t>
      </w:r>
      <w:r>
        <w:rPr>
          <w:rFonts w:hint="eastAsia" w:ascii="宋体" w:hAnsi="宋体" w:eastAsia="宋体" w:cs="宋体"/>
          <w:color w:val="000000" w:themeColor="text1"/>
          <w:szCs w:val="24"/>
          <w:highlight w:val="none"/>
          <w14:textFill>
            <w14:solidFill>
              <w14:schemeClr w14:val="tx1"/>
            </w14:solidFill>
          </w14:textFill>
        </w:rPr>
        <w:t>　　</w:t>
      </w:r>
    </w:p>
    <w:p w14:paraId="1E9CB76E">
      <w:pPr>
        <w:tabs>
          <w:tab w:val="left" w:pos="1260"/>
        </w:tabs>
        <w:spacing w:line="360" w:lineRule="auto"/>
        <w:ind w:right="480"/>
        <w:rPr>
          <w:rFonts w:hint="eastAsia" w:ascii="宋体" w:hAnsi="宋体" w:eastAsia="宋体" w:cs="宋体"/>
          <w:color w:val="000000" w:themeColor="text1"/>
          <w:szCs w:val="24"/>
          <w:highlight w:val="none"/>
          <w:u w:val="singl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供应商名称（公章）：</w:t>
      </w:r>
      <w:r>
        <w:rPr>
          <w:rFonts w:hint="eastAsia" w:ascii="宋体" w:hAnsi="宋体" w:eastAsia="宋体" w:cs="宋体"/>
          <w:color w:val="000000" w:themeColor="text1"/>
          <w:szCs w:val="24"/>
          <w:highlight w:val="none"/>
          <w:u w:val="single"/>
          <w14:textFill>
            <w14:solidFill>
              <w14:schemeClr w14:val="tx1"/>
            </w14:solidFill>
          </w14:textFill>
        </w:rPr>
        <w:t>　　　　　　</w:t>
      </w:r>
    </w:p>
    <w:p w14:paraId="345CDDC9">
      <w:pPr>
        <w:tabs>
          <w:tab w:val="left" w:pos="1260"/>
        </w:tabs>
        <w:spacing w:line="360" w:lineRule="auto"/>
        <w:ind w:right="48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法定代表人（负责人）或授权代表（签字或盖章）：</w:t>
      </w:r>
    </w:p>
    <w:p w14:paraId="389F5B57">
      <w:pPr>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诚信投标承诺书</w:t>
      </w:r>
    </w:p>
    <w:p w14:paraId="76723996">
      <w:pPr>
        <w:spacing w:line="520" w:lineRule="exact"/>
        <w:ind w:right="-153" w:rightChars="-73"/>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本企业郑重承诺：</w:t>
      </w:r>
    </w:p>
    <w:p w14:paraId="0D210DC6">
      <w:pPr>
        <w:spacing w:line="500" w:lineRule="exac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为了积极配合采购人组织的</w:t>
      </w:r>
      <w:r>
        <w:rPr>
          <w:rFonts w:hint="eastAsia" w:ascii="宋体" w:hAnsi="宋体" w:eastAsia="宋体" w:cs="宋体"/>
          <w:color w:val="000000" w:themeColor="text1"/>
          <w:sz w:val="22"/>
          <w:szCs w:val="22"/>
          <w:highlight w:val="none"/>
          <w:u w:val="single"/>
          <w14:textFill>
            <w14:solidFill>
              <w14:schemeClr w14:val="tx1"/>
            </w14:solidFill>
          </w14:textFill>
        </w:rPr>
        <w:t xml:space="preserve"> （项目名称） </w:t>
      </w:r>
      <w:r>
        <w:rPr>
          <w:rFonts w:hint="eastAsia" w:ascii="宋体" w:hAnsi="宋体" w:eastAsia="宋体" w:cs="宋体"/>
          <w:color w:val="000000" w:themeColor="text1"/>
          <w:sz w:val="22"/>
          <w:szCs w:val="22"/>
          <w:highlight w:val="none"/>
          <w14:textFill>
            <w14:solidFill>
              <w14:schemeClr w14:val="tx1"/>
            </w14:solidFill>
          </w14:textFill>
        </w:rPr>
        <w:t>招标工作，有效遏制不公平竞争和违规违纪问题的发生，确保招标工作的公平、公正、公开，我们保证认真贯彻《平阳县县属国有企业采购管理办法（试行）》等法律及有关法规相关规定以及有关廉洁要求，特承诺如下事项：</w:t>
      </w:r>
    </w:p>
    <w:p w14:paraId="4F36142F">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1、自觉遵守国家法律法规及有关廉政建设制度。</w:t>
      </w:r>
    </w:p>
    <w:p w14:paraId="204ED60A">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2、主动了解采购人招投标纪律，积极配合采购人执行招投标廉政建设的有关规定。</w:t>
      </w:r>
    </w:p>
    <w:p w14:paraId="54C3F0D7">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3、不使用不正当手段妨碍、排挤</w:t>
      </w:r>
      <w:r>
        <w:rPr>
          <w:rFonts w:hint="eastAsia" w:ascii="宋体" w:hAnsi="宋体" w:eastAsia="宋体" w:cs="宋体"/>
          <w:color w:val="000000" w:themeColor="text1"/>
          <w:sz w:val="22"/>
          <w:szCs w:val="22"/>
          <w:highlight w:val="none"/>
          <w:lang w:eastAsia="zh-CN"/>
          <w14:textFill>
            <w14:solidFill>
              <w14:schemeClr w14:val="tx1"/>
            </w14:solidFill>
          </w14:textFill>
        </w:rPr>
        <w:t>其他</w:t>
      </w:r>
      <w:r>
        <w:rPr>
          <w:rFonts w:hint="eastAsia" w:ascii="宋体" w:hAnsi="宋体" w:eastAsia="宋体" w:cs="宋体"/>
          <w:color w:val="000000" w:themeColor="text1"/>
          <w:sz w:val="22"/>
          <w:szCs w:val="22"/>
          <w:highlight w:val="none"/>
          <w14:textFill>
            <w14:solidFill>
              <w14:schemeClr w14:val="tx1"/>
            </w14:solidFill>
          </w14:textFill>
        </w:rPr>
        <w:t>供应商或串通投标。</w:t>
      </w:r>
    </w:p>
    <w:p w14:paraId="06ED6592">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4、按照本采购文件规定的方式进行投标，不隐瞒本单位投标资质的真实情况，投标资质符合规定。</w:t>
      </w:r>
    </w:p>
    <w:p w14:paraId="4830A03D">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不以任何方式向采购人员赠送礼品、礼金及有价证券；不宴请或邀请采购人的任何人参加高档娱乐消费、旅游、考察、参观等活动；不以任何形式报销采购人的任何人以及亲友的各种票据及费用；不进行可能影响招投标公平、公正的任何活动。</w:t>
      </w:r>
    </w:p>
    <w:p w14:paraId="75D05EBB">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6、不向采购人及个人购置或提供通讯工具、交通工具和高档办公用品等。</w:t>
      </w:r>
    </w:p>
    <w:p w14:paraId="59665689">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7、不向采购人涉及招标的人员的配偶、子女分包此次招标项目。</w:t>
      </w:r>
    </w:p>
    <w:p w14:paraId="7471B539">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8、不向采购人及个人支付好处费、介绍费。</w:t>
      </w:r>
    </w:p>
    <w:p w14:paraId="2DD6F0F4">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9、一旦发现相关人员在招标过程中的索要财物等不廉洁行为，坚决予以抵制，并及时向有关纪检监察部门举报。</w:t>
      </w:r>
    </w:p>
    <w:p w14:paraId="2C1524F8">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10、我们若违反上述承诺，愿接受取消供应商中标资格及其他任何形式的处理。</w:t>
      </w:r>
    </w:p>
    <w:p w14:paraId="5F0F41C0">
      <w:pPr>
        <w:snapToGrid w:val="0"/>
        <w:spacing w:line="500" w:lineRule="exact"/>
        <w:ind w:firstLine="385" w:firstLineChars="175"/>
        <w:rPr>
          <w:rFonts w:hint="eastAsia" w:ascii="宋体" w:hAnsi="宋体" w:eastAsia="宋体" w:cs="宋体"/>
          <w:color w:val="000000" w:themeColor="text1"/>
          <w:sz w:val="22"/>
          <w:szCs w:val="22"/>
          <w:highlight w:val="none"/>
          <w14:textFill>
            <w14:solidFill>
              <w14:schemeClr w14:val="tx1"/>
            </w14:solidFill>
          </w14:textFill>
        </w:rPr>
      </w:pPr>
    </w:p>
    <w:p w14:paraId="41CC02E8">
      <w:pPr>
        <w:spacing w:line="44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供应商全称(盖章)</w:t>
      </w:r>
      <w:r>
        <w:rPr>
          <w:rFonts w:hint="eastAsia" w:ascii="宋体" w:hAnsi="宋体" w:eastAsia="宋体" w:cs="宋体"/>
          <w:color w:val="000000" w:themeColor="text1"/>
          <w:sz w:val="22"/>
          <w:szCs w:val="22"/>
          <w:highlight w:val="none"/>
          <w:u w:val="single"/>
          <w14:textFill>
            <w14:solidFill>
              <w14:schemeClr w14:val="tx1"/>
            </w14:solidFill>
          </w14:textFill>
        </w:rPr>
        <w:t xml:space="preserve">                    </w:t>
      </w:r>
    </w:p>
    <w:p w14:paraId="0BF16751">
      <w:pPr>
        <w:spacing w:line="440" w:lineRule="exact"/>
        <w:rPr>
          <w:rFonts w:hint="eastAsia" w:ascii="宋体" w:hAnsi="宋体" w:eastAsia="宋体" w:cs="宋体"/>
          <w:color w:val="000000" w:themeColor="text1"/>
          <w:sz w:val="22"/>
          <w:szCs w:val="22"/>
          <w:highlight w:val="none"/>
          <w:u w:val="singl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法定代表人（负责人）或授权代表（签字或签章）</w:t>
      </w:r>
      <w:r>
        <w:rPr>
          <w:rFonts w:hint="eastAsia" w:ascii="宋体" w:hAnsi="宋体" w:eastAsia="宋体" w:cs="宋体"/>
          <w:color w:val="000000" w:themeColor="text1"/>
          <w:sz w:val="22"/>
          <w:szCs w:val="22"/>
          <w:highlight w:val="none"/>
          <w:u w:val="single"/>
          <w14:textFill>
            <w14:solidFill>
              <w14:schemeClr w14:val="tx1"/>
            </w14:solidFill>
          </w14:textFill>
        </w:rPr>
        <w:t xml:space="preserve">          </w:t>
      </w:r>
    </w:p>
    <w:p w14:paraId="4FE04FDF">
      <w:pPr>
        <w:spacing w:line="440" w:lineRule="exact"/>
        <w:rPr>
          <w:rFonts w:hint="eastAsia" w:ascii="宋体" w:hAnsi="宋体" w:eastAsia="宋体" w:cs="宋体"/>
          <w:bCs/>
          <w:color w:val="000000" w:themeColor="text1"/>
          <w:sz w:val="22"/>
          <w:szCs w:val="24"/>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日 期</w:t>
      </w:r>
      <w:r>
        <w:rPr>
          <w:rFonts w:hint="eastAsia" w:ascii="宋体" w:hAnsi="宋体" w:eastAsia="宋体" w:cs="宋体"/>
          <w:color w:val="000000" w:themeColor="text1"/>
          <w:sz w:val="22"/>
          <w:szCs w:val="22"/>
          <w:highlight w:val="none"/>
          <w:u w:val="single"/>
          <w14:textFill>
            <w14:solidFill>
              <w14:schemeClr w14:val="tx1"/>
            </w14:solidFill>
          </w14:textFill>
        </w:rPr>
        <w:t xml:space="preserve">                               </w:t>
      </w:r>
    </w:p>
    <w:p w14:paraId="551D75E1">
      <w:pPr>
        <w:rPr>
          <w:rFonts w:hint="eastAsia" w:ascii="宋体" w:hAnsi="宋体" w:eastAsia="宋体" w:cs="宋体"/>
          <w:color w:val="000000" w:themeColor="text1"/>
          <w:szCs w:val="24"/>
          <w:highlight w:val="none"/>
          <w14:textFill>
            <w14:solidFill>
              <w14:schemeClr w14:val="tx1"/>
            </w14:solidFill>
          </w14:textFill>
        </w:rPr>
      </w:pPr>
    </w:p>
    <w:p w14:paraId="3F96BA54">
      <w:pPr>
        <w:rPr>
          <w:rFonts w:hint="eastAsia" w:ascii="宋体" w:hAnsi="宋体" w:eastAsia="宋体" w:cs="宋体"/>
          <w:b/>
          <w:color w:val="000000" w:themeColor="text1"/>
          <w:sz w:val="32"/>
          <w:szCs w:val="24"/>
          <w:highlight w:val="none"/>
          <w:lang w:val="zh-CN"/>
          <w14:textFill>
            <w14:solidFill>
              <w14:schemeClr w14:val="tx1"/>
            </w14:solidFill>
          </w14:textFill>
        </w:rPr>
      </w:pPr>
      <w:r>
        <w:rPr>
          <w:rFonts w:hint="eastAsia" w:ascii="宋体" w:hAnsi="宋体" w:eastAsia="宋体" w:cs="宋体"/>
          <w:b/>
          <w:color w:val="000000" w:themeColor="text1"/>
          <w:sz w:val="32"/>
          <w:szCs w:val="24"/>
          <w:highlight w:val="none"/>
          <w:lang w:val="zh-CN"/>
          <w14:textFill>
            <w14:solidFill>
              <w14:schemeClr w14:val="tx1"/>
            </w14:solidFill>
          </w14:textFill>
        </w:rPr>
        <w:br w:type="page"/>
      </w:r>
      <w:r>
        <w:rPr>
          <w:rFonts w:hint="eastAsia" w:ascii="宋体" w:hAnsi="宋体" w:eastAsia="宋体" w:cs="宋体"/>
          <w:b/>
          <w:color w:val="000000" w:themeColor="text1"/>
          <w:sz w:val="32"/>
          <w:szCs w:val="24"/>
          <w:highlight w:val="none"/>
          <w:lang w:val="zh-CN"/>
          <w14:textFill>
            <w14:solidFill>
              <w14:schemeClr w14:val="tx1"/>
            </w14:solidFill>
          </w14:textFill>
        </w:rPr>
        <w:t>3.</w:t>
      </w:r>
      <w:r>
        <w:rPr>
          <w:rFonts w:hint="eastAsia" w:ascii="宋体" w:hAnsi="宋体" w:cs="宋体"/>
          <w:b/>
          <w:color w:val="000000" w:themeColor="text1"/>
          <w:sz w:val="32"/>
          <w:szCs w:val="24"/>
          <w:highlight w:val="none"/>
          <w:lang w:val="en-US" w:eastAsia="zh-CN"/>
          <w14:textFill>
            <w14:solidFill>
              <w14:schemeClr w14:val="tx1"/>
            </w14:solidFill>
          </w14:textFill>
        </w:rPr>
        <w:t>10</w:t>
      </w:r>
      <w:r>
        <w:rPr>
          <w:rFonts w:hint="eastAsia" w:ascii="宋体" w:hAnsi="宋体" w:eastAsia="宋体" w:cs="宋体"/>
          <w:b/>
          <w:color w:val="000000" w:themeColor="text1"/>
          <w:sz w:val="32"/>
          <w:szCs w:val="24"/>
          <w:highlight w:val="none"/>
          <w:lang w:val="zh-CN"/>
          <w14:textFill>
            <w14:solidFill>
              <w14:schemeClr w14:val="tx1"/>
            </w14:solidFill>
          </w14:textFill>
        </w:rPr>
        <w:t>供应商认为有必要提供的其他材料或说明（如有）</w:t>
      </w:r>
    </w:p>
    <w:p w14:paraId="369F89A4">
      <w:pPr>
        <w:keepNext/>
        <w:keepLines/>
        <w:widowControl w:val="0"/>
        <w:spacing w:before="280" w:after="290" w:line="376" w:lineRule="auto"/>
        <w:jc w:val="both"/>
        <w:outlineLvl w:val="3"/>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pPr>
    </w:p>
    <w:p w14:paraId="1E34EC5E">
      <w:pPr>
        <w:spacing w:line="360" w:lineRule="auto"/>
        <w:jc w:val="center"/>
        <w:rPr>
          <w:rFonts w:hint="eastAsia" w:ascii="宋体" w:hAnsi="宋体" w:eastAsia="宋体" w:cs="宋体"/>
          <w:b/>
          <w:color w:val="000000" w:themeColor="text1"/>
          <w:sz w:val="40"/>
          <w:szCs w:val="24"/>
          <w:highlight w:val="none"/>
          <w14:textFill>
            <w14:solidFill>
              <w14:schemeClr w14:val="tx1"/>
            </w14:solidFill>
          </w14:textFill>
        </w:rPr>
      </w:pPr>
      <w:r>
        <w:rPr>
          <w:rFonts w:hint="eastAsia" w:ascii="宋体" w:hAnsi="宋体" w:eastAsia="宋体" w:cs="宋体"/>
          <w:b/>
          <w:color w:val="000000" w:themeColor="text1"/>
          <w:sz w:val="40"/>
          <w:szCs w:val="24"/>
          <w:highlight w:val="none"/>
          <w14:textFill>
            <w14:solidFill>
              <w14:schemeClr w14:val="tx1"/>
            </w14:solidFill>
          </w14:textFill>
        </w:rPr>
        <w:t>供应商认为有必要提供的其他材料或说明</w:t>
      </w:r>
    </w:p>
    <w:p w14:paraId="014FEAE0">
      <w:pPr>
        <w:spacing w:line="360" w:lineRule="auto"/>
        <w:rPr>
          <w:rFonts w:hint="eastAsia" w:ascii="宋体" w:hAnsi="宋体" w:eastAsia="宋体" w:cs="宋体"/>
          <w:b/>
          <w:color w:val="000000" w:themeColor="text1"/>
          <w:szCs w:val="22"/>
          <w:highlight w:val="none"/>
          <w:u w:val="single"/>
          <w:lang w:eastAsia="zh-CN"/>
          <w14:textFill>
            <w14:solidFill>
              <w14:schemeClr w14:val="tx1"/>
            </w14:solidFill>
          </w14:textFill>
        </w:rPr>
      </w:pPr>
      <w:r>
        <w:rPr>
          <w:rFonts w:hint="eastAsia" w:ascii="宋体" w:hAnsi="宋体" w:eastAsia="宋体" w:cs="宋体"/>
          <w:b/>
          <w:color w:val="000000" w:themeColor="text1"/>
          <w:szCs w:val="22"/>
          <w:highlight w:val="none"/>
          <w14:textFill>
            <w14:solidFill>
              <w14:schemeClr w14:val="tx1"/>
            </w14:solidFill>
          </w14:textFill>
        </w:rPr>
        <w:t>项目名称：</w:t>
      </w:r>
      <w:r>
        <w:rPr>
          <w:rFonts w:hint="eastAsia" w:ascii="宋体" w:hAnsi="宋体" w:eastAsia="宋体" w:cs="宋体"/>
          <w:b/>
          <w:color w:val="000000" w:themeColor="text1"/>
          <w:szCs w:val="22"/>
          <w:highlight w:val="none"/>
          <w:lang w:val="en-US" w:eastAsia="zh-CN"/>
          <w14:textFill>
            <w14:solidFill>
              <w14:schemeClr w14:val="tx1"/>
            </w14:solidFill>
          </w14:textFill>
        </w:rPr>
        <w:t>平阳城投颐养中心项目运营服务</w:t>
      </w:r>
    </w:p>
    <w:p w14:paraId="7E605A8F">
      <w:pPr>
        <w:spacing w:line="360" w:lineRule="auto"/>
        <w:rPr>
          <w:rFonts w:hint="eastAsia" w:ascii="宋体" w:hAnsi="宋体" w:eastAsia="宋体" w:cs="宋体"/>
          <w:b/>
          <w:color w:val="000000" w:themeColor="text1"/>
          <w:szCs w:val="24"/>
          <w:highlight w:val="none"/>
          <w:u w:val="single"/>
          <w14:textFill>
            <w14:solidFill>
              <w14:schemeClr w14:val="tx1"/>
            </w14:solidFill>
          </w14:textFill>
        </w:rPr>
      </w:pPr>
      <w:r>
        <w:rPr>
          <w:rFonts w:hint="eastAsia" w:ascii="宋体" w:hAnsi="宋体" w:eastAsia="宋体" w:cs="宋体"/>
          <w:b/>
          <w:color w:val="000000" w:themeColor="text1"/>
          <w:szCs w:val="22"/>
          <w:highlight w:val="none"/>
          <w14:textFill>
            <w14:solidFill>
              <w14:schemeClr w14:val="tx1"/>
            </w14:solidFill>
          </w14:textFill>
        </w:rPr>
        <w:t>项目编号：</w:t>
      </w:r>
      <w:r>
        <w:rPr>
          <w:rFonts w:hint="eastAsia" w:ascii="宋体" w:hAnsi="宋体" w:eastAsia="宋体" w:cs="宋体"/>
          <w:b/>
          <w:color w:val="000000" w:themeColor="text1"/>
          <w:szCs w:val="22"/>
          <w:highlight w:val="none"/>
          <w:u w:val="single"/>
          <w14:textFill>
            <w14:solidFill>
              <w14:schemeClr w14:val="tx1"/>
            </w14:solidFill>
          </w14:textFill>
        </w:rPr>
        <w:t xml:space="preserve">     </w:t>
      </w:r>
      <w:r>
        <w:rPr>
          <w:rFonts w:hint="eastAsia" w:ascii="宋体" w:hAnsi="宋体" w:eastAsia="宋体" w:cs="宋体"/>
          <w:b/>
          <w:color w:val="000000" w:themeColor="text1"/>
          <w:szCs w:val="24"/>
          <w:highlight w:val="none"/>
          <w:u w:val="single"/>
          <w14:textFill>
            <w14:solidFill>
              <w14:schemeClr w14:val="tx1"/>
            </w14:solidFill>
          </w14:textFill>
        </w:rPr>
        <w:t xml:space="preserve"> </w:t>
      </w:r>
    </w:p>
    <w:tbl>
      <w:tblPr>
        <w:tblStyle w:val="40"/>
        <w:tblW w:w="0" w:type="auto"/>
        <w:tblInd w:w="0"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9145"/>
      </w:tblGrid>
      <w:tr w14:paraId="45437D11">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8632" w:hRule="atLeast"/>
        </w:trPr>
        <w:tc>
          <w:tcPr>
            <w:tcW w:w="9145" w:type="dxa"/>
            <w:noWrap w:val="0"/>
            <w:vAlign w:val="top"/>
          </w:tcPr>
          <w:p w14:paraId="07D57865">
            <w:pPr>
              <w:spacing w:line="360" w:lineRule="auto"/>
              <w:rPr>
                <w:rFonts w:hint="eastAsia" w:ascii="宋体" w:hAnsi="宋体" w:eastAsia="宋体" w:cs="宋体"/>
                <w:color w:val="000000" w:themeColor="text1"/>
                <w:szCs w:val="21"/>
                <w:highlight w:val="none"/>
                <w14:textFill>
                  <w14:solidFill>
                    <w14:schemeClr w14:val="tx1"/>
                  </w14:solidFill>
                </w14:textFill>
              </w:rPr>
            </w:pPr>
          </w:p>
        </w:tc>
      </w:tr>
    </w:tbl>
    <w:p w14:paraId="7337906C">
      <w:pPr>
        <w:snapToGrid w:val="0"/>
        <w:spacing w:line="360" w:lineRule="auto"/>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供应商名称（盖章）：____________________________________________</w:t>
      </w:r>
    </w:p>
    <w:p w14:paraId="6226E89F">
      <w:pPr>
        <w:snapToGrid w:val="0"/>
        <w:spacing w:line="360" w:lineRule="auto"/>
        <w:rPr>
          <w:rFonts w:hint="eastAsia" w:ascii="宋体" w:hAnsi="宋体" w:eastAsia="宋体" w:cs="宋体"/>
          <w:color w:val="000000" w:themeColor="text1"/>
          <w:szCs w:val="24"/>
          <w:highlight w:val="none"/>
          <w:u w:val="singl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法定代表人或其授权代表（签字或盖章）：____________________________</w:t>
      </w:r>
    </w:p>
    <w:p w14:paraId="43E0F0E3">
      <w:pPr>
        <w:spacing w:line="360" w:lineRule="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日期：________年____月____日</w:t>
      </w:r>
    </w:p>
    <w:p w14:paraId="3EB4FD67">
      <w:pPr>
        <w:autoSpaceDE w:val="0"/>
        <w:autoSpaceDN w:val="0"/>
        <w:adjustRightInd w:val="0"/>
        <w:snapToGrid w:val="0"/>
        <w:spacing w:line="400" w:lineRule="exact"/>
        <w:jc w:val="center"/>
        <w:textAlignment w:val="bottom"/>
        <w:rPr>
          <w:rFonts w:hint="eastAsia" w:ascii="宋体" w:hAnsi="宋体" w:eastAsia="宋体" w:cs="宋体"/>
          <w:color w:val="000000" w:themeColor="text1"/>
          <w:sz w:val="36"/>
          <w:szCs w:val="24"/>
          <w:highlight w:val="none"/>
          <w14:textFill>
            <w14:solidFill>
              <w14:schemeClr w14:val="tx1"/>
            </w14:solidFill>
          </w14:textFill>
        </w:rPr>
      </w:pPr>
      <w:r>
        <w:rPr>
          <w:rFonts w:hint="eastAsia" w:ascii="宋体" w:hAnsi="宋体" w:eastAsia="宋体" w:cs="宋体"/>
          <w:color w:val="000000" w:themeColor="text1"/>
          <w:sz w:val="36"/>
          <w:szCs w:val="24"/>
          <w:highlight w:val="none"/>
          <w14:textFill>
            <w14:solidFill>
              <w14:schemeClr w14:val="tx1"/>
            </w14:solidFill>
          </w14:textFill>
        </w:rPr>
        <w:br w:type="page"/>
      </w:r>
      <w:r>
        <w:rPr>
          <w:rFonts w:hint="eastAsia" w:ascii="宋体" w:hAnsi="宋体" w:eastAsia="宋体" w:cs="宋体"/>
          <w:color w:val="000000" w:themeColor="text1"/>
          <w:sz w:val="36"/>
          <w:szCs w:val="24"/>
          <w:highlight w:val="none"/>
          <w14:textFill>
            <w14:solidFill>
              <w14:schemeClr w14:val="tx1"/>
            </w14:solidFill>
          </w14:textFill>
        </w:rPr>
        <w:t>第七部分   评标办法</w:t>
      </w:r>
    </w:p>
    <w:p w14:paraId="65778AA5">
      <w:pPr>
        <w:widowControl/>
        <w:adjustRightInd w:val="0"/>
        <w:snapToGrid w:val="0"/>
        <w:spacing w:line="400" w:lineRule="exact"/>
        <w:ind w:firstLine="480"/>
        <w:jc w:val="both"/>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根据《平阳县县属国有企业采购管理办法（试行）》等有关法规，结合本次采购的实际，按照公平、公正、科学、择优的原则选择中标供应商，特制定本评标办法。</w:t>
      </w:r>
    </w:p>
    <w:p w14:paraId="0E44D4CA">
      <w:pPr>
        <w:widowControl/>
        <w:adjustRightInd w:val="0"/>
        <w:snapToGrid w:val="0"/>
        <w:spacing w:line="400" w:lineRule="exact"/>
        <w:ind w:firstLine="480"/>
        <w:jc w:val="cente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一、总则</w:t>
      </w:r>
    </w:p>
    <w:p w14:paraId="36488817">
      <w:pPr>
        <w:widowControl/>
        <w:adjustRightInd w:val="0"/>
        <w:snapToGrid w:val="0"/>
        <w:spacing w:line="400" w:lineRule="exact"/>
        <w:ind w:firstLine="480"/>
        <w:jc w:val="both"/>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评标工作遵循公平、公正、民主、科学的原则和诚实、信誉、效率的服务原则，本着科学、严谨的态度，认真进行评标，择优选定供应商，确保服务质量，节约投资，最大限度地保护当事人权益。严格按照采购文件的商务、技术要求，对投标文件进行综合评定，提出优选方案，编写评标报告。评标人员必须严格遵守保密规定，不得泄漏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14:paraId="371D149E">
      <w:pPr>
        <w:adjustRightInd w:val="0"/>
        <w:snapToGrid w:val="0"/>
        <w:spacing w:line="420" w:lineRule="atLeast"/>
        <w:jc w:val="center"/>
        <w:outlineLvl w:val="0"/>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bCs/>
          <w:color w:val="000000" w:themeColor="text1"/>
          <w:sz w:val="22"/>
          <w:szCs w:val="22"/>
          <w:highlight w:val="none"/>
          <w14:textFill>
            <w14:solidFill>
              <w14:schemeClr w14:val="tx1"/>
            </w14:solidFill>
          </w14:textFill>
        </w:rPr>
        <w:t>二．评标组织</w:t>
      </w:r>
    </w:p>
    <w:p w14:paraId="5F086FC5">
      <w:pPr>
        <w:widowControl/>
        <w:adjustRightInd w:val="0"/>
        <w:snapToGrid w:val="0"/>
        <w:spacing w:line="420" w:lineRule="atLeast"/>
        <w:ind w:firstLine="480"/>
        <w:jc w:val="both"/>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评标工作由采购机构依法组建的评标委员会负责，评标委员会由采购人依法组建，成员人数应当为</w:t>
      </w:r>
      <w:r>
        <w:rPr>
          <w:rFonts w:hint="eastAsia" w:ascii="宋体" w:hAnsi="宋体" w:cs="宋体"/>
          <w:color w:val="000000" w:themeColor="text1"/>
          <w:kern w:val="0"/>
          <w:sz w:val="22"/>
          <w:szCs w:val="22"/>
          <w:highlight w:val="none"/>
          <w:lang w:val="en-US" w:eastAsia="zh-CN" w:bidi="ar-SA"/>
          <w14:textFill>
            <w14:solidFill>
              <w14:schemeClr w14:val="tx1"/>
            </w14:solidFill>
          </w14:textFill>
        </w:rPr>
        <w:t>7</w:t>
      </w: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人及以上单数，其中评审专家不得少于成员总数的三分之二；评审专家确定方式：按相关规定从专家库中抽取。评标全过程由招标管理部门监督整个开标、评标和定标过程。</w:t>
      </w:r>
    </w:p>
    <w:p w14:paraId="637AED4F">
      <w:pPr>
        <w:widowControl w:val="0"/>
        <w:pBdr>
          <w:left w:val="none" w:color="auto" w:sz="0" w:space="0"/>
          <w:bottom w:val="none" w:color="auto" w:sz="0" w:space="0"/>
          <w:right w:val="none" w:color="auto" w:sz="0" w:space="0"/>
        </w:pBdr>
        <w:adjustRightInd w:val="0"/>
        <w:snapToGrid w:val="0"/>
        <w:spacing w:before="0" w:beforeAutospacing="0" w:after="0" w:afterAutospacing="0" w:line="420" w:lineRule="atLeast"/>
        <w:jc w:val="center"/>
        <w:textAlignment w:val="auto"/>
        <w:outlineLvl w:val="0"/>
        <w:rPr>
          <w:rFonts w:hint="eastAsia" w:ascii="宋体" w:hAnsi="宋体" w:eastAsia="宋体" w:cs="宋体"/>
          <w:b w:val="0"/>
          <w:bCs/>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2"/>
          <w:sz w:val="22"/>
          <w:szCs w:val="22"/>
          <w:highlight w:val="none"/>
          <w:lang w:val="en-US" w:eastAsia="zh-CN" w:bidi="ar-SA"/>
          <w14:textFill>
            <w14:solidFill>
              <w14:schemeClr w14:val="tx1"/>
            </w14:solidFill>
          </w14:textFill>
        </w:rPr>
        <w:t>三、评标程序</w:t>
      </w:r>
    </w:p>
    <w:p w14:paraId="15CBF8E1">
      <w:pPr>
        <w:widowControl w:val="0"/>
        <w:adjustRightInd w:val="0"/>
        <w:snapToGrid w:val="0"/>
        <w:spacing w:line="420" w:lineRule="atLeast"/>
        <w:ind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本次开标，资格审核部分、商务技术文件和报价文件分别开启</w:t>
      </w:r>
      <w:r>
        <w:rPr>
          <w:rFonts w:hint="eastAsia" w:ascii="宋体" w:hAnsi="宋体" w:eastAsia="宋体" w:cs="宋体"/>
          <w:b/>
          <w:color w:val="000000" w:themeColor="text1"/>
          <w:kern w:val="2"/>
          <w:sz w:val="22"/>
          <w:szCs w:val="22"/>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开标程序如下：</w:t>
      </w:r>
    </w:p>
    <w:p w14:paraId="3AE494F4">
      <w:pPr>
        <w:adjustRightInd w:val="0"/>
        <w:snapToGrid w:val="0"/>
        <w:spacing w:line="420" w:lineRule="atLeas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第一步：</w:t>
      </w:r>
      <w:r>
        <w:rPr>
          <w:rFonts w:hint="eastAsia" w:ascii="宋体" w:hAnsi="宋体" w:eastAsia="宋体" w:cs="宋体"/>
          <w:color w:val="000000" w:themeColor="text1"/>
          <w:sz w:val="22"/>
          <w:szCs w:val="22"/>
          <w:highlight w:val="none"/>
          <w:u w:val="single"/>
          <w14:textFill>
            <w14:solidFill>
              <w14:schemeClr w14:val="tx1"/>
            </w14:solidFill>
          </w14:textFill>
        </w:rPr>
        <w:t>首先开启资格审核资料部分及商务技术文件投标文件，</w:t>
      </w:r>
      <w:r>
        <w:rPr>
          <w:rFonts w:hint="eastAsia" w:ascii="宋体" w:hAnsi="宋体" w:eastAsia="宋体" w:cs="宋体"/>
          <w:color w:val="000000" w:themeColor="text1"/>
          <w:sz w:val="22"/>
          <w:szCs w:val="22"/>
          <w:highlight w:val="none"/>
          <w14:textFill>
            <w14:solidFill>
              <w14:schemeClr w14:val="tx1"/>
            </w14:solidFill>
          </w14:textFill>
        </w:rPr>
        <w:t>采购人或招标代理机构根据投标资格要求对各投标供应商投标资格进行审核，资格审核未通过的供应商做无效标处理，不进入技术资信及商务标评审。评标委员会根据评审原则和评审办法，对资格审核通过的各供应商的资信、技术部分投标进行评审并打分</w:t>
      </w:r>
      <w:r>
        <w:rPr>
          <w:rFonts w:hint="eastAsia" w:ascii="宋体" w:hAnsi="宋体" w:cs="宋体"/>
          <w:color w:val="000000" w:themeColor="text1"/>
          <w:sz w:val="22"/>
          <w:szCs w:val="22"/>
          <w:highlight w:val="none"/>
          <w:lang w:eastAsia="zh-CN"/>
          <w14:textFill>
            <w14:solidFill>
              <w14:schemeClr w14:val="tx1"/>
            </w14:solidFill>
          </w14:textFill>
        </w:rPr>
        <w:t>，对</w:t>
      </w:r>
      <w:r>
        <w:rPr>
          <w:rFonts w:hint="eastAsia" w:ascii="宋体" w:hAnsi="宋体" w:eastAsia="宋体" w:cs="宋体"/>
          <w:color w:val="000000" w:themeColor="text1"/>
          <w:sz w:val="22"/>
          <w:szCs w:val="22"/>
          <w:highlight w:val="none"/>
          <w14:textFill>
            <w14:solidFill>
              <w14:schemeClr w14:val="tx1"/>
            </w14:solidFill>
          </w14:textFill>
        </w:rPr>
        <w:t>技术资信标不合格的供应商做无效标处理，不进入商务标评审。</w:t>
      </w:r>
    </w:p>
    <w:p w14:paraId="041C6FCE">
      <w:pPr>
        <w:adjustRightInd w:val="0"/>
        <w:snapToGrid w:val="0"/>
        <w:spacing w:line="420" w:lineRule="atLeast"/>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第二步：</w:t>
      </w:r>
      <w:r>
        <w:rPr>
          <w:rFonts w:hint="eastAsia" w:ascii="宋体" w:hAnsi="宋体" w:eastAsia="宋体" w:cs="宋体"/>
          <w:color w:val="000000" w:themeColor="text1"/>
          <w:sz w:val="22"/>
          <w:szCs w:val="22"/>
          <w:highlight w:val="none"/>
          <w:u w:val="single"/>
          <w14:textFill>
            <w14:solidFill>
              <w14:schemeClr w14:val="tx1"/>
            </w14:solidFill>
          </w14:textFill>
        </w:rPr>
        <w:t>公布资格审核情况及</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商务技术</w:t>
      </w:r>
      <w:r>
        <w:rPr>
          <w:rFonts w:hint="eastAsia" w:ascii="宋体" w:hAnsi="宋体" w:eastAsia="宋体" w:cs="宋体"/>
          <w:color w:val="000000" w:themeColor="text1"/>
          <w:sz w:val="22"/>
          <w:szCs w:val="22"/>
          <w:highlight w:val="none"/>
          <w:u w:val="single"/>
          <w14:textFill>
            <w14:solidFill>
              <w14:schemeClr w14:val="tx1"/>
            </w14:solidFill>
          </w14:textFill>
        </w:rPr>
        <w:t>标得分</w:t>
      </w:r>
      <w:r>
        <w:rPr>
          <w:rFonts w:hint="eastAsia" w:ascii="宋体" w:hAnsi="宋体" w:eastAsia="宋体" w:cs="宋体"/>
          <w:color w:val="000000" w:themeColor="text1"/>
          <w:sz w:val="22"/>
          <w:szCs w:val="22"/>
          <w:highlight w:val="none"/>
          <w14:textFill>
            <w14:solidFill>
              <w14:schemeClr w14:val="tx1"/>
            </w14:solidFill>
          </w14:textFill>
        </w:rPr>
        <w:t>，开启合格供应商的报价文件。</w:t>
      </w:r>
    </w:p>
    <w:p w14:paraId="1544DF8E">
      <w:pPr>
        <w:widowControl w:val="0"/>
        <w:autoSpaceDE w:val="0"/>
        <w:autoSpaceDN w:val="0"/>
        <w:snapToGrid w:val="0"/>
        <w:spacing w:line="420" w:lineRule="atLeast"/>
        <w:ind w:firstLine="440" w:firstLineChars="200"/>
        <w:jc w:val="both"/>
        <w:textAlignment w:val="bottom"/>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第三步：</w:t>
      </w:r>
      <w:r>
        <w:rPr>
          <w:rFonts w:hint="eastAsia" w:ascii="宋体" w:hAnsi="宋体" w:eastAsia="宋体" w:cs="宋体"/>
          <w:bCs/>
          <w:color w:val="000000" w:themeColor="text1"/>
          <w:kern w:val="2"/>
          <w:sz w:val="22"/>
          <w:szCs w:val="22"/>
          <w:highlight w:val="none"/>
          <w:lang w:val="en-US" w:eastAsia="zh-CN" w:bidi="ar-SA"/>
          <w14:textFill>
            <w14:solidFill>
              <w14:schemeClr w14:val="tx1"/>
            </w14:solidFill>
          </w14:textFill>
        </w:rPr>
        <w:t>评标委员会</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以商务技术标和商务报价标合计分值由高到低的顺序</w:t>
      </w:r>
      <w:r>
        <w:rPr>
          <w:rFonts w:hint="eastAsia" w:ascii="宋体" w:hAnsi="宋体" w:eastAsia="宋体" w:cs="宋体"/>
          <w:bCs/>
          <w:color w:val="000000" w:themeColor="text1"/>
          <w:kern w:val="2"/>
          <w:sz w:val="22"/>
          <w:szCs w:val="22"/>
          <w:highlight w:val="none"/>
          <w:lang w:val="en-US" w:eastAsia="zh-CN" w:bidi="ar-SA"/>
          <w14:textFill>
            <w14:solidFill>
              <w14:schemeClr w14:val="tx1"/>
            </w14:solidFill>
          </w14:textFill>
        </w:rPr>
        <w:t>推荐</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供应商名单，并提交书面评审报告。</w:t>
      </w:r>
    </w:p>
    <w:p w14:paraId="5117B37E">
      <w:pPr>
        <w:widowControl w:val="0"/>
        <w:autoSpaceDE w:val="0"/>
        <w:autoSpaceDN w:val="0"/>
        <w:snapToGrid w:val="0"/>
        <w:spacing w:line="420" w:lineRule="atLeast"/>
        <w:ind w:firstLine="440" w:firstLineChars="200"/>
        <w:jc w:val="both"/>
        <w:textAlignment w:val="bottom"/>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第四步：采购人授权由评标委员会根据评审报告直接确定综合得分第一名的供应商为中标供应商。如果得分相同，以报价低的优先；报价也相同，以抽签决定。</w:t>
      </w:r>
    </w:p>
    <w:p w14:paraId="52FD274A">
      <w:pPr>
        <w:adjustRightInd w:val="0"/>
        <w:snapToGrid w:val="0"/>
        <w:spacing w:line="420" w:lineRule="atLeast"/>
        <w:ind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中标供应商放弃中标，或者因不可抗力提出不能履行合同，采购机构可以取消其中标资格。本次采购失败，依法重新组织采购。</w:t>
      </w:r>
    </w:p>
    <w:p w14:paraId="093CEF50">
      <w:pPr>
        <w:adjustRightInd w:val="0"/>
        <w:snapToGrid w:val="0"/>
        <w:spacing w:before="100" w:after="50"/>
        <w:ind w:firstLine="42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cs="宋体"/>
          <w:b/>
          <w:color w:val="000000" w:themeColor="text1"/>
          <w:sz w:val="22"/>
          <w:szCs w:val="22"/>
          <w:highlight w:val="none"/>
          <w:lang w:eastAsia="zh-CN"/>
          <w14:textFill>
            <w14:solidFill>
              <w14:schemeClr w14:val="tx1"/>
            </w14:solidFill>
          </w14:textFill>
        </w:rPr>
        <w:t>其他</w:t>
      </w:r>
      <w:r>
        <w:rPr>
          <w:rFonts w:hint="eastAsia" w:ascii="宋体" w:hAnsi="宋体" w:eastAsia="宋体" w:cs="宋体"/>
          <w:b/>
          <w:color w:val="000000" w:themeColor="text1"/>
          <w:sz w:val="22"/>
          <w:szCs w:val="22"/>
          <w:highlight w:val="none"/>
          <w14:textFill>
            <w14:solidFill>
              <w14:schemeClr w14:val="tx1"/>
            </w14:solidFill>
          </w14:textFill>
        </w:rPr>
        <w:t>参见本采购文件第三部分：“供应商须知” 中的相关内容。</w:t>
      </w:r>
    </w:p>
    <w:p w14:paraId="4C9CC9DF">
      <w:pPr>
        <w:adjustRightInd w:val="0"/>
        <w:snapToGrid w:val="0"/>
        <w:spacing w:line="420" w:lineRule="atLeast"/>
        <w:rPr>
          <w:rFonts w:hint="eastAsia" w:ascii="宋体" w:hAnsi="宋体" w:eastAsia="宋体" w:cs="宋体"/>
          <w:color w:val="000000" w:themeColor="text1"/>
          <w:sz w:val="24"/>
          <w:highlight w:val="none"/>
          <w14:textFill>
            <w14:solidFill>
              <w14:schemeClr w14:val="tx1"/>
            </w14:solidFill>
          </w14:textFill>
        </w:rPr>
        <w:sectPr>
          <w:headerReference r:id="rId10" w:type="default"/>
          <w:footerReference r:id="rId11" w:type="default"/>
          <w:pgSz w:w="11907" w:h="16840"/>
          <w:pgMar w:top="1440" w:right="1106" w:bottom="1440" w:left="1157" w:header="720" w:footer="720" w:gutter="0"/>
          <w:pgBorders>
            <w:top w:val="none" w:sz="0" w:space="0"/>
            <w:left w:val="none" w:sz="0" w:space="0"/>
            <w:bottom w:val="none" w:sz="0" w:space="0"/>
            <w:right w:val="none" w:sz="0" w:space="0"/>
          </w:pgBorders>
          <w:pgNumType w:fmt="decimal"/>
          <w:cols w:space="720" w:num="1"/>
          <w:docGrid w:linePitch="312" w:charSpace="0"/>
        </w:sectPr>
      </w:pPr>
    </w:p>
    <w:p w14:paraId="5FE5E2B4">
      <w:pPr>
        <w:widowControl w:val="0"/>
        <w:adjustRightInd w:val="0"/>
        <w:snapToGrid w:val="0"/>
        <w:jc w:val="center"/>
        <w:rPr>
          <w:rFonts w:hint="eastAsia" w:ascii="宋体" w:hAnsi="宋体" w:eastAsia="宋体" w:cs="宋体"/>
          <w:b/>
          <w:color w:val="000000" w:themeColor="text1"/>
          <w:kern w:val="2"/>
          <w:sz w:val="36"/>
          <w:szCs w:val="36"/>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36"/>
          <w:szCs w:val="36"/>
          <w:highlight w:val="none"/>
          <w:lang w:val="en-US" w:eastAsia="zh-CN" w:bidi="ar-SA"/>
          <w14:textFill>
            <w14:solidFill>
              <w14:schemeClr w14:val="tx1"/>
            </w14:solidFill>
          </w14:textFill>
        </w:rPr>
        <w:t>评标细则</w:t>
      </w:r>
    </w:p>
    <w:p w14:paraId="5B68BEC4">
      <w:pPr>
        <w:widowControl w:val="0"/>
        <w:tabs>
          <w:tab w:val="left" w:pos="5325"/>
        </w:tabs>
        <w:adjustRightInd w:val="0"/>
        <w:snapToGrid w:val="0"/>
        <w:spacing w:line="400" w:lineRule="atLeast"/>
        <w:jc w:val="both"/>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一、</w:t>
      </w:r>
      <w:r>
        <w:rPr>
          <w:rFonts w:hint="eastAsia" w:ascii="宋体" w:hAnsi="宋体" w:eastAsia="宋体" w:cs="宋体"/>
          <w:b/>
          <w:bCs/>
          <w:color w:val="000000" w:themeColor="text1"/>
          <w:kern w:val="2"/>
          <w:sz w:val="22"/>
          <w:szCs w:val="22"/>
          <w:highlight w:val="none"/>
          <w:u w:val="single"/>
          <w:lang w:val="en-US" w:eastAsia="zh-CN" w:bidi="ar-SA"/>
          <w14:textFill>
            <w14:solidFill>
              <w14:schemeClr w14:val="tx1"/>
            </w14:solidFill>
          </w14:textFill>
        </w:rPr>
        <w:t>报价评分</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 xml:space="preserve"> </w:t>
      </w:r>
      <w:r>
        <w:rPr>
          <w:rFonts w:hint="eastAsia" w:ascii="宋体" w:hAnsi="宋体" w:cs="宋体"/>
          <w:b/>
          <w:bCs/>
          <w:color w:val="000000" w:themeColor="text1"/>
          <w:kern w:val="2"/>
          <w:sz w:val="22"/>
          <w:szCs w:val="22"/>
          <w:highlight w:val="none"/>
          <w:lang w:val="en-US" w:eastAsia="zh-CN" w:bidi="ar-SA"/>
          <w14:textFill>
            <w14:solidFill>
              <w14:schemeClr w14:val="tx1"/>
            </w14:solidFill>
          </w14:textFill>
        </w:rPr>
        <w:t>15</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 xml:space="preserve">分 </w:t>
      </w:r>
    </w:p>
    <w:p w14:paraId="3898E16F">
      <w:pPr>
        <w:widowControl w:val="0"/>
        <w:spacing w:after="0" w:line="400" w:lineRule="atLeast"/>
        <w:ind w:left="0" w:leftChars="0"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平阳城投颐养中心项目运营服务</w:t>
      </w:r>
      <w:r>
        <w:rPr>
          <w:rFonts w:hint="eastAsia" w:ascii="宋体" w:hAnsi="宋体" w:eastAsia="宋体" w:cs="宋体"/>
          <w:color w:val="000000" w:themeColor="text1"/>
          <w:kern w:val="2"/>
          <w:sz w:val="22"/>
          <w:szCs w:val="22"/>
          <w:highlight w:val="none"/>
          <w:u w:val="none"/>
          <w:lang w:val="en-US" w:eastAsia="zh-CN" w:bidi="ar-SA"/>
          <w14:textFill>
            <w14:solidFill>
              <w14:schemeClr w14:val="tx1"/>
            </w14:solidFill>
          </w14:textFill>
        </w:rPr>
        <w:t>的</w:t>
      </w:r>
      <w:r>
        <w:rPr>
          <w:rFonts w:hint="eastAsia" w:ascii="宋体" w:hAnsi="宋体" w:eastAsia="宋体" w:cs="宋体"/>
          <w:b/>
          <w:bCs/>
          <w:color w:val="000000" w:themeColor="text1"/>
          <w:kern w:val="2"/>
          <w:sz w:val="22"/>
          <w:szCs w:val="22"/>
          <w:highlight w:val="none"/>
          <w:u w:val="single"/>
          <w:lang w:val="en-US" w:eastAsia="zh-CN" w:bidi="ar-SA"/>
          <w14:textFill>
            <w14:solidFill>
              <w14:schemeClr w14:val="tx1"/>
            </w14:solidFill>
          </w14:textFill>
        </w:rPr>
        <w:t>前期开发管理及康养咨询服务费、筹开服务费、运营管理服务期人工费</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：以供应商有效投标价中的最低价为评标基准价，得满分10分。商务报价评分结算公式为：投标报价得分=(评标基准价／投标报价)×</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10%</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×100；</w:t>
      </w:r>
    </w:p>
    <w:p w14:paraId="3C182AD2">
      <w:pPr>
        <w:widowControl w:val="0"/>
        <w:spacing w:after="0" w:line="400" w:lineRule="atLeast"/>
        <w:ind w:left="0" w:leftChars="0"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2"/>
          <w:szCs w:val="22"/>
          <w:highlight w:val="none"/>
          <w:u w:val="single"/>
          <w:lang w:val="en-US" w:eastAsia="zh-CN" w:bidi="ar-SA"/>
          <w14:textFill>
            <w14:solidFill>
              <w14:schemeClr w14:val="tx1"/>
            </w14:solidFill>
          </w14:textFill>
        </w:rPr>
        <w:t>平阳城投颐养中心项目运营服务的</w:t>
      </w:r>
      <w:r>
        <w:rPr>
          <w:rFonts w:hint="eastAsia" w:ascii="宋体" w:hAnsi="宋体" w:eastAsia="宋体" w:cs="宋体"/>
          <w:b/>
          <w:bCs/>
          <w:color w:val="000000" w:themeColor="text1"/>
          <w:sz w:val="21"/>
          <w:szCs w:val="21"/>
          <w:u w:val="single"/>
          <w:lang w:val="en-US" w:eastAsia="zh-CN"/>
          <w14:textFill>
            <w14:solidFill>
              <w14:schemeClr w14:val="tx1"/>
            </w14:solidFill>
          </w14:textFill>
        </w:rPr>
        <w:t>运营管理服务费</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：以供应商有效投标价（投标费率）中的最低价（最低费率）为评标基准价（评标基准费率），得满分</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5分</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。商务报价评分结算公式为：投标报价（投标费率）得分=(评标基准价（评标基准费率）／投标报价（投标费率）)×5%×100；</w:t>
      </w:r>
    </w:p>
    <w:p w14:paraId="7ABE0B55">
      <w:pPr>
        <w:widowControl w:val="0"/>
        <w:spacing w:after="0" w:line="400" w:lineRule="atLeast"/>
        <w:ind w:left="0" w:leftChars="0"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3、如果某些（个）供应商投标报价超出该采购最高限价（或分项最高限价），该供应商投标按无效投标处理。</w:t>
      </w:r>
    </w:p>
    <w:p w14:paraId="55DAAC27">
      <w:pPr>
        <w:widowControl w:val="0"/>
        <w:spacing w:after="0" w:line="400" w:lineRule="atLeast"/>
        <w:ind w:left="0" w:leftChars="0" w:firstLine="440" w:firstLineChars="200"/>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4、享受政策优惠的供应商按政策优惠后的参与评审。</w:t>
      </w:r>
    </w:p>
    <w:p w14:paraId="004D3370">
      <w:pPr>
        <w:widowControl w:val="0"/>
        <w:adjustRightInd w:val="0"/>
        <w:snapToGrid w:val="0"/>
        <w:spacing w:line="400" w:lineRule="atLeast"/>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2"/>
          <w:szCs w:val="22"/>
          <w:highlight w:val="none"/>
          <w:lang w:val="en-US" w:eastAsia="zh-CN" w:bidi="ar-SA"/>
          <w14:textFill>
            <w14:solidFill>
              <w14:schemeClr w14:val="tx1"/>
            </w14:solidFill>
          </w14:textFill>
        </w:rPr>
        <w:t>二、</w:t>
      </w:r>
      <w:r>
        <w:rPr>
          <w:rFonts w:hint="eastAsia" w:hAnsi="宋体" w:cs="宋体"/>
          <w:b/>
          <w:color w:val="000000" w:themeColor="text1"/>
          <w:sz w:val="22"/>
          <w:szCs w:val="22"/>
          <w:highlight w:val="none"/>
          <w:u w:val="single"/>
          <w14:textFill>
            <w14:solidFill>
              <w14:schemeClr w14:val="tx1"/>
            </w14:solidFill>
          </w14:textFill>
        </w:rPr>
        <w:t>商务技术</w:t>
      </w:r>
      <w:r>
        <w:rPr>
          <w:rFonts w:hint="eastAsia" w:ascii="宋体" w:hAnsi="宋体" w:eastAsia="宋体" w:cs="宋体"/>
          <w:b/>
          <w:color w:val="000000" w:themeColor="text1"/>
          <w:kern w:val="2"/>
          <w:sz w:val="22"/>
          <w:szCs w:val="22"/>
          <w:highlight w:val="none"/>
          <w:u w:val="single"/>
          <w:lang w:val="en-US" w:eastAsia="zh-CN" w:bidi="ar-SA"/>
          <w14:textFill>
            <w14:solidFill>
              <w14:schemeClr w14:val="tx1"/>
            </w14:solidFill>
          </w14:textFill>
        </w:rPr>
        <w:t>评分</w:t>
      </w:r>
      <w:r>
        <w:rPr>
          <w:rFonts w:hint="eastAsia" w:ascii="宋体" w:hAnsi="宋体" w:eastAsia="宋体" w:cs="宋体"/>
          <w:b/>
          <w:color w:val="000000" w:themeColor="text1"/>
          <w:kern w:val="2"/>
          <w:sz w:val="22"/>
          <w:szCs w:val="22"/>
          <w:highlight w:val="none"/>
          <w:lang w:val="en-US" w:eastAsia="zh-CN" w:bidi="ar-SA"/>
          <w14:textFill>
            <w14:solidFill>
              <w14:schemeClr w14:val="tx1"/>
            </w14:solidFill>
          </w14:textFill>
        </w:rPr>
        <w:t xml:space="preserve"> </w:t>
      </w:r>
      <w:r>
        <w:rPr>
          <w:rFonts w:hint="eastAsia" w:ascii="宋体" w:hAnsi="宋体" w:cs="宋体"/>
          <w:b/>
          <w:color w:val="000000" w:themeColor="text1"/>
          <w:kern w:val="2"/>
          <w:sz w:val="22"/>
          <w:szCs w:val="22"/>
          <w:highlight w:val="none"/>
          <w:lang w:val="en-US" w:eastAsia="zh-CN" w:bidi="ar-SA"/>
          <w14:textFill>
            <w14:solidFill>
              <w14:schemeClr w14:val="tx1"/>
            </w14:solidFill>
          </w14:textFill>
        </w:rPr>
        <w:t>85</w:t>
      </w:r>
      <w:r>
        <w:rPr>
          <w:rFonts w:hint="eastAsia" w:ascii="宋体" w:hAnsi="宋体" w:eastAsia="宋体" w:cs="宋体"/>
          <w:b/>
          <w:color w:val="000000" w:themeColor="text1"/>
          <w:kern w:val="2"/>
          <w:sz w:val="22"/>
          <w:szCs w:val="22"/>
          <w:highlight w:val="none"/>
          <w:lang w:val="en-US" w:eastAsia="zh-CN" w:bidi="ar-SA"/>
          <w14:textFill>
            <w14:solidFill>
              <w14:schemeClr w14:val="tx1"/>
            </w14:solidFill>
          </w14:textFill>
        </w:rPr>
        <w:t>分</w:t>
      </w:r>
    </w:p>
    <w:tbl>
      <w:tblPr>
        <w:tblStyle w:val="40"/>
        <w:tblW w:w="10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56"/>
        <w:gridCol w:w="6990"/>
        <w:gridCol w:w="975"/>
      </w:tblGrid>
      <w:tr w14:paraId="4E7A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1" w:type="dxa"/>
            <w:noWrap/>
            <w:vAlign w:val="center"/>
          </w:tcPr>
          <w:p w14:paraId="1C0560CB">
            <w:pPr>
              <w:spacing w:line="24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序号</w:t>
            </w:r>
          </w:p>
        </w:tc>
        <w:tc>
          <w:tcPr>
            <w:tcW w:w="1356" w:type="dxa"/>
            <w:noWrap/>
            <w:vAlign w:val="center"/>
          </w:tcPr>
          <w:p w14:paraId="0974DBF4">
            <w:pPr>
              <w:spacing w:line="24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评分项目</w:t>
            </w:r>
          </w:p>
        </w:tc>
        <w:tc>
          <w:tcPr>
            <w:tcW w:w="6990" w:type="dxa"/>
            <w:noWrap/>
            <w:vAlign w:val="center"/>
          </w:tcPr>
          <w:p w14:paraId="6EFC7B8E">
            <w:pPr>
              <w:spacing w:line="240" w:lineRule="auto"/>
              <w:ind w:left="86" w:leftChars="-207" w:hanging="521" w:hangingChars="237"/>
              <w:jc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评审细则</w:t>
            </w:r>
          </w:p>
        </w:tc>
        <w:tc>
          <w:tcPr>
            <w:tcW w:w="975" w:type="dxa"/>
            <w:noWrap/>
            <w:vAlign w:val="center"/>
          </w:tcPr>
          <w:p w14:paraId="23BBEA52">
            <w:pPr>
              <w:spacing w:line="240" w:lineRule="auto"/>
              <w:jc w:val="center"/>
              <w:rPr>
                <w:rFonts w:hint="eastAsia" w:ascii="宋体" w:hAnsi="宋体" w:eastAsia="宋体" w:cs="宋体"/>
                <w:color w:val="000000" w:themeColor="text1"/>
                <w:sz w:val="22"/>
                <w:szCs w:val="22"/>
                <w:lang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分值</w:t>
            </w:r>
          </w:p>
        </w:tc>
      </w:tr>
      <w:tr w14:paraId="1D44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1" w:type="dxa"/>
            <w:noWrap/>
            <w:vAlign w:val="center"/>
          </w:tcPr>
          <w:p w14:paraId="0B646557">
            <w:pPr>
              <w:spacing w:line="240" w:lineRule="auto"/>
              <w:jc w:val="center"/>
              <w:rPr>
                <w:rFonts w:hint="eastAsia"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eastAsia="宋体" w:cs="宋体"/>
                <w:color w:val="000000" w:themeColor="text1"/>
                <w:sz w:val="22"/>
                <w:szCs w:val="22"/>
                <w:lang w:val="en-US" w:eastAsia="zh-CN"/>
                <w14:textFill>
                  <w14:solidFill>
                    <w14:schemeClr w14:val="tx1"/>
                  </w14:solidFill>
                </w14:textFill>
              </w:rPr>
              <w:t>1</w:t>
            </w:r>
          </w:p>
        </w:tc>
        <w:tc>
          <w:tcPr>
            <w:tcW w:w="1356" w:type="dxa"/>
            <w:noWrap/>
            <w:vAlign w:val="center"/>
          </w:tcPr>
          <w:p w14:paraId="046AA7C7">
            <w:pPr>
              <w:spacing w:line="240" w:lineRule="auto"/>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企业实力</w:t>
            </w:r>
          </w:p>
        </w:tc>
        <w:tc>
          <w:tcPr>
            <w:tcW w:w="6990" w:type="dxa"/>
            <w:noWrap/>
            <w:vAlign w:val="center"/>
          </w:tcPr>
          <w:p w14:paraId="1BD1AF5A">
            <w:pPr>
              <w:widowControl w:val="0"/>
              <w:spacing w:after="0" w:line="240" w:lineRule="auto"/>
              <w:jc w:val="both"/>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投标人拥有或运营的养老机构中具有政府部门颁发的一星养老机构得1分，二星得2分，三星及以上得3分。</w:t>
            </w:r>
            <w:r>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t>最高得3分。</w:t>
            </w:r>
          </w:p>
          <w:p w14:paraId="46B4BD7A">
            <w:pPr>
              <w:widowControl w:val="0"/>
              <w:spacing w:after="0" w:line="240" w:lineRule="auto"/>
              <w:jc w:val="both"/>
              <w:rPr>
                <w:rFonts w:hint="eastAsia"/>
                <w:color w:val="000000" w:themeColor="text1"/>
                <w14:textFill>
                  <w14:solidFill>
                    <w14:schemeClr w14:val="tx1"/>
                  </w14:solidFill>
                </w14:textFill>
              </w:rPr>
            </w:pP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注：</w:t>
            </w:r>
            <w:r>
              <w:rPr>
                <w:rFonts w:hint="eastAsia" w:ascii="宋体" w:hAnsi="宋体" w:eastAsia="宋体" w:cs="宋体"/>
                <w:b/>
                <w:bCs/>
                <w:color w:val="000000" w:themeColor="text1"/>
                <w:kern w:val="2"/>
                <w:sz w:val="22"/>
                <w:szCs w:val="22"/>
                <w:highlight w:val="none"/>
                <w:lang w:val="en-US" w:eastAsia="zh-Hans" w:bidi="ar-SA"/>
                <w14:textFill>
                  <w14:solidFill>
                    <w14:schemeClr w14:val="tx1"/>
                  </w14:solidFill>
                </w14:textFill>
              </w:rPr>
              <w:t>提供</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证明材料</w:t>
            </w:r>
            <w:r>
              <w:rPr>
                <w:rFonts w:hint="eastAsia" w:ascii="宋体" w:hAnsi="宋体" w:eastAsia="宋体" w:cs="宋体"/>
                <w:b/>
                <w:bCs/>
                <w:color w:val="000000" w:themeColor="text1"/>
                <w:kern w:val="2"/>
                <w:sz w:val="22"/>
                <w:szCs w:val="22"/>
                <w:highlight w:val="none"/>
                <w:lang w:val="en-US" w:eastAsia="zh-Hans" w:bidi="ar-SA"/>
                <w14:textFill>
                  <w14:solidFill>
                    <w14:schemeClr w14:val="tx1"/>
                  </w14:solidFill>
                </w14:textFill>
              </w:rPr>
              <w:t>复</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制</w:t>
            </w:r>
            <w:r>
              <w:rPr>
                <w:rFonts w:hint="eastAsia" w:ascii="宋体" w:hAnsi="宋体" w:eastAsia="宋体" w:cs="宋体"/>
                <w:b/>
                <w:bCs/>
                <w:color w:val="000000" w:themeColor="text1"/>
                <w:kern w:val="2"/>
                <w:sz w:val="22"/>
                <w:szCs w:val="22"/>
                <w:highlight w:val="none"/>
                <w:lang w:val="en-US" w:eastAsia="zh-Hans" w:bidi="ar-SA"/>
                <w14:textFill>
                  <w14:solidFill>
                    <w14:schemeClr w14:val="tx1"/>
                  </w14:solidFill>
                </w14:textFill>
              </w:rPr>
              <w:t>件加盖</w:t>
            </w:r>
            <w:r>
              <w:rPr>
                <w:rFonts w:hint="default" w:ascii="宋体" w:hAnsi="宋体" w:eastAsia="宋体" w:cs="宋体"/>
                <w:b/>
                <w:bCs/>
                <w:color w:val="000000" w:themeColor="text1"/>
                <w:kern w:val="2"/>
                <w:sz w:val="22"/>
                <w:szCs w:val="22"/>
                <w:highlight w:val="none"/>
                <w:lang w:val="en-US" w:eastAsia="zh-CN" w:bidi="ar-SA"/>
                <w14:textFill>
                  <w14:solidFill>
                    <w14:schemeClr w14:val="tx1"/>
                  </w14:solidFill>
                </w14:textFill>
              </w:rPr>
              <w:t>投标</w:t>
            </w:r>
            <w:r>
              <w:rPr>
                <w:rFonts w:hint="eastAsia" w:ascii="宋体" w:hAnsi="宋体" w:eastAsia="宋体" w:cs="宋体"/>
                <w:b/>
                <w:bCs/>
                <w:color w:val="000000" w:themeColor="text1"/>
                <w:kern w:val="2"/>
                <w:sz w:val="22"/>
                <w:szCs w:val="22"/>
                <w:highlight w:val="none"/>
                <w:lang w:val="en-US" w:eastAsia="zh-Hans" w:bidi="ar-SA"/>
                <w14:textFill>
                  <w14:solidFill>
                    <w14:schemeClr w14:val="tx1"/>
                  </w14:solidFill>
                </w14:textFill>
              </w:rPr>
              <w:t>供应商公章</w:t>
            </w:r>
            <w:r>
              <w:rPr>
                <w:rFonts w:hint="eastAsia" w:ascii="宋体" w:hAnsi="宋体" w:eastAsia="宋体" w:cs="宋体"/>
                <w:b/>
                <w:bCs/>
                <w:color w:val="000000" w:themeColor="text1"/>
                <w:kern w:val="2"/>
                <w:sz w:val="22"/>
                <w:szCs w:val="22"/>
                <w:highlight w:val="none"/>
                <w:lang w:val="en-US" w:eastAsia="zh-CN" w:bidi="ar-SA"/>
                <w14:textFill>
                  <w14:solidFill>
                    <w14:schemeClr w14:val="tx1"/>
                  </w14:solidFill>
                </w14:textFill>
              </w:rPr>
              <w:t>，否则不得分</w:t>
            </w:r>
            <w:r>
              <w:rPr>
                <w:rFonts w:hint="eastAsia" w:ascii="宋体" w:hAnsi="宋体" w:eastAsia="宋体" w:cs="宋体"/>
                <w:b/>
                <w:bCs/>
                <w:color w:val="000000" w:themeColor="text1"/>
                <w:kern w:val="2"/>
                <w:sz w:val="22"/>
                <w:szCs w:val="22"/>
                <w:highlight w:val="none"/>
                <w:lang w:val="en-US" w:eastAsia="zh-Hans" w:bidi="ar-SA"/>
                <w14:textFill>
                  <w14:solidFill>
                    <w14:schemeClr w14:val="tx1"/>
                  </w14:solidFill>
                </w14:textFill>
              </w:rPr>
              <w:t>。</w:t>
            </w:r>
          </w:p>
        </w:tc>
        <w:tc>
          <w:tcPr>
            <w:tcW w:w="975" w:type="dxa"/>
            <w:noWrap/>
            <w:vAlign w:val="center"/>
          </w:tcPr>
          <w:p w14:paraId="04B49951">
            <w:pPr>
              <w:pStyle w:val="131"/>
              <w:spacing w:line="240" w:lineRule="auto"/>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3分</w:t>
            </w:r>
          </w:p>
        </w:tc>
      </w:tr>
      <w:tr w14:paraId="4FAA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691" w:type="dxa"/>
            <w:noWrap/>
            <w:vAlign w:val="center"/>
          </w:tcPr>
          <w:p w14:paraId="5707B51A">
            <w:pPr>
              <w:spacing w:line="240" w:lineRule="auto"/>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2</w:t>
            </w:r>
          </w:p>
        </w:tc>
        <w:tc>
          <w:tcPr>
            <w:tcW w:w="1356" w:type="dxa"/>
            <w:noWrap/>
            <w:vAlign w:val="center"/>
          </w:tcPr>
          <w:p w14:paraId="242AB789">
            <w:pPr>
              <w:spacing w:line="240" w:lineRule="auto"/>
              <w:jc w:val="center"/>
              <w:rPr>
                <w:rFonts w:hint="eastAsia" w:ascii="宋体" w:hAnsi="宋体" w:cs="宋体"/>
                <w:color w:val="000000" w:themeColor="text1"/>
                <w:sz w:val="22"/>
                <w:szCs w:val="22"/>
                <w:lang w:val="en-US" w:eastAsia="zh-CN"/>
                <w14:textFill>
                  <w14:solidFill>
                    <w14:schemeClr w14:val="tx1"/>
                  </w14:solidFill>
                </w14:textFill>
              </w:rPr>
            </w:pPr>
            <w:r>
              <w:rPr>
                <w:rFonts w:hint="eastAsia"/>
                <w:color w:val="000000" w:themeColor="text1"/>
                <w:sz w:val="22"/>
                <w:szCs w:val="22"/>
                <w14:textFill>
                  <w14:solidFill>
                    <w14:schemeClr w14:val="tx1"/>
                  </w14:solidFill>
                </w14:textFill>
              </w:rPr>
              <w:t>体系认证证书</w:t>
            </w:r>
          </w:p>
        </w:tc>
        <w:tc>
          <w:tcPr>
            <w:tcW w:w="6990" w:type="dxa"/>
            <w:noWrap/>
            <w:vAlign w:val="center"/>
          </w:tcPr>
          <w:p w14:paraId="37484AA9">
            <w:pPr>
              <w:widowControl w:val="0"/>
              <w:spacing w:after="0" w:line="240" w:lineRule="auto"/>
              <w:jc w:val="both"/>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t>投标人具有有效期内的质量管理体系认证证书、职业健康安全管理体系认证证书、环境管理体系认证证书、生活垃圾分类服务能力认证证书、企业诚信管理体系认证证书、后勤管理体系认证证书；每提供一个证书得1分，最高得</w:t>
            </w:r>
            <w:r>
              <w:rPr>
                <w:rFonts w:hint="eastAsia" w:ascii="宋体" w:hAnsi="宋体" w:cs="宋体"/>
                <w:b w:val="0"/>
                <w:bCs w:val="0"/>
                <w:color w:val="000000" w:themeColor="text1"/>
                <w:kern w:val="2"/>
                <w:sz w:val="22"/>
                <w:szCs w:val="22"/>
                <w:highlight w:val="none"/>
                <w:lang w:val="en-US" w:eastAsia="zh-CN" w:bidi="ar-SA"/>
                <w14:textFill>
                  <w14:solidFill>
                    <w14:schemeClr w14:val="tx1"/>
                  </w14:solidFill>
                </w14:textFill>
              </w:rPr>
              <w:t>4</w:t>
            </w:r>
            <w:r>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t>分。</w:t>
            </w:r>
          </w:p>
          <w:p w14:paraId="2144414E">
            <w:pPr>
              <w:widowControl w:val="0"/>
              <w:spacing w:after="0" w:line="240" w:lineRule="auto"/>
              <w:jc w:val="both"/>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t>注：投标文件中附入体系认证证书复印件及全国认证认可信息公共服务平台查询页面截图（http://cx.cnca.cn/），认证状态须为有效，加盖投标供应商公章，否则不得分。</w:t>
            </w:r>
          </w:p>
        </w:tc>
        <w:tc>
          <w:tcPr>
            <w:tcW w:w="975" w:type="dxa"/>
            <w:noWrap/>
            <w:vAlign w:val="center"/>
          </w:tcPr>
          <w:p w14:paraId="300B9BD2">
            <w:pPr>
              <w:pStyle w:val="131"/>
              <w:spacing w:line="240" w:lineRule="auto"/>
              <w:jc w:val="center"/>
              <w:rPr>
                <w:rFonts w:hint="default"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4分</w:t>
            </w:r>
          </w:p>
        </w:tc>
      </w:tr>
      <w:tr w14:paraId="383C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691" w:type="dxa"/>
            <w:noWrap/>
            <w:vAlign w:val="center"/>
          </w:tcPr>
          <w:p w14:paraId="4B21DA80">
            <w:pPr>
              <w:spacing w:line="240" w:lineRule="auto"/>
              <w:jc w:val="center"/>
              <w:rPr>
                <w:rFonts w:hint="default"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3</w:t>
            </w:r>
          </w:p>
        </w:tc>
        <w:tc>
          <w:tcPr>
            <w:tcW w:w="1356" w:type="dxa"/>
            <w:noWrap/>
            <w:vAlign w:val="center"/>
          </w:tcPr>
          <w:p w14:paraId="0EB034E8">
            <w:pPr>
              <w:spacing w:line="240" w:lineRule="auto"/>
              <w:jc w:val="center"/>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类似</w:t>
            </w:r>
            <w:r>
              <w:rPr>
                <w:color w:val="000000" w:themeColor="text1"/>
                <w:sz w:val="22"/>
                <w:szCs w:val="22"/>
                <w14:textFill>
                  <w14:solidFill>
                    <w14:schemeClr w14:val="tx1"/>
                  </w14:solidFill>
                </w14:textFill>
              </w:rPr>
              <w:t>业绩</w:t>
            </w:r>
          </w:p>
        </w:tc>
        <w:tc>
          <w:tcPr>
            <w:tcW w:w="6990" w:type="dxa"/>
            <w:noWrap/>
            <w:vAlign w:val="center"/>
          </w:tcPr>
          <w:p w14:paraId="4E20B046">
            <w:pPr>
              <w:widowControl w:val="0"/>
              <w:spacing w:after="0" w:line="240" w:lineRule="auto"/>
              <w:jc w:val="both"/>
              <w:rPr>
                <w:rFonts w:hint="eastAsia" w:ascii="宋体" w:hAnsi="宋体" w:cs="宋体"/>
                <w:b w:val="0"/>
                <w:bCs w:val="0"/>
                <w:color w:val="000000" w:themeColor="text1"/>
                <w:kern w:val="0"/>
                <w:sz w:val="22"/>
                <w:szCs w:val="22"/>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投标人在管理的</w:t>
            </w:r>
            <w:r>
              <w:rPr>
                <w:rFonts w:hint="eastAsia" w:ascii="宋体" w:hAnsi="宋体" w:cs="宋体"/>
                <w:color w:val="000000" w:themeColor="text1"/>
                <w:sz w:val="22"/>
                <w:szCs w:val="22"/>
                <w:highlight w:val="none"/>
                <w:lang w:val="en-US" w:eastAsia="zh-CN"/>
                <w14:textFill>
                  <w14:solidFill>
                    <w14:schemeClr w14:val="tx1"/>
                  </w14:solidFill>
                </w14:textFill>
              </w:rPr>
              <w:t>单个合同</w:t>
            </w:r>
            <w:r>
              <w:rPr>
                <w:rFonts w:hint="eastAsia" w:ascii="宋体" w:hAnsi="宋体" w:eastAsia="宋体" w:cs="宋体"/>
                <w:color w:val="000000" w:themeColor="text1"/>
                <w:sz w:val="22"/>
                <w:szCs w:val="22"/>
                <w:highlight w:val="none"/>
                <w:lang w:val="en-US" w:eastAsia="zh-CN"/>
                <w14:textFill>
                  <w14:solidFill>
                    <w14:schemeClr w14:val="tx1"/>
                  </w14:solidFill>
                </w14:textFill>
              </w:rPr>
              <w:t>建筑面积不低于5万平方米的康养项目业绩，每提供一个得1分，最高得</w:t>
            </w:r>
            <w:r>
              <w:rPr>
                <w:rFonts w:hint="eastAsia" w:ascii="宋体" w:hAnsi="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lang w:val="en-US" w:eastAsia="zh-CN"/>
                <w14:textFill>
                  <w14:solidFill>
                    <w14:schemeClr w14:val="tx1"/>
                  </w14:solidFill>
                </w14:textFill>
              </w:rPr>
              <w:t>分。（业绩为商业项目委托运营或自营均可。自营的提供产权证明或租赁登记备案证明，以及相应的商业项目营业执照复印件并加盖公章；委托运营管理的提供投标人为被委托人的管理服务合同复印件并加盖公章。）</w:t>
            </w:r>
          </w:p>
        </w:tc>
        <w:tc>
          <w:tcPr>
            <w:tcW w:w="975" w:type="dxa"/>
            <w:noWrap/>
            <w:vAlign w:val="center"/>
          </w:tcPr>
          <w:p w14:paraId="1B27DA34">
            <w:pPr>
              <w:pStyle w:val="131"/>
              <w:spacing w:line="240" w:lineRule="auto"/>
              <w:jc w:val="center"/>
              <w:rPr>
                <w:rFonts w:hint="default"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2分</w:t>
            </w:r>
          </w:p>
        </w:tc>
      </w:tr>
      <w:tr w14:paraId="79BA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691" w:type="dxa"/>
            <w:noWrap/>
            <w:vAlign w:val="center"/>
          </w:tcPr>
          <w:p w14:paraId="4D0B9FD3">
            <w:pPr>
              <w:spacing w:line="240" w:lineRule="auto"/>
              <w:jc w:val="center"/>
              <w:rPr>
                <w:rFonts w:hint="default"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4</w:t>
            </w:r>
          </w:p>
        </w:tc>
        <w:tc>
          <w:tcPr>
            <w:tcW w:w="1356" w:type="dxa"/>
            <w:noWrap/>
            <w:vAlign w:val="center"/>
          </w:tcPr>
          <w:p w14:paraId="704B0EF7">
            <w:pPr>
              <w:spacing w:line="240" w:lineRule="auto"/>
              <w:jc w:val="center"/>
              <w:rPr>
                <w:rFonts w:hint="default"/>
                <w:color w:val="000000" w:themeColor="text1"/>
                <w:sz w:val="22"/>
                <w:szCs w:val="22"/>
                <w:lang w:val="en-US" w:eastAsia="zh-CN"/>
                <w14:textFill>
                  <w14:solidFill>
                    <w14:schemeClr w14:val="tx1"/>
                  </w14:solidFill>
                </w14:textFill>
              </w:rPr>
            </w:pPr>
            <w:r>
              <w:rPr>
                <w:rFonts w:hint="eastAsia" w:cs="Times New Roman"/>
                <w:color w:val="000000" w:themeColor="text1"/>
                <w:kern w:val="2"/>
                <w:sz w:val="21"/>
                <w:szCs w:val="24"/>
                <w:lang w:val="en-US" w:eastAsia="zh-CN" w:bidi="ar-SA"/>
                <w14:textFill>
                  <w14:solidFill>
                    <w14:schemeClr w14:val="tx1"/>
                  </w14:solidFill>
                </w14:textFill>
              </w:rPr>
              <w:t>项目负责人</w:t>
            </w:r>
          </w:p>
        </w:tc>
        <w:tc>
          <w:tcPr>
            <w:tcW w:w="6990" w:type="dxa"/>
            <w:noWrap/>
            <w:vAlign w:val="center"/>
          </w:tcPr>
          <w:p w14:paraId="02064329">
            <w:pPr>
              <w:pStyle w:val="48"/>
              <w:ind w:left="0" w:leftChars="0" w:firstLine="0" w:firstLineChars="0"/>
              <w:rPr>
                <w:rFonts w:hint="eastAsia"/>
                <w:color w:val="000000" w:themeColor="text1"/>
                <w:sz w:val="22"/>
                <w:szCs w:val="22"/>
                <w:lang w:eastAsia="zh-CN"/>
                <w14:textFill>
                  <w14:solidFill>
                    <w14:schemeClr w14:val="tx1"/>
                  </w14:solidFill>
                </w14:textFill>
              </w:rPr>
            </w:pPr>
            <w:r>
              <w:rPr>
                <w:rFonts w:hint="eastAsia"/>
                <w:color w:val="000000" w:themeColor="text1"/>
                <w:sz w:val="22"/>
                <w:szCs w:val="22"/>
                <w:lang w:val="en-US" w:eastAsia="zh-CN"/>
                <w14:textFill>
                  <w14:solidFill>
                    <w14:schemeClr w14:val="tx1"/>
                  </w14:solidFill>
                </w14:textFill>
              </w:rPr>
              <w:t>拟派项目负责人相关情况</w:t>
            </w:r>
            <w:r>
              <w:rPr>
                <w:rFonts w:hint="eastAsia"/>
                <w:color w:val="000000" w:themeColor="text1"/>
                <w:sz w:val="22"/>
                <w:szCs w:val="22"/>
                <w:lang w:eastAsia="zh-CN"/>
                <w14:textFill>
                  <w14:solidFill>
                    <w14:schemeClr w14:val="tx1"/>
                  </w14:solidFill>
                </w14:textFill>
              </w:rPr>
              <w:t>：</w:t>
            </w:r>
          </w:p>
          <w:p w14:paraId="72E9BDB8">
            <w:pPr>
              <w:pStyle w:val="48"/>
              <w:ind w:left="0" w:leftChars="0" w:firstLine="0" w:firstLineChars="0"/>
              <w:rPr>
                <w:rFonts w:hint="eastAsia"/>
                <w:color w:val="000000" w:themeColor="text1"/>
                <w:sz w:val="22"/>
                <w:szCs w:val="22"/>
                <w:lang w:val="en-US" w:eastAsia="zh-CN"/>
                <w14:textFill>
                  <w14:solidFill>
                    <w14:schemeClr w14:val="tx1"/>
                  </w14:solidFill>
                </w14:textFill>
              </w:rPr>
            </w:pPr>
            <w:r>
              <w:rPr>
                <w:rFonts w:hint="eastAsia"/>
                <w:color w:val="000000" w:themeColor="text1"/>
                <w:sz w:val="22"/>
                <w:szCs w:val="22"/>
                <w:lang w:val="en-US" w:eastAsia="zh-CN"/>
                <w14:textFill>
                  <w14:solidFill>
                    <w14:schemeClr w14:val="tx1"/>
                  </w14:solidFill>
                </w14:textFill>
              </w:rPr>
              <w:t>①具有养老护理员证的，得1分；</w:t>
            </w:r>
          </w:p>
          <w:p w14:paraId="507C14D3">
            <w:pPr>
              <w:pStyle w:val="48"/>
              <w:ind w:left="0" w:leftChars="0" w:firstLine="0" w:firstLineChars="0"/>
              <w:rPr>
                <w:rFonts w:hint="eastAsia"/>
                <w:color w:val="000000" w:themeColor="text1"/>
                <w:sz w:val="22"/>
                <w:szCs w:val="22"/>
                <w:lang w:eastAsia="zh-CN"/>
                <w14:textFill>
                  <w14:solidFill>
                    <w14:schemeClr w14:val="tx1"/>
                  </w14:solidFill>
                </w14:textFill>
              </w:rPr>
            </w:pPr>
            <w:r>
              <w:rPr>
                <w:rFonts w:hint="eastAsia"/>
                <w:color w:val="000000" w:themeColor="text1"/>
                <w:sz w:val="22"/>
                <w:szCs w:val="22"/>
                <w:lang w:val="en-US" w:eastAsia="zh-CN"/>
                <w14:textFill>
                  <w14:solidFill>
                    <w14:schemeClr w14:val="tx1"/>
                  </w14:solidFill>
                </w14:textFill>
              </w:rPr>
              <w:t>②具有行政主管部门颁发的物业管理师证书，得1分。</w:t>
            </w:r>
          </w:p>
          <w:p w14:paraId="5C4FFE64">
            <w:pPr>
              <w:pStyle w:val="48"/>
              <w:ind w:left="0" w:leftChars="0" w:firstLine="0" w:firstLineChars="0"/>
              <w:rPr>
                <w:rFonts w:hint="eastAsia"/>
                <w:color w:val="000000" w:themeColor="text1"/>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需</w:t>
            </w:r>
            <w:r>
              <w:rPr>
                <w:rFonts w:hint="eastAsia" w:ascii="宋体" w:hAnsi="宋体" w:eastAsia="宋体" w:cs="宋体"/>
                <w:b/>
                <w:bCs/>
                <w:color w:val="000000" w:themeColor="text1"/>
                <w:sz w:val="22"/>
                <w:szCs w:val="22"/>
                <w:highlight w:val="none"/>
                <w14:textFill>
                  <w14:solidFill>
                    <w14:schemeClr w14:val="tx1"/>
                  </w14:solidFill>
                </w14:textFill>
              </w:rPr>
              <w:t>提供</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b/>
                <w:bCs/>
                <w:color w:val="000000" w:themeColor="text1"/>
                <w:sz w:val="22"/>
                <w:szCs w:val="22"/>
                <w:highlight w:val="none"/>
                <w14:textFill>
                  <w14:solidFill>
                    <w14:schemeClr w14:val="tx1"/>
                  </w14:solidFill>
                </w14:textFill>
              </w:rPr>
              <w:t>证书（复印件加盖公章）及近</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3</w:t>
            </w:r>
            <w:r>
              <w:rPr>
                <w:rFonts w:hint="eastAsia" w:ascii="宋体" w:hAnsi="宋体" w:eastAsia="宋体" w:cs="宋体"/>
                <w:b/>
                <w:bCs/>
                <w:color w:val="000000" w:themeColor="text1"/>
                <w:sz w:val="22"/>
                <w:szCs w:val="22"/>
                <w:highlight w:val="none"/>
                <w14:textFill>
                  <w14:solidFill>
                    <w14:schemeClr w14:val="tx1"/>
                  </w14:solidFill>
                </w14:textFill>
              </w:rPr>
              <w:t>个月内任意一个月本单位社保证明（复印件加盖公章）</w:t>
            </w:r>
            <w:r>
              <w:rPr>
                <w:rFonts w:hint="eastAsia" w:ascii="宋体" w:hAnsi="宋体" w:eastAsia="宋体" w:cs="宋体"/>
                <w:b/>
                <w:bCs/>
                <w:color w:val="000000" w:themeColor="text1"/>
                <w:sz w:val="22"/>
                <w:szCs w:val="22"/>
                <w:highlight w:val="none"/>
                <w:lang w:eastAsia="zh-CN"/>
                <w14:textFill>
                  <w14:solidFill>
                    <w14:schemeClr w14:val="tx1"/>
                  </w14:solidFill>
                </w14:textFill>
              </w:rPr>
              <w:t>，</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否则不得分。</w:t>
            </w:r>
          </w:p>
        </w:tc>
        <w:tc>
          <w:tcPr>
            <w:tcW w:w="975" w:type="dxa"/>
            <w:noWrap/>
            <w:vAlign w:val="center"/>
          </w:tcPr>
          <w:p w14:paraId="194EA0F9">
            <w:pPr>
              <w:pStyle w:val="131"/>
              <w:spacing w:line="240" w:lineRule="auto"/>
              <w:jc w:val="center"/>
              <w:rPr>
                <w:rFonts w:hint="default"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2分</w:t>
            </w:r>
          </w:p>
        </w:tc>
      </w:tr>
      <w:tr w14:paraId="3E1E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691" w:type="dxa"/>
            <w:vMerge w:val="restart"/>
            <w:noWrap/>
            <w:vAlign w:val="center"/>
          </w:tcPr>
          <w:p w14:paraId="03141324">
            <w:pPr>
              <w:spacing w:line="240" w:lineRule="auto"/>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5</w:t>
            </w:r>
          </w:p>
        </w:tc>
        <w:tc>
          <w:tcPr>
            <w:tcW w:w="1356" w:type="dxa"/>
            <w:vMerge w:val="restart"/>
            <w:noWrap/>
            <w:vAlign w:val="center"/>
          </w:tcPr>
          <w:p w14:paraId="57CA64FD">
            <w:pPr>
              <w:spacing w:line="240" w:lineRule="auto"/>
              <w:jc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项目组织实施整体方案</w:t>
            </w:r>
          </w:p>
        </w:tc>
        <w:tc>
          <w:tcPr>
            <w:tcW w:w="6990" w:type="dxa"/>
            <w:noWrap/>
            <w:vAlign w:val="center"/>
          </w:tcPr>
          <w:p w14:paraId="09AF5327">
            <w:pPr>
              <w:widowControl/>
              <w:snapToGrid w:val="0"/>
              <w:spacing w:line="288" w:lineRule="auto"/>
              <w:jc w:val="left"/>
              <w:rPr>
                <w:rFonts w:hint="eastAsia" w:ascii="宋体" w:hAnsi="宋体" w:eastAsia="宋体" w:cs="宋体"/>
                <w:bCs/>
                <w:color w:val="000000" w:themeColor="text1"/>
                <w:kern w:val="2"/>
                <w:sz w:val="22"/>
                <w:szCs w:val="22"/>
                <w14:textFill>
                  <w14:solidFill>
                    <w14:schemeClr w14:val="tx1"/>
                  </w14:solidFill>
                </w14:textFill>
              </w:rPr>
            </w:pPr>
            <w:r>
              <w:rPr>
                <w:rFonts w:hint="default" w:ascii="Times New Roman" w:hAnsi="Times New Roman" w:cs="宋体"/>
                <w:bCs/>
                <w:color w:val="000000" w:themeColor="text1"/>
                <w:kern w:val="2"/>
                <w:sz w:val="22"/>
                <w:szCs w:val="22"/>
                <w14:textFill>
                  <w14:solidFill>
                    <w14:schemeClr w14:val="tx1"/>
                  </w14:solidFill>
                </w14:textFill>
              </w:rPr>
              <w:t>投标</w:t>
            </w:r>
            <w:r>
              <w:rPr>
                <w:rFonts w:hint="eastAsia" w:ascii="宋体" w:hAnsi="宋体" w:cs="宋体"/>
                <w:snapToGrid w:val="0"/>
                <w:color w:val="000000" w:themeColor="text1"/>
                <w:kern w:val="0"/>
                <w:sz w:val="22"/>
                <w:szCs w:val="22"/>
                <w14:textFill>
                  <w14:solidFill>
                    <w14:schemeClr w14:val="tx1"/>
                  </w14:solidFill>
                </w14:textFill>
              </w:rPr>
              <w:t>供应商</w:t>
            </w:r>
            <w:r>
              <w:rPr>
                <w:rFonts w:hint="eastAsia" w:ascii="宋体" w:hAnsi="宋体" w:eastAsia="宋体" w:cs="宋体"/>
                <w:bCs/>
                <w:color w:val="000000" w:themeColor="text1"/>
                <w:kern w:val="2"/>
                <w:sz w:val="22"/>
                <w:szCs w:val="22"/>
                <w:lang w:val="en-US" w:eastAsia="zh-CN"/>
                <w14:textFill>
                  <w14:solidFill>
                    <w14:schemeClr w14:val="tx1"/>
                  </w14:solidFill>
                </w14:textFill>
              </w:rPr>
              <w:t>针对本项目整体定位及招商方案，包括但不限于市场调研分析、项目主题定位、业态体系布局、业态调改规划、未来几年规划、招商人员安排等</w:t>
            </w:r>
            <w:r>
              <w:rPr>
                <w:rFonts w:hint="eastAsia" w:ascii="宋体" w:hAnsi="宋体" w:eastAsia="宋体" w:cs="宋体"/>
                <w:bCs/>
                <w:color w:val="000000" w:themeColor="text1"/>
                <w:kern w:val="2"/>
                <w:sz w:val="22"/>
                <w:szCs w:val="22"/>
                <w14:textFill>
                  <w14:solidFill>
                    <w14:schemeClr w14:val="tx1"/>
                  </w14:solidFill>
                </w14:textFill>
              </w:rPr>
              <w:t>内容表述的完整性、合理性、针对性由评委进行评审。</w:t>
            </w:r>
          </w:p>
          <w:p w14:paraId="4D4D379C">
            <w:pPr>
              <w:widowControl/>
              <w:snapToGrid w:val="0"/>
              <w:spacing w:line="288" w:lineRule="auto"/>
              <w:jc w:val="left"/>
              <w:rPr>
                <w:rFonts w:hint="eastAsia"/>
                <w:color w:val="000000" w:themeColor="text1"/>
                <w:lang w:val="en-US" w:eastAsia="zh-CN"/>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12、10、8、6、4、</w:t>
            </w:r>
            <w:r>
              <w:rPr>
                <w:rFonts w:hint="eastAsia" w:ascii="宋体" w:hAnsi="宋体" w:cs="宋体"/>
                <w:b/>
                <w:color w:val="000000" w:themeColor="text1"/>
                <w:kern w:val="0"/>
                <w:sz w:val="22"/>
                <w:szCs w:val="22"/>
                <w14:textFill>
                  <w14:solidFill>
                    <w14:schemeClr w14:val="tx1"/>
                  </w14:solidFill>
                </w14:textFill>
              </w:rPr>
              <w:t>2、0)</w:t>
            </w:r>
          </w:p>
        </w:tc>
        <w:tc>
          <w:tcPr>
            <w:tcW w:w="975" w:type="dxa"/>
            <w:noWrap/>
            <w:vAlign w:val="center"/>
          </w:tcPr>
          <w:p w14:paraId="57169A5F">
            <w:pPr>
              <w:spacing w:line="240" w:lineRule="auto"/>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12分</w:t>
            </w:r>
          </w:p>
        </w:tc>
      </w:tr>
      <w:tr w14:paraId="158C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691" w:type="dxa"/>
            <w:vMerge w:val="continue"/>
            <w:noWrap/>
            <w:vAlign w:val="center"/>
          </w:tcPr>
          <w:p w14:paraId="3FED70E8">
            <w:pPr>
              <w:spacing w:line="240" w:lineRule="auto"/>
              <w:jc w:val="center"/>
              <w:rPr>
                <w:rFonts w:hint="eastAsia" w:ascii="宋体" w:hAnsi="宋体" w:eastAsia="宋体" w:cs="宋体"/>
                <w:color w:val="000000" w:themeColor="text1"/>
                <w:sz w:val="22"/>
                <w:szCs w:val="22"/>
                <w:lang w:val="en-US" w:eastAsia="zh-CN"/>
                <w14:textFill>
                  <w14:solidFill>
                    <w14:schemeClr w14:val="tx1"/>
                  </w14:solidFill>
                </w14:textFill>
              </w:rPr>
            </w:pPr>
          </w:p>
        </w:tc>
        <w:tc>
          <w:tcPr>
            <w:tcW w:w="1356" w:type="dxa"/>
            <w:vMerge w:val="continue"/>
            <w:noWrap/>
            <w:vAlign w:val="center"/>
          </w:tcPr>
          <w:p w14:paraId="659F67B4">
            <w:pPr>
              <w:spacing w:line="400" w:lineRule="exact"/>
              <w:rPr>
                <w:rFonts w:hint="eastAsia" w:ascii="宋体" w:hAnsi="宋体" w:eastAsia="宋体" w:cs="宋体"/>
                <w:color w:val="000000" w:themeColor="text1"/>
                <w:kern w:val="2"/>
                <w:sz w:val="22"/>
                <w:szCs w:val="22"/>
                <w:lang w:val="en-US" w:eastAsia="zh-CN" w:bidi="ar-SA"/>
                <w14:textFill>
                  <w14:solidFill>
                    <w14:schemeClr w14:val="tx1"/>
                  </w14:solidFill>
                </w14:textFill>
              </w:rPr>
            </w:pPr>
          </w:p>
        </w:tc>
        <w:tc>
          <w:tcPr>
            <w:tcW w:w="6990" w:type="dxa"/>
            <w:noWrap/>
            <w:vAlign w:val="center"/>
          </w:tcPr>
          <w:p w14:paraId="48C5CE7A">
            <w:pPr>
              <w:widowControl/>
              <w:snapToGrid w:val="0"/>
              <w:spacing w:line="288" w:lineRule="auto"/>
              <w:jc w:val="left"/>
              <w:rPr>
                <w:rFonts w:hint="eastAsia" w:ascii="宋体" w:hAnsi="宋体" w:eastAsia="宋体" w:cs="宋体"/>
                <w:bCs/>
                <w:color w:val="000000" w:themeColor="text1"/>
                <w:kern w:val="2"/>
                <w:sz w:val="22"/>
                <w:szCs w:val="22"/>
                <w:lang w:val="en-US" w:eastAsia="zh-CN"/>
                <w14:textFill>
                  <w14:solidFill>
                    <w14:schemeClr w14:val="tx1"/>
                  </w14:solidFill>
                </w14:textFill>
              </w:rPr>
            </w:pPr>
            <w:r>
              <w:rPr>
                <w:rFonts w:hint="default" w:ascii="Times New Roman" w:hAnsi="Times New Roman" w:cs="宋体"/>
                <w:bCs/>
                <w:color w:val="000000" w:themeColor="text1"/>
                <w:kern w:val="2"/>
                <w:sz w:val="22"/>
                <w:szCs w:val="22"/>
                <w14:textFill>
                  <w14:solidFill>
                    <w14:schemeClr w14:val="tx1"/>
                  </w14:solidFill>
                </w14:textFill>
              </w:rPr>
              <w:t>投标</w:t>
            </w:r>
            <w:r>
              <w:rPr>
                <w:rFonts w:hint="eastAsia" w:ascii="宋体" w:hAnsi="宋体" w:cs="宋体"/>
                <w:snapToGrid w:val="0"/>
                <w:color w:val="000000" w:themeColor="text1"/>
                <w:kern w:val="0"/>
                <w:sz w:val="22"/>
                <w:szCs w:val="22"/>
                <w14:textFill>
                  <w14:solidFill>
                    <w14:schemeClr w14:val="tx1"/>
                  </w14:solidFill>
                </w14:textFill>
              </w:rPr>
              <w:t>供应商</w:t>
            </w:r>
            <w:r>
              <w:rPr>
                <w:rFonts w:hint="eastAsia" w:ascii="宋体" w:hAnsi="宋体" w:eastAsia="宋体" w:cs="宋体"/>
                <w:bCs/>
                <w:color w:val="000000" w:themeColor="text1"/>
                <w:kern w:val="2"/>
                <w:sz w:val="22"/>
                <w:szCs w:val="22"/>
                <w:lang w:val="en-US" w:eastAsia="zh-CN"/>
                <w14:textFill>
                  <w14:solidFill>
                    <w14:schemeClr w14:val="tx1"/>
                  </w14:solidFill>
                </w14:textFill>
              </w:rPr>
              <w:t>针对本项目制定的运营管理规划方案，包括但不限于运营资源引入、运营组织架构等内容表述的完整性、合理性、针对性由评委进行评审。</w:t>
            </w:r>
          </w:p>
          <w:p w14:paraId="7FF76F44">
            <w:pPr>
              <w:widowControl/>
              <w:snapToGrid w:val="0"/>
              <w:spacing w:line="288" w:lineRule="auto"/>
              <w:jc w:val="left"/>
              <w:rPr>
                <w:rFonts w:hint="eastAsia"/>
                <w:color w:val="000000" w:themeColor="text1"/>
                <w:lang w:val="en-US" w:eastAsia="zh-CN"/>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10、8、6、4、</w:t>
            </w:r>
            <w:r>
              <w:rPr>
                <w:rFonts w:hint="eastAsia" w:ascii="宋体" w:hAnsi="宋体" w:cs="宋体"/>
                <w:b/>
                <w:color w:val="000000" w:themeColor="text1"/>
                <w:kern w:val="0"/>
                <w:sz w:val="22"/>
                <w:szCs w:val="22"/>
                <w14:textFill>
                  <w14:solidFill>
                    <w14:schemeClr w14:val="tx1"/>
                  </w14:solidFill>
                </w14:textFill>
              </w:rPr>
              <w:t>2、0)</w:t>
            </w:r>
          </w:p>
        </w:tc>
        <w:tc>
          <w:tcPr>
            <w:tcW w:w="975" w:type="dxa"/>
            <w:noWrap/>
            <w:vAlign w:val="center"/>
          </w:tcPr>
          <w:p w14:paraId="7FB90B6B">
            <w:pPr>
              <w:spacing w:line="240" w:lineRule="auto"/>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10分</w:t>
            </w:r>
          </w:p>
        </w:tc>
      </w:tr>
      <w:tr w14:paraId="6DC2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691" w:type="dxa"/>
            <w:vMerge w:val="continue"/>
            <w:noWrap/>
            <w:vAlign w:val="center"/>
          </w:tcPr>
          <w:p w14:paraId="7E1D1817">
            <w:pPr>
              <w:spacing w:line="240" w:lineRule="auto"/>
              <w:jc w:val="center"/>
              <w:rPr>
                <w:rFonts w:hint="eastAsia" w:ascii="宋体" w:hAnsi="宋体" w:eastAsia="宋体" w:cs="宋体"/>
                <w:color w:val="000000" w:themeColor="text1"/>
                <w:sz w:val="22"/>
                <w:szCs w:val="22"/>
                <w:lang w:val="en-US" w:eastAsia="zh-CN"/>
                <w14:textFill>
                  <w14:solidFill>
                    <w14:schemeClr w14:val="tx1"/>
                  </w14:solidFill>
                </w14:textFill>
              </w:rPr>
            </w:pPr>
          </w:p>
        </w:tc>
        <w:tc>
          <w:tcPr>
            <w:tcW w:w="1356" w:type="dxa"/>
            <w:vMerge w:val="continue"/>
            <w:noWrap/>
            <w:vAlign w:val="center"/>
          </w:tcPr>
          <w:p w14:paraId="1F7422BE">
            <w:pPr>
              <w:spacing w:line="400" w:lineRule="exact"/>
              <w:rPr>
                <w:rFonts w:hint="eastAsia" w:ascii="宋体" w:hAnsi="宋体" w:eastAsia="宋体" w:cs="宋体"/>
                <w:color w:val="000000" w:themeColor="text1"/>
                <w:kern w:val="2"/>
                <w:sz w:val="22"/>
                <w:szCs w:val="22"/>
                <w:lang w:val="en-US" w:eastAsia="zh-CN" w:bidi="ar-SA"/>
                <w14:textFill>
                  <w14:solidFill>
                    <w14:schemeClr w14:val="tx1"/>
                  </w14:solidFill>
                </w14:textFill>
              </w:rPr>
            </w:pPr>
          </w:p>
        </w:tc>
        <w:tc>
          <w:tcPr>
            <w:tcW w:w="6990" w:type="dxa"/>
            <w:noWrap/>
            <w:vAlign w:val="center"/>
          </w:tcPr>
          <w:p w14:paraId="204CC53A">
            <w:pPr>
              <w:widowControl/>
              <w:snapToGrid w:val="0"/>
              <w:spacing w:line="288" w:lineRule="auto"/>
              <w:jc w:val="left"/>
              <w:rPr>
                <w:rFonts w:hint="eastAsia" w:ascii="Times New Roman" w:hAnsi="Times New Roman" w:eastAsia="宋体" w:cs="宋体"/>
                <w:bCs/>
                <w:color w:val="000000" w:themeColor="text1"/>
                <w:kern w:val="2"/>
                <w:sz w:val="22"/>
                <w:szCs w:val="22"/>
                <w14:textFill>
                  <w14:solidFill>
                    <w14:schemeClr w14:val="tx1"/>
                  </w14:solidFill>
                </w14:textFill>
              </w:rPr>
            </w:pPr>
            <w:r>
              <w:rPr>
                <w:rFonts w:hint="eastAsia" w:ascii="Times New Roman" w:hAnsi="Times New Roman" w:eastAsia="宋体" w:cs="宋体"/>
                <w:bCs/>
                <w:color w:val="000000" w:themeColor="text1"/>
                <w:kern w:val="2"/>
                <w:sz w:val="22"/>
                <w:szCs w:val="22"/>
                <w:lang w:val="en-US" w:eastAsia="zh-CN"/>
                <w14:textFill>
                  <w14:solidFill>
                    <w14:schemeClr w14:val="tx1"/>
                  </w14:solidFill>
                </w14:textFill>
              </w:rPr>
              <w:t>提供物业服务</w:t>
            </w:r>
            <w:r>
              <w:rPr>
                <w:rFonts w:hint="eastAsia" w:ascii="Times New Roman" w:hAnsi="Times New Roman" w:eastAsia="宋体" w:cs="宋体"/>
                <w:bCs/>
                <w:color w:val="000000" w:themeColor="text1"/>
                <w:kern w:val="2"/>
                <w:sz w:val="22"/>
                <w:szCs w:val="22"/>
                <w14:textFill>
                  <w14:solidFill>
                    <w14:schemeClr w14:val="tx1"/>
                  </w14:solidFill>
                </w14:textFill>
              </w:rPr>
              <w:t>方案</w:t>
            </w:r>
            <w:r>
              <w:rPr>
                <w:rFonts w:hint="eastAsia" w:ascii="Times New Roman" w:hAnsi="Times New Roman" w:eastAsia="宋体" w:cs="宋体"/>
                <w:bCs/>
                <w:color w:val="000000" w:themeColor="text1"/>
                <w:kern w:val="2"/>
                <w:sz w:val="22"/>
                <w:szCs w:val="22"/>
                <w:lang w:eastAsia="zh-CN"/>
                <w14:textFill>
                  <w14:solidFill>
                    <w14:schemeClr w14:val="tx1"/>
                  </w14:solidFill>
                </w14:textFill>
              </w:rPr>
              <w:t>，</w:t>
            </w:r>
            <w:r>
              <w:rPr>
                <w:rFonts w:hint="eastAsia" w:ascii="Times New Roman" w:hAnsi="Times New Roman" w:eastAsia="宋体" w:cs="宋体"/>
                <w:bCs/>
                <w:color w:val="000000" w:themeColor="text1"/>
                <w:kern w:val="2"/>
                <w:sz w:val="22"/>
                <w:szCs w:val="22"/>
                <w:lang w:val="en-US" w:eastAsia="zh-CN"/>
                <w14:textFill>
                  <w14:solidFill>
                    <w14:schemeClr w14:val="tx1"/>
                  </w14:solidFill>
                </w14:textFill>
              </w:rPr>
              <w:t>包括但不限于对本项目总体服务方案、设备设施维护方案、绿化服务方案、保安服务方案、保洁服务方案</w:t>
            </w:r>
            <w:r>
              <w:rPr>
                <w:rFonts w:hint="eastAsia" w:ascii="Times New Roman" w:hAnsi="Times New Roman" w:eastAsia="宋体" w:cs="宋体"/>
                <w:bCs/>
                <w:color w:val="000000" w:themeColor="text1"/>
                <w:kern w:val="2"/>
                <w:sz w:val="22"/>
                <w:szCs w:val="22"/>
                <w14:textFill>
                  <w14:solidFill>
                    <w14:schemeClr w14:val="tx1"/>
                  </w14:solidFill>
                </w14:textFill>
              </w:rPr>
              <w:t>内容表述的完整性、合理性、针对性由评委进行评审。</w:t>
            </w:r>
          </w:p>
          <w:p w14:paraId="5350B453">
            <w:pPr>
              <w:widowControl/>
              <w:snapToGrid w:val="0"/>
              <w:spacing w:line="288" w:lineRule="auto"/>
              <w:jc w:val="left"/>
              <w:rPr>
                <w:rFonts w:hint="eastAsia"/>
                <w:color w:val="000000" w:themeColor="text1"/>
                <w:lang w:val="en-US" w:eastAsia="zh-CN"/>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10、8、6、4、</w:t>
            </w:r>
            <w:r>
              <w:rPr>
                <w:rFonts w:hint="eastAsia" w:ascii="宋体" w:hAnsi="宋体" w:cs="宋体"/>
                <w:b/>
                <w:color w:val="000000" w:themeColor="text1"/>
                <w:kern w:val="0"/>
                <w:sz w:val="22"/>
                <w:szCs w:val="22"/>
                <w14:textFill>
                  <w14:solidFill>
                    <w14:schemeClr w14:val="tx1"/>
                  </w14:solidFill>
                </w14:textFill>
              </w:rPr>
              <w:t>2、0)</w:t>
            </w:r>
          </w:p>
        </w:tc>
        <w:tc>
          <w:tcPr>
            <w:tcW w:w="975" w:type="dxa"/>
            <w:noWrap/>
            <w:vAlign w:val="center"/>
          </w:tcPr>
          <w:p w14:paraId="5F9B6B5E">
            <w:pPr>
              <w:spacing w:line="240" w:lineRule="auto"/>
              <w:jc w:val="center"/>
              <w:rPr>
                <w:rFonts w:hint="eastAsia"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10分</w:t>
            </w:r>
          </w:p>
        </w:tc>
      </w:tr>
      <w:tr w14:paraId="1960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1" w:type="dxa"/>
            <w:vMerge w:val="restart"/>
            <w:noWrap/>
            <w:vAlign w:val="center"/>
          </w:tcPr>
          <w:p w14:paraId="3615745E">
            <w:pPr>
              <w:spacing w:line="240" w:lineRule="auto"/>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6</w:t>
            </w:r>
          </w:p>
        </w:tc>
        <w:tc>
          <w:tcPr>
            <w:tcW w:w="1356" w:type="dxa"/>
            <w:vMerge w:val="restart"/>
            <w:noWrap/>
            <w:vAlign w:val="center"/>
          </w:tcPr>
          <w:p w14:paraId="6351F904">
            <w:pPr>
              <w:spacing w:line="400" w:lineRule="exact"/>
              <w:rPr>
                <w:rFonts w:hint="eastAsia" w:ascii="宋体" w:hAnsi="宋体" w:eastAsia="宋体" w:cs="宋体"/>
                <w:color w:val="000000" w:themeColor="text1"/>
                <w:sz w:val="22"/>
                <w:szCs w:val="22"/>
                <w:lang w:val="en-US" w:eastAsia="zh-CN"/>
                <w14:textFill>
                  <w14:solidFill>
                    <w14:schemeClr w14:val="tx1"/>
                  </w14:solidFill>
                </w14:textFill>
              </w:rPr>
            </w:pPr>
            <w:r>
              <w:rPr>
                <w:rFonts w:hint="eastAsia"/>
                <w:color w:val="000000" w:themeColor="text1"/>
                <w:sz w:val="22"/>
                <w:szCs w:val="22"/>
                <w14:textFill>
                  <w14:solidFill>
                    <w14:schemeClr w14:val="tx1"/>
                  </w14:solidFill>
                </w14:textFill>
              </w:rPr>
              <w:t>突发事件预案及应急措施</w:t>
            </w:r>
          </w:p>
        </w:tc>
        <w:tc>
          <w:tcPr>
            <w:tcW w:w="6990" w:type="dxa"/>
            <w:noWrap/>
            <w:vAlign w:val="center"/>
          </w:tcPr>
          <w:p w14:paraId="0189983A">
            <w:pPr>
              <w:widowControl/>
              <w:spacing w:line="288" w:lineRule="auto"/>
              <w:jc w:val="left"/>
              <w:rPr>
                <w:rFonts w:hint="eastAsia" w:ascii="宋体" w:hAnsi="宋体" w:cs="宋体"/>
                <w:color w:val="000000" w:themeColor="text1"/>
                <w:kern w:val="0"/>
                <w:sz w:val="22"/>
                <w:szCs w:val="22"/>
                <w14:textFill>
                  <w14:solidFill>
                    <w14:schemeClr w14:val="tx1"/>
                  </w14:solidFill>
                </w14:textFill>
              </w:rPr>
            </w:pPr>
            <w:r>
              <w:rPr>
                <w:rFonts w:hint="default" w:ascii="Times New Roman" w:hAnsi="Times New Roman" w:cs="宋体"/>
                <w:bCs/>
                <w:color w:val="000000" w:themeColor="text1"/>
                <w:kern w:val="2"/>
                <w:sz w:val="22"/>
                <w:szCs w:val="22"/>
                <w14:textFill>
                  <w14:solidFill>
                    <w14:schemeClr w14:val="tx1"/>
                  </w14:solidFill>
                </w14:textFill>
              </w:rPr>
              <w:t>投标</w:t>
            </w:r>
            <w:r>
              <w:rPr>
                <w:rFonts w:hint="eastAsia" w:ascii="宋体" w:hAnsi="宋体" w:cs="宋体"/>
                <w:snapToGrid w:val="0"/>
                <w:color w:val="000000" w:themeColor="text1"/>
                <w:kern w:val="0"/>
                <w:sz w:val="22"/>
                <w:szCs w:val="22"/>
                <w14:textFill>
                  <w14:solidFill>
                    <w14:schemeClr w14:val="tx1"/>
                  </w14:solidFill>
                </w14:textFill>
              </w:rPr>
              <w:t>供应商</w:t>
            </w:r>
            <w:r>
              <w:rPr>
                <w:rFonts w:hint="default" w:ascii="宋体" w:hAnsi="宋体" w:cs="宋体"/>
                <w:color w:val="000000" w:themeColor="text1"/>
                <w:kern w:val="0"/>
                <w:sz w:val="22"/>
                <w:szCs w:val="22"/>
                <w14:textFill>
                  <w14:solidFill>
                    <w14:schemeClr w14:val="tx1"/>
                  </w14:solidFill>
                </w14:textFill>
              </w:rPr>
              <w:t>针对</w:t>
            </w:r>
            <w:r>
              <w:rPr>
                <w:rFonts w:hint="default" w:ascii="宋体" w:hAnsi="宋体" w:cs="宋体"/>
                <w:color w:val="000000" w:themeColor="text1"/>
                <w:kern w:val="0"/>
                <w:sz w:val="22"/>
                <w:szCs w:val="22"/>
                <w:lang w:eastAsia="zh-Hans"/>
                <w14:textFill>
                  <w14:solidFill>
                    <w14:schemeClr w14:val="tx1"/>
                  </w14:solidFill>
                </w14:textFill>
              </w:rPr>
              <w:t>公共安全类突发事件、自然灾害类突发事件</w:t>
            </w:r>
            <w:r>
              <w:rPr>
                <w:rFonts w:hint="eastAsia" w:ascii="宋体" w:hAnsi="宋体" w:cs="宋体"/>
                <w:color w:val="000000" w:themeColor="text1"/>
                <w:kern w:val="0"/>
                <w:sz w:val="22"/>
                <w:szCs w:val="22"/>
                <w14:textFill>
                  <w14:solidFill>
                    <w14:schemeClr w14:val="tx1"/>
                  </w14:solidFill>
                </w14:textFill>
              </w:rPr>
              <w:t>等分析，由评委进行评审。</w:t>
            </w:r>
          </w:p>
          <w:p w14:paraId="4DC6FEAB">
            <w:pPr>
              <w:widowControl/>
              <w:snapToGrid w:val="0"/>
              <w:spacing w:line="288" w:lineRule="auto"/>
              <w:jc w:val="left"/>
              <w:rPr>
                <w:rFonts w:hint="eastAsia" w:ascii="宋体" w:hAnsi="宋体" w:cs="宋体"/>
                <w:b/>
                <w:color w:val="000000" w:themeColor="text1"/>
                <w:kern w:val="0"/>
                <w:sz w:val="22"/>
                <w:szCs w:val="22"/>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6、5、</w:t>
            </w:r>
            <w:r>
              <w:rPr>
                <w:rFonts w:hint="eastAsia" w:ascii="宋体" w:hAnsi="宋体" w:cs="宋体"/>
                <w:b/>
                <w:color w:val="000000" w:themeColor="text1"/>
                <w:kern w:val="0"/>
                <w:sz w:val="22"/>
                <w:szCs w:val="22"/>
                <w14:textFill>
                  <w14:solidFill>
                    <w14:schemeClr w14:val="tx1"/>
                  </w14:solidFill>
                </w14:textFill>
              </w:rPr>
              <w:t>4</w:t>
            </w:r>
            <w:r>
              <w:rPr>
                <w:rFonts w:hint="eastAsia" w:ascii="宋体" w:hAnsi="宋体" w:cs="宋体"/>
                <w:b/>
                <w:color w:val="000000" w:themeColor="text1"/>
                <w:kern w:val="0"/>
                <w:sz w:val="22"/>
                <w:szCs w:val="22"/>
                <w:lang w:val="en-US" w:eastAsia="zh-CN"/>
                <w14:textFill>
                  <w14:solidFill>
                    <w14:schemeClr w14:val="tx1"/>
                  </w14:solidFill>
                </w14:textFill>
              </w:rPr>
              <w:t>、3、</w:t>
            </w:r>
            <w:r>
              <w:rPr>
                <w:rFonts w:hint="eastAsia" w:ascii="宋体" w:hAnsi="宋体" w:cs="宋体"/>
                <w:b/>
                <w:color w:val="000000" w:themeColor="text1"/>
                <w:kern w:val="0"/>
                <w:sz w:val="22"/>
                <w:szCs w:val="22"/>
                <w14:textFill>
                  <w14:solidFill>
                    <w14:schemeClr w14:val="tx1"/>
                  </w14:solidFill>
                </w14:textFill>
              </w:rPr>
              <w:t>2、1、0)</w:t>
            </w:r>
          </w:p>
        </w:tc>
        <w:tc>
          <w:tcPr>
            <w:tcW w:w="975" w:type="dxa"/>
            <w:noWrap/>
            <w:vAlign w:val="center"/>
          </w:tcPr>
          <w:p w14:paraId="676B5980">
            <w:pPr>
              <w:spacing w:line="240" w:lineRule="auto"/>
              <w:jc w:val="center"/>
              <w:rPr>
                <w:rFonts w:hint="eastAsia" w:ascii="宋体" w:hAnsi="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6分</w:t>
            </w:r>
          </w:p>
        </w:tc>
      </w:tr>
      <w:tr w14:paraId="58FE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691" w:type="dxa"/>
            <w:vMerge w:val="continue"/>
            <w:noWrap/>
            <w:vAlign w:val="center"/>
          </w:tcPr>
          <w:p w14:paraId="3AC01F47">
            <w:pPr>
              <w:spacing w:line="240" w:lineRule="auto"/>
              <w:jc w:val="center"/>
              <w:rPr>
                <w:rFonts w:hint="eastAsia" w:ascii="宋体" w:hAnsi="宋体" w:eastAsia="宋体" w:cs="宋体"/>
                <w:color w:val="000000" w:themeColor="text1"/>
                <w:sz w:val="22"/>
                <w:szCs w:val="22"/>
                <w:lang w:val="en-US" w:eastAsia="zh-CN"/>
                <w14:textFill>
                  <w14:solidFill>
                    <w14:schemeClr w14:val="tx1"/>
                  </w14:solidFill>
                </w14:textFill>
              </w:rPr>
            </w:pPr>
          </w:p>
        </w:tc>
        <w:tc>
          <w:tcPr>
            <w:tcW w:w="1356" w:type="dxa"/>
            <w:vMerge w:val="continue"/>
            <w:noWrap/>
            <w:vAlign w:val="center"/>
          </w:tcPr>
          <w:p w14:paraId="67C00DC5">
            <w:pPr>
              <w:spacing w:line="400" w:lineRule="exact"/>
              <w:rPr>
                <w:rFonts w:hint="eastAsia" w:ascii="宋体" w:hAnsi="宋体" w:eastAsia="宋体" w:cs="宋体"/>
                <w:color w:val="000000" w:themeColor="text1"/>
                <w:sz w:val="22"/>
                <w:szCs w:val="22"/>
                <w:lang w:val="en-US" w:eastAsia="zh-CN"/>
                <w14:textFill>
                  <w14:solidFill>
                    <w14:schemeClr w14:val="tx1"/>
                  </w14:solidFill>
                </w14:textFill>
              </w:rPr>
            </w:pPr>
          </w:p>
        </w:tc>
        <w:tc>
          <w:tcPr>
            <w:tcW w:w="6990" w:type="dxa"/>
            <w:noWrap/>
            <w:vAlign w:val="center"/>
          </w:tcPr>
          <w:p w14:paraId="57D6C699">
            <w:pPr>
              <w:widowControl/>
              <w:spacing w:line="288" w:lineRule="auto"/>
              <w:jc w:val="left"/>
              <w:rPr>
                <w:rFonts w:hint="eastAsia" w:ascii="宋体" w:hAnsi="宋体" w:cs="宋体"/>
                <w:color w:val="000000" w:themeColor="text1"/>
                <w:kern w:val="0"/>
                <w:sz w:val="22"/>
                <w:szCs w:val="22"/>
                <w14:textFill>
                  <w14:solidFill>
                    <w14:schemeClr w14:val="tx1"/>
                  </w14:solidFill>
                </w14:textFill>
              </w:rPr>
            </w:pPr>
            <w:r>
              <w:rPr>
                <w:rFonts w:hint="default" w:ascii="Times New Roman" w:hAnsi="Times New Roman" w:cs="宋体"/>
                <w:bCs/>
                <w:color w:val="000000" w:themeColor="text1"/>
                <w:kern w:val="2"/>
                <w:sz w:val="22"/>
                <w:szCs w:val="22"/>
                <w14:textFill>
                  <w14:solidFill>
                    <w14:schemeClr w14:val="tx1"/>
                  </w14:solidFill>
                </w14:textFill>
              </w:rPr>
              <w:t>投标</w:t>
            </w:r>
            <w:r>
              <w:rPr>
                <w:rFonts w:hint="eastAsia" w:ascii="宋体" w:hAnsi="宋体" w:cs="宋体"/>
                <w:snapToGrid w:val="0"/>
                <w:color w:val="000000" w:themeColor="text1"/>
                <w:kern w:val="0"/>
                <w:sz w:val="22"/>
                <w:szCs w:val="22"/>
                <w14:textFill>
                  <w14:solidFill>
                    <w14:schemeClr w14:val="tx1"/>
                  </w14:solidFill>
                </w14:textFill>
              </w:rPr>
              <w:t>供应商</w:t>
            </w:r>
            <w:r>
              <w:rPr>
                <w:rFonts w:hint="default" w:ascii="宋体" w:hAnsi="宋体" w:cs="宋体"/>
                <w:color w:val="000000" w:themeColor="text1"/>
                <w:kern w:val="0"/>
                <w:sz w:val="22"/>
                <w:szCs w:val="22"/>
                <w14:textFill>
                  <w14:solidFill>
                    <w14:schemeClr w14:val="tx1"/>
                  </w14:solidFill>
                </w14:textFill>
              </w:rPr>
              <w:t>针对</w:t>
            </w:r>
            <w:r>
              <w:rPr>
                <w:rFonts w:hint="default" w:ascii="宋体" w:hAnsi="宋体" w:cs="宋体"/>
                <w:color w:val="000000" w:themeColor="text1"/>
                <w:kern w:val="0"/>
                <w:sz w:val="22"/>
                <w:szCs w:val="22"/>
                <w:lang w:eastAsia="zh-Hans"/>
                <w14:textFill>
                  <w14:solidFill>
                    <w14:schemeClr w14:val="tx1"/>
                  </w14:solidFill>
                </w14:textFill>
              </w:rPr>
              <w:t>公共安全类突发事件、自然灾害类突发事件等临时任务的应急措施、预案、反</w:t>
            </w:r>
            <w:r>
              <w:rPr>
                <w:rFonts w:hint="eastAsia" w:ascii="宋体" w:hAnsi="宋体" w:cs="宋体"/>
                <w:color w:val="000000" w:themeColor="text1"/>
                <w:kern w:val="0"/>
                <w:sz w:val="22"/>
                <w:szCs w:val="22"/>
                <w14:textFill>
                  <w14:solidFill>
                    <w14:schemeClr w14:val="tx1"/>
                  </w14:solidFill>
                </w14:textFill>
              </w:rPr>
              <w:t>应表述的完整性、合理性、针对性由评委进行评审。</w:t>
            </w:r>
          </w:p>
          <w:p w14:paraId="31677ADF">
            <w:pPr>
              <w:widowControl/>
              <w:snapToGrid w:val="0"/>
              <w:spacing w:line="288" w:lineRule="auto"/>
              <w:jc w:val="left"/>
              <w:rPr>
                <w:rFonts w:hint="eastAsia" w:ascii="宋体" w:hAnsi="宋体" w:cs="宋体"/>
                <w:b/>
                <w:color w:val="000000" w:themeColor="text1"/>
                <w:kern w:val="0"/>
                <w:sz w:val="22"/>
                <w:szCs w:val="22"/>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6、5、</w:t>
            </w:r>
            <w:r>
              <w:rPr>
                <w:rFonts w:hint="eastAsia" w:ascii="宋体" w:hAnsi="宋体" w:cs="宋体"/>
                <w:b/>
                <w:color w:val="000000" w:themeColor="text1"/>
                <w:kern w:val="0"/>
                <w:sz w:val="22"/>
                <w:szCs w:val="22"/>
                <w14:textFill>
                  <w14:solidFill>
                    <w14:schemeClr w14:val="tx1"/>
                  </w14:solidFill>
                </w14:textFill>
              </w:rPr>
              <w:t>4</w:t>
            </w:r>
            <w:r>
              <w:rPr>
                <w:rFonts w:hint="eastAsia" w:ascii="宋体" w:hAnsi="宋体" w:cs="宋体"/>
                <w:b/>
                <w:color w:val="000000" w:themeColor="text1"/>
                <w:kern w:val="0"/>
                <w:sz w:val="22"/>
                <w:szCs w:val="22"/>
                <w:lang w:val="en-US" w:eastAsia="zh-CN"/>
                <w14:textFill>
                  <w14:solidFill>
                    <w14:schemeClr w14:val="tx1"/>
                  </w14:solidFill>
                </w14:textFill>
              </w:rPr>
              <w:t>、3、</w:t>
            </w:r>
            <w:r>
              <w:rPr>
                <w:rFonts w:hint="eastAsia" w:ascii="宋体" w:hAnsi="宋体" w:cs="宋体"/>
                <w:b/>
                <w:color w:val="000000" w:themeColor="text1"/>
                <w:kern w:val="0"/>
                <w:sz w:val="22"/>
                <w:szCs w:val="22"/>
                <w14:textFill>
                  <w14:solidFill>
                    <w14:schemeClr w14:val="tx1"/>
                  </w14:solidFill>
                </w14:textFill>
              </w:rPr>
              <w:t>2、1、0)</w:t>
            </w:r>
          </w:p>
        </w:tc>
        <w:tc>
          <w:tcPr>
            <w:tcW w:w="975" w:type="dxa"/>
            <w:noWrap/>
            <w:vAlign w:val="center"/>
          </w:tcPr>
          <w:p w14:paraId="31B84356">
            <w:pPr>
              <w:spacing w:line="240" w:lineRule="auto"/>
              <w:jc w:val="center"/>
              <w:rPr>
                <w:rFonts w:hint="eastAsia" w:ascii="宋体" w:hAnsi="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6分</w:t>
            </w:r>
          </w:p>
        </w:tc>
      </w:tr>
      <w:tr w14:paraId="3728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91" w:type="dxa"/>
            <w:vMerge w:val="restart"/>
            <w:noWrap/>
            <w:vAlign w:val="center"/>
          </w:tcPr>
          <w:p w14:paraId="56FDA17E">
            <w:pPr>
              <w:spacing w:line="240" w:lineRule="auto"/>
              <w:jc w:val="center"/>
              <w:rPr>
                <w:rFonts w:hint="default"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7</w:t>
            </w:r>
          </w:p>
        </w:tc>
        <w:tc>
          <w:tcPr>
            <w:tcW w:w="1356" w:type="dxa"/>
            <w:vMerge w:val="restart"/>
            <w:noWrap/>
            <w:vAlign w:val="center"/>
          </w:tcPr>
          <w:p w14:paraId="6D80A928">
            <w:pPr>
              <w:spacing w:line="400" w:lineRule="exact"/>
              <w:rPr>
                <w:rFonts w:hint="eastAsia" w:ascii="宋体" w:hAnsi="宋体" w:eastAsia="宋体" w:cs="宋体"/>
                <w:color w:val="000000" w:themeColor="text1"/>
                <w:sz w:val="22"/>
                <w:szCs w:val="22"/>
                <w:lang w:val="en-US" w:eastAsia="zh-CN"/>
                <w14:textFill>
                  <w14:solidFill>
                    <w14:schemeClr w14:val="tx1"/>
                  </w14:solidFill>
                </w14:textFill>
              </w:rPr>
            </w:pPr>
            <w:r>
              <w:rPr>
                <w:color w:val="000000" w:themeColor="text1"/>
                <w:sz w:val="22"/>
                <w:szCs w:val="22"/>
                <w14:textFill>
                  <w14:solidFill>
                    <w14:schemeClr w14:val="tx1"/>
                  </w14:solidFill>
                </w14:textFill>
              </w:rPr>
              <w:t>管理机构和管理制度</w:t>
            </w:r>
          </w:p>
        </w:tc>
        <w:tc>
          <w:tcPr>
            <w:tcW w:w="6990" w:type="dxa"/>
            <w:noWrap/>
            <w:vAlign w:val="center"/>
          </w:tcPr>
          <w:p w14:paraId="7E9B5CFF">
            <w:pPr>
              <w:widowControl/>
              <w:spacing w:line="288" w:lineRule="auto"/>
              <w:jc w:val="left"/>
              <w:rPr>
                <w:rFonts w:hint="eastAsia" w:ascii="宋体" w:hAnsi="宋体" w:cs="宋体"/>
                <w:color w:val="000000" w:themeColor="text1"/>
                <w:kern w:val="0"/>
                <w:sz w:val="22"/>
                <w:szCs w:val="22"/>
                <w14:textFill>
                  <w14:solidFill>
                    <w14:schemeClr w14:val="tx1"/>
                  </w14:solidFill>
                </w14:textFill>
              </w:rPr>
            </w:pPr>
            <w:r>
              <w:rPr>
                <w:rFonts w:hint="default" w:ascii="宋体" w:hAnsi="宋体" w:cs="宋体"/>
                <w:color w:val="000000" w:themeColor="text1"/>
                <w:kern w:val="0"/>
                <w:sz w:val="22"/>
                <w:szCs w:val="22"/>
                <w14:textFill>
                  <w14:solidFill>
                    <w14:schemeClr w14:val="tx1"/>
                  </w14:solidFill>
                </w14:textFill>
              </w:rPr>
              <w:t>管理机构设置，管理构架和各部门职责</w:t>
            </w:r>
            <w:r>
              <w:rPr>
                <w:rFonts w:hint="eastAsia" w:ascii="宋体" w:hAnsi="宋体" w:cs="宋体"/>
                <w:color w:val="000000" w:themeColor="text1"/>
                <w:kern w:val="0"/>
                <w:sz w:val="22"/>
                <w:szCs w:val="22"/>
                <w14:textFill>
                  <w14:solidFill>
                    <w14:schemeClr w14:val="tx1"/>
                  </w14:solidFill>
                </w14:textFill>
              </w:rPr>
              <w:t>表述的完整性、合理性、针对性由评委进行评审。</w:t>
            </w:r>
          </w:p>
          <w:p w14:paraId="5FFB450A">
            <w:pPr>
              <w:widowControl/>
              <w:snapToGrid w:val="0"/>
              <w:spacing w:line="288" w:lineRule="auto"/>
              <w:jc w:val="left"/>
              <w:rPr>
                <w:rFonts w:hint="eastAsia" w:ascii="宋体" w:hAnsi="宋体" w:cs="宋体"/>
                <w:b/>
                <w:color w:val="000000" w:themeColor="text1"/>
                <w:kern w:val="0"/>
                <w:sz w:val="22"/>
                <w:szCs w:val="22"/>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5、</w:t>
            </w:r>
            <w:r>
              <w:rPr>
                <w:rFonts w:hint="eastAsia" w:ascii="宋体" w:hAnsi="宋体" w:cs="宋体"/>
                <w:b/>
                <w:color w:val="000000" w:themeColor="text1"/>
                <w:kern w:val="0"/>
                <w:sz w:val="22"/>
                <w:szCs w:val="22"/>
                <w14:textFill>
                  <w14:solidFill>
                    <w14:schemeClr w14:val="tx1"/>
                  </w14:solidFill>
                </w14:textFill>
              </w:rPr>
              <w:t>4</w:t>
            </w:r>
            <w:r>
              <w:rPr>
                <w:rFonts w:hint="eastAsia" w:ascii="宋体" w:hAnsi="宋体" w:cs="宋体"/>
                <w:b/>
                <w:color w:val="000000" w:themeColor="text1"/>
                <w:kern w:val="0"/>
                <w:sz w:val="22"/>
                <w:szCs w:val="22"/>
                <w:lang w:val="en-US" w:eastAsia="zh-CN"/>
                <w14:textFill>
                  <w14:solidFill>
                    <w14:schemeClr w14:val="tx1"/>
                  </w14:solidFill>
                </w14:textFill>
              </w:rPr>
              <w:t>、3、</w:t>
            </w:r>
            <w:r>
              <w:rPr>
                <w:rFonts w:hint="eastAsia" w:ascii="宋体" w:hAnsi="宋体" w:cs="宋体"/>
                <w:b/>
                <w:color w:val="000000" w:themeColor="text1"/>
                <w:kern w:val="0"/>
                <w:sz w:val="22"/>
                <w:szCs w:val="22"/>
                <w14:textFill>
                  <w14:solidFill>
                    <w14:schemeClr w14:val="tx1"/>
                  </w14:solidFill>
                </w14:textFill>
              </w:rPr>
              <w:t>2、1、0)</w:t>
            </w:r>
          </w:p>
        </w:tc>
        <w:tc>
          <w:tcPr>
            <w:tcW w:w="975" w:type="dxa"/>
            <w:noWrap/>
            <w:vAlign w:val="center"/>
          </w:tcPr>
          <w:p w14:paraId="083439AE">
            <w:pPr>
              <w:spacing w:line="240" w:lineRule="auto"/>
              <w:jc w:val="center"/>
              <w:rPr>
                <w:rFonts w:hint="eastAsia" w:ascii="宋体" w:hAnsi="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5分</w:t>
            </w:r>
          </w:p>
        </w:tc>
      </w:tr>
      <w:tr w14:paraId="6283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691" w:type="dxa"/>
            <w:vMerge w:val="continue"/>
            <w:noWrap/>
            <w:vAlign w:val="center"/>
          </w:tcPr>
          <w:p w14:paraId="1F769FA7">
            <w:pPr>
              <w:spacing w:line="240" w:lineRule="auto"/>
              <w:jc w:val="center"/>
              <w:rPr>
                <w:rFonts w:hint="eastAsia" w:ascii="宋体" w:hAnsi="宋体" w:cs="宋体"/>
                <w:color w:val="000000" w:themeColor="text1"/>
                <w:sz w:val="22"/>
                <w:szCs w:val="22"/>
                <w:lang w:val="en-US" w:eastAsia="zh-CN"/>
                <w14:textFill>
                  <w14:solidFill>
                    <w14:schemeClr w14:val="tx1"/>
                  </w14:solidFill>
                </w14:textFill>
              </w:rPr>
            </w:pPr>
          </w:p>
        </w:tc>
        <w:tc>
          <w:tcPr>
            <w:tcW w:w="1356" w:type="dxa"/>
            <w:vMerge w:val="continue"/>
            <w:noWrap/>
            <w:vAlign w:val="center"/>
          </w:tcPr>
          <w:p w14:paraId="70DD9C0B">
            <w:pPr>
              <w:spacing w:line="400" w:lineRule="exact"/>
              <w:rPr>
                <w:rFonts w:hint="eastAsia" w:ascii="宋体" w:hAnsi="宋体" w:eastAsia="宋体" w:cs="宋体"/>
                <w:color w:val="000000" w:themeColor="text1"/>
                <w:sz w:val="22"/>
                <w:szCs w:val="22"/>
                <w:lang w:val="en-US" w:eastAsia="zh-CN"/>
                <w14:textFill>
                  <w14:solidFill>
                    <w14:schemeClr w14:val="tx1"/>
                  </w14:solidFill>
                </w14:textFill>
              </w:rPr>
            </w:pPr>
          </w:p>
        </w:tc>
        <w:tc>
          <w:tcPr>
            <w:tcW w:w="6990" w:type="dxa"/>
            <w:noWrap/>
            <w:vAlign w:val="center"/>
          </w:tcPr>
          <w:p w14:paraId="5B66105F">
            <w:pPr>
              <w:widowControl/>
              <w:spacing w:line="288" w:lineRule="auto"/>
              <w:jc w:val="left"/>
              <w:rPr>
                <w:rFonts w:hint="eastAsia" w:ascii="宋体" w:hAnsi="宋体" w:cs="宋体"/>
                <w:color w:val="000000" w:themeColor="text1"/>
                <w:kern w:val="0"/>
                <w:sz w:val="22"/>
                <w:szCs w:val="22"/>
                <w14:textFill>
                  <w14:solidFill>
                    <w14:schemeClr w14:val="tx1"/>
                  </w14:solidFill>
                </w14:textFill>
              </w:rPr>
            </w:pPr>
            <w:r>
              <w:rPr>
                <w:rFonts w:hint="default" w:ascii="宋体" w:hAnsi="宋体" w:cs="宋体"/>
                <w:color w:val="000000" w:themeColor="text1"/>
                <w:kern w:val="0"/>
                <w:sz w:val="22"/>
                <w:szCs w:val="22"/>
                <w14:textFill>
                  <w14:solidFill>
                    <w14:schemeClr w14:val="tx1"/>
                  </w14:solidFill>
                </w14:textFill>
              </w:rPr>
              <w:t>内部管理、激励、监督、考核、奖惩等规章制度；安全保障及质量保障体系和措施</w:t>
            </w:r>
            <w:r>
              <w:rPr>
                <w:rFonts w:hint="eastAsia" w:ascii="宋体" w:hAnsi="宋体" w:cs="宋体"/>
                <w:color w:val="000000" w:themeColor="text1"/>
                <w:kern w:val="0"/>
                <w:sz w:val="22"/>
                <w:szCs w:val="22"/>
                <w14:textFill>
                  <w14:solidFill>
                    <w14:schemeClr w14:val="tx1"/>
                  </w14:solidFill>
                </w14:textFill>
              </w:rPr>
              <w:t>表述的完整性、合理性、针对性由评委进行评审。</w:t>
            </w:r>
          </w:p>
          <w:p w14:paraId="138BC61C">
            <w:pPr>
              <w:widowControl/>
              <w:snapToGrid w:val="0"/>
              <w:spacing w:line="288" w:lineRule="auto"/>
              <w:jc w:val="left"/>
              <w:rPr>
                <w:rFonts w:hint="eastAsia" w:ascii="宋体" w:hAnsi="宋体" w:cs="宋体"/>
                <w:b/>
                <w:color w:val="000000" w:themeColor="text1"/>
                <w:kern w:val="0"/>
                <w:sz w:val="22"/>
                <w:szCs w:val="22"/>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5、</w:t>
            </w:r>
            <w:r>
              <w:rPr>
                <w:rFonts w:hint="eastAsia" w:ascii="宋体" w:hAnsi="宋体" w:cs="宋体"/>
                <w:b/>
                <w:color w:val="000000" w:themeColor="text1"/>
                <w:kern w:val="0"/>
                <w:sz w:val="22"/>
                <w:szCs w:val="22"/>
                <w14:textFill>
                  <w14:solidFill>
                    <w14:schemeClr w14:val="tx1"/>
                  </w14:solidFill>
                </w14:textFill>
              </w:rPr>
              <w:t>4</w:t>
            </w:r>
            <w:r>
              <w:rPr>
                <w:rFonts w:hint="eastAsia" w:ascii="宋体" w:hAnsi="宋体" w:cs="宋体"/>
                <w:b/>
                <w:color w:val="000000" w:themeColor="text1"/>
                <w:kern w:val="0"/>
                <w:sz w:val="22"/>
                <w:szCs w:val="22"/>
                <w:lang w:val="en-US" w:eastAsia="zh-CN"/>
                <w14:textFill>
                  <w14:solidFill>
                    <w14:schemeClr w14:val="tx1"/>
                  </w14:solidFill>
                </w14:textFill>
              </w:rPr>
              <w:t>、3、</w:t>
            </w:r>
            <w:r>
              <w:rPr>
                <w:rFonts w:hint="eastAsia" w:ascii="宋体" w:hAnsi="宋体" w:cs="宋体"/>
                <w:b/>
                <w:color w:val="000000" w:themeColor="text1"/>
                <w:kern w:val="0"/>
                <w:sz w:val="22"/>
                <w:szCs w:val="22"/>
                <w14:textFill>
                  <w14:solidFill>
                    <w14:schemeClr w14:val="tx1"/>
                  </w14:solidFill>
                </w14:textFill>
              </w:rPr>
              <w:t>2、1、0)</w:t>
            </w:r>
          </w:p>
        </w:tc>
        <w:tc>
          <w:tcPr>
            <w:tcW w:w="975" w:type="dxa"/>
            <w:noWrap/>
            <w:vAlign w:val="center"/>
          </w:tcPr>
          <w:p w14:paraId="5FBBB203">
            <w:pPr>
              <w:spacing w:line="240" w:lineRule="auto"/>
              <w:jc w:val="center"/>
              <w:rPr>
                <w:rFonts w:hint="eastAsia" w:ascii="宋体" w:hAnsi="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5分</w:t>
            </w:r>
          </w:p>
        </w:tc>
      </w:tr>
      <w:tr w14:paraId="345E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691" w:type="dxa"/>
            <w:vMerge w:val="restart"/>
            <w:noWrap/>
            <w:vAlign w:val="center"/>
          </w:tcPr>
          <w:p w14:paraId="71C03490">
            <w:pPr>
              <w:spacing w:line="240" w:lineRule="auto"/>
              <w:jc w:val="center"/>
              <w:rPr>
                <w:rFonts w:hint="default"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8</w:t>
            </w:r>
          </w:p>
        </w:tc>
        <w:tc>
          <w:tcPr>
            <w:tcW w:w="1356" w:type="dxa"/>
            <w:vMerge w:val="restart"/>
            <w:noWrap/>
            <w:vAlign w:val="center"/>
          </w:tcPr>
          <w:p w14:paraId="0BEAFF60">
            <w:pPr>
              <w:spacing w:line="400" w:lineRule="exact"/>
              <w:rPr>
                <w:rFonts w:hint="eastAsia" w:ascii="宋体" w:hAnsi="宋体" w:eastAsia="宋体" w:cs="宋体"/>
                <w:color w:val="000000" w:themeColor="text1"/>
                <w:sz w:val="22"/>
                <w:szCs w:val="22"/>
                <w:lang w:val="en-US" w:eastAsia="zh-CN"/>
                <w14:textFill>
                  <w14:solidFill>
                    <w14:schemeClr w14:val="tx1"/>
                  </w14:solidFill>
                </w14:textFill>
              </w:rPr>
            </w:pPr>
            <w:r>
              <w:rPr>
                <w:color w:val="000000" w:themeColor="text1"/>
                <w:sz w:val="22"/>
                <w:szCs w:val="22"/>
                <w:lang w:eastAsia="zh-Hans"/>
                <w14:textFill>
                  <w14:solidFill>
                    <w14:schemeClr w14:val="tx1"/>
                  </w14:solidFill>
                </w14:textFill>
              </w:rPr>
              <w:t>人员</w:t>
            </w:r>
            <w:r>
              <w:rPr>
                <w:rFonts w:hint="eastAsia"/>
                <w:color w:val="000000" w:themeColor="text1"/>
                <w:sz w:val="22"/>
                <w:szCs w:val="22"/>
                <w14:textFill>
                  <w14:solidFill>
                    <w14:schemeClr w14:val="tx1"/>
                  </w14:solidFill>
                </w14:textFill>
              </w:rPr>
              <w:t>情况及方案</w:t>
            </w:r>
          </w:p>
        </w:tc>
        <w:tc>
          <w:tcPr>
            <w:tcW w:w="6990" w:type="dxa"/>
            <w:noWrap/>
            <w:vAlign w:val="center"/>
          </w:tcPr>
          <w:p w14:paraId="218B0858">
            <w:pPr>
              <w:widowControl/>
              <w:spacing w:line="288" w:lineRule="auto"/>
              <w:jc w:val="left"/>
              <w:rPr>
                <w:rFonts w:hint="eastAsia" w:ascii="宋体" w:hAnsi="宋体" w:cs="宋体"/>
                <w:color w:val="000000" w:themeColor="text1"/>
                <w:kern w:val="0"/>
                <w:sz w:val="22"/>
                <w:szCs w:val="22"/>
                <w14:textFill>
                  <w14:solidFill>
                    <w14:schemeClr w14:val="tx1"/>
                  </w14:solidFill>
                </w14:textFill>
              </w:rPr>
            </w:pPr>
            <w:r>
              <w:rPr>
                <w:rFonts w:hint="default" w:ascii="Times New Roman" w:hAnsi="Times New Roman" w:cs="宋体"/>
                <w:bCs/>
                <w:color w:val="000000" w:themeColor="text1"/>
                <w:kern w:val="2"/>
                <w:sz w:val="22"/>
                <w:szCs w:val="22"/>
                <w14:textFill>
                  <w14:solidFill>
                    <w14:schemeClr w14:val="tx1"/>
                  </w14:solidFill>
                </w14:textFill>
              </w:rPr>
              <w:t>投标</w:t>
            </w:r>
            <w:r>
              <w:rPr>
                <w:rFonts w:hint="eastAsia" w:ascii="宋体" w:hAnsi="宋体" w:cs="宋体"/>
                <w:snapToGrid w:val="0"/>
                <w:color w:val="000000" w:themeColor="text1"/>
                <w:kern w:val="0"/>
                <w:sz w:val="22"/>
                <w:szCs w:val="22"/>
                <w14:textFill>
                  <w14:solidFill>
                    <w14:schemeClr w14:val="tx1"/>
                  </w14:solidFill>
                </w14:textFill>
              </w:rPr>
              <w:t>供应商</w:t>
            </w:r>
            <w:r>
              <w:rPr>
                <w:rFonts w:hint="default" w:ascii="宋体" w:hAnsi="宋体" w:cs="宋体"/>
                <w:color w:val="000000" w:themeColor="text1"/>
                <w:kern w:val="0"/>
                <w:sz w:val="22"/>
                <w:szCs w:val="22"/>
                <w14:textFill>
                  <w14:solidFill>
                    <w14:schemeClr w14:val="tx1"/>
                  </w14:solidFill>
                </w14:textFill>
              </w:rPr>
              <w:t>的岗位培训计划、方案</w:t>
            </w:r>
            <w:r>
              <w:rPr>
                <w:rFonts w:hint="eastAsia" w:ascii="宋体" w:hAnsi="宋体" w:cs="宋体"/>
                <w:color w:val="000000" w:themeColor="text1"/>
                <w:kern w:val="0"/>
                <w:sz w:val="22"/>
                <w:szCs w:val="22"/>
                <w14:textFill>
                  <w14:solidFill>
                    <w14:schemeClr w14:val="tx1"/>
                  </w14:solidFill>
                </w14:textFill>
              </w:rPr>
              <w:t>，</w:t>
            </w:r>
            <w:r>
              <w:rPr>
                <w:rFonts w:hint="default" w:ascii="宋体" w:hAnsi="宋体" w:cs="宋体"/>
                <w:color w:val="000000" w:themeColor="text1"/>
                <w:kern w:val="0"/>
                <w:sz w:val="22"/>
                <w:szCs w:val="22"/>
                <w14:textFill>
                  <w14:solidFill>
                    <w14:schemeClr w14:val="tx1"/>
                  </w14:solidFill>
                </w14:textFill>
              </w:rPr>
              <w:t>包括针对技术/管理岗位的培训流程、针对普通一线员工的工作培训流程、入职培训、培训措施、人员职业发展等</w:t>
            </w:r>
            <w:r>
              <w:rPr>
                <w:rFonts w:hint="eastAsia" w:ascii="宋体" w:hAnsi="宋体" w:cs="宋体"/>
                <w:color w:val="000000" w:themeColor="text1"/>
                <w:kern w:val="0"/>
                <w:sz w:val="22"/>
                <w:szCs w:val="22"/>
                <w14:textFill>
                  <w14:solidFill>
                    <w14:schemeClr w14:val="tx1"/>
                  </w14:solidFill>
                </w14:textFill>
              </w:rPr>
              <w:t>表述的完整性、合理性、针对性由评委进行评审。</w:t>
            </w:r>
          </w:p>
          <w:p w14:paraId="74B1C7BA">
            <w:pPr>
              <w:widowControl/>
              <w:snapToGrid w:val="0"/>
              <w:spacing w:line="288" w:lineRule="auto"/>
              <w:jc w:val="left"/>
              <w:rPr>
                <w:rFonts w:hint="eastAsia" w:ascii="宋体" w:hAnsi="宋体" w:cs="宋体"/>
                <w:b/>
                <w:color w:val="000000" w:themeColor="text1"/>
                <w:kern w:val="0"/>
                <w:sz w:val="22"/>
                <w:szCs w:val="22"/>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5、</w:t>
            </w:r>
            <w:r>
              <w:rPr>
                <w:rFonts w:hint="eastAsia" w:ascii="宋体" w:hAnsi="宋体" w:cs="宋体"/>
                <w:b/>
                <w:color w:val="000000" w:themeColor="text1"/>
                <w:kern w:val="0"/>
                <w:sz w:val="22"/>
                <w:szCs w:val="22"/>
                <w14:textFill>
                  <w14:solidFill>
                    <w14:schemeClr w14:val="tx1"/>
                  </w14:solidFill>
                </w14:textFill>
              </w:rPr>
              <w:t>4</w:t>
            </w:r>
            <w:r>
              <w:rPr>
                <w:rFonts w:hint="eastAsia" w:ascii="宋体" w:hAnsi="宋体" w:cs="宋体"/>
                <w:b/>
                <w:color w:val="000000" w:themeColor="text1"/>
                <w:kern w:val="0"/>
                <w:sz w:val="22"/>
                <w:szCs w:val="22"/>
                <w:lang w:val="en-US" w:eastAsia="zh-CN"/>
                <w14:textFill>
                  <w14:solidFill>
                    <w14:schemeClr w14:val="tx1"/>
                  </w14:solidFill>
                </w14:textFill>
              </w:rPr>
              <w:t>、3、</w:t>
            </w:r>
            <w:r>
              <w:rPr>
                <w:rFonts w:hint="eastAsia" w:ascii="宋体" w:hAnsi="宋体" w:cs="宋体"/>
                <w:b/>
                <w:color w:val="000000" w:themeColor="text1"/>
                <w:kern w:val="0"/>
                <w:sz w:val="22"/>
                <w:szCs w:val="22"/>
                <w14:textFill>
                  <w14:solidFill>
                    <w14:schemeClr w14:val="tx1"/>
                  </w14:solidFill>
                </w14:textFill>
              </w:rPr>
              <w:t>2、1、0)</w:t>
            </w:r>
          </w:p>
        </w:tc>
        <w:tc>
          <w:tcPr>
            <w:tcW w:w="975" w:type="dxa"/>
            <w:noWrap/>
            <w:vAlign w:val="center"/>
          </w:tcPr>
          <w:p w14:paraId="422EA6DE">
            <w:pPr>
              <w:spacing w:line="240" w:lineRule="auto"/>
              <w:jc w:val="center"/>
              <w:rPr>
                <w:rFonts w:hint="eastAsia"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5分</w:t>
            </w:r>
          </w:p>
        </w:tc>
      </w:tr>
      <w:tr w14:paraId="4A85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691" w:type="dxa"/>
            <w:vMerge w:val="continue"/>
            <w:noWrap/>
            <w:vAlign w:val="center"/>
          </w:tcPr>
          <w:p w14:paraId="7DA14FE1">
            <w:pPr>
              <w:spacing w:line="240" w:lineRule="auto"/>
              <w:jc w:val="center"/>
              <w:rPr>
                <w:rFonts w:hint="eastAsia" w:ascii="宋体" w:hAnsi="宋体" w:cs="宋体"/>
                <w:color w:val="000000" w:themeColor="text1"/>
                <w:sz w:val="22"/>
                <w:szCs w:val="22"/>
                <w:lang w:val="en-US" w:eastAsia="zh-CN"/>
                <w14:textFill>
                  <w14:solidFill>
                    <w14:schemeClr w14:val="tx1"/>
                  </w14:solidFill>
                </w14:textFill>
              </w:rPr>
            </w:pPr>
          </w:p>
        </w:tc>
        <w:tc>
          <w:tcPr>
            <w:tcW w:w="1356" w:type="dxa"/>
            <w:vMerge w:val="continue"/>
            <w:noWrap/>
            <w:vAlign w:val="center"/>
          </w:tcPr>
          <w:p w14:paraId="5944EF18">
            <w:pPr>
              <w:spacing w:line="400" w:lineRule="exact"/>
              <w:rPr>
                <w:rFonts w:hint="eastAsia" w:ascii="宋体" w:hAnsi="宋体" w:eastAsia="宋体" w:cs="宋体"/>
                <w:color w:val="000000" w:themeColor="text1"/>
                <w:sz w:val="22"/>
                <w:szCs w:val="22"/>
                <w:lang w:val="en-US" w:eastAsia="zh-CN"/>
                <w14:textFill>
                  <w14:solidFill>
                    <w14:schemeClr w14:val="tx1"/>
                  </w14:solidFill>
                </w14:textFill>
              </w:rPr>
            </w:pPr>
          </w:p>
        </w:tc>
        <w:tc>
          <w:tcPr>
            <w:tcW w:w="6990" w:type="dxa"/>
            <w:noWrap/>
            <w:vAlign w:val="center"/>
          </w:tcPr>
          <w:p w14:paraId="168C00E0">
            <w:pPr>
              <w:widowControl/>
              <w:spacing w:line="288" w:lineRule="auto"/>
              <w:jc w:val="left"/>
              <w:rPr>
                <w:rFonts w:hint="eastAsia" w:ascii="宋体" w:hAnsi="宋体" w:cs="宋体"/>
                <w:color w:val="000000" w:themeColor="text1"/>
                <w:kern w:val="0"/>
                <w:sz w:val="22"/>
                <w:szCs w:val="22"/>
                <w14:textFill>
                  <w14:solidFill>
                    <w14:schemeClr w14:val="tx1"/>
                  </w14:solidFill>
                </w14:textFill>
              </w:rPr>
            </w:pPr>
            <w:r>
              <w:rPr>
                <w:rFonts w:hint="default" w:ascii="宋体" w:hAnsi="宋体" w:cs="宋体"/>
                <w:color w:val="000000" w:themeColor="text1"/>
                <w:kern w:val="0"/>
                <w:sz w:val="22"/>
                <w:szCs w:val="22"/>
                <w14:textFill>
                  <w14:solidFill>
                    <w14:schemeClr w14:val="tx1"/>
                  </w14:solidFill>
                </w14:textFill>
              </w:rPr>
              <w:t>人员</w:t>
            </w:r>
            <w:r>
              <w:rPr>
                <w:rFonts w:hint="eastAsia" w:ascii="宋体" w:hAnsi="宋体" w:cs="宋体"/>
                <w:color w:val="000000" w:themeColor="text1"/>
                <w:kern w:val="0"/>
                <w:sz w:val="22"/>
                <w:szCs w:val="22"/>
                <w14:textFill>
                  <w14:solidFill>
                    <w14:schemeClr w14:val="tx1"/>
                  </w14:solidFill>
                </w14:textFill>
              </w:rPr>
              <w:t>的</w:t>
            </w:r>
            <w:r>
              <w:rPr>
                <w:rFonts w:hint="default" w:ascii="宋体" w:hAnsi="宋体" w:cs="宋体"/>
                <w:color w:val="000000" w:themeColor="text1"/>
                <w:kern w:val="0"/>
                <w:sz w:val="22"/>
                <w:szCs w:val="22"/>
                <w14:textFill>
                  <w14:solidFill>
                    <w14:schemeClr w14:val="tx1"/>
                  </w14:solidFill>
                </w14:textFill>
              </w:rPr>
              <w:t>基本福利、社会保险、职业安全等保障措施和方案</w:t>
            </w:r>
            <w:r>
              <w:rPr>
                <w:rFonts w:hint="eastAsia" w:ascii="宋体" w:hAnsi="宋体" w:cs="宋体"/>
                <w:color w:val="000000" w:themeColor="text1"/>
                <w:kern w:val="0"/>
                <w:sz w:val="22"/>
                <w:szCs w:val="22"/>
                <w14:textFill>
                  <w14:solidFill>
                    <w14:schemeClr w14:val="tx1"/>
                  </w14:solidFill>
                </w14:textFill>
              </w:rPr>
              <w:t>表述的完整性、合理性、针对性由评委进行评审。</w:t>
            </w:r>
          </w:p>
          <w:p w14:paraId="534B7815">
            <w:pPr>
              <w:widowControl/>
              <w:snapToGrid w:val="0"/>
              <w:spacing w:line="288" w:lineRule="auto"/>
              <w:jc w:val="left"/>
              <w:rPr>
                <w:rFonts w:hint="eastAsia" w:ascii="宋体" w:hAnsi="宋体" w:cs="宋体"/>
                <w:b/>
                <w:color w:val="000000" w:themeColor="text1"/>
                <w:kern w:val="0"/>
                <w:sz w:val="22"/>
                <w:szCs w:val="22"/>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5、</w:t>
            </w:r>
            <w:r>
              <w:rPr>
                <w:rFonts w:hint="eastAsia" w:ascii="宋体" w:hAnsi="宋体" w:cs="宋体"/>
                <w:b/>
                <w:color w:val="000000" w:themeColor="text1"/>
                <w:kern w:val="0"/>
                <w:sz w:val="22"/>
                <w:szCs w:val="22"/>
                <w14:textFill>
                  <w14:solidFill>
                    <w14:schemeClr w14:val="tx1"/>
                  </w14:solidFill>
                </w14:textFill>
              </w:rPr>
              <w:t>4</w:t>
            </w:r>
            <w:r>
              <w:rPr>
                <w:rFonts w:hint="eastAsia" w:ascii="宋体" w:hAnsi="宋体" w:cs="宋体"/>
                <w:b/>
                <w:color w:val="000000" w:themeColor="text1"/>
                <w:kern w:val="0"/>
                <w:sz w:val="22"/>
                <w:szCs w:val="22"/>
                <w:lang w:val="en-US" w:eastAsia="zh-CN"/>
                <w14:textFill>
                  <w14:solidFill>
                    <w14:schemeClr w14:val="tx1"/>
                  </w14:solidFill>
                </w14:textFill>
              </w:rPr>
              <w:t>、3、</w:t>
            </w:r>
            <w:r>
              <w:rPr>
                <w:rFonts w:hint="eastAsia" w:ascii="宋体" w:hAnsi="宋体" w:cs="宋体"/>
                <w:b/>
                <w:color w:val="000000" w:themeColor="text1"/>
                <w:kern w:val="0"/>
                <w:sz w:val="22"/>
                <w:szCs w:val="22"/>
                <w14:textFill>
                  <w14:solidFill>
                    <w14:schemeClr w14:val="tx1"/>
                  </w14:solidFill>
                </w14:textFill>
              </w:rPr>
              <w:t>2、1、0)</w:t>
            </w:r>
          </w:p>
        </w:tc>
        <w:tc>
          <w:tcPr>
            <w:tcW w:w="975" w:type="dxa"/>
            <w:noWrap/>
            <w:vAlign w:val="center"/>
          </w:tcPr>
          <w:p w14:paraId="5241F5AD">
            <w:pPr>
              <w:spacing w:line="240" w:lineRule="auto"/>
              <w:jc w:val="center"/>
              <w:rPr>
                <w:rFonts w:hint="eastAsia"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5分</w:t>
            </w:r>
          </w:p>
        </w:tc>
      </w:tr>
      <w:tr w14:paraId="4A39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691" w:type="dxa"/>
            <w:vMerge w:val="continue"/>
            <w:noWrap/>
            <w:vAlign w:val="center"/>
          </w:tcPr>
          <w:p w14:paraId="5AE3FFFB">
            <w:pPr>
              <w:spacing w:line="240" w:lineRule="auto"/>
              <w:jc w:val="center"/>
              <w:rPr>
                <w:rFonts w:hint="eastAsia" w:ascii="宋体" w:hAnsi="宋体" w:cs="宋体"/>
                <w:color w:val="000000" w:themeColor="text1"/>
                <w:sz w:val="22"/>
                <w:szCs w:val="22"/>
                <w:lang w:val="en-US" w:eastAsia="zh-CN"/>
                <w14:textFill>
                  <w14:solidFill>
                    <w14:schemeClr w14:val="tx1"/>
                  </w14:solidFill>
                </w14:textFill>
              </w:rPr>
            </w:pPr>
          </w:p>
        </w:tc>
        <w:tc>
          <w:tcPr>
            <w:tcW w:w="1356" w:type="dxa"/>
            <w:vMerge w:val="continue"/>
            <w:noWrap/>
            <w:vAlign w:val="center"/>
          </w:tcPr>
          <w:p w14:paraId="45A619BA">
            <w:pPr>
              <w:spacing w:line="400" w:lineRule="exact"/>
              <w:rPr>
                <w:rFonts w:hint="eastAsia" w:ascii="宋体" w:hAnsi="宋体" w:eastAsia="宋体" w:cs="宋体"/>
                <w:color w:val="000000" w:themeColor="text1"/>
                <w:sz w:val="22"/>
                <w:szCs w:val="22"/>
                <w:lang w:val="en-US" w:eastAsia="zh-CN"/>
                <w14:textFill>
                  <w14:solidFill>
                    <w14:schemeClr w14:val="tx1"/>
                  </w14:solidFill>
                </w14:textFill>
              </w:rPr>
            </w:pPr>
          </w:p>
        </w:tc>
        <w:tc>
          <w:tcPr>
            <w:tcW w:w="6990" w:type="dxa"/>
            <w:noWrap/>
            <w:vAlign w:val="center"/>
          </w:tcPr>
          <w:p w14:paraId="1CDF0D5B">
            <w:pPr>
              <w:widowControl/>
              <w:snapToGrid w:val="0"/>
              <w:spacing w:line="288" w:lineRule="auto"/>
              <w:jc w:val="left"/>
              <w:rPr>
                <w:rFonts w:hint="eastAsia" w:ascii="宋体" w:hAnsi="宋体" w:cs="宋体"/>
                <w:b w:val="0"/>
                <w:bCs/>
                <w:color w:val="000000" w:themeColor="text1"/>
                <w:kern w:val="0"/>
                <w:sz w:val="22"/>
                <w:szCs w:val="22"/>
                <w:lang w:val="en-US" w:eastAsia="zh-CN"/>
                <w14:textFill>
                  <w14:solidFill>
                    <w14:schemeClr w14:val="tx1"/>
                  </w14:solidFill>
                </w14:textFill>
              </w:rPr>
            </w:pPr>
            <w:r>
              <w:rPr>
                <w:rFonts w:hint="eastAsia" w:ascii="宋体" w:hAnsi="宋体" w:cs="宋体"/>
                <w:b w:val="0"/>
                <w:bCs/>
                <w:color w:val="000000" w:themeColor="text1"/>
                <w:kern w:val="0"/>
                <w:sz w:val="22"/>
                <w:szCs w:val="22"/>
                <w:lang w:val="en-US" w:eastAsia="zh-CN"/>
                <w14:textFill>
                  <w14:solidFill>
                    <w14:schemeClr w14:val="tx1"/>
                  </w14:solidFill>
                </w14:textFill>
              </w:rPr>
              <w:t>人员配备的科学性、合理性由评委进行评审。</w:t>
            </w:r>
          </w:p>
          <w:p w14:paraId="5D0B0C9E">
            <w:pPr>
              <w:widowControl/>
              <w:snapToGrid w:val="0"/>
              <w:spacing w:line="288" w:lineRule="auto"/>
              <w:jc w:val="left"/>
              <w:rPr>
                <w:rFonts w:hint="eastAsia" w:ascii="宋体" w:hAnsi="宋体" w:cs="宋体"/>
                <w:b w:val="0"/>
                <w:bCs/>
                <w:color w:val="000000" w:themeColor="text1"/>
                <w:kern w:val="0"/>
                <w:sz w:val="22"/>
                <w:szCs w:val="22"/>
                <w:lang w:val="en-US" w:eastAsia="zh-CN"/>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5、</w:t>
            </w:r>
            <w:r>
              <w:rPr>
                <w:rFonts w:hint="eastAsia" w:ascii="宋体" w:hAnsi="宋体" w:cs="宋体"/>
                <w:b/>
                <w:color w:val="000000" w:themeColor="text1"/>
                <w:kern w:val="0"/>
                <w:sz w:val="22"/>
                <w:szCs w:val="22"/>
                <w14:textFill>
                  <w14:solidFill>
                    <w14:schemeClr w14:val="tx1"/>
                  </w14:solidFill>
                </w14:textFill>
              </w:rPr>
              <w:t>4</w:t>
            </w:r>
            <w:r>
              <w:rPr>
                <w:rFonts w:hint="eastAsia" w:ascii="宋体" w:hAnsi="宋体" w:cs="宋体"/>
                <w:b/>
                <w:color w:val="000000" w:themeColor="text1"/>
                <w:kern w:val="0"/>
                <w:sz w:val="22"/>
                <w:szCs w:val="22"/>
                <w:lang w:val="en-US" w:eastAsia="zh-CN"/>
                <w14:textFill>
                  <w14:solidFill>
                    <w14:schemeClr w14:val="tx1"/>
                  </w14:solidFill>
                </w14:textFill>
              </w:rPr>
              <w:t>、3、</w:t>
            </w:r>
            <w:r>
              <w:rPr>
                <w:rFonts w:hint="eastAsia" w:ascii="宋体" w:hAnsi="宋体" w:cs="宋体"/>
                <w:b/>
                <w:color w:val="000000" w:themeColor="text1"/>
                <w:kern w:val="0"/>
                <w:sz w:val="22"/>
                <w:szCs w:val="22"/>
                <w14:textFill>
                  <w14:solidFill>
                    <w14:schemeClr w14:val="tx1"/>
                  </w14:solidFill>
                </w14:textFill>
              </w:rPr>
              <w:t>2、1、0)</w:t>
            </w:r>
          </w:p>
        </w:tc>
        <w:tc>
          <w:tcPr>
            <w:tcW w:w="975" w:type="dxa"/>
            <w:noWrap/>
            <w:vAlign w:val="center"/>
          </w:tcPr>
          <w:p w14:paraId="0A44F0B6">
            <w:pPr>
              <w:spacing w:line="240" w:lineRule="auto"/>
              <w:jc w:val="center"/>
              <w:rPr>
                <w:rFonts w:hint="eastAsia"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5分</w:t>
            </w:r>
          </w:p>
        </w:tc>
      </w:tr>
      <w:tr w14:paraId="1BD2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691" w:type="dxa"/>
            <w:noWrap/>
            <w:vAlign w:val="center"/>
          </w:tcPr>
          <w:p w14:paraId="36FED3CD">
            <w:pPr>
              <w:spacing w:line="240" w:lineRule="auto"/>
              <w:jc w:val="center"/>
              <w:rPr>
                <w:rFonts w:hint="default"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9</w:t>
            </w:r>
          </w:p>
        </w:tc>
        <w:tc>
          <w:tcPr>
            <w:tcW w:w="1356" w:type="dxa"/>
            <w:noWrap/>
            <w:vAlign w:val="center"/>
          </w:tcPr>
          <w:p w14:paraId="0D4D7D03">
            <w:pPr>
              <w:spacing w:line="400" w:lineRule="exact"/>
              <w:rPr>
                <w:rFonts w:hint="eastAsia" w:ascii="宋体" w:hAnsi="宋体" w:eastAsia="宋体" w:cs="宋体"/>
                <w:color w:val="000000" w:themeColor="text1"/>
                <w:sz w:val="22"/>
                <w:szCs w:val="22"/>
                <w:lang w:val="en-US" w:eastAsia="zh-CN"/>
                <w14:textFill>
                  <w14:solidFill>
                    <w14:schemeClr w14:val="tx1"/>
                  </w14:solidFill>
                </w14:textFill>
              </w:rPr>
            </w:pPr>
            <w:r>
              <w:rPr>
                <w:rFonts w:hint="eastAsia"/>
                <w:color w:val="000000" w:themeColor="text1"/>
                <w:sz w:val="22"/>
                <w:szCs w:val="22"/>
                <w14:textFill>
                  <w14:solidFill>
                    <w14:schemeClr w14:val="tx1"/>
                  </w14:solidFill>
                </w14:textFill>
              </w:rPr>
              <w:t>增值服务</w:t>
            </w:r>
          </w:p>
        </w:tc>
        <w:tc>
          <w:tcPr>
            <w:tcW w:w="6990" w:type="dxa"/>
            <w:noWrap/>
            <w:vAlign w:val="center"/>
          </w:tcPr>
          <w:p w14:paraId="1AEA95C5">
            <w:pPr>
              <w:widowControl/>
              <w:spacing w:line="288" w:lineRule="auto"/>
              <w:jc w:val="left"/>
              <w:rPr>
                <w:rFonts w:hint="eastAsia"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评委对供应商提供的增值服务进行评审表述的完整性、合理性、针对性由评委进行评审。</w:t>
            </w:r>
          </w:p>
          <w:p w14:paraId="00954815">
            <w:pPr>
              <w:widowControl/>
              <w:snapToGrid w:val="0"/>
              <w:spacing w:line="288" w:lineRule="auto"/>
              <w:jc w:val="left"/>
              <w:rPr>
                <w:rFonts w:hint="eastAsia" w:ascii="宋体" w:hAnsi="宋体" w:cs="宋体"/>
                <w:b/>
                <w:color w:val="000000" w:themeColor="text1"/>
                <w:kern w:val="0"/>
                <w:sz w:val="22"/>
                <w:szCs w:val="22"/>
                <w14:textFill>
                  <w14:solidFill>
                    <w14:schemeClr w14:val="tx1"/>
                  </w14:solidFill>
                </w14:textFill>
              </w:rPr>
            </w:pPr>
            <w:r>
              <w:rPr>
                <w:rFonts w:hint="eastAsia" w:ascii="宋体" w:hAnsi="宋体" w:cs="宋体"/>
                <w:b/>
                <w:color w:val="000000" w:themeColor="text1"/>
                <w:kern w:val="0"/>
                <w:sz w:val="22"/>
                <w:szCs w:val="22"/>
                <w14:textFill>
                  <w14:solidFill>
                    <w14:schemeClr w14:val="tx1"/>
                  </w14:solidFill>
                </w14:textFill>
              </w:rPr>
              <w:t>(评分范围：</w:t>
            </w:r>
            <w:r>
              <w:rPr>
                <w:rFonts w:hint="eastAsia" w:ascii="宋体" w:hAnsi="宋体" w:cs="宋体"/>
                <w:b/>
                <w:color w:val="000000" w:themeColor="text1"/>
                <w:kern w:val="0"/>
                <w:sz w:val="22"/>
                <w:szCs w:val="22"/>
                <w:lang w:val="en-US" w:eastAsia="zh-CN"/>
                <w14:textFill>
                  <w14:solidFill>
                    <w14:schemeClr w14:val="tx1"/>
                  </w14:solidFill>
                </w14:textFill>
              </w:rPr>
              <w:t>5、</w:t>
            </w:r>
            <w:r>
              <w:rPr>
                <w:rFonts w:hint="eastAsia" w:ascii="宋体" w:hAnsi="宋体" w:cs="宋体"/>
                <w:b/>
                <w:color w:val="000000" w:themeColor="text1"/>
                <w:kern w:val="0"/>
                <w:sz w:val="22"/>
                <w:szCs w:val="22"/>
                <w14:textFill>
                  <w14:solidFill>
                    <w14:schemeClr w14:val="tx1"/>
                  </w14:solidFill>
                </w14:textFill>
              </w:rPr>
              <w:t>4</w:t>
            </w:r>
            <w:r>
              <w:rPr>
                <w:rFonts w:hint="eastAsia" w:ascii="宋体" w:hAnsi="宋体" w:cs="宋体"/>
                <w:b/>
                <w:color w:val="000000" w:themeColor="text1"/>
                <w:kern w:val="0"/>
                <w:sz w:val="22"/>
                <w:szCs w:val="22"/>
                <w:lang w:val="en-US" w:eastAsia="zh-CN"/>
                <w14:textFill>
                  <w14:solidFill>
                    <w14:schemeClr w14:val="tx1"/>
                  </w14:solidFill>
                </w14:textFill>
              </w:rPr>
              <w:t>、3、</w:t>
            </w:r>
            <w:r>
              <w:rPr>
                <w:rFonts w:hint="eastAsia" w:ascii="宋体" w:hAnsi="宋体" w:cs="宋体"/>
                <w:b/>
                <w:color w:val="000000" w:themeColor="text1"/>
                <w:kern w:val="0"/>
                <w:sz w:val="22"/>
                <w:szCs w:val="22"/>
                <w14:textFill>
                  <w14:solidFill>
                    <w14:schemeClr w14:val="tx1"/>
                  </w14:solidFill>
                </w14:textFill>
              </w:rPr>
              <w:t>2、1、0)</w:t>
            </w:r>
          </w:p>
        </w:tc>
        <w:tc>
          <w:tcPr>
            <w:tcW w:w="975" w:type="dxa"/>
            <w:noWrap/>
            <w:vAlign w:val="center"/>
          </w:tcPr>
          <w:p w14:paraId="55B00112">
            <w:pPr>
              <w:spacing w:line="240" w:lineRule="auto"/>
              <w:jc w:val="center"/>
              <w:rPr>
                <w:rFonts w:hint="eastAsia" w:ascii="宋体" w:hAnsi="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lang w:val="en-US" w:eastAsia="zh-CN"/>
                <w14:textFill>
                  <w14:solidFill>
                    <w14:schemeClr w14:val="tx1"/>
                  </w14:solidFill>
                </w14:textFill>
              </w:rPr>
              <w:t>5分</w:t>
            </w:r>
          </w:p>
        </w:tc>
      </w:tr>
    </w:tbl>
    <w:tbl>
      <w:tblPr>
        <w:tblStyle w:val="41"/>
        <w:tblpPr w:leftFromText="180" w:rightFromText="180" w:vertAnchor="text" w:tblpX="10727" w:tblpY="-5464"/>
        <w:tblOverlap w:val="never"/>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14:paraId="4039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noWrap w:val="0"/>
            <w:vAlign w:val="top"/>
          </w:tcPr>
          <w:p w14:paraId="56270C19">
            <w:pPr>
              <w:widowControl w:val="0"/>
              <w:adjustRightInd w:val="0"/>
              <w:snapToGrid w:val="0"/>
              <w:spacing w:line="400" w:lineRule="atLeast"/>
              <w:jc w:val="both"/>
              <w:rPr>
                <w:rFonts w:hint="eastAsia" w:ascii="宋体" w:hAnsi="宋体" w:eastAsia="宋体" w:cs="宋体"/>
                <w:color w:val="000000" w:themeColor="text1"/>
                <w:kern w:val="2"/>
                <w:sz w:val="22"/>
                <w:szCs w:val="22"/>
                <w:highlight w:val="none"/>
                <w:vertAlign w:val="baseline"/>
                <w:lang w:val="en-US" w:eastAsia="zh-CN" w:bidi="ar-SA"/>
                <w14:textFill>
                  <w14:solidFill>
                    <w14:schemeClr w14:val="tx1"/>
                  </w14:solidFill>
                </w14:textFill>
              </w:rPr>
            </w:pPr>
          </w:p>
        </w:tc>
      </w:tr>
    </w:tbl>
    <w:p w14:paraId="684E7573">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20" w:lineRule="atLeast"/>
        <w:jc w:val="both"/>
        <w:textAlignment w:val="auto"/>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三、说明</w:t>
      </w:r>
    </w:p>
    <w:p w14:paraId="28B07A44">
      <w:pPr>
        <w:keepNext w:val="0"/>
        <w:keepLines w:val="0"/>
        <w:pageBreakBefore w:val="0"/>
        <w:widowControl w:val="0"/>
        <w:kinsoku/>
        <w:wordWrap/>
        <w:overflowPunct/>
        <w:topLinePunct w:val="0"/>
        <w:autoSpaceDE/>
        <w:autoSpaceDN/>
        <w:bidi w:val="0"/>
        <w:adjustRightInd w:val="0"/>
        <w:snapToGrid w:val="0"/>
        <w:spacing w:line="320" w:lineRule="atLeast"/>
        <w:ind w:firstLine="440" w:firstLineChars="200"/>
        <w:jc w:val="both"/>
        <w:textAlignment w:val="auto"/>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1、每个供应商最终得分=商务技术部分分值（所有评标委员会成员的算术平均值）＋报价部分分值。</w:t>
      </w:r>
    </w:p>
    <w:p w14:paraId="4A301A15">
      <w:pPr>
        <w:adjustRightInd w:val="0"/>
        <w:snapToGrid w:val="0"/>
        <w:spacing w:line="400" w:lineRule="exact"/>
        <w:ind w:firstLine="420"/>
        <w:rPr>
          <w:rFonts w:hint="eastAsia" w:ascii="宋体" w:hAnsi="宋体" w:eastAsia="宋体" w:cs="宋体"/>
          <w:snapToGrid w:val="0"/>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2、所有分值计算保留小数点后两位，小数点后三位四舍五入。</w:t>
      </w:r>
    </w:p>
    <w:p w14:paraId="5BB1E456">
      <w:pPr>
        <w:widowControl w:val="0"/>
        <w:adjustRightInd w:val="0"/>
        <w:snapToGrid w:val="0"/>
        <w:spacing w:line="400" w:lineRule="exact"/>
        <w:jc w:val="cente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参见本采购文件第三部分：“供应商须知” 中的相关内容，未尽事宜按有关法律规定处理。</w:t>
      </w:r>
    </w:p>
    <w:p w14:paraId="5E0EDAB0">
      <w:pPr>
        <w:pStyle w:val="114"/>
        <w:widowControl w:val="0"/>
        <w:snapToGrid w:val="0"/>
        <w:spacing w:beforeLines="0" w:afterLines="0" w:line="480" w:lineRule="exact"/>
        <w:ind w:firstLine="2560" w:firstLineChars="800"/>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br w:type="page"/>
      </w:r>
      <w:r>
        <w:rPr>
          <w:rFonts w:hint="eastAsia" w:ascii="宋体" w:hAnsi="宋体" w:eastAsia="宋体" w:cs="宋体"/>
          <w:color w:val="000000" w:themeColor="text1"/>
          <w:kern w:val="2"/>
          <w:sz w:val="32"/>
          <w:szCs w:val="32"/>
          <w:highlight w:val="none"/>
          <w:lang w:val="en-US" w:eastAsia="zh-CN" w:bidi="ar-SA"/>
          <w14:textFill>
            <w14:solidFill>
              <w14:schemeClr w14:val="tx1"/>
            </w14:solidFill>
          </w14:textFill>
        </w:rPr>
        <w:t>国企采购活动现场确认声明书</w:t>
      </w:r>
    </w:p>
    <w:p w14:paraId="4078ADED">
      <w:pPr>
        <w:pStyle w:val="114"/>
        <w:widowControl w:val="0"/>
        <w:snapToGrid w:val="0"/>
        <w:spacing w:beforeLines="0" w:afterLines="0" w:line="480" w:lineRule="exact"/>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u w:val="single"/>
          <w:lang w:val="en-US" w:eastAsia="zh-CN" w:bidi="ar-SA"/>
          <w14:textFill>
            <w14:solidFill>
              <w14:schemeClr w14:val="tx1"/>
            </w14:solidFill>
          </w14:textFill>
        </w:rPr>
        <w:t>浙江必宸工程咨询有限公司（采购组织机构名称）</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w:t>
      </w:r>
    </w:p>
    <w:p w14:paraId="205DBF17">
      <w:pPr>
        <w:pStyle w:val="114"/>
        <w:widowControl w:val="0"/>
        <w:snapToGrid w:val="0"/>
        <w:spacing w:beforeLines="0" w:afterLines="0" w:line="480" w:lineRule="exact"/>
        <w:ind w:firstLine="444" w:firstLineChars="200"/>
        <w:jc w:val="both"/>
        <w:rPr>
          <w:rFonts w:hint="eastAsia" w:ascii="宋体" w:hAnsi="宋体" w:eastAsia="宋体" w:cs="宋体"/>
          <w:color w:val="000000" w:themeColor="text1"/>
          <w:spacing w:val="6"/>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6"/>
          <w:kern w:val="2"/>
          <w:sz w:val="21"/>
          <w:szCs w:val="21"/>
          <w:highlight w:val="none"/>
          <w:u w:val="single"/>
          <w:lang w:val="en-US" w:eastAsia="zh-CN" w:bidi="ar-SA"/>
          <w14:textFill>
            <w14:solidFill>
              <w14:schemeClr w14:val="tx1"/>
            </w14:solidFill>
          </w14:textFill>
        </w:rPr>
        <w:t>本人经由                            （单位）负责人        （姓名）合法授权参加平阳城投颐养中心项目运营服务（采购编号：      ）</w:t>
      </w:r>
      <w:r>
        <w:rPr>
          <w:rFonts w:hint="eastAsia" w:ascii="宋体" w:hAnsi="宋体" w:eastAsia="宋体" w:cs="宋体"/>
          <w:color w:val="000000" w:themeColor="text1"/>
          <w:spacing w:val="6"/>
          <w:kern w:val="2"/>
          <w:sz w:val="21"/>
          <w:szCs w:val="21"/>
          <w:highlight w:val="none"/>
          <w:lang w:val="en-US" w:eastAsia="zh-CN" w:bidi="ar-SA"/>
          <w14:textFill>
            <w14:solidFill>
              <w14:schemeClr w14:val="tx1"/>
            </w14:solidFill>
          </w14:textFill>
        </w:rPr>
        <w:t xml:space="preserve">国企采购活动，经与本单位法人代表（负责人）联系确认，现就有关公平竞争事项郑重声明如下： </w:t>
      </w:r>
    </w:p>
    <w:p w14:paraId="3A637628">
      <w:pPr>
        <w:widowControl/>
        <w:numPr>
          <w:ilvl w:val="0"/>
          <w:numId w:val="26"/>
        </w:numPr>
        <w:snapToGrid w:val="0"/>
        <w:spacing w:line="480" w:lineRule="exact"/>
        <w:ind w:firstLine="396" w:firstLineChars="189"/>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本单位与采购人之间 □不存在利害关系 □存在下列利害关系</w:t>
      </w:r>
      <w:r>
        <w:rPr>
          <w:rFonts w:hint="eastAsia" w:ascii="宋体" w:hAnsi="宋体" w:eastAsia="宋体" w:cs="宋体"/>
          <w:color w:val="000000" w:themeColor="text1"/>
          <w:kern w:val="0"/>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w:t>
      </w:r>
    </w:p>
    <w:p w14:paraId="03F3077A">
      <w:pPr>
        <w:widowControl/>
        <w:snapToGrid w:val="0"/>
        <w:spacing w:line="480" w:lineRule="exact"/>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A.投资关系    B.行政隶属关系    C.业务指导关系</w:t>
      </w:r>
    </w:p>
    <w:p w14:paraId="64E0A970">
      <w:pPr>
        <w:widowControl/>
        <w:snapToGrid w:val="0"/>
        <w:spacing w:line="480" w:lineRule="exact"/>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D.其他可能</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影响采购公正的</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利害关系</w:t>
      </w:r>
      <w:r>
        <w:rPr>
          <w:rFonts w:hint="eastAsia" w:ascii="宋体" w:hAnsi="宋体" w:eastAsia="宋体" w:cs="宋体"/>
          <w:color w:val="000000" w:themeColor="text1"/>
          <w:kern w:val="0"/>
          <w:sz w:val="21"/>
          <w:szCs w:val="21"/>
          <w:highlight w:val="none"/>
          <w:u w:val="single"/>
          <w:lang w:val="en-US" w:eastAsia="zh-CN" w:bidi="ar-SA"/>
          <w14:textFill>
            <w14:solidFill>
              <w14:schemeClr w14:val="tx1"/>
            </w14:solidFill>
          </w14:textFill>
        </w:rPr>
        <w:t xml:space="preserve">（如有，请如实说明）                 </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w:t>
      </w:r>
    </w:p>
    <w:p w14:paraId="2F1F6E04">
      <w:pPr>
        <w:widowControl/>
        <w:snapToGrid w:val="0"/>
        <w:spacing w:line="480" w:lineRule="exact"/>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6"/>
          <w:kern w:val="2"/>
          <w:sz w:val="21"/>
          <w:szCs w:val="21"/>
          <w:highlight w:val="none"/>
          <w:lang w:val="en-US" w:eastAsia="zh-CN" w:bidi="ar-SA"/>
          <w14:textFill>
            <w14:solidFill>
              <w14:schemeClr w14:val="tx1"/>
            </w14:solidFill>
          </w14:textFill>
        </w:rPr>
        <w:t xml:space="preserve">  二、</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现已清楚知道参加本项目采购活动的其他所有供应商名称，本单位 □与其他所有供应商之间均不存在利害关系 □与</w:t>
      </w:r>
      <w:r>
        <w:rPr>
          <w:rFonts w:hint="eastAsia" w:ascii="宋体" w:hAnsi="宋体" w:eastAsia="宋体" w:cs="宋体"/>
          <w:color w:val="000000" w:themeColor="text1"/>
          <w:kern w:val="0"/>
          <w:sz w:val="21"/>
          <w:szCs w:val="21"/>
          <w:highlight w:val="none"/>
          <w:u w:val="single"/>
          <w:lang w:val="en-US" w:eastAsia="zh-CN" w:bidi="ar-SA"/>
          <w14:textFill>
            <w14:solidFill>
              <w14:schemeClr w14:val="tx1"/>
            </w14:solidFill>
          </w14:textFill>
        </w:rPr>
        <w:t xml:space="preserve">           （供应商名称）</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之间存在下列利害关系</w:t>
      </w:r>
      <w:r>
        <w:rPr>
          <w:rFonts w:hint="eastAsia" w:ascii="宋体" w:hAnsi="宋体" w:eastAsia="宋体" w:cs="宋体"/>
          <w:color w:val="000000" w:themeColor="text1"/>
          <w:kern w:val="0"/>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w:t>
      </w:r>
    </w:p>
    <w:p w14:paraId="4A882C8C">
      <w:pPr>
        <w:pStyle w:val="114"/>
        <w:widowControl w:val="0"/>
        <w:snapToGrid w:val="0"/>
        <w:spacing w:beforeLines="0" w:afterLines="0" w:line="480" w:lineRule="exact"/>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A.法定代表人或负责人或实际控制人是同一人</w:t>
      </w:r>
    </w:p>
    <w:p w14:paraId="1F17D63D">
      <w:pPr>
        <w:pStyle w:val="114"/>
        <w:widowControl w:val="0"/>
        <w:snapToGrid w:val="0"/>
        <w:spacing w:beforeLines="0" w:afterLines="0" w:line="480" w:lineRule="exact"/>
        <w:jc w:val="both"/>
        <w:rPr>
          <w:rFonts w:hint="eastAsia" w:ascii="宋体" w:hAnsi="宋体" w:eastAsia="宋体" w:cs="宋体"/>
          <w:color w:val="000000" w:themeColor="text1"/>
          <w:spacing w:val="6"/>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B.法定代表人或负责人或实际控制人是夫妻关系</w:t>
      </w:r>
    </w:p>
    <w:p w14:paraId="01E5C726">
      <w:pPr>
        <w:pStyle w:val="114"/>
        <w:widowControl w:val="0"/>
        <w:snapToGrid w:val="0"/>
        <w:spacing w:beforeLines="0" w:afterLines="0" w:line="480" w:lineRule="exact"/>
        <w:jc w:val="both"/>
        <w:rPr>
          <w:rFonts w:hint="eastAsia" w:ascii="宋体" w:hAnsi="宋体" w:eastAsia="宋体" w:cs="宋体"/>
          <w:color w:val="000000" w:themeColor="text1"/>
          <w:spacing w:val="6"/>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C.法定代表人或负责人或实际控制人是直系血亲关系</w:t>
      </w:r>
    </w:p>
    <w:p w14:paraId="312C44B7">
      <w:pPr>
        <w:pStyle w:val="114"/>
        <w:widowControl w:val="0"/>
        <w:snapToGrid w:val="0"/>
        <w:spacing w:beforeLines="0" w:afterLines="0" w:line="480" w:lineRule="exact"/>
        <w:jc w:val="both"/>
        <w:rPr>
          <w:rFonts w:hint="eastAsia" w:ascii="宋体" w:hAnsi="宋体" w:eastAsia="宋体" w:cs="宋体"/>
          <w:color w:val="000000" w:themeColor="text1"/>
          <w:spacing w:val="6"/>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D.法定代表人或负责人或实际控制人存在三代以内旁系血亲关系</w:t>
      </w:r>
    </w:p>
    <w:p w14:paraId="1779B05E">
      <w:pPr>
        <w:pStyle w:val="114"/>
        <w:widowControl w:val="0"/>
        <w:snapToGrid w:val="0"/>
        <w:spacing w:beforeLines="0" w:afterLines="0" w:line="480" w:lineRule="exact"/>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E.法定代表人或负责人或实际控制人存在近姻亲关系</w:t>
      </w:r>
    </w:p>
    <w:p w14:paraId="2C7C58C6">
      <w:pPr>
        <w:pStyle w:val="114"/>
        <w:widowControl w:val="0"/>
        <w:snapToGrid w:val="0"/>
        <w:spacing w:beforeLines="0" w:afterLines="0" w:line="480" w:lineRule="exact"/>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F.法定代表人或负责人或实际控制人存在股份控制或实际控制关系</w:t>
      </w:r>
    </w:p>
    <w:p w14:paraId="4B17A7A9">
      <w:pPr>
        <w:pStyle w:val="114"/>
        <w:widowControl w:val="0"/>
        <w:snapToGrid w:val="0"/>
        <w:spacing w:beforeLines="0" w:afterLines="0" w:line="480" w:lineRule="exact"/>
        <w:jc w:val="both"/>
        <w:outlineLvl w:val="0"/>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G.存在共同直接或间接投资设立子公司、联营企业和合营企业情况</w:t>
      </w:r>
    </w:p>
    <w:p w14:paraId="139A371A">
      <w:pPr>
        <w:pStyle w:val="114"/>
        <w:widowControl w:val="0"/>
        <w:snapToGrid w:val="0"/>
        <w:spacing w:beforeLines="0" w:afterLines="0" w:line="480" w:lineRule="exact"/>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 xml:space="preserve">  H.存在分级代理或代销关系、同一生产制造商关系、</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管理关系、重要业务（占主营业务收入50%以上）或重要财务往来关系（如融资）等其他实质性控制关系</w:t>
      </w:r>
    </w:p>
    <w:p w14:paraId="0A4334E9">
      <w:pPr>
        <w:pStyle w:val="114"/>
        <w:widowControl w:val="0"/>
        <w:snapToGrid w:val="0"/>
        <w:spacing w:beforeLines="0" w:afterLines="0" w:line="480" w:lineRule="exact"/>
        <w:jc w:val="both"/>
        <w:rPr>
          <w:rFonts w:hint="eastAsia" w:ascii="宋体" w:hAnsi="宋体" w:eastAsia="宋体" w:cs="宋体"/>
          <w:color w:val="000000" w:themeColor="text1"/>
          <w:spacing w:val="6"/>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 xml:space="preserve">    I</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其他利害关系情况</w:t>
      </w:r>
      <w:r>
        <w:rPr>
          <w:rFonts w:hint="eastAsia" w:ascii="宋体" w:hAnsi="宋体" w:eastAsia="宋体" w:cs="宋体"/>
          <w:color w:val="000000" w:themeColor="text1"/>
          <w:kern w:val="2"/>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w:t>
      </w:r>
    </w:p>
    <w:p w14:paraId="2ED5013B">
      <w:pPr>
        <w:widowControl/>
        <w:numPr>
          <w:ilvl w:val="0"/>
          <w:numId w:val="27"/>
        </w:numPr>
        <w:snapToGrid w:val="0"/>
        <w:spacing w:line="480" w:lineRule="exact"/>
        <w:ind w:firstLine="396" w:firstLineChars="189"/>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现已清楚知道并</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严格遵守国企采购法律法规和现场纪律。</w:t>
      </w:r>
    </w:p>
    <w:p w14:paraId="53ED2AF2">
      <w:pPr>
        <w:widowControl/>
        <w:numPr>
          <w:ilvl w:val="0"/>
          <w:numId w:val="27"/>
        </w:numPr>
        <w:snapToGrid w:val="0"/>
        <w:spacing w:line="480" w:lineRule="exact"/>
        <w:ind w:firstLine="396" w:firstLineChars="189"/>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我发现</w:t>
      </w:r>
      <w:r>
        <w:rPr>
          <w:rFonts w:hint="eastAsia" w:ascii="宋体" w:hAnsi="宋体" w:eastAsia="宋体" w:cs="宋体"/>
          <w:color w:val="000000" w:themeColor="text1"/>
          <w:kern w:val="0"/>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供应商之间存在或可能存在上述第二条第</w:t>
      </w:r>
      <w:r>
        <w:rPr>
          <w:rFonts w:hint="eastAsia" w:ascii="宋体" w:hAnsi="宋体" w:eastAsia="宋体" w:cs="宋体"/>
          <w:color w:val="000000" w:themeColor="text1"/>
          <w:kern w:val="0"/>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项利害关系</w:t>
      </w:r>
    </w:p>
    <w:p w14:paraId="4B6B339F">
      <w:pPr>
        <w:pStyle w:val="114"/>
        <w:widowControl w:val="0"/>
        <w:snapToGrid w:val="0"/>
        <w:spacing w:beforeLines="0" w:afterLines="0" w:line="480" w:lineRule="exact"/>
        <w:ind w:firstLine="5040" w:firstLineChars="24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（供应商代表签名）</w:t>
      </w:r>
    </w:p>
    <w:p w14:paraId="1CD66E1C">
      <w:pPr>
        <w:pStyle w:val="114"/>
        <w:widowControl w:val="0"/>
        <w:snapToGrid w:val="0"/>
        <w:spacing w:beforeLines="0" w:afterLines="0" w:line="480" w:lineRule="exact"/>
        <w:ind w:firstLine="420" w:firstLineChars="200"/>
        <w:jc w:val="both"/>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 xml:space="preserve">                                              年  月   日</w:t>
      </w:r>
    </w:p>
    <w:p w14:paraId="399CCCA0">
      <w:pPr>
        <w:snapToGrid w:val="0"/>
        <w:ind w:firstLine="442" w:firstLineChars="200"/>
        <w:rPr>
          <w:rFonts w:hint="eastAsia" w:ascii="宋体" w:hAnsi="宋体" w:eastAsia="宋体" w:cs="宋体"/>
          <w:b/>
          <w:bCs/>
          <w:color w:val="000000" w:themeColor="text1"/>
          <w:sz w:val="22"/>
          <w:szCs w:val="24"/>
          <w:highlight w:val="none"/>
          <w14:textFill>
            <w14:solidFill>
              <w14:schemeClr w14:val="tx1"/>
            </w14:solidFill>
          </w14:textFill>
        </w:rPr>
      </w:pPr>
    </w:p>
    <w:p w14:paraId="38FE254B">
      <w:pPr>
        <w:snapToGrid w:val="0"/>
        <w:ind w:firstLine="442" w:firstLineChars="200"/>
        <w:rPr>
          <w:rFonts w:hint="eastAsia" w:ascii="宋体" w:hAnsi="宋体" w:eastAsia="宋体" w:cs="宋体"/>
          <w:b/>
          <w:bCs/>
          <w:color w:val="000000" w:themeColor="text1"/>
          <w:sz w:val="22"/>
          <w:szCs w:val="24"/>
          <w:highlight w:val="none"/>
          <w14:textFill>
            <w14:solidFill>
              <w14:schemeClr w14:val="tx1"/>
            </w14:solidFill>
          </w14:textFill>
        </w:rPr>
      </w:pPr>
      <w:r>
        <w:rPr>
          <w:rFonts w:hint="eastAsia" w:ascii="宋体" w:hAnsi="宋体" w:eastAsia="宋体" w:cs="宋体"/>
          <w:b/>
          <w:bCs/>
          <w:color w:val="000000" w:themeColor="text1"/>
          <w:sz w:val="22"/>
          <w:szCs w:val="24"/>
          <w:highlight w:val="none"/>
          <w14:textFill>
            <w14:solidFill>
              <w14:schemeClr w14:val="tx1"/>
            </w14:solidFill>
          </w14:textFill>
        </w:rPr>
        <w:t>注：投标文件解密结束后，各投标供应商签署《国企采购活动现场确认声明书》，并在15分钟内以扫描件方式发送至代理机构邮箱：</w:t>
      </w:r>
      <w:r>
        <w:rPr>
          <w:rFonts w:hint="eastAsia" w:ascii="宋体" w:hAnsi="宋体" w:eastAsia="宋体" w:cs="宋体"/>
          <w:b/>
          <w:bCs/>
          <w:color w:val="000000" w:themeColor="text1"/>
          <w:sz w:val="22"/>
          <w:szCs w:val="24"/>
          <w:highlight w:val="none"/>
          <w:lang w:val="en-US" w:eastAsia="zh-CN"/>
          <w14:textFill>
            <w14:solidFill>
              <w14:schemeClr w14:val="tx1"/>
            </w14:solidFill>
          </w14:textFill>
        </w:rPr>
        <w:t>742509672</w:t>
      </w:r>
      <w:r>
        <w:rPr>
          <w:rFonts w:hint="eastAsia" w:ascii="宋体" w:hAnsi="宋体" w:eastAsia="宋体" w:cs="宋体"/>
          <w:b/>
          <w:bCs/>
          <w:color w:val="000000" w:themeColor="text1"/>
          <w:sz w:val="22"/>
          <w:szCs w:val="24"/>
          <w:highlight w:val="none"/>
          <w:lang w:eastAsia="zh-CN"/>
          <w14:textFill>
            <w14:solidFill>
              <w14:schemeClr w14:val="tx1"/>
            </w14:solidFill>
          </w14:textFill>
        </w:rPr>
        <w:t>@qq.com</w:t>
      </w:r>
      <w:r>
        <w:rPr>
          <w:rFonts w:hint="eastAsia" w:ascii="宋体" w:hAnsi="宋体" w:eastAsia="宋体" w:cs="宋体"/>
          <w:b/>
          <w:bCs/>
          <w:color w:val="000000" w:themeColor="text1"/>
          <w:sz w:val="22"/>
          <w:szCs w:val="24"/>
          <w:highlight w:val="none"/>
          <w14:textFill>
            <w14:solidFill>
              <w14:schemeClr w14:val="tx1"/>
            </w14:solidFill>
          </w14:textFill>
        </w:rPr>
        <w:t>。</w:t>
      </w:r>
    </w:p>
    <w:p w14:paraId="640036FB">
      <w:pPr>
        <w:widowControl/>
        <w:jc w:val="left"/>
        <w:rPr>
          <w:rFonts w:hint="eastAsia" w:ascii="宋体" w:hAnsi="宋体" w:eastAsia="宋体" w:cs="宋体"/>
          <w:color w:val="000000" w:themeColor="text1"/>
          <w:szCs w:val="21"/>
          <w:highlight w:val="none"/>
          <w14:textFill>
            <w14:solidFill>
              <w14:schemeClr w14:val="tx1"/>
            </w14:solidFill>
          </w14:textFill>
        </w:rPr>
      </w:pPr>
    </w:p>
    <w:p w14:paraId="078F7059">
      <w:pPr>
        <w:rPr>
          <w:rFonts w:hint="eastAsia" w:ascii="宋体" w:hAnsi="宋体" w:eastAsia="宋体" w:cs="宋体"/>
          <w:color w:val="000000" w:themeColor="text1"/>
          <w:highlight w:val="none"/>
          <w14:textFill>
            <w14:solidFill>
              <w14:schemeClr w14:val="tx1"/>
            </w14:solidFill>
          </w14:textFill>
        </w:rPr>
      </w:pPr>
    </w:p>
    <w:sectPr>
      <w:headerReference r:id="rId13" w:type="first"/>
      <w:footerReference r:id="rId15" w:type="first"/>
      <w:headerReference r:id="rId12" w:type="default"/>
      <w:footerReference r:id="rId14" w:type="default"/>
      <w:type w:val="continuous"/>
      <w:pgSz w:w="11906" w:h="16838"/>
      <w:pgMar w:top="1440" w:right="1622" w:bottom="1440" w:left="12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1" w:fontKey="{C18D98BB-B19A-46FA-B15F-A73A773C6F1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embedRegular r:id="rId2" w:fontKey="{821982D0-B8F6-4FBC-99CD-1B3CE26B98CD}"/>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0000500000000020000"/>
    <w:charset w:val="00"/>
    <w:family w:val="roman"/>
    <w:pitch w:val="default"/>
    <w:sig w:usb0="00000000" w:usb1="00000000" w:usb2="00000000"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Arial (W1)">
    <w:altName w:val="Arial"/>
    <w:panose1 w:val="00000000000000000000"/>
    <w:charset w:val="00"/>
    <w:family w:val="auto"/>
    <w:pitch w:val="default"/>
    <w:sig w:usb0="00000000" w:usb1="00000000" w:usb2="00000008" w:usb3="00000000" w:csb0="000001FF" w:csb1="00000000"/>
  </w:font>
  <w:font w:name="FZSSK--GBK1-0">
    <w:altName w:val="微软雅黑"/>
    <w:panose1 w:val="00000000000000000000"/>
    <w:charset w:val="00"/>
    <w:family w:val="auto"/>
    <w:pitch w:val="default"/>
    <w:sig w:usb0="00000000" w:usb1="00000000" w:usb2="00000000" w:usb3="00000000" w:csb0="00040001" w:csb1="00000000"/>
    <w:embedRegular r:id="rId3" w:fontKey="{79888F56-DC14-4CD6-BA4A-A79D125B6C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DBB2F">
    <w:pPr>
      <w:widowControl w:val="0"/>
      <w:snapToGrid w:val="0"/>
      <w:jc w:val="right"/>
      <w:rPr>
        <w:rFonts w:hint="default"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9AB9FC6">
                          <w:pPr>
                            <w:pStyle w:val="2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XsTE/OcB&#10;AADJAwAADgAAAAAAAAABACAAAAAiAQAAZHJzL2Uyb0RvYy54bWxQSwUGAAAAAAYABgBZAQAAewUA&#10;AAAA&#10;">
              <v:fill on="f" focussize="0,0"/>
              <v:stroke on="f" weight="1.25pt"/>
              <v:imagedata o:title=""/>
              <o:lock v:ext="edit" aspectratio="f"/>
              <v:textbox inset="0mm,0mm,0mm,0mm" style="mso-fit-shape-to-text:t;">
                <w:txbxContent>
                  <w:p w14:paraId="69AB9FC6">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4AA27">
    <w:pPr>
      <w:widowControl w:val="0"/>
      <w:snapToGrid w:val="0"/>
      <w:jc w:val="righ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3865386">
                          <w:pPr>
                            <w:pStyle w:val="26"/>
                          </w:pPr>
                          <w:r>
                            <w:fldChar w:fldCharType="begin"/>
                          </w:r>
                          <w:r>
                            <w:instrText xml:space="preserve"> PAGE  \* MERGEFORMAT </w:instrText>
                          </w:r>
                          <w:r>
                            <w:fldChar w:fldCharType="separate"/>
                          </w:r>
                          <w:r>
                            <w:t>10</w:t>
                          </w:r>
                          <w:r>
                            <w:fldChar w:fldCharType="end"/>
                          </w:r>
                        </w:p>
                      </w:txbxContent>
                    </wps:txbx>
                    <wps:bodyPr vert="horz" wrap="none" lIns="0" tIns="0" rIns="0" bIns="0" anchor="t" anchorCtr="0" upright="0">
                      <a:spAutoFit/>
                    </wps:bodyPr>
                  </wps:wsp>
                </a:graphicData>
              </a:graphic>
            </wp:anchor>
          </w:drawing>
        </mc:Choice>
        <mc:Fallback>
          <w:pict>
            <v:shape id="文本框 3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wOXtPnAQAAyQMAAA4AAABkcnMvZTJvRG9jLnhtbK1TzY7TMBC+&#10;I/EOlu80aVc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tqGXlFimcGBn3/+OP/6&#10;c/79nVwtkz69DzWG3XkMjMMbN+DWzPcBLxPtQYJJfyRE0I/qni7qiiESnpKqVVWV6OLomw+IXzyk&#10;ewjxnXCGJKOhgOPLqrLjhxDH0DkkVbPuVmmdR6gt6RH1unp1nTMuLkTXFoskFmO3yYrDbpio7Vx7&#10;Qmb4IrBi5+AbJT3uQ0Mtrj8l+r1FudPqzAbMxm42mOWY2NBIyWi+jeOKHTyofZeXLvUb/OtDxJ4z&#10;ldTGWHvqDiecxZi2Ma3Q3+cc9fACN/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3A5e0+cB&#10;AADJAwAADgAAAAAAAAABACAAAAAiAQAAZHJzL2Uyb0RvYy54bWxQSwUGAAAAAAYABgBZAQAAewUA&#10;AAAA&#10;">
              <v:fill on="f" focussize="0,0"/>
              <v:stroke on="f" weight="1.25pt"/>
              <v:imagedata o:title=""/>
              <o:lock v:ext="edit" aspectratio="f"/>
              <v:textbox inset="0mm,0mm,0mm,0mm" style="mso-fit-shape-to-text:t;">
                <w:txbxContent>
                  <w:p w14:paraId="23865386">
                    <w:pPr>
                      <w:pStyle w:val="26"/>
                    </w:pPr>
                    <w:r>
                      <w:fldChar w:fldCharType="begin"/>
                    </w:r>
                    <w:r>
                      <w:instrText xml:space="preserve"> PAGE  \* MERGEFORMAT </w:instrText>
                    </w:r>
                    <w:r>
                      <w:fldChar w:fldCharType="separate"/>
                    </w:r>
                    <w:r>
                      <w:t>10</w:t>
                    </w:r>
                    <w:r>
                      <w:fldChar w:fldCharType="end"/>
                    </w:r>
                  </w:p>
                </w:txbxContent>
              </v:textbox>
            </v:shape>
          </w:pict>
        </mc:Fallback>
      </mc:AlternateContent>
    </w:r>
    <w:r>
      <w:rPr>
        <w:rFonts w:hint="eastAsia" w:ascii="Times New Roman" w:hAnsi="Times New Roman" w:eastAsia="宋体" w:cs="Times New Roman"/>
        <w:kern w:val="2"/>
        <w:sz w:val="18"/>
        <w:szCs w:val="18"/>
        <w:shd w:val="pct10" w:color="auto" w:fill="FFFFFF"/>
        <w:lang w:val="en-US" w:eastAsia="zh-CN" w:bidi="ar-S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6BBE9">
    <w:pPr>
      <w:widowControl w:val="0"/>
      <w:snapToGrid w:val="0"/>
      <w:jc w:val="right"/>
      <w:rPr>
        <w:rFonts w:ascii="Times New Roman" w:hAnsi="Times New Roman" w:eastAsia="宋体" w:cs="Times New Roman"/>
        <w:kern w:val="2"/>
        <w:sz w:val="24"/>
        <w:szCs w:val="18"/>
        <w:lang w:val="en-US" w:eastAsia="zh-CN" w:bidi="ar-SA"/>
      </w:rPr>
    </w:pPr>
    <w:r>
      <w:rPr>
        <w:rFonts w:ascii="Times New Roman" w:hAnsi="Times New Roman" w:eastAsia="宋体" w:cs="Times New Roman"/>
        <w:kern w:val="2"/>
        <w:sz w:val="24"/>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A531B8">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10</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yjgskBAACa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ne&#10;ZH36ADWmPQZMTMO9H3Lu5Ad0ZtqDijZ/kRDBOKp7vqorh0REfrRerdcVhgTG5gvisKfnIUJ6K70l&#10;2WhoxPEVVfnpPaQxdU7J1Zx/0Magn9fG/eVAzOxhufexx2ylYT9Mje99e0Y+PU6+oQ4XnRLzzqGw&#10;eUlmI87GfjaOIepDV7Yo14Nwd0zYROktVxhhp8I4ssJuWq+8E3/eS9bTL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jKOCyQEAAJoDAAAOAAAAAAAAAAEAIAAAAB4BAABkcnMvZTJvRG9j&#10;LnhtbFBLBQYAAAAABgAGAFkBAABZBQAAAAA=&#10;">
              <v:fill on="f" focussize="0,0"/>
              <v:stroke on="f"/>
              <v:imagedata o:title=""/>
              <o:lock v:ext="edit" aspectratio="f"/>
              <v:textbox inset="0mm,0mm,0mm,0mm" style="mso-fit-shape-to-text:t;">
                <w:txbxContent>
                  <w:p w14:paraId="30A531B8">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10</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29BED">
    <w:pPr>
      <w:pStyle w:val="26"/>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1896DA5">
                          <w:pPr>
                            <w:pStyle w:val="26"/>
                          </w:pPr>
                          <w:r>
                            <w:fldChar w:fldCharType="begin"/>
                          </w:r>
                          <w:r>
                            <w:instrText xml:space="preserve"> PAGE  \* MERGEFORMAT </w:instrText>
                          </w:r>
                          <w:r>
                            <w:fldChar w:fldCharType="separate"/>
                          </w:r>
                          <w:r>
                            <w:t>54</w:t>
                          </w:r>
                          <w:r>
                            <w:fldChar w:fldCharType="end"/>
                          </w:r>
                        </w:p>
                      </w:txbxContent>
                    </wps:txbx>
                    <wps:bodyPr vert="horz" wrap="none" lIns="0" tIns="0" rIns="0" bIns="0" anchor="t" anchorCtr="0" upright="0">
                      <a:spAutoFit/>
                    </wps:bodyPr>
                  </wps:wsp>
                </a:graphicData>
              </a:graphic>
            </wp:anchor>
          </w:drawing>
        </mc:Choice>
        <mc:Fallback>
          <w:pict>
            <v:shape id="文本框 3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z7xKro&#10;AQAAyQMAAA4AAAAAAAAAAQAgAAAAIgEAAGRycy9lMm9Eb2MueG1sUEsFBgAAAAAGAAYAWQEAAHwF&#10;AAAAAA==&#10;">
              <v:fill on="f" focussize="0,0"/>
              <v:stroke on="f" weight="1.25pt"/>
              <v:imagedata o:title=""/>
              <o:lock v:ext="edit" aspectratio="f"/>
              <v:textbox inset="0mm,0mm,0mm,0mm" style="mso-fit-shape-to-text:t;">
                <w:txbxContent>
                  <w:p w14:paraId="61896DA5">
                    <w:pPr>
                      <w:pStyle w:val="26"/>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CF7AB">
    <w:pPr>
      <w:widowControl w:val="0"/>
      <w:snapToGrid w:val="0"/>
      <w:jc w:val="righ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CA97F2E">
                          <w:pPr>
                            <w:pStyle w:val="26"/>
                          </w:pPr>
                          <w:r>
                            <w:fldChar w:fldCharType="begin"/>
                          </w:r>
                          <w:r>
                            <w:instrText xml:space="preserve"> PAGE  \* MERGEFORMAT </w:instrText>
                          </w:r>
                          <w:r>
                            <w:fldChar w:fldCharType="separate"/>
                          </w:r>
                          <w:r>
                            <w:t>68</w:t>
                          </w:r>
                          <w:r>
                            <w:fldChar w:fldCharType="end"/>
                          </w:r>
                        </w:p>
                      </w:txbxContent>
                    </wps:txbx>
                    <wps:bodyPr vert="horz" wrap="none" lIns="0" tIns="0" rIns="0" bIns="0" anchor="t" anchorCtr="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LjFehecB&#10;AADJAwAADgAAAAAAAAABACAAAAAiAQAAZHJzL2Uyb0RvYy54bWxQSwUGAAAAAAYABgBZAQAAewUA&#10;AAAA&#10;">
              <v:fill on="f" focussize="0,0"/>
              <v:stroke on="f" weight="1.25pt"/>
              <v:imagedata o:title=""/>
              <o:lock v:ext="edit" aspectratio="f"/>
              <v:textbox inset="0mm,0mm,0mm,0mm" style="mso-fit-shape-to-text:t;">
                <w:txbxContent>
                  <w:p w14:paraId="6CA97F2E">
                    <w:pPr>
                      <w:pStyle w:val="26"/>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9ED8B">
    <w:pPr>
      <w:pStyle w:val="26"/>
      <w:ind w:right="72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95CB5CA">
                          <w:pPr>
                            <w:pStyle w:val="26"/>
                          </w:pPr>
                          <w:r>
                            <w:fldChar w:fldCharType="begin"/>
                          </w:r>
                          <w:r>
                            <w:instrText xml:space="preserve"> PAGE  \* MERGEFORMAT </w:instrText>
                          </w:r>
                          <w:r>
                            <w:fldChar w:fldCharType="separate"/>
                          </w:r>
                          <w:r>
                            <w:t>73</w:t>
                          </w:r>
                          <w:r>
                            <w:fldChar w:fldCharType="end"/>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Fbur0Lo&#10;AQAAyQMAAA4AAAAAAAAAAQAgAAAAIgEAAGRycy9lMm9Eb2MueG1sUEsFBgAAAAAGAAYAWQEAAHwF&#10;AAAAAA==&#10;">
              <v:fill on="f" focussize="0,0"/>
              <v:stroke on="f" weight="1.25pt"/>
              <v:imagedata o:title=""/>
              <o:lock v:ext="edit" aspectratio="f"/>
              <v:textbox inset="0mm,0mm,0mm,0mm" style="mso-fit-shape-to-text:t;">
                <w:txbxContent>
                  <w:p w14:paraId="395CB5CA">
                    <w:pPr>
                      <w:pStyle w:val="26"/>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29BED">
    <w:pPr>
      <w:pStyle w:val="26"/>
      <w:jc w:val="center"/>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589E8E3">
                          <w:pPr>
                            <w:pStyle w:val="26"/>
                          </w:pPr>
                          <w:r>
                            <w:fldChar w:fldCharType="begin"/>
                          </w:r>
                          <w:r>
                            <w:instrText xml:space="preserve"> PAGE  \* MERGEFORMAT </w:instrText>
                          </w:r>
                          <w:r>
                            <w:fldChar w:fldCharType="separate"/>
                          </w:r>
                          <w:r>
                            <w:t>72</w:t>
                          </w:r>
                          <w:r>
                            <w:fldChar w:fldCharType="end"/>
                          </w:r>
                        </w:p>
                      </w:txbxContent>
                    </wps:txbx>
                    <wps:bodyPr vert="horz" wrap="none" lIns="0" tIns="0" rIns="0" bIns="0" anchor="t" anchorCtr="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1CQ1becB&#10;AADJAwAADgAAAAAAAAABACAAAAAiAQAAZHJzL2Uyb0RvYy54bWxQSwUGAAAAAAYABgBZAQAAewUA&#10;AAAA&#10;">
              <v:fill on="f" focussize="0,0"/>
              <v:stroke on="f" weight="1.25pt"/>
              <v:imagedata o:title=""/>
              <o:lock v:ext="edit" aspectratio="f"/>
              <v:textbox inset="0mm,0mm,0mm,0mm" style="mso-fit-shape-to-text:t;">
                <w:txbxContent>
                  <w:p w14:paraId="6589E8E3">
                    <w:pPr>
                      <w:pStyle w:val="26"/>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EFB93">
    <w:pPr>
      <w:pStyle w:val="28"/>
      <w:pBdr>
        <w:bottom w:val="single" w:color="auto" w:sz="4" w:space="1"/>
      </w:pBdr>
      <w:jc w:val="both"/>
    </w:pPr>
    <w:r>
      <w:rPr>
        <w:rFonts w:hint="eastAsia" w:ascii="Times New Roman" w:hAnsi="Times New Roman" w:eastAsia="宋体" w:cs="Times New Roman"/>
        <w:b w:val="0"/>
        <w:bCs w:val="0"/>
        <w:kern w:val="2"/>
        <w:sz w:val="18"/>
        <w:szCs w:val="18"/>
        <w:shd w:val="clear" w:color="auto" w:fill="auto"/>
        <w:lang w:val="en-US" w:eastAsia="zh-CN" w:bidi="ar-SA"/>
      </w:rPr>
      <w:t>平阳县国企采购采购文件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E11A7">
    <w:pPr>
      <w:pStyle w:val="28"/>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CF1B6">
    <w:pPr>
      <w:pStyle w:val="28"/>
      <w:pBdr>
        <w:bottom w:val="none" w:color="auto" w:sz="0" w:space="1"/>
      </w:pBdr>
      <w:rPr>
        <w:rFonts w:hint="eastAsia"/>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17BF1">
    <w:pPr>
      <w:widowControl w:val="0"/>
      <w:pBdr>
        <w:bottom w:val="none" w:color="auto" w:sz="0" w:space="1"/>
      </w:pBdr>
      <w:snapToGrid w:val="0"/>
      <w:jc w:val="both"/>
      <w:rPr>
        <w:rFonts w:ascii="Times New Roman" w:hAnsi="Times New Roman" w:eastAsia="宋体" w:cs="Times New Roman"/>
        <w:kern w:val="2"/>
        <w:sz w:val="18"/>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66F33">
    <w:pPr>
      <w:widowControl/>
      <w:pBdr>
        <w:bottom w:val="single" w:color="000000" w:sz="6" w:space="1"/>
      </w:pBdr>
      <w:tabs>
        <w:tab w:val="center" w:pos="4153"/>
        <w:tab w:val="right" w:pos="8306"/>
      </w:tabs>
      <w:snapToGrid w:val="0"/>
      <w:rPr>
        <w:rFonts w:hint="eastAsia"/>
      </w:rPr>
    </w:pPr>
    <w:r>
      <w:rPr>
        <w:rFonts w:ascii="Times New Roman" w:hAnsi="Times New Roman"/>
        <w:b w:val="0"/>
        <w:bCs/>
        <w:sz w:val="18"/>
      </w:rPr>
      <w:t>平阳县</w:t>
    </w:r>
    <w:r>
      <w:rPr>
        <w:rFonts w:hint="eastAsia"/>
        <w:b w:val="0"/>
        <w:bCs/>
        <w:sz w:val="18"/>
        <w:lang w:val="en-US" w:eastAsia="zh-CN"/>
      </w:rPr>
      <w:t>国企</w:t>
    </w:r>
    <w:r>
      <w:rPr>
        <w:rFonts w:ascii="Times New Roman" w:hAnsi="Times New Roman"/>
        <w:b w:val="0"/>
        <w:bCs/>
        <w:sz w:val="18"/>
      </w:rPr>
      <w:t>采购</w:t>
    </w:r>
    <w:r>
      <w:rPr>
        <w:rFonts w:hint="eastAsia" w:ascii="Times New Roman" w:hAnsi="Times New Roman"/>
        <w:b w:val="0"/>
        <w:bCs/>
        <w:sz w:val="18"/>
        <w:lang w:eastAsia="zh-CN"/>
      </w:rPr>
      <w:t>招标</w:t>
    </w:r>
    <w:r>
      <w:rPr>
        <w:rFonts w:ascii="Times New Roman" w:hAnsi="Times New Roman"/>
        <w:b w:val="0"/>
        <w:bCs/>
        <w:sz w:val="18"/>
      </w:rPr>
      <w:t>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4EF0C">
    <w:pPr>
      <w:pStyle w:val="28"/>
      <w:shd w:val="clear" w:color="auto" w:fill="FFFFFF"/>
      <w:jc w:val="both"/>
      <w:rPr>
        <w:rFonts w:hint="eastAsia"/>
        <w:shd w:val="clear" w:color="auto" w:fill="auto"/>
      </w:rPr>
    </w:pPr>
    <w:r>
      <w:rPr>
        <w:rFonts w:hint="eastAsia"/>
        <w:shd w:val="clear" w:color="auto" w:fill="auto"/>
        <w:lang w:val="en-US" w:eastAsia="zh-CN"/>
      </w:rPr>
      <w:t>平阳县政府采购</w:t>
    </w:r>
    <w:r>
      <w:rPr>
        <w:rFonts w:hint="eastAsia"/>
        <w:shd w:val="clear" w:color="auto" w:fill="auto"/>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39943C"/>
    <w:multiLevelType w:val="singleLevel"/>
    <w:tmpl w:val="C239943C"/>
    <w:lvl w:ilvl="0" w:tentative="0">
      <w:start w:val="1"/>
      <w:numFmt w:val="upperLetter"/>
      <w:lvlText w:val="%1."/>
      <w:lvlJc w:val="left"/>
      <w:pPr>
        <w:ind w:left="425" w:hanging="425"/>
      </w:pPr>
      <w:rPr>
        <w:rFonts w:hint="default"/>
      </w:rPr>
    </w:lvl>
  </w:abstractNum>
  <w:abstractNum w:abstractNumId="1">
    <w:nsid w:val="CBC0DC41"/>
    <w:multiLevelType w:val="singleLevel"/>
    <w:tmpl w:val="CBC0DC41"/>
    <w:lvl w:ilvl="0" w:tentative="0">
      <w:start w:val="1"/>
      <w:numFmt w:val="decimal"/>
      <w:lvlText w:val="%1."/>
      <w:lvlJc w:val="left"/>
      <w:pPr>
        <w:tabs>
          <w:tab w:val="left" w:pos="312"/>
        </w:tabs>
      </w:pPr>
    </w:lvl>
  </w:abstractNum>
  <w:abstractNum w:abstractNumId="2">
    <w:nsid w:val="E9BBD49C"/>
    <w:multiLevelType w:val="singleLevel"/>
    <w:tmpl w:val="E9BBD49C"/>
    <w:lvl w:ilvl="0" w:tentative="0">
      <w:start w:val="1"/>
      <w:numFmt w:val="bullet"/>
      <w:lvlText w:val=""/>
      <w:lvlJc w:val="left"/>
      <w:pPr>
        <w:ind w:left="420" w:hanging="420"/>
      </w:pPr>
      <w:rPr>
        <w:rFonts w:hint="default" w:ascii="Wingdings" w:hAnsi="Wingdings"/>
      </w:rPr>
    </w:lvl>
  </w:abstractNum>
  <w:abstractNum w:abstractNumId="3">
    <w:nsid w:val="F50EEC13"/>
    <w:multiLevelType w:val="singleLevel"/>
    <w:tmpl w:val="F50EEC13"/>
    <w:lvl w:ilvl="0" w:tentative="0">
      <w:start w:val="1"/>
      <w:numFmt w:val="upperLetter"/>
      <w:lvlText w:val="%1."/>
      <w:lvlJc w:val="left"/>
      <w:pPr>
        <w:ind w:left="425" w:hanging="425"/>
      </w:pPr>
      <w:rPr>
        <w:rFonts w:hint="default"/>
      </w:rPr>
    </w:lvl>
  </w:abstractNum>
  <w:abstractNum w:abstractNumId="4">
    <w:nsid w:val="FF51140E"/>
    <w:multiLevelType w:val="singleLevel"/>
    <w:tmpl w:val="FF51140E"/>
    <w:lvl w:ilvl="0" w:tentative="0">
      <w:start w:val="1"/>
      <w:numFmt w:val="bullet"/>
      <w:lvlText w:val=""/>
      <w:lvlJc w:val="left"/>
      <w:pPr>
        <w:ind w:left="420" w:hanging="420"/>
      </w:pPr>
      <w:rPr>
        <w:rFonts w:hint="default" w:ascii="Wingdings" w:hAnsi="Wingdings"/>
      </w:rPr>
    </w:lvl>
  </w:abstractNum>
  <w:abstractNum w:abstractNumId="5">
    <w:nsid w:val="0000000B"/>
    <w:multiLevelType w:val="singleLevel"/>
    <w:tmpl w:val="0000000B"/>
    <w:lvl w:ilvl="0" w:tentative="0">
      <w:start w:val="1"/>
      <w:numFmt w:val="bullet"/>
      <w:pStyle w:val="19"/>
      <w:lvlText w:val=""/>
      <w:lvlJc w:val="left"/>
      <w:pPr>
        <w:tabs>
          <w:tab w:val="left" w:pos="2260"/>
        </w:tabs>
        <w:ind w:left="2260" w:hanging="340"/>
      </w:pPr>
      <w:rPr>
        <w:rFonts w:hint="default" w:ascii="Wingdings" w:hAnsi="Wingdings" w:eastAsia="宋体"/>
      </w:rPr>
    </w:lvl>
  </w:abstractNum>
  <w:abstractNum w:abstractNumId="6">
    <w:nsid w:val="0000000C"/>
    <w:multiLevelType w:val="multilevel"/>
    <w:tmpl w:val="0000000C"/>
    <w:lvl w:ilvl="0" w:tentative="0">
      <w:start w:val="1"/>
      <w:numFmt w:val="decimal"/>
      <w:pStyle w:val="2"/>
      <w:lvlText w:val="%1"/>
      <w:lvlJc w:val="left"/>
      <w:pPr>
        <w:tabs>
          <w:tab w:val="left" w:pos="432"/>
        </w:tabs>
        <w:ind w:left="432" w:hanging="432"/>
      </w:pPr>
      <w:rPr>
        <w:rFonts w:hint="eastAsia"/>
      </w:rPr>
    </w:lvl>
    <w:lvl w:ilvl="1" w:tentative="0">
      <w:start w:val="1"/>
      <w:numFmt w:val="decimal"/>
      <w:pStyle w:val="3"/>
      <w:lvlText w:val="%1.%2"/>
      <w:lvlJc w:val="left"/>
      <w:pPr>
        <w:tabs>
          <w:tab w:val="left" w:pos="576"/>
        </w:tabs>
        <w:ind w:left="576" w:hanging="576"/>
      </w:pPr>
      <w:rPr>
        <w:rFonts w:hint="eastAsia"/>
      </w:rPr>
    </w:lvl>
    <w:lvl w:ilvl="2" w:tentative="0">
      <w:start w:val="1"/>
      <w:numFmt w:val="decimal"/>
      <w:pStyle w:val="4"/>
      <w:lvlText w:val="%1.%2.%3"/>
      <w:lvlJc w:val="left"/>
      <w:pPr>
        <w:tabs>
          <w:tab w:val="left" w:pos="720"/>
        </w:tabs>
        <w:ind w:left="720" w:hanging="720"/>
      </w:pPr>
      <w:rPr>
        <w:rFonts w:hint="eastAsia"/>
      </w:rPr>
    </w:lvl>
    <w:lvl w:ilvl="3" w:tentative="0">
      <w:start w:val="1"/>
      <w:numFmt w:val="decimal"/>
      <w:pStyle w:val="5"/>
      <w:lvlText w:val="%1.%2.%3.%4"/>
      <w:lvlJc w:val="left"/>
      <w:pPr>
        <w:tabs>
          <w:tab w:val="left" w:pos="1440"/>
        </w:tabs>
        <w:ind w:left="1000" w:hanging="1000"/>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pStyle w:val="10"/>
      <w:lvlText w:val="%1.%2.%3.%4.%5.%6.%7.%8"/>
      <w:lvlJc w:val="left"/>
      <w:pPr>
        <w:tabs>
          <w:tab w:val="left" w:pos="1440"/>
        </w:tabs>
        <w:ind w:left="1440" w:hanging="1440"/>
      </w:pPr>
      <w:rPr>
        <w:rFonts w:hint="eastAsia"/>
      </w:rPr>
    </w:lvl>
    <w:lvl w:ilvl="8" w:tentative="0">
      <w:start w:val="1"/>
      <w:numFmt w:val="decimal"/>
      <w:pStyle w:val="11"/>
      <w:lvlText w:val="%1.%2.%3.%4.%5.%6.%7.%8.%9"/>
      <w:lvlJc w:val="left"/>
      <w:pPr>
        <w:tabs>
          <w:tab w:val="left" w:pos="1584"/>
        </w:tabs>
        <w:ind w:left="1584" w:hanging="1584"/>
      </w:pPr>
      <w:rPr>
        <w:rFonts w:hint="eastAsia"/>
      </w:rPr>
    </w:lvl>
  </w:abstractNum>
  <w:abstractNum w:abstractNumId="7">
    <w:nsid w:val="00000016"/>
    <w:multiLevelType w:val="multilevel"/>
    <w:tmpl w:val="00000016"/>
    <w:lvl w:ilvl="0" w:tentative="0">
      <w:start w:val="1"/>
      <w:numFmt w:val="decimal"/>
      <w:lvlText w:val="%1."/>
      <w:lvlJc w:val="left"/>
      <w:pPr>
        <w:tabs>
          <w:tab w:val="left" w:pos="720"/>
        </w:tabs>
        <w:ind w:left="720" w:hanging="720"/>
      </w:pPr>
      <w:rPr>
        <w:rFonts w:hint="default"/>
      </w:rPr>
    </w:lvl>
    <w:lvl w:ilvl="1" w:tentative="0">
      <w:start w:val="1"/>
      <w:numFmt w:val="decimal"/>
      <w:lvlText w:val="%2."/>
      <w:lvlJc w:val="left"/>
      <w:pPr>
        <w:tabs>
          <w:tab w:val="left" w:pos="720"/>
        </w:tabs>
        <w:ind w:left="720" w:hanging="720"/>
      </w:pPr>
      <w:rPr>
        <w:rFonts w:hint="default" w:ascii="Arial (W1)" w:hAnsi="Arial (W1)"/>
        <w:b/>
        <w:i w:val="0"/>
        <w:sz w:val="28"/>
      </w:rPr>
    </w:lvl>
    <w:lvl w:ilvl="2" w:tentative="0">
      <w:start w:val="1"/>
      <w:numFmt w:val="decimal"/>
      <w:lvlText w:val="%1.%3."/>
      <w:lvlJc w:val="left"/>
      <w:pPr>
        <w:tabs>
          <w:tab w:val="left" w:pos="720"/>
        </w:tabs>
        <w:ind w:left="720" w:hanging="720"/>
      </w:pPr>
      <w:rPr>
        <w:rFonts w:hint="default"/>
      </w:rPr>
    </w:lvl>
    <w:lvl w:ilvl="3" w:tentative="0">
      <w:start w:val="1"/>
      <w:numFmt w:val="decimal"/>
      <w:lvlText w:val="%1.%3.%4."/>
      <w:lvlJc w:val="left"/>
      <w:pPr>
        <w:tabs>
          <w:tab w:val="left" w:pos="1728"/>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324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4320"/>
        </w:tabs>
        <w:ind w:left="3744" w:hanging="1224"/>
      </w:pPr>
      <w:rPr>
        <w:rFonts w:hint="default"/>
      </w:rPr>
    </w:lvl>
    <w:lvl w:ilvl="8" w:tentative="0">
      <w:start w:val="1"/>
      <w:numFmt w:val="decimal"/>
      <w:lvlText w:val="%1.%2.%3.%4.%5.%6.%7.%8.%9."/>
      <w:lvlJc w:val="left"/>
      <w:pPr>
        <w:tabs>
          <w:tab w:val="left" w:pos="5040"/>
        </w:tabs>
        <w:ind w:left="4320" w:hanging="1440"/>
      </w:pPr>
      <w:rPr>
        <w:rFonts w:hint="default"/>
      </w:rPr>
    </w:lvl>
  </w:abstractNum>
  <w:abstractNum w:abstractNumId="8">
    <w:nsid w:val="00D7ADB6"/>
    <w:multiLevelType w:val="singleLevel"/>
    <w:tmpl w:val="00D7ADB6"/>
    <w:lvl w:ilvl="0" w:tentative="0">
      <w:start w:val="1"/>
      <w:numFmt w:val="bullet"/>
      <w:lvlText w:val=""/>
      <w:lvlJc w:val="left"/>
      <w:pPr>
        <w:ind w:left="420" w:hanging="420"/>
      </w:pPr>
      <w:rPr>
        <w:rFonts w:hint="default" w:ascii="Wingdings" w:hAnsi="Wingdings"/>
      </w:rPr>
    </w:lvl>
  </w:abstractNum>
  <w:abstractNum w:abstractNumId="9">
    <w:nsid w:val="19DE2C87"/>
    <w:multiLevelType w:val="singleLevel"/>
    <w:tmpl w:val="19DE2C87"/>
    <w:lvl w:ilvl="0" w:tentative="0">
      <w:start w:val="1"/>
      <w:numFmt w:val="decimal"/>
      <w:suff w:val="nothing"/>
      <w:lvlText w:val="（%1）"/>
      <w:lvlJc w:val="left"/>
    </w:lvl>
  </w:abstractNum>
  <w:abstractNum w:abstractNumId="10">
    <w:nsid w:val="2ECE10AE"/>
    <w:multiLevelType w:val="singleLevel"/>
    <w:tmpl w:val="2ECE10AE"/>
    <w:lvl w:ilvl="0" w:tentative="0">
      <w:start w:val="5"/>
      <w:numFmt w:val="chineseCounting"/>
      <w:suff w:val="nothing"/>
      <w:lvlText w:val="%1、"/>
      <w:lvlJc w:val="left"/>
      <w:rPr>
        <w:rFonts w:hint="eastAsia"/>
      </w:rPr>
    </w:lvl>
  </w:abstractNum>
  <w:abstractNum w:abstractNumId="11">
    <w:nsid w:val="2FF86FF6"/>
    <w:multiLevelType w:val="multilevel"/>
    <w:tmpl w:val="2FF86FF6"/>
    <w:lvl w:ilvl="0" w:tentative="0">
      <w:start w:val="1"/>
      <w:numFmt w:val="decimal"/>
      <w:lvlText w:val="%1"/>
      <w:lvlJc w:val="left"/>
      <w:pPr>
        <w:tabs>
          <w:tab w:val="left" w:pos="0"/>
        </w:tabs>
        <w:ind w:left="425" w:hanging="425"/>
      </w:pPr>
      <w:rPr>
        <w:rFonts w:hint="eastAsia"/>
      </w:rPr>
    </w:lvl>
    <w:lvl w:ilvl="1" w:tentative="0">
      <w:start w:val="1"/>
      <w:numFmt w:val="decimal"/>
      <w:lvlText w:val="%1.%2"/>
      <w:lvlJc w:val="left"/>
      <w:pPr>
        <w:tabs>
          <w:tab w:val="left" w:pos="0"/>
        </w:tabs>
        <w:ind w:left="567" w:hanging="567"/>
      </w:pPr>
      <w:rPr>
        <w:rFonts w:hint="eastAsia"/>
      </w:rPr>
    </w:lvl>
    <w:lvl w:ilvl="2" w:tentative="0">
      <w:start w:val="1"/>
      <w:numFmt w:val="decimal"/>
      <w:pStyle w:val="116"/>
      <w:lvlText w:val="%1.%2.%3"/>
      <w:lvlJc w:val="left"/>
      <w:pPr>
        <w:tabs>
          <w:tab w:val="left" w:pos="142"/>
        </w:tabs>
        <w:ind w:left="851" w:hanging="851"/>
      </w:pPr>
      <w:rPr>
        <w:rFonts w:hint="eastAsia"/>
      </w:rPr>
    </w:lvl>
    <w:lvl w:ilvl="3" w:tentative="0">
      <w:start w:val="1"/>
      <w:numFmt w:val="decimal"/>
      <w:lvlText w:val="%1.%2.%3.%4"/>
      <w:lvlJc w:val="left"/>
      <w:pPr>
        <w:tabs>
          <w:tab w:val="left" w:pos="0"/>
        </w:tabs>
        <w:ind w:left="851" w:hanging="851"/>
      </w:pPr>
      <w:rPr>
        <w:rFonts w:hint="eastAsia"/>
      </w:rPr>
    </w:lvl>
    <w:lvl w:ilvl="4" w:tentative="0">
      <w:start w:val="1"/>
      <w:numFmt w:val="decimal"/>
      <w:lvlText w:val="%1.%2.%3.%4.%5"/>
      <w:lvlJc w:val="left"/>
      <w:pPr>
        <w:tabs>
          <w:tab w:val="left" w:pos="0"/>
        </w:tabs>
        <w:ind w:left="992" w:hanging="992"/>
      </w:pPr>
      <w:rPr>
        <w:rFonts w:hint="eastAsia"/>
      </w:rPr>
    </w:lvl>
    <w:lvl w:ilvl="5" w:tentative="0">
      <w:start w:val="1"/>
      <w:numFmt w:val="decimal"/>
      <w:lvlText w:val="%1.%2.%3.%4.%5.%6"/>
      <w:lvlJc w:val="left"/>
      <w:pPr>
        <w:tabs>
          <w:tab w:val="left" w:pos="0"/>
        </w:tabs>
        <w:ind w:left="1134" w:hanging="1134"/>
      </w:pPr>
      <w:rPr>
        <w:rFonts w:hint="eastAsia"/>
      </w:rPr>
    </w:lvl>
    <w:lvl w:ilvl="6" w:tentative="0">
      <w:start w:val="1"/>
      <w:numFmt w:val="decimal"/>
      <w:lvlText w:val="%1.%2.%3.%4.%5.%6.%7"/>
      <w:lvlJc w:val="left"/>
      <w:pPr>
        <w:tabs>
          <w:tab w:val="left" w:pos="0"/>
        </w:tabs>
        <w:ind w:left="1276" w:hanging="1276"/>
      </w:pPr>
      <w:rPr>
        <w:rFonts w:hint="eastAsia"/>
      </w:rPr>
    </w:lvl>
    <w:lvl w:ilvl="7" w:tentative="0">
      <w:start w:val="1"/>
      <w:numFmt w:val="decimal"/>
      <w:lvlText w:val="%1.%2.%3.%4.%5.%6.%7.%8"/>
      <w:lvlJc w:val="left"/>
      <w:pPr>
        <w:tabs>
          <w:tab w:val="left" w:pos="0"/>
        </w:tabs>
        <w:ind w:left="1418" w:hanging="1418"/>
      </w:pPr>
      <w:rPr>
        <w:rFonts w:hint="eastAsia"/>
      </w:rPr>
    </w:lvl>
    <w:lvl w:ilvl="8" w:tentative="0">
      <w:start w:val="1"/>
      <w:numFmt w:val="decimal"/>
      <w:lvlText w:val="%1.%2.%3.%4.%5.%6.%7.%8.%9"/>
      <w:lvlJc w:val="left"/>
      <w:pPr>
        <w:tabs>
          <w:tab w:val="left" w:pos="0"/>
        </w:tabs>
        <w:ind w:left="1559" w:hanging="1559"/>
      </w:pPr>
      <w:rPr>
        <w:rFonts w:hint="eastAsia"/>
      </w:rPr>
    </w:lvl>
  </w:abstractNum>
  <w:abstractNum w:abstractNumId="12">
    <w:nsid w:val="3F525D7D"/>
    <w:multiLevelType w:val="singleLevel"/>
    <w:tmpl w:val="3F525D7D"/>
    <w:lvl w:ilvl="0" w:tentative="0">
      <w:start w:val="1"/>
      <w:numFmt w:val="upperLetter"/>
      <w:lvlText w:val="%1."/>
      <w:lvlJc w:val="left"/>
      <w:pPr>
        <w:ind w:left="425" w:hanging="425"/>
      </w:pPr>
      <w:rPr>
        <w:rFonts w:hint="default"/>
      </w:rPr>
    </w:lvl>
  </w:abstractNum>
  <w:abstractNum w:abstractNumId="13">
    <w:nsid w:val="4BD560DE"/>
    <w:multiLevelType w:val="singleLevel"/>
    <w:tmpl w:val="4BD560DE"/>
    <w:lvl w:ilvl="0" w:tentative="0">
      <w:start w:val="1"/>
      <w:numFmt w:val="upperLetter"/>
      <w:lvlText w:val="%1."/>
      <w:lvlJc w:val="left"/>
      <w:pPr>
        <w:ind w:left="425" w:hanging="425"/>
      </w:pPr>
      <w:rPr>
        <w:rFonts w:hint="default"/>
      </w:rPr>
    </w:lvl>
  </w:abstractNum>
  <w:abstractNum w:abstractNumId="14">
    <w:nsid w:val="4F357093"/>
    <w:multiLevelType w:val="singleLevel"/>
    <w:tmpl w:val="4F357093"/>
    <w:lvl w:ilvl="0" w:tentative="0">
      <w:start w:val="1"/>
      <w:numFmt w:val="bullet"/>
      <w:lvlText w:val=""/>
      <w:lvlJc w:val="left"/>
      <w:pPr>
        <w:ind w:left="420" w:hanging="420"/>
      </w:pPr>
      <w:rPr>
        <w:rFonts w:hint="default" w:ascii="Wingdings" w:hAnsi="Wingdings"/>
      </w:rPr>
    </w:lvl>
  </w:abstractNum>
  <w:abstractNum w:abstractNumId="15">
    <w:nsid w:val="4F4CE3DD"/>
    <w:multiLevelType w:val="singleLevel"/>
    <w:tmpl w:val="4F4CE3DD"/>
    <w:lvl w:ilvl="0" w:tentative="0">
      <w:start w:val="1"/>
      <w:numFmt w:val="upperLetter"/>
      <w:lvlText w:val="%1."/>
      <w:lvlJc w:val="left"/>
      <w:pPr>
        <w:ind w:left="425" w:hanging="425"/>
      </w:pPr>
      <w:rPr>
        <w:rFonts w:hint="default"/>
      </w:rPr>
    </w:lvl>
  </w:abstractNum>
  <w:abstractNum w:abstractNumId="16">
    <w:nsid w:val="537AEC01"/>
    <w:multiLevelType w:val="multilevel"/>
    <w:tmpl w:val="537AEC01"/>
    <w:lvl w:ilvl="0" w:tentative="0">
      <w:start w:val="1"/>
      <w:numFmt w:val="decimal"/>
      <w:suff w:val="nothing"/>
      <w:lvlText w:val="%1 "/>
      <w:lvlJc w:val="left"/>
      <w:pPr>
        <w:ind w:left="0" w:firstLine="0"/>
      </w:pPr>
      <w:rPr>
        <w:rFonts w:hint="default" w:ascii="Arial" w:hAnsi="Arial" w:eastAsia="黑体"/>
        <w:b/>
        <w:i w:val="0"/>
        <w:sz w:val="36"/>
        <w:szCs w:val="36"/>
      </w:rPr>
    </w:lvl>
    <w:lvl w:ilvl="1" w:tentative="0">
      <w:start w:val="1"/>
      <w:numFmt w:val="decimal"/>
      <w:suff w:val="nothing"/>
      <w:lvlText w:val="%1.%2 "/>
      <w:lvlJc w:val="left"/>
      <w:pPr>
        <w:ind w:left="0" w:firstLine="0"/>
      </w:pPr>
      <w:rPr>
        <w:rFonts w:hint="default" w:ascii="Arial" w:hAnsi="Arial" w:eastAsia="黑体"/>
        <w:sz w:val="30"/>
        <w:szCs w:val="30"/>
      </w:rPr>
    </w:lvl>
    <w:lvl w:ilvl="2" w:tentative="0">
      <w:start w:val="1"/>
      <w:numFmt w:val="decimal"/>
      <w:suff w:val="nothing"/>
      <w:lvlText w:val="%1.%2.%3 "/>
      <w:lvlJc w:val="left"/>
      <w:pPr>
        <w:ind w:left="0" w:firstLine="0"/>
      </w:pPr>
      <w:rPr>
        <w:rFonts w:hint="default" w:ascii="Arial" w:hAnsi="Arial" w:eastAsia="黑体"/>
        <w:sz w:val="24"/>
        <w:szCs w:val="24"/>
      </w:rPr>
    </w:lvl>
    <w:lvl w:ilvl="3" w:tentative="0">
      <w:start w:val="1"/>
      <w:numFmt w:val="decimal"/>
      <w:suff w:val="nothing"/>
      <w:lvlText w:val="%4. "/>
      <w:lvlJc w:val="left"/>
      <w:pPr>
        <w:tabs>
          <w:tab w:val="left" w:pos="0"/>
        </w:tabs>
        <w:ind w:left="1134" w:firstLine="0"/>
      </w:pPr>
      <w:rPr>
        <w:rFonts w:hint="default" w:ascii="Arial" w:hAnsi="Arial" w:eastAsia="黑体"/>
        <w:caps w:val="0"/>
        <w:strike w:val="0"/>
        <w:dstrike w:val="0"/>
        <w:outline w:val="0"/>
        <w:shadow w:val="0"/>
        <w:emboss w:val="0"/>
        <w:imprint w:val="0"/>
        <w:vanish w:val="0"/>
        <w:sz w:val="21"/>
        <w:szCs w:val="21"/>
        <w:vertAlign w:val="baseline"/>
      </w:rPr>
    </w:lvl>
    <w:lvl w:ilvl="4" w:tentative="0">
      <w:start w:val="1"/>
      <w:numFmt w:val="decimal"/>
      <w:lvlText w:val="(%5)"/>
      <w:lvlJc w:val="left"/>
      <w:pPr>
        <w:tabs>
          <w:tab w:val="left" w:pos="1134"/>
        </w:tabs>
        <w:ind w:left="1701" w:hanging="567"/>
      </w:pPr>
      <w:rPr>
        <w:rFonts w:hint="default" w:ascii="Arial" w:hAnsi="Arial" w:eastAsia="宋体"/>
        <w:sz w:val="21"/>
        <w:szCs w:val="21"/>
      </w:rPr>
    </w:lvl>
    <w:lvl w:ilvl="5" w:tentative="0">
      <w:start w:val="1"/>
      <w:numFmt w:val="decimal"/>
      <w:lvlRestart w:val="1"/>
      <w:lvlText w:val="步骤%6."/>
      <w:lvlJc w:val="left"/>
      <w:pPr>
        <w:tabs>
          <w:tab w:val="left" w:pos="1134"/>
        </w:tabs>
        <w:ind w:left="2126" w:hanging="992"/>
      </w:pPr>
      <w:rPr>
        <w:rFonts w:hint="default" w:ascii="Arial" w:hAnsi="Arial" w:eastAsia="宋体"/>
        <w:sz w:val="21"/>
        <w:szCs w:val="21"/>
      </w:rPr>
    </w:lvl>
    <w:lvl w:ilvl="6" w:tentative="0">
      <w:start w:val="1"/>
      <w:numFmt w:val="decimal"/>
      <w:lvlRestart w:val="1"/>
      <w:pStyle w:val="91"/>
      <w:suff w:val="space"/>
      <w:lvlText w:val="图%1-%7"/>
      <w:lvlJc w:val="center"/>
      <w:pPr>
        <w:ind w:left="1134" w:firstLine="0"/>
      </w:pPr>
      <w:rPr>
        <w:rFonts w:hint="default" w:ascii="Arial" w:hAnsi="Arial" w:eastAsia="黑体"/>
        <w:sz w:val="18"/>
        <w:szCs w:val="18"/>
      </w:rPr>
    </w:lvl>
    <w:lvl w:ilvl="7" w:tentative="0">
      <w:start w:val="1"/>
      <w:numFmt w:val="decimal"/>
      <w:lvlRestart w:val="1"/>
      <w:suff w:val="space"/>
      <w:lvlText w:val="表%1-%8"/>
      <w:lvlJc w:val="center"/>
      <w:pPr>
        <w:ind w:left="1134" w:firstLine="0"/>
      </w:pPr>
      <w:rPr>
        <w:rFonts w:hint="default" w:ascii="Arial" w:hAnsi="Arial" w:eastAsia="黑体"/>
        <w:sz w:val="18"/>
        <w:szCs w:val="18"/>
      </w:rPr>
    </w:lvl>
    <w:lvl w:ilvl="8" w:tentative="0">
      <w:start w:val="1"/>
      <w:numFmt w:val="decimal"/>
      <w:lvlText w:val="(%9)"/>
      <w:lvlJc w:val="left"/>
      <w:pPr>
        <w:tabs>
          <w:tab w:val="left" w:pos="340"/>
        </w:tabs>
        <w:ind w:left="340" w:hanging="340"/>
      </w:pPr>
      <w:rPr>
        <w:rFonts w:hint="default" w:ascii="Arial" w:hAnsi="Arial" w:eastAsia="宋体"/>
        <w:b w:val="0"/>
        <w:i w:val="0"/>
        <w:sz w:val="18"/>
        <w:szCs w:val="18"/>
      </w:rPr>
    </w:lvl>
  </w:abstractNum>
  <w:abstractNum w:abstractNumId="17">
    <w:nsid w:val="53E02DE5"/>
    <w:multiLevelType w:val="singleLevel"/>
    <w:tmpl w:val="53E02DE5"/>
    <w:lvl w:ilvl="0" w:tentative="0">
      <w:start w:val="1"/>
      <w:numFmt w:val="decimal"/>
      <w:pStyle w:val="12"/>
      <w:lvlText w:val="%1."/>
      <w:lvlJc w:val="left"/>
      <w:pPr>
        <w:tabs>
          <w:tab w:val="left" w:pos="360"/>
        </w:tabs>
        <w:ind w:left="360" w:hanging="360"/>
      </w:pPr>
    </w:lvl>
  </w:abstractNum>
  <w:abstractNum w:abstractNumId="18">
    <w:nsid w:val="54F403B5"/>
    <w:multiLevelType w:val="singleLevel"/>
    <w:tmpl w:val="54F403B5"/>
    <w:lvl w:ilvl="0" w:tentative="0">
      <w:start w:val="1"/>
      <w:numFmt w:val="chineseCounting"/>
      <w:suff w:val="nothing"/>
      <w:lvlText w:val="%1、"/>
      <w:lvlJc w:val="left"/>
    </w:lvl>
  </w:abstractNum>
  <w:abstractNum w:abstractNumId="19">
    <w:nsid w:val="557FD3DA"/>
    <w:multiLevelType w:val="singleLevel"/>
    <w:tmpl w:val="557FD3DA"/>
    <w:lvl w:ilvl="0" w:tentative="0">
      <w:start w:val="3"/>
      <w:numFmt w:val="chineseCounting"/>
      <w:suff w:val="nothing"/>
      <w:lvlText w:val="%1、"/>
      <w:lvlJc w:val="left"/>
    </w:lvl>
  </w:abstractNum>
  <w:abstractNum w:abstractNumId="20">
    <w:nsid w:val="58C0FE36"/>
    <w:multiLevelType w:val="singleLevel"/>
    <w:tmpl w:val="58C0FE36"/>
    <w:lvl w:ilvl="0" w:tentative="0">
      <w:start w:val="1"/>
      <w:numFmt w:val="chineseCounting"/>
      <w:pStyle w:val="110"/>
      <w:suff w:val="nothing"/>
      <w:lvlText w:val="%1、"/>
      <w:lvlJc w:val="left"/>
    </w:lvl>
  </w:abstractNum>
  <w:abstractNum w:abstractNumId="21">
    <w:nsid w:val="6A922762"/>
    <w:multiLevelType w:val="multilevel"/>
    <w:tmpl w:val="6A922762"/>
    <w:lvl w:ilvl="0" w:tentative="0">
      <w:start w:val="1"/>
      <w:numFmt w:val="decimal"/>
      <w:pStyle w:val="118"/>
      <w:lvlText w:val="%1、"/>
      <w:lvlJc w:val="left"/>
      <w:pPr>
        <w:tabs>
          <w:tab w:val="left" w:pos="840"/>
        </w:tabs>
        <w:ind w:left="84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6B765D68"/>
    <w:multiLevelType w:val="singleLevel"/>
    <w:tmpl w:val="6B765D68"/>
    <w:lvl w:ilvl="0" w:tentative="0">
      <w:start w:val="1"/>
      <w:numFmt w:val="chineseCounting"/>
      <w:pStyle w:val="100"/>
      <w:suff w:val="nothing"/>
      <w:lvlText w:val="%1、"/>
      <w:lvlJc w:val="left"/>
      <w:rPr>
        <w:rFonts w:hint="eastAsia"/>
      </w:rPr>
    </w:lvl>
  </w:abstractNum>
  <w:abstractNum w:abstractNumId="23">
    <w:nsid w:val="741FF95E"/>
    <w:multiLevelType w:val="singleLevel"/>
    <w:tmpl w:val="741FF95E"/>
    <w:lvl w:ilvl="0" w:tentative="0">
      <w:start w:val="1"/>
      <w:numFmt w:val="upperLetter"/>
      <w:lvlText w:val="%1."/>
      <w:lvlJc w:val="left"/>
      <w:pPr>
        <w:ind w:left="425" w:hanging="425"/>
      </w:pPr>
      <w:rPr>
        <w:rFonts w:hint="default"/>
      </w:rPr>
    </w:lvl>
  </w:abstractNum>
  <w:abstractNum w:abstractNumId="24">
    <w:nsid w:val="75A51980"/>
    <w:multiLevelType w:val="singleLevel"/>
    <w:tmpl w:val="75A51980"/>
    <w:lvl w:ilvl="0" w:tentative="0">
      <w:start w:val="1"/>
      <w:numFmt w:val="bullet"/>
      <w:lvlText w:val=""/>
      <w:lvlJc w:val="left"/>
      <w:pPr>
        <w:ind w:left="420" w:hanging="420"/>
      </w:pPr>
      <w:rPr>
        <w:rFonts w:hint="default" w:ascii="Wingdings" w:hAnsi="Wingdings"/>
      </w:rPr>
    </w:lvl>
  </w:abstractNum>
  <w:abstractNum w:abstractNumId="25">
    <w:nsid w:val="7736514E"/>
    <w:multiLevelType w:val="singleLevel"/>
    <w:tmpl w:val="7736514E"/>
    <w:lvl w:ilvl="0" w:tentative="0">
      <w:start w:val="1"/>
      <w:numFmt w:val="decimal"/>
      <w:suff w:val="space"/>
      <w:lvlText w:val="%1."/>
      <w:lvlJc w:val="left"/>
    </w:lvl>
  </w:abstractNum>
  <w:abstractNum w:abstractNumId="26">
    <w:nsid w:val="775C5E2A"/>
    <w:multiLevelType w:val="singleLevel"/>
    <w:tmpl w:val="775C5E2A"/>
    <w:lvl w:ilvl="0" w:tentative="0">
      <w:start w:val="1"/>
      <w:numFmt w:val="upperLetter"/>
      <w:lvlText w:val="%1."/>
      <w:lvlJc w:val="left"/>
      <w:pPr>
        <w:ind w:left="425" w:hanging="425"/>
      </w:pPr>
      <w:rPr>
        <w:rFonts w:hint="default"/>
      </w:rPr>
    </w:lvl>
  </w:abstractNum>
  <w:num w:numId="1">
    <w:abstractNumId w:val="6"/>
  </w:num>
  <w:num w:numId="2">
    <w:abstractNumId w:val="17"/>
  </w:num>
  <w:num w:numId="3">
    <w:abstractNumId w:val="5"/>
  </w:num>
  <w:num w:numId="4">
    <w:abstractNumId w:val="16"/>
  </w:num>
  <w:num w:numId="5">
    <w:abstractNumId w:val="22"/>
  </w:num>
  <w:num w:numId="6">
    <w:abstractNumId w:val="20"/>
  </w:num>
  <w:num w:numId="7">
    <w:abstractNumId w:val="11"/>
  </w:num>
  <w:num w:numId="8">
    <w:abstractNumId w:val="21"/>
    <w:lvlOverride w:ilvl="0">
      <w:startOverride w:val="1"/>
    </w:lvlOverride>
  </w:num>
  <w:num w:numId="9">
    <w:abstractNumId w:val="10"/>
  </w:num>
  <w:num w:numId="10">
    <w:abstractNumId w:val="7"/>
  </w:num>
  <w:num w:numId="11">
    <w:abstractNumId w:val="24"/>
  </w:num>
  <w:num w:numId="12">
    <w:abstractNumId w:val="14"/>
  </w:num>
  <w:num w:numId="13">
    <w:abstractNumId w:val="4"/>
  </w:num>
  <w:num w:numId="14">
    <w:abstractNumId w:val="15"/>
  </w:num>
  <w:num w:numId="15">
    <w:abstractNumId w:val="8"/>
  </w:num>
  <w:num w:numId="16">
    <w:abstractNumId w:val="0"/>
  </w:num>
  <w:num w:numId="17">
    <w:abstractNumId w:val="13"/>
  </w:num>
  <w:num w:numId="18">
    <w:abstractNumId w:val="12"/>
  </w:num>
  <w:num w:numId="19">
    <w:abstractNumId w:val="23"/>
  </w:num>
  <w:num w:numId="20">
    <w:abstractNumId w:val="2"/>
  </w:num>
  <w:num w:numId="21">
    <w:abstractNumId w:val="26"/>
  </w:num>
  <w:num w:numId="22">
    <w:abstractNumId w:val="3"/>
  </w:num>
  <w:num w:numId="23">
    <w:abstractNumId w:val="9"/>
  </w:num>
  <w:num w:numId="24">
    <w:abstractNumId w:val="1"/>
  </w:num>
  <w:num w:numId="25">
    <w:abstractNumId w:val="25"/>
  </w:num>
  <w:num w:numId="26">
    <w:abstractNumId w:val="1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3ZjU4YWZlYzc2NDEyMzQ4ZGIxMGEwYjExNGQwMGEifQ=="/>
    <w:docVar w:name="KSO_WPS_MARK_KEY" w:val="ad8984e2-0089-4527-8ada-7f5385a0e1ba"/>
  </w:docVars>
  <w:rsids>
    <w:rsidRoot w:val="00172A27"/>
    <w:rsid w:val="000206ED"/>
    <w:rsid w:val="00021232"/>
    <w:rsid w:val="00023056"/>
    <w:rsid w:val="00030159"/>
    <w:rsid w:val="000467F1"/>
    <w:rsid w:val="00046D6E"/>
    <w:rsid w:val="00054264"/>
    <w:rsid w:val="00060C6A"/>
    <w:rsid w:val="00065316"/>
    <w:rsid w:val="00065485"/>
    <w:rsid w:val="00070FD2"/>
    <w:rsid w:val="00080A84"/>
    <w:rsid w:val="00092132"/>
    <w:rsid w:val="00094FF2"/>
    <w:rsid w:val="000C2A3B"/>
    <w:rsid w:val="000D6D0F"/>
    <w:rsid w:val="000E1ACF"/>
    <w:rsid w:val="000E46B1"/>
    <w:rsid w:val="00102DBD"/>
    <w:rsid w:val="001059FD"/>
    <w:rsid w:val="001067FA"/>
    <w:rsid w:val="00107B1F"/>
    <w:rsid w:val="00131138"/>
    <w:rsid w:val="001370D7"/>
    <w:rsid w:val="001462B5"/>
    <w:rsid w:val="00150620"/>
    <w:rsid w:val="00152F93"/>
    <w:rsid w:val="0015393F"/>
    <w:rsid w:val="001613AA"/>
    <w:rsid w:val="0017427C"/>
    <w:rsid w:val="00187B7A"/>
    <w:rsid w:val="001900AA"/>
    <w:rsid w:val="001A3DCC"/>
    <w:rsid w:val="001B2C6F"/>
    <w:rsid w:val="001B7BA9"/>
    <w:rsid w:val="001F4F68"/>
    <w:rsid w:val="00212C90"/>
    <w:rsid w:val="00217056"/>
    <w:rsid w:val="002349F7"/>
    <w:rsid w:val="00245C2B"/>
    <w:rsid w:val="002470F2"/>
    <w:rsid w:val="002526EA"/>
    <w:rsid w:val="002552D5"/>
    <w:rsid w:val="0026154C"/>
    <w:rsid w:val="002646FF"/>
    <w:rsid w:val="00267875"/>
    <w:rsid w:val="00271ADA"/>
    <w:rsid w:val="002833B5"/>
    <w:rsid w:val="002A2488"/>
    <w:rsid w:val="002C2821"/>
    <w:rsid w:val="002D6383"/>
    <w:rsid w:val="002E0302"/>
    <w:rsid w:val="002E4127"/>
    <w:rsid w:val="002F287F"/>
    <w:rsid w:val="002F3C2C"/>
    <w:rsid w:val="00301824"/>
    <w:rsid w:val="00306BFF"/>
    <w:rsid w:val="003238FB"/>
    <w:rsid w:val="00356254"/>
    <w:rsid w:val="0039041D"/>
    <w:rsid w:val="00391856"/>
    <w:rsid w:val="00394DAB"/>
    <w:rsid w:val="003A4DB8"/>
    <w:rsid w:val="003A7064"/>
    <w:rsid w:val="003B5C8C"/>
    <w:rsid w:val="003C01BE"/>
    <w:rsid w:val="003C76E9"/>
    <w:rsid w:val="003F0273"/>
    <w:rsid w:val="00400AF4"/>
    <w:rsid w:val="0040608B"/>
    <w:rsid w:val="00407196"/>
    <w:rsid w:val="004204D7"/>
    <w:rsid w:val="004225E6"/>
    <w:rsid w:val="00443BBB"/>
    <w:rsid w:val="00457466"/>
    <w:rsid w:val="004624BA"/>
    <w:rsid w:val="00472674"/>
    <w:rsid w:val="004817CD"/>
    <w:rsid w:val="00482F62"/>
    <w:rsid w:val="0048533A"/>
    <w:rsid w:val="004909FB"/>
    <w:rsid w:val="004A3761"/>
    <w:rsid w:val="004A63FB"/>
    <w:rsid w:val="004B4479"/>
    <w:rsid w:val="004C03CB"/>
    <w:rsid w:val="004C1267"/>
    <w:rsid w:val="004D5BCF"/>
    <w:rsid w:val="004D74FB"/>
    <w:rsid w:val="004E18AE"/>
    <w:rsid w:val="004E51B8"/>
    <w:rsid w:val="00513188"/>
    <w:rsid w:val="0052063F"/>
    <w:rsid w:val="00534B72"/>
    <w:rsid w:val="00536744"/>
    <w:rsid w:val="00537387"/>
    <w:rsid w:val="005423E5"/>
    <w:rsid w:val="00545DF9"/>
    <w:rsid w:val="00547FF0"/>
    <w:rsid w:val="00552065"/>
    <w:rsid w:val="00570A0D"/>
    <w:rsid w:val="0057359C"/>
    <w:rsid w:val="0058272A"/>
    <w:rsid w:val="00583F90"/>
    <w:rsid w:val="005A0F21"/>
    <w:rsid w:val="005A2A64"/>
    <w:rsid w:val="005A75E9"/>
    <w:rsid w:val="005B5DF1"/>
    <w:rsid w:val="005B6A1A"/>
    <w:rsid w:val="005D704F"/>
    <w:rsid w:val="005E2FAA"/>
    <w:rsid w:val="005F06FD"/>
    <w:rsid w:val="005F23E3"/>
    <w:rsid w:val="005F2440"/>
    <w:rsid w:val="006062A6"/>
    <w:rsid w:val="00610EBE"/>
    <w:rsid w:val="006252CB"/>
    <w:rsid w:val="00625BA3"/>
    <w:rsid w:val="006301F7"/>
    <w:rsid w:val="00630A74"/>
    <w:rsid w:val="0064228F"/>
    <w:rsid w:val="00645EC0"/>
    <w:rsid w:val="00652558"/>
    <w:rsid w:val="00662C1F"/>
    <w:rsid w:val="006634DD"/>
    <w:rsid w:val="006640CB"/>
    <w:rsid w:val="0067185A"/>
    <w:rsid w:val="00684DE0"/>
    <w:rsid w:val="00690791"/>
    <w:rsid w:val="006A1CA8"/>
    <w:rsid w:val="006A56C1"/>
    <w:rsid w:val="006B1DBD"/>
    <w:rsid w:val="006B68AF"/>
    <w:rsid w:val="006C455D"/>
    <w:rsid w:val="006E2FF2"/>
    <w:rsid w:val="00707357"/>
    <w:rsid w:val="00714E31"/>
    <w:rsid w:val="00720C97"/>
    <w:rsid w:val="00723676"/>
    <w:rsid w:val="007336B6"/>
    <w:rsid w:val="00734F9A"/>
    <w:rsid w:val="0075194C"/>
    <w:rsid w:val="00754189"/>
    <w:rsid w:val="007554F2"/>
    <w:rsid w:val="00766CD9"/>
    <w:rsid w:val="007743A6"/>
    <w:rsid w:val="007946D8"/>
    <w:rsid w:val="007A0FD6"/>
    <w:rsid w:val="007A1393"/>
    <w:rsid w:val="007A1A08"/>
    <w:rsid w:val="007A520F"/>
    <w:rsid w:val="007A55E8"/>
    <w:rsid w:val="007A79F8"/>
    <w:rsid w:val="007B284B"/>
    <w:rsid w:val="007B3445"/>
    <w:rsid w:val="007C4D2B"/>
    <w:rsid w:val="007D1D14"/>
    <w:rsid w:val="007D5881"/>
    <w:rsid w:val="007E1CB4"/>
    <w:rsid w:val="0082735D"/>
    <w:rsid w:val="008440DE"/>
    <w:rsid w:val="0086085A"/>
    <w:rsid w:val="00874B7B"/>
    <w:rsid w:val="00875CE7"/>
    <w:rsid w:val="00884A5E"/>
    <w:rsid w:val="00886AD2"/>
    <w:rsid w:val="0089485D"/>
    <w:rsid w:val="00895073"/>
    <w:rsid w:val="00895183"/>
    <w:rsid w:val="00897939"/>
    <w:rsid w:val="008B0744"/>
    <w:rsid w:val="008C3B62"/>
    <w:rsid w:val="008D3584"/>
    <w:rsid w:val="008D6B4C"/>
    <w:rsid w:val="008E024C"/>
    <w:rsid w:val="008E7BF8"/>
    <w:rsid w:val="008F3213"/>
    <w:rsid w:val="00904814"/>
    <w:rsid w:val="00912C2F"/>
    <w:rsid w:val="00914FF3"/>
    <w:rsid w:val="00933887"/>
    <w:rsid w:val="0095580D"/>
    <w:rsid w:val="00985A33"/>
    <w:rsid w:val="0099134D"/>
    <w:rsid w:val="009938C7"/>
    <w:rsid w:val="009A721E"/>
    <w:rsid w:val="009B16F9"/>
    <w:rsid w:val="009D381F"/>
    <w:rsid w:val="009E5D0E"/>
    <w:rsid w:val="009E7B95"/>
    <w:rsid w:val="009F12B9"/>
    <w:rsid w:val="009F53FD"/>
    <w:rsid w:val="00A065BC"/>
    <w:rsid w:val="00A337A3"/>
    <w:rsid w:val="00A419E4"/>
    <w:rsid w:val="00A43CF4"/>
    <w:rsid w:val="00A532D3"/>
    <w:rsid w:val="00A563E7"/>
    <w:rsid w:val="00A565C3"/>
    <w:rsid w:val="00A828EE"/>
    <w:rsid w:val="00A85854"/>
    <w:rsid w:val="00A86D0A"/>
    <w:rsid w:val="00AA3558"/>
    <w:rsid w:val="00AD643F"/>
    <w:rsid w:val="00AF6D77"/>
    <w:rsid w:val="00AF7371"/>
    <w:rsid w:val="00B10319"/>
    <w:rsid w:val="00B17C47"/>
    <w:rsid w:val="00B22ED5"/>
    <w:rsid w:val="00B24E9F"/>
    <w:rsid w:val="00B30FB7"/>
    <w:rsid w:val="00B31354"/>
    <w:rsid w:val="00B321DE"/>
    <w:rsid w:val="00B34726"/>
    <w:rsid w:val="00B34D78"/>
    <w:rsid w:val="00B353BE"/>
    <w:rsid w:val="00B35B50"/>
    <w:rsid w:val="00B44B2D"/>
    <w:rsid w:val="00B572FD"/>
    <w:rsid w:val="00B62B23"/>
    <w:rsid w:val="00B62FB2"/>
    <w:rsid w:val="00B63DA5"/>
    <w:rsid w:val="00B70830"/>
    <w:rsid w:val="00B93386"/>
    <w:rsid w:val="00BA5802"/>
    <w:rsid w:val="00BB2BE3"/>
    <w:rsid w:val="00BC2A02"/>
    <w:rsid w:val="00BC3989"/>
    <w:rsid w:val="00BC4DBB"/>
    <w:rsid w:val="00BD07BB"/>
    <w:rsid w:val="00BD1204"/>
    <w:rsid w:val="00BD1BDE"/>
    <w:rsid w:val="00BE1963"/>
    <w:rsid w:val="00BE647D"/>
    <w:rsid w:val="00BF5981"/>
    <w:rsid w:val="00BF6350"/>
    <w:rsid w:val="00BF6B8C"/>
    <w:rsid w:val="00C06543"/>
    <w:rsid w:val="00C30477"/>
    <w:rsid w:val="00C33D7E"/>
    <w:rsid w:val="00C37E96"/>
    <w:rsid w:val="00C40DBE"/>
    <w:rsid w:val="00C45D82"/>
    <w:rsid w:val="00C60984"/>
    <w:rsid w:val="00C71574"/>
    <w:rsid w:val="00C92985"/>
    <w:rsid w:val="00CB06C2"/>
    <w:rsid w:val="00CB0D27"/>
    <w:rsid w:val="00CB5677"/>
    <w:rsid w:val="00CD1876"/>
    <w:rsid w:val="00CD5CFB"/>
    <w:rsid w:val="00CD7D31"/>
    <w:rsid w:val="00CE4AD6"/>
    <w:rsid w:val="00CF2BB3"/>
    <w:rsid w:val="00CF5B4B"/>
    <w:rsid w:val="00CF7B33"/>
    <w:rsid w:val="00D037F8"/>
    <w:rsid w:val="00D0391E"/>
    <w:rsid w:val="00D13646"/>
    <w:rsid w:val="00D15586"/>
    <w:rsid w:val="00D21CB7"/>
    <w:rsid w:val="00D232DA"/>
    <w:rsid w:val="00D270D9"/>
    <w:rsid w:val="00D30BA9"/>
    <w:rsid w:val="00D368AB"/>
    <w:rsid w:val="00D4084B"/>
    <w:rsid w:val="00D45F78"/>
    <w:rsid w:val="00D47C8D"/>
    <w:rsid w:val="00D516D4"/>
    <w:rsid w:val="00D67DCD"/>
    <w:rsid w:val="00D853D4"/>
    <w:rsid w:val="00D93518"/>
    <w:rsid w:val="00DA2576"/>
    <w:rsid w:val="00DA32E1"/>
    <w:rsid w:val="00DA3D16"/>
    <w:rsid w:val="00DA5779"/>
    <w:rsid w:val="00DB0064"/>
    <w:rsid w:val="00DC2096"/>
    <w:rsid w:val="00DC2F86"/>
    <w:rsid w:val="00DE2EBE"/>
    <w:rsid w:val="00DE4B7B"/>
    <w:rsid w:val="00E50017"/>
    <w:rsid w:val="00E63552"/>
    <w:rsid w:val="00E647CC"/>
    <w:rsid w:val="00E82A6C"/>
    <w:rsid w:val="00E856AE"/>
    <w:rsid w:val="00E877A5"/>
    <w:rsid w:val="00E92D49"/>
    <w:rsid w:val="00E965D2"/>
    <w:rsid w:val="00EB0428"/>
    <w:rsid w:val="00EB13A2"/>
    <w:rsid w:val="00EC68EA"/>
    <w:rsid w:val="00EC72F5"/>
    <w:rsid w:val="00EE197A"/>
    <w:rsid w:val="00EE3B69"/>
    <w:rsid w:val="00F05A61"/>
    <w:rsid w:val="00F17EA4"/>
    <w:rsid w:val="00F23C8A"/>
    <w:rsid w:val="00F23D44"/>
    <w:rsid w:val="00F50DE0"/>
    <w:rsid w:val="00F53DC4"/>
    <w:rsid w:val="00F56F2A"/>
    <w:rsid w:val="00F6338E"/>
    <w:rsid w:val="00F65879"/>
    <w:rsid w:val="00F71829"/>
    <w:rsid w:val="00F819C1"/>
    <w:rsid w:val="00F85A32"/>
    <w:rsid w:val="00F90B4E"/>
    <w:rsid w:val="00F910F5"/>
    <w:rsid w:val="00F95AF7"/>
    <w:rsid w:val="00F97FBB"/>
    <w:rsid w:val="00FA1C7E"/>
    <w:rsid w:val="00FB574A"/>
    <w:rsid w:val="00FC0D06"/>
    <w:rsid w:val="00FC238C"/>
    <w:rsid w:val="00FC6843"/>
    <w:rsid w:val="00FE59C0"/>
    <w:rsid w:val="00FF353B"/>
    <w:rsid w:val="00FF7E44"/>
    <w:rsid w:val="01042CD0"/>
    <w:rsid w:val="01072840"/>
    <w:rsid w:val="010A2C45"/>
    <w:rsid w:val="010A353B"/>
    <w:rsid w:val="010A5041"/>
    <w:rsid w:val="010E6A29"/>
    <w:rsid w:val="011218D1"/>
    <w:rsid w:val="011F58D9"/>
    <w:rsid w:val="01373638"/>
    <w:rsid w:val="01384EFE"/>
    <w:rsid w:val="01422176"/>
    <w:rsid w:val="015772A4"/>
    <w:rsid w:val="015D1FC4"/>
    <w:rsid w:val="015F318D"/>
    <w:rsid w:val="016A299A"/>
    <w:rsid w:val="017037C3"/>
    <w:rsid w:val="01770A45"/>
    <w:rsid w:val="01835353"/>
    <w:rsid w:val="019028E6"/>
    <w:rsid w:val="01937B52"/>
    <w:rsid w:val="019422A6"/>
    <w:rsid w:val="019F652F"/>
    <w:rsid w:val="01A74170"/>
    <w:rsid w:val="01D803E5"/>
    <w:rsid w:val="01DF5FC2"/>
    <w:rsid w:val="01EB0255"/>
    <w:rsid w:val="01F14452"/>
    <w:rsid w:val="02060448"/>
    <w:rsid w:val="020E2F5F"/>
    <w:rsid w:val="020F2246"/>
    <w:rsid w:val="021560BB"/>
    <w:rsid w:val="021839A2"/>
    <w:rsid w:val="02285949"/>
    <w:rsid w:val="02317E1B"/>
    <w:rsid w:val="02331ABF"/>
    <w:rsid w:val="023740A9"/>
    <w:rsid w:val="02385327"/>
    <w:rsid w:val="023B6A0E"/>
    <w:rsid w:val="02441F1E"/>
    <w:rsid w:val="02463CDC"/>
    <w:rsid w:val="024824CB"/>
    <w:rsid w:val="024C0DD3"/>
    <w:rsid w:val="024E125C"/>
    <w:rsid w:val="02551A35"/>
    <w:rsid w:val="02590C8E"/>
    <w:rsid w:val="025C20C5"/>
    <w:rsid w:val="026B5C78"/>
    <w:rsid w:val="027345B1"/>
    <w:rsid w:val="02754C0A"/>
    <w:rsid w:val="027664CE"/>
    <w:rsid w:val="027D56E0"/>
    <w:rsid w:val="02941414"/>
    <w:rsid w:val="02980FE8"/>
    <w:rsid w:val="029F0F02"/>
    <w:rsid w:val="02A0576F"/>
    <w:rsid w:val="02AC409F"/>
    <w:rsid w:val="02BD0BB4"/>
    <w:rsid w:val="02C12630"/>
    <w:rsid w:val="02CE3596"/>
    <w:rsid w:val="02D23086"/>
    <w:rsid w:val="02D41ADE"/>
    <w:rsid w:val="02E0780C"/>
    <w:rsid w:val="02E51759"/>
    <w:rsid w:val="02EB05EB"/>
    <w:rsid w:val="03017CE5"/>
    <w:rsid w:val="03201783"/>
    <w:rsid w:val="032B6C3A"/>
    <w:rsid w:val="03430C16"/>
    <w:rsid w:val="035F6345"/>
    <w:rsid w:val="0362050E"/>
    <w:rsid w:val="03773C2D"/>
    <w:rsid w:val="03806382"/>
    <w:rsid w:val="038A3960"/>
    <w:rsid w:val="03993DBA"/>
    <w:rsid w:val="03997FAF"/>
    <w:rsid w:val="039E2489"/>
    <w:rsid w:val="03AD412F"/>
    <w:rsid w:val="03CD1C40"/>
    <w:rsid w:val="03DC6A9E"/>
    <w:rsid w:val="03DF3BE6"/>
    <w:rsid w:val="03E00A2D"/>
    <w:rsid w:val="03EC63C9"/>
    <w:rsid w:val="04125FCD"/>
    <w:rsid w:val="04155920"/>
    <w:rsid w:val="04163446"/>
    <w:rsid w:val="04256631"/>
    <w:rsid w:val="042E0790"/>
    <w:rsid w:val="04384F55"/>
    <w:rsid w:val="043A2607"/>
    <w:rsid w:val="0457399F"/>
    <w:rsid w:val="045C35C1"/>
    <w:rsid w:val="04644EC2"/>
    <w:rsid w:val="046643CE"/>
    <w:rsid w:val="046B0014"/>
    <w:rsid w:val="04833057"/>
    <w:rsid w:val="049619B9"/>
    <w:rsid w:val="049C1B9D"/>
    <w:rsid w:val="04BD7173"/>
    <w:rsid w:val="04BF588C"/>
    <w:rsid w:val="04C50D6B"/>
    <w:rsid w:val="04CA3668"/>
    <w:rsid w:val="04D56E5D"/>
    <w:rsid w:val="04D70E27"/>
    <w:rsid w:val="04E048ED"/>
    <w:rsid w:val="04E34172"/>
    <w:rsid w:val="04E40AE4"/>
    <w:rsid w:val="04E47B8E"/>
    <w:rsid w:val="04E62E18"/>
    <w:rsid w:val="04EE6924"/>
    <w:rsid w:val="04F9799F"/>
    <w:rsid w:val="05030931"/>
    <w:rsid w:val="050A4007"/>
    <w:rsid w:val="051E4896"/>
    <w:rsid w:val="051F6ADF"/>
    <w:rsid w:val="0520428A"/>
    <w:rsid w:val="053313E6"/>
    <w:rsid w:val="053A13B6"/>
    <w:rsid w:val="05425586"/>
    <w:rsid w:val="05630684"/>
    <w:rsid w:val="05644397"/>
    <w:rsid w:val="056847D0"/>
    <w:rsid w:val="05720B48"/>
    <w:rsid w:val="058C217E"/>
    <w:rsid w:val="059565ED"/>
    <w:rsid w:val="059646F9"/>
    <w:rsid w:val="05C16DA5"/>
    <w:rsid w:val="05CD325E"/>
    <w:rsid w:val="05D4116D"/>
    <w:rsid w:val="05D65A75"/>
    <w:rsid w:val="05EA2DDC"/>
    <w:rsid w:val="05EF279D"/>
    <w:rsid w:val="05F11B6D"/>
    <w:rsid w:val="05F41565"/>
    <w:rsid w:val="062B1CFE"/>
    <w:rsid w:val="06314567"/>
    <w:rsid w:val="063830AA"/>
    <w:rsid w:val="064222D0"/>
    <w:rsid w:val="06483311"/>
    <w:rsid w:val="0653264B"/>
    <w:rsid w:val="065801B4"/>
    <w:rsid w:val="065B3C42"/>
    <w:rsid w:val="06604E4C"/>
    <w:rsid w:val="066B4066"/>
    <w:rsid w:val="067C1376"/>
    <w:rsid w:val="067E20C8"/>
    <w:rsid w:val="06996E31"/>
    <w:rsid w:val="06A62F1C"/>
    <w:rsid w:val="06A905A2"/>
    <w:rsid w:val="06AD55D0"/>
    <w:rsid w:val="06D36D9B"/>
    <w:rsid w:val="06DA46C3"/>
    <w:rsid w:val="06E85B05"/>
    <w:rsid w:val="06F15AA5"/>
    <w:rsid w:val="06FC5A8F"/>
    <w:rsid w:val="06FD5874"/>
    <w:rsid w:val="07044D85"/>
    <w:rsid w:val="0705170D"/>
    <w:rsid w:val="070C6946"/>
    <w:rsid w:val="070E2D26"/>
    <w:rsid w:val="07100635"/>
    <w:rsid w:val="07145A41"/>
    <w:rsid w:val="071D5F97"/>
    <w:rsid w:val="0726391C"/>
    <w:rsid w:val="075077D4"/>
    <w:rsid w:val="0764271A"/>
    <w:rsid w:val="076546D5"/>
    <w:rsid w:val="07712B6B"/>
    <w:rsid w:val="078B7A03"/>
    <w:rsid w:val="079B7E09"/>
    <w:rsid w:val="07A07730"/>
    <w:rsid w:val="07A4199C"/>
    <w:rsid w:val="07A54CCF"/>
    <w:rsid w:val="07A854EC"/>
    <w:rsid w:val="07B0569C"/>
    <w:rsid w:val="07C35693"/>
    <w:rsid w:val="07C97778"/>
    <w:rsid w:val="07CB223E"/>
    <w:rsid w:val="07DB29DD"/>
    <w:rsid w:val="07DF43E4"/>
    <w:rsid w:val="07F824A4"/>
    <w:rsid w:val="080261BB"/>
    <w:rsid w:val="08211A4C"/>
    <w:rsid w:val="082424D8"/>
    <w:rsid w:val="083A2978"/>
    <w:rsid w:val="083B347B"/>
    <w:rsid w:val="083D55F1"/>
    <w:rsid w:val="084350D5"/>
    <w:rsid w:val="08527475"/>
    <w:rsid w:val="0854341D"/>
    <w:rsid w:val="08640C24"/>
    <w:rsid w:val="086957C6"/>
    <w:rsid w:val="08792495"/>
    <w:rsid w:val="0883777D"/>
    <w:rsid w:val="08935065"/>
    <w:rsid w:val="08BF33C8"/>
    <w:rsid w:val="08BF416A"/>
    <w:rsid w:val="08D00067"/>
    <w:rsid w:val="08D062B9"/>
    <w:rsid w:val="08E73787"/>
    <w:rsid w:val="08F75054"/>
    <w:rsid w:val="08FC73FA"/>
    <w:rsid w:val="090207B3"/>
    <w:rsid w:val="0905603D"/>
    <w:rsid w:val="090F2FCF"/>
    <w:rsid w:val="091A13B3"/>
    <w:rsid w:val="09203EB9"/>
    <w:rsid w:val="09234894"/>
    <w:rsid w:val="09376349"/>
    <w:rsid w:val="093933BE"/>
    <w:rsid w:val="093B0AF2"/>
    <w:rsid w:val="093B572E"/>
    <w:rsid w:val="093B620F"/>
    <w:rsid w:val="093C0065"/>
    <w:rsid w:val="09456C28"/>
    <w:rsid w:val="095D2657"/>
    <w:rsid w:val="096F24BF"/>
    <w:rsid w:val="0976180E"/>
    <w:rsid w:val="097A6225"/>
    <w:rsid w:val="097D716F"/>
    <w:rsid w:val="098169FF"/>
    <w:rsid w:val="09AA18C7"/>
    <w:rsid w:val="09B32C96"/>
    <w:rsid w:val="09CD07A0"/>
    <w:rsid w:val="09DC2A3C"/>
    <w:rsid w:val="09E00E03"/>
    <w:rsid w:val="09EE4F77"/>
    <w:rsid w:val="09F935E3"/>
    <w:rsid w:val="0A016E4C"/>
    <w:rsid w:val="0A1348C9"/>
    <w:rsid w:val="0A17286C"/>
    <w:rsid w:val="0A2148F3"/>
    <w:rsid w:val="0A21777C"/>
    <w:rsid w:val="0A2417B0"/>
    <w:rsid w:val="0A2F2B7E"/>
    <w:rsid w:val="0A3E529F"/>
    <w:rsid w:val="0A407D85"/>
    <w:rsid w:val="0A480075"/>
    <w:rsid w:val="0A4B68C6"/>
    <w:rsid w:val="0A583F07"/>
    <w:rsid w:val="0A6F6F6A"/>
    <w:rsid w:val="0A716B07"/>
    <w:rsid w:val="0A7333A0"/>
    <w:rsid w:val="0A7C2641"/>
    <w:rsid w:val="0AA34D2A"/>
    <w:rsid w:val="0AAE43D8"/>
    <w:rsid w:val="0ABA1AE1"/>
    <w:rsid w:val="0ABC4879"/>
    <w:rsid w:val="0AC47543"/>
    <w:rsid w:val="0AD02CD3"/>
    <w:rsid w:val="0ADE1F28"/>
    <w:rsid w:val="0AE97A33"/>
    <w:rsid w:val="0AEC4B2A"/>
    <w:rsid w:val="0AF50259"/>
    <w:rsid w:val="0AFC616A"/>
    <w:rsid w:val="0B043FF8"/>
    <w:rsid w:val="0B0C103A"/>
    <w:rsid w:val="0B1D1128"/>
    <w:rsid w:val="0B247F12"/>
    <w:rsid w:val="0B25182B"/>
    <w:rsid w:val="0B2B5A29"/>
    <w:rsid w:val="0B33696A"/>
    <w:rsid w:val="0B3568A8"/>
    <w:rsid w:val="0B3C7154"/>
    <w:rsid w:val="0B5331D2"/>
    <w:rsid w:val="0B543071"/>
    <w:rsid w:val="0B5F1B77"/>
    <w:rsid w:val="0B6C64A4"/>
    <w:rsid w:val="0B6E5E32"/>
    <w:rsid w:val="0B907F82"/>
    <w:rsid w:val="0B9A495D"/>
    <w:rsid w:val="0BA60C0D"/>
    <w:rsid w:val="0BA83A8F"/>
    <w:rsid w:val="0BB43441"/>
    <w:rsid w:val="0BB83F71"/>
    <w:rsid w:val="0BC5093F"/>
    <w:rsid w:val="0BCA1000"/>
    <w:rsid w:val="0BCE4B75"/>
    <w:rsid w:val="0BD37DA2"/>
    <w:rsid w:val="0BE234DA"/>
    <w:rsid w:val="0BE61950"/>
    <w:rsid w:val="0BF54C82"/>
    <w:rsid w:val="0BF628E6"/>
    <w:rsid w:val="0BFF061B"/>
    <w:rsid w:val="0C0D7353"/>
    <w:rsid w:val="0C161A76"/>
    <w:rsid w:val="0C1A2478"/>
    <w:rsid w:val="0C1E558E"/>
    <w:rsid w:val="0C214718"/>
    <w:rsid w:val="0C282A55"/>
    <w:rsid w:val="0C36717B"/>
    <w:rsid w:val="0C4C03EB"/>
    <w:rsid w:val="0C4E50BC"/>
    <w:rsid w:val="0C8F32F1"/>
    <w:rsid w:val="0C9A2E65"/>
    <w:rsid w:val="0C9C57C8"/>
    <w:rsid w:val="0CA02145"/>
    <w:rsid w:val="0CAB6FF6"/>
    <w:rsid w:val="0CB33F28"/>
    <w:rsid w:val="0CB47CA0"/>
    <w:rsid w:val="0CB62557"/>
    <w:rsid w:val="0CBC373B"/>
    <w:rsid w:val="0CBD2B13"/>
    <w:rsid w:val="0CCC6D98"/>
    <w:rsid w:val="0CE65ED5"/>
    <w:rsid w:val="0CE72CA6"/>
    <w:rsid w:val="0CEA3438"/>
    <w:rsid w:val="0CEB68C3"/>
    <w:rsid w:val="0CFD33F5"/>
    <w:rsid w:val="0CFF33DA"/>
    <w:rsid w:val="0D1A5EA5"/>
    <w:rsid w:val="0D1B5851"/>
    <w:rsid w:val="0D1E3171"/>
    <w:rsid w:val="0D227DAA"/>
    <w:rsid w:val="0D232C17"/>
    <w:rsid w:val="0D251254"/>
    <w:rsid w:val="0D2D58E9"/>
    <w:rsid w:val="0D307327"/>
    <w:rsid w:val="0D394BDD"/>
    <w:rsid w:val="0D445677"/>
    <w:rsid w:val="0D4D28BF"/>
    <w:rsid w:val="0D4D2EB6"/>
    <w:rsid w:val="0D531267"/>
    <w:rsid w:val="0D5E3267"/>
    <w:rsid w:val="0D5E339D"/>
    <w:rsid w:val="0D65478A"/>
    <w:rsid w:val="0D767E62"/>
    <w:rsid w:val="0D7A24DF"/>
    <w:rsid w:val="0D8145D3"/>
    <w:rsid w:val="0D9F5624"/>
    <w:rsid w:val="0DA675CE"/>
    <w:rsid w:val="0DCD49A0"/>
    <w:rsid w:val="0DDA239F"/>
    <w:rsid w:val="0DF06AB6"/>
    <w:rsid w:val="0DF55DA9"/>
    <w:rsid w:val="0DFA5954"/>
    <w:rsid w:val="0E1A2A75"/>
    <w:rsid w:val="0E1B56EE"/>
    <w:rsid w:val="0E1F17C1"/>
    <w:rsid w:val="0E236EFA"/>
    <w:rsid w:val="0E2772E2"/>
    <w:rsid w:val="0E305316"/>
    <w:rsid w:val="0E394465"/>
    <w:rsid w:val="0E4716C6"/>
    <w:rsid w:val="0E504228"/>
    <w:rsid w:val="0E5713E1"/>
    <w:rsid w:val="0E5E7EC3"/>
    <w:rsid w:val="0E645301"/>
    <w:rsid w:val="0E682FFA"/>
    <w:rsid w:val="0E6A2001"/>
    <w:rsid w:val="0E6E6BF1"/>
    <w:rsid w:val="0E6F134E"/>
    <w:rsid w:val="0E8530AF"/>
    <w:rsid w:val="0E854981"/>
    <w:rsid w:val="0E8F62CF"/>
    <w:rsid w:val="0EA646CE"/>
    <w:rsid w:val="0EAC0582"/>
    <w:rsid w:val="0EB45D10"/>
    <w:rsid w:val="0EC8744E"/>
    <w:rsid w:val="0ED52567"/>
    <w:rsid w:val="0ED673BB"/>
    <w:rsid w:val="0EE27DED"/>
    <w:rsid w:val="0EEC54DC"/>
    <w:rsid w:val="0EEF4FBF"/>
    <w:rsid w:val="0EF541A9"/>
    <w:rsid w:val="0F006D3E"/>
    <w:rsid w:val="0F1A1821"/>
    <w:rsid w:val="0F1B7B63"/>
    <w:rsid w:val="0F20480F"/>
    <w:rsid w:val="0F221070"/>
    <w:rsid w:val="0F2D0249"/>
    <w:rsid w:val="0F3B4999"/>
    <w:rsid w:val="0F4C207B"/>
    <w:rsid w:val="0F4D44D1"/>
    <w:rsid w:val="0F572B3C"/>
    <w:rsid w:val="0F60482D"/>
    <w:rsid w:val="0F701B95"/>
    <w:rsid w:val="0F9F6299"/>
    <w:rsid w:val="0FA43FFC"/>
    <w:rsid w:val="0FA47D88"/>
    <w:rsid w:val="0FBC1346"/>
    <w:rsid w:val="0FBF234C"/>
    <w:rsid w:val="0FC272E0"/>
    <w:rsid w:val="0FC83CE2"/>
    <w:rsid w:val="0FCB0808"/>
    <w:rsid w:val="0FCB0C43"/>
    <w:rsid w:val="0FCB37D8"/>
    <w:rsid w:val="0FCD328D"/>
    <w:rsid w:val="0FDE6BFC"/>
    <w:rsid w:val="0FE12B5A"/>
    <w:rsid w:val="0FE5719E"/>
    <w:rsid w:val="0FFE19AD"/>
    <w:rsid w:val="10001F6E"/>
    <w:rsid w:val="10114DCD"/>
    <w:rsid w:val="10167A01"/>
    <w:rsid w:val="101D693F"/>
    <w:rsid w:val="102B06BC"/>
    <w:rsid w:val="103E61FE"/>
    <w:rsid w:val="104666EA"/>
    <w:rsid w:val="10524C52"/>
    <w:rsid w:val="106F460A"/>
    <w:rsid w:val="10715AA8"/>
    <w:rsid w:val="107439A9"/>
    <w:rsid w:val="10765998"/>
    <w:rsid w:val="10786F12"/>
    <w:rsid w:val="1088747A"/>
    <w:rsid w:val="108A4FA0"/>
    <w:rsid w:val="10A2678D"/>
    <w:rsid w:val="10A87B1C"/>
    <w:rsid w:val="10B169D0"/>
    <w:rsid w:val="10B40B4D"/>
    <w:rsid w:val="10BD5B4A"/>
    <w:rsid w:val="10BD7E80"/>
    <w:rsid w:val="10BE2E9B"/>
    <w:rsid w:val="10C009C2"/>
    <w:rsid w:val="10C83D1A"/>
    <w:rsid w:val="10D51B29"/>
    <w:rsid w:val="10E24DDC"/>
    <w:rsid w:val="10F14BAD"/>
    <w:rsid w:val="1104187C"/>
    <w:rsid w:val="1109680C"/>
    <w:rsid w:val="111451B1"/>
    <w:rsid w:val="1123010F"/>
    <w:rsid w:val="113B1DB1"/>
    <w:rsid w:val="11561FCF"/>
    <w:rsid w:val="11686C85"/>
    <w:rsid w:val="117A1D45"/>
    <w:rsid w:val="118279D0"/>
    <w:rsid w:val="118E2CD8"/>
    <w:rsid w:val="1194723E"/>
    <w:rsid w:val="119B4F8B"/>
    <w:rsid w:val="119E1768"/>
    <w:rsid w:val="11A446A4"/>
    <w:rsid w:val="11AF3662"/>
    <w:rsid w:val="11C1315A"/>
    <w:rsid w:val="11C13772"/>
    <w:rsid w:val="11CB1D14"/>
    <w:rsid w:val="11D668B2"/>
    <w:rsid w:val="11DF1E87"/>
    <w:rsid w:val="11F35990"/>
    <w:rsid w:val="11F528ED"/>
    <w:rsid w:val="11F72B09"/>
    <w:rsid w:val="11FA61EE"/>
    <w:rsid w:val="122A65C4"/>
    <w:rsid w:val="12315C55"/>
    <w:rsid w:val="12333415"/>
    <w:rsid w:val="12665599"/>
    <w:rsid w:val="127F1906"/>
    <w:rsid w:val="12816876"/>
    <w:rsid w:val="12822706"/>
    <w:rsid w:val="128319C0"/>
    <w:rsid w:val="1293001F"/>
    <w:rsid w:val="12AA36D7"/>
    <w:rsid w:val="12BA4AE0"/>
    <w:rsid w:val="12BC78AF"/>
    <w:rsid w:val="12C02EFB"/>
    <w:rsid w:val="12CF313E"/>
    <w:rsid w:val="12D0187E"/>
    <w:rsid w:val="12D322B2"/>
    <w:rsid w:val="12E759CF"/>
    <w:rsid w:val="12EA789B"/>
    <w:rsid w:val="12EF58FA"/>
    <w:rsid w:val="12F179FD"/>
    <w:rsid w:val="12F26454"/>
    <w:rsid w:val="12F827C8"/>
    <w:rsid w:val="12FF6A44"/>
    <w:rsid w:val="130201E6"/>
    <w:rsid w:val="131200F5"/>
    <w:rsid w:val="131A535D"/>
    <w:rsid w:val="131E7C21"/>
    <w:rsid w:val="13266D38"/>
    <w:rsid w:val="13325F50"/>
    <w:rsid w:val="13433B2C"/>
    <w:rsid w:val="134519CF"/>
    <w:rsid w:val="136B5ADE"/>
    <w:rsid w:val="13750189"/>
    <w:rsid w:val="139E4970"/>
    <w:rsid w:val="139F1F37"/>
    <w:rsid w:val="13AD2989"/>
    <w:rsid w:val="13AE71F7"/>
    <w:rsid w:val="13CB724C"/>
    <w:rsid w:val="13D37158"/>
    <w:rsid w:val="13E56991"/>
    <w:rsid w:val="13EB2001"/>
    <w:rsid w:val="13FB7F63"/>
    <w:rsid w:val="14122A33"/>
    <w:rsid w:val="14162644"/>
    <w:rsid w:val="14404E2D"/>
    <w:rsid w:val="14421921"/>
    <w:rsid w:val="14707915"/>
    <w:rsid w:val="147A0017"/>
    <w:rsid w:val="14881A10"/>
    <w:rsid w:val="148E0DD7"/>
    <w:rsid w:val="1492721F"/>
    <w:rsid w:val="149503B7"/>
    <w:rsid w:val="149F7B05"/>
    <w:rsid w:val="14A64372"/>
    <w:rsid w:val="14B46497"/>
    <w:rsid w:val="14B53D75"/>
    <w:rsid w:val="14C32B80"/>
    <w:rsid w:val="14C57AB4"/>
    <w:rsid w:val="14CC6EAC"/>
    <w:rsid w:val="14D94181"/>
    <w:rsid w:val="14ED4340"/>
    <w:rsid w:val="14F06673"/>
    <w:rsid w:val="14F60A83"/>
    <w:rsid w:val="14FB5223"/>
    <w:rsid w:val="14FC1857"/>
    <w:rsid w:val="150A4124"/>
    <w:rsid w:val="150B2427"/>
    <w:rsid w:val="150D2643"/>
    <w:rsid w:val="151B6B0E"/>
    <w:rsid w:val="15204125"/>
    <w:rsid w:val="152137AA"/>
    <w:rsid w:val="15277CEF"/>
    <w:rsid w:val="152A5CCE"/>
    <w:rsid w:val="15323E58"/>
    <w:rsid w:val="15340ACE"/>
    <w:rsid w:val="153A4D5F"/>
    <w:rsid w:val="15455493"/>
    <w:rsid w:val="154631F5"/>
    <w:rsid w:val="15467C87"/>
    <w:rsid w:val="15477903"/>
    <w:rsid w:val="155E1D4C"/>
    <w:rsid w:val="1582008C"/>
    <w:rsid w:val="15844D07"/>
    <w:rsid w:val="15956850"/>
    <w:rsid w:val="15A0294F"/>
    <w:rsid w:val="15A154AE"/>
    <w:rsid w:val="15A63162"/>
    <w:rsid w:val="15A84C69"/>
    <w:rsid w:val="15C21F86"/>
    <w:rsid w:val="15CE742C"/>
    <w:rsid w:val="15D078F9"/>
    <w:rsid w:val="15DA0777"/>
    <w:rsid w:val="15E85A99"/>
    <w:rsid w:val="15F32674"/>
    <w:rsid w:val="15F40411"/>
    <w:rsid w:val="15F8398E"/>
    <w:rsid w:val="15FA6724"/>
    <w:rsid w:val="160E6B8D"/>
    <w:rsid w:val="161A39EB"/>
    <w:rsid w:val="16314110"/>
    <w:rsid w:val="1632480C"/>
    <w:rsid w:val="1634016D"/>
    <w:rsid w:val="163F05DA"/>
    <w:rsid w:val="16565112"/>
    <w:rsid w:val="166034EF"/>
    <w:rsid w:val="166B23CA"/>
    <w:rsid w:val="168007B8"/>
    <w:rsid w:val="168D4FBD"/>
    <w:rsid w:val="169A3A63"/>
    <w:rsid w:val="16BC6D56"/>
    <w:rsid w:val="16BE2A62"/>
    <w:rsid w:val="16BF171B"/>
    <w:rsid w:val="16D269A8"/>
    <w:rsid w:val="16D831AB"/>
    <w:rsid w:val="16EA0F2C"/>
    <w:rsid w:val="16FB0935"/>
    <w:rsid w:val="17066227"/>
    <w:rsid w:val="170A5352"/>
    <w:rsid w:val="170E76DE"/>
    <w:rsid w:val="17161C69"/>
    <w:rsid w:val="17171557"/>
    <w:rsid w:val="17243E54"/>
    <w:rsid w:val="172F4118"/>
    <w:rsid w:val="173502D2"/>
    <w:rsid w:val="173E0892"/>
    <w:rsid w:val="17445714"/>
    <w:rsid w:val="174A7237"/>
    <w:rsid w:val="175B1444"/>
    <w:rsid w:val="175F5211"/>
    <w:rsid w:val="176346E3"/>
    <w:rsid w:val="177636D4"/>
    <w:rsid w:val="1781054D"/>
    <w:rsid w:val="178F10EE"/>
    <w:rsid w:val="17906094"/>
    <w:rsid w:val="1791130A"/>
    <w:rsid w:val="17916392"/>
    <w:rsid w:val="1791651E"/>
    <w:rsid w:val="17A30C9C"/>
    <w:rsid w:val="17B248C5"/>
    <w:rsid w:val="17C511A6"/>
    <w:rsid w:val="17E61581"/>
    <w:rsid w:val="17F04282"/>
    <w:rsid w:val="17F93F61"/>
    <w:rsid w:val="180655CB"/>
    <w:rsid w:val="181B0BD3"/>
    <w:rsid w:val="18246848"/>
    <w:rsid w:val="182C4C34"/>
    <w:rsid w:val="1844012A"/>
    <w:rsid w:val="184B4AF6"/>
    <w:rsid w:val="18675DA2"/>
    <w:rsid w:val="186A3229"/>
    <w:rsid w:val="188554CD"/>
    <w:rsid w:val="188A6343"/>
    <w:rsid w:val="1898014C"/>
    <w:rsid w:val="189C4C61"/>
    <w:rsid w:val="189F1A11"/>
    <w:rsid w:val="18A230A3"/>
    <w:rsid w:val="18B76B4E"/>
    <w:rsid w:val="18BE6440"/>
    <w:rsid w:val="18C3098C"/>
    <w:rsid w:val="18C82B09"/>
    <w:rsid w:val="18CE3E98"/>
    <w:rsid w:val="18D019BE"/>
    <w:rsid w:val="18F41368"/>
    <w:rsid w:val="18F951C9"/>
    <w:rsid w:val="19004AEC"/>
    <w:rsid w:val="190A2398"/>
    <w:rsid w:val="192A17B1"/>
    <w:rsid w:val="19317A3D"/>
    <w:rsid w:val="19341DAD"/>
    <w:rsid w:val="19605F90"/>
    <w:rsid w:val="19711428"/>
    <w:rsid w:val="1979673F"/>
    <w:rsid w:val="19A12E5E"/>
    <w:rsid w:val="19A410F8"/>
    <w:rsid w:val="19B87962"/>
    <w:rsid w:val="19BA7673"/>
    <w:rsid w:val="19BC0AD5"/>
    <w:rsid w:val="19C66BFE"/>
    <w:rsid w:val="19E46A16"/>
    <w:rsid w:val="19E63640"/>
    <w:rsid w:val="1A0055DE"/>
    <w:rsid w:val="1A0354C3"/>
    <w:rsid w:val="1A0E0CCD"/>
    <w:rsid w:val="1A116732"/>
    <w:rsid w:val="1A385EB8"/>
    <w:rsid w:val="1A4825E7"/>
    <w:rsid w:val="1A494E38"/>
    <w:rsid w:val="1A4C6E5B"/>
    <w:rsid w:val="1A591ED5"/>
    <w:rsid w:val="1A607DCA"/>
    <w:rsid w:val="1A623CF4"/>
    <w:rsid w:val="1A646862"/>
    <w:rsid w:val="1A66082C"/>
    <w:rsid w:val="1A6C14B2"/>
    <w:rsid w:val="1A7A7879"/>
    <w:rsid w:val="1A7C5F3D"/>
    <w:rsid w:val="1A7E3710"/>
    <w:rsid w:val="1A976C37"/>
    <w:rsid w:val="1A9A04D5"/>
    <w:rsid w:val="1A9A0E83"/>
    <w:rsid w:val="1A9F6412"/>
    <w:rsid w:val="1AA1142C"/>
    <w:rsid w:val="1AA5697B"/>
    <w:rsid w:val="1AB55506"/>
    <w:rsid w:val="1ABF1CEA"/>
    <w:rsid w:val="1ADB6D30"/>
    <w:rsid w:val="1AE16104"/>
    <w:rsid w:val="1AED568E"/>
    <w:rsid w:val="1AF04DBD"/>
    <w:rsid w:val="1AF170D8"/>
    <w:rsid w:val="1AF90B37"/>
    <w:rsid w:val="1AFB1A72"/>
    <w:rsid w:val="1B0921C3"/>
    <w:rsid w:val="1B0C7237"/>
    <w:rsid w:val="1B1C7466"/>
    <w:rsid w:val="1B2028BA"/>
    <w:rsid w:val="1B252B87"/>
    <w:rsid w:val="1B30131E"/>
    <w:rsid w:val="1B4A3CA9"/>
    <w:rsid w:val="1B5A17D8"/>
    <w:rsid w:val="1B5C39DD"/>
    <w:rsid w:val="1B713437"/>
    <w:rsid w:val="1B734D5C"/>
    <w:rsid w:val="1B811695"/>
    <w:rsid w:val="1B8D2C3F"/>
    <w:rsid w:val="1B97735E"/>
    <w:rsid w:val="1B9D0ECC"/>
    <w:rsid w:val="1BB21A45"/>
    <w:rsid w:val="1BB27180"/>
    <w:rsid w:val="1BD45C69"/>
    <w:rsid w:val="1BD66CCC"/>
    <w:rsid w:val="1BDB2B53"/>
    <w:rsid w:val="1BDC202D"/>
    <w:rsid w:val="1BDD4B1E"/>
    <w:rsid w:val="1BE6484A"/>
    <w:rsid w:val="1BF04D0A"/>
    <w:rsid w:val="1BFE46A9"/>
    <w:rsid w:val="1C05522A"/>
    <w:rsid w:val="1C4E5A1B"/>
    <w:rsid w:val="1C5C1D06"/>
    <w:rsid w:val="1C5C68B0"/>
    <w:rsid w:val="1C6A29EA"/>
    <w:rsid w:val="1C7B4364"/>
    <w:rsid w:val="1C8F7A67"/>
    <w:rsid w:val="1C956E01"/>
    <w:rsid w:val="1CAC629E"/>
    <w:rsid w:val="1CCA0BF6"/>
    <w:rsid w:val="1CCC21E1"/>
    <w:rsid w:val="1CCE017B"/>
    <w:rsid w:val="1D083E1C"/>
    <w:rsid w:val="1D0C556E"/>
    <w:rsid w:val="1D2A229D"/>
    <w:rsid w:val="1D321C3C"/>
    <w:rsid w:val="1D392227"/>
    <w:rsid w:val="1D453CA7"/>
    <w:rsid w:val="1D5B4F5A"/>
    <w:rsid w:val="1D637951"/>
    <w:rsid w:val="1D725739"/>
    <w:rsid w:val="1D7A639C"/>
    <w:rsid w:val="1D835251"/>
    <w:rsid w:val="1D903655"/>
    <w:rsid w:val="1D9A07EC"/>
    <w:rsid w:val="1DAC0C4B"/>
    <w:rsid w:val="1DAD49C3"/>
    <w:rsid w:val="1DAD4BE3"/>
    <w:rsid w:val="1DB34C13"/>
    <w:rsid w:val="1DBE658C"/>
    <w:rsid w:val="1DCD67EE"/>
    <w:rsid w:val="1DCF01B2"/>
    <w:rsid w:val="1DCF129F"/>
    <w:rsid w:val="1DD705E8"/>
    <w:rsid w:val="1DDC7705"/>
    <w:rsid w:val="1DE359C0"/>
    <w:rsid w:val="1DE859FC"/>
    <w:rsid w:val="1DEC729A"/>
    <w:rsid w:val="1E09775C"/>
    <w:rsid w:val="1E0F4D36"/>
    <w:rsid w:val="1E145A89"/>
    <w:rsid w:val="1E1E4DC6"/>
    <w:rsid w:val="1E403142"/>
    <w:rsid w:val="1E466625"/>
    <w:rsid w:val="1E48649A"/>
    <w:rsid w:val="1E5611C9"/>
    <w:rsid w:val="1E5A248F"/>
    <w:rsid w:val="1E663337"/>
    <w:rsid w:val="1E6A3D0A"/>
    <w:rsid w:val="1E822186"/>
    <w:rsid w:val="1E94348E"/>
    <w:rsid w:val="1E951562"/>
    <w:rsid w:val="1EA425AB"/>
    <w:rsid w:val="1EAE3ECF"/>
    <w:rsid w:val="1EB71F12"/>
    <w:rsid w:val="1EE50448"/>
    <w:rsid w:val="1EF53F2C"/>
    <w:rsid w:val="1F242A02"/>
    <w:rsid w:val="1F2A0D71"/>
    <w:rsid w:val="1F302EB1"/>
    <w:rsid w:val="1F33353E"/>
    <w:rsid w:val="1F422EEA"/>
    <w:rsid w:val="1F5F584A"/>
    <w:rsid w:val="1F63408D"/>
    <w:rsid w:val="1F937CF9"/>
    <w:rsid w:val="1FA927C1"/>
    <w:rsid w:val="1FAD1142"/>
    <w:rsid w:val="1FB6316D"/>
    <w:rsid w:val="1FB97F24"/>
    <w:rsid w:val="1FC72E8E"/>
    <w:rsid w:val="1FC971DA"/>
    <w:rsid w:val="1FDC50EC"/>
    <w:rsid w:val="1FDD0919"/>
    <w:rsid w:val="1FE33A99"/>
    <w:rsid w:val="1FE6603E"/>
    <w:rsid w:val="1FE74120"/>
    <w:rsid w:val="1FEA3A38"/>
    <w:rsid w:val="20197121"/>
    <w:rsid w:val="20280189"/>
    <w:rsid w:val="202A5D88"/>
    <w:rsid w:val="202F346E"/>
    <w:rsid w:val="203B1E13"/>
    <w:rsid w:val="203E0738"/>
    <w:rsid w:val="203E7B55"/>
    <w:rsid w:val="205668EE"/>
    <w:rsid w:val="20580C17"/>
    <w:rsid w:val="205A1477"/>
    <w:rsid w:val="20616228"/>
    <w:rsid w:val="206621C6"/>
    <w:rsid w:val="20694248"/>
    <w:rsid w:val="206A2A53"/>
    <w:rsid w:val="206B3AFE"/>
    <w:rsid w:val="20775487"/>
    <w:rsid w:val="207A3F88"/>
    <w:rsid w:val="208B2875"/>
    <w:rsid w:val="20900A42"/>
    <w:rsid w:val="2096796E"/>
    <w:rsid w:val="20973A55"/>
    <w:rsid w:val="20980B5A"/>
    <w:rsid w:val="20A076D5"/>
    <w:rsid w:val="20A35C0A"/>
    <w:rsid w:val="20B50B13"/>
    <w:rsid w:val="20B71876"/>
    <w:rsid w:val="20B73376"/>
    <w:rsid w:val="20D970F2"/>
    <w:rsid w:val="20E00C0C"/>
    <w:rsid w:val="20E612C2"/>
    <w:rsid w:val="20F14BC7"/>
    <w:rsid w:val="20F66153"/>
    <w:rsid w:val="210112AE"/>
    <w:rsid w:val="21093D59"/>
    <w:rsid w:val="211C3A1C"/>
    <w:rsid w:val="212263A4"/>
    <w:rsid w:val="212D7C6C"/>
    <w:rsid w:val="212E45FE"/>
    <w:rsid w:val="21300ADF"/>
    <w:rsid w:val="213B2D3D"/>
    <w:rsid w:val="21483FAD"/>
    <w:rsid w:val="21503EFF"/>
    <w:rsid w:val="21561F48"/>
    <w:rsid w:val="21583C6E"/>
    <w:rsid w:val="215A09BE"/>
    <w:rsid w:val="21611D4D"/>
    <w:rsid w:val="2161693F"/>
    <w:rsid w:val="2164183D"/>
    <w:rsid w:val="21691A94"/>
    <w:rsid w:val="21762F63"/>
    <w:rsid w:val="217F0425"/>
    <w:rsid w:val="217F6677"/>
    <w:rsid w:val="2186176D"/>
    <w:rsid w:val="218F5C54"/>
    <w:rsid w:val="21A47E8B"/>
    <w:rsid w:val="21B0008F"/>
    <w:rsid w:val="21B059CF"/>
    <w:rsid w:val="21B96AFC"/>
    <w:rsid w:val="21BC1DA3"/>
    <w:rsid w:val="21CE6CB6"/>
    <w:rsid w:val="21D007EC"/>
    <w:rsid w:val="21D02A2F"/>
    <w:rsid w:val="21D31353"/>
    <w:rsid w:val="21EF3EC7"/>
    <w:rsid w:val="21FF316B"/>
    <w:rsid w:val="221E379A"/>
    <w:rsid w:val="223236E9"/>
    <w:rsid w:val="224229B9"/>
    <w:rsid w:val="22482B79"/>
    <w:rsid w:val="22493FE5"/>
    <w:rsid w:val="224F3E0C"/>
    <w:rsid w:val="225B60D5"/>
    <w:rsid w:val="22665141"/>
    <w:rsid w:val="226A5C82"/>
    <w:rsid w:val="226C530A"/>
    <w:rsid w:val="226D6188"/>
    <w:rsid w:val="22737769"/>
    <w:rsid w:val="2277599E"/>
    <w:rsid w:val="227A3848"/>
    <w:rsid w:val="227B6E3E"/>
    <w:rsid w:val="228201CD"/>
    <w:rsid w:val="228F063A"/>
    <w:rsid w:val="22A07843"/>
    <w:rsid w:val="22AB1E8F"/>
    <w:rsid w:val="22BB3EB7"/>
    <w:rsid w:val="22CC1448"/>
    <w:rsid w:val="22E41AB5"/>
    <w:rsid w:val="22F17F25"/>
    <w:rsid w:val="23055D78"/>
    <w:rsid w:val="2307254B"/>
    <w:rsid w:val="231A09C1"/>
    <w:rsid w:val="232E516F"/>
    <w:rsid w:val="23307C29"/>
    <w:rsid w:val="2351194D"/>
    <w:rsid w:val="23685952"/>
    <w:rsid w:val="236F1BA0"/>
    <w:rsid w:val="23724DE4"/>
    <w:rsid w:val="2377304F"/>
    <w:rsid w:val="2379444D"/>
    <w:rsid w:val="237B69CA"/>
    <w:rsid w:val="237C10C0"/>
    <w:rsid w:val="23957A8C"/>
    <w:rsid w:val="23A45F21"/>
    <w:rsid w:val="23B126AD"/>
    <w:rsid w:val="23DA7B95"/>
    <w:rsid w:val="23E94EFA"/>
    <w:rsid w:val="23ED6EF2"/>
    <w:rsid w:val="23FE3445"/>
    <w:rsid w:val="241A61E3"/>
    <w:rsid w:val="242E4663"/>
    <w:rsid w:val="243454F7"/>
    <w:rsid w:val="246F7543"/>
    <w:rsid w:val="247104F9"/>
    <w:rsid w:val="249064A5"/>
    <w:rsid w:val="24AF6860"/>
    <w:rsid w:val="24B30E0D"/>
    <w:rsid w:val="24BF4631"/>
    <w:rsid w:val="24C41643"/>
    <w:rsid w:val="24C87048"/>
    <w:rsid w:val="24D17C40"/>
    <w:rsid w:val="24E12FE3"/>
    <w:rsid w:val="24E44663"/>
    <w:rsid w:val="24E53B03"/>
    <w:rsid w:val="24EB77FD"/>
    <w:rsid w:val="24F102C3"/>
    <w:rsid w:val="25001989"/>
    <w:rsid w:val="250555F9"/>
    <w:rsid w:val="252844C1"/>
    <w:rsid w:val="25296DCA"/>
    <w:rsid w:val="252A4236"/>
    <w:rsid w:val="254060AD"/>
    <w:rsid w:val="25535E50"/>
    <w:rsid w:val="255B3393"/>
    <w:rsid w:val="255D363B"/>
    <w:rsid w:val="256F15AA"/>
    <w:rsid w:val="257A10C2"/>
    <w:rsid w:val="257A162F"/>
    <w:rsid w:val="257D111F"/>
    <w:rsid w:val="257D5853"/>
    <w:rsid w:val="258B6C5C"/>
    <w:rsid w:val="259D5E09"/>
    <w:rsid w:val="25BE250A"/>
    <w:rsid w:val="25E371D4"/>
    <w:rsid w:val="25F82413"/>
    <w:rsid w:val="25F82554"/>
    <w:rsid w:val="260308C2"/>
    <w:rsid w:val="26085280"/>
    <w:rsid w:val="26221654"/>
    <w:rsid w:val="26301CEE"/>
    <w:rsid w:val="26321A4B"/>
    <w:rsid w:val="26331017"/>
    <w:rsid w:val="265C6F87"/>
    <w:rsid w:val="265F0C04"/>
    <w:rsid w:val="26600900"/>
    <w:rsid w:val="26606A82"/>
    <w:rsid w:val="266B0F78"/>
    <w:rsid w:val="266B541C"/>
    <w:rsid w:val="26751980"/>
    <w:rsid w:val="26751DF6"/>
    <w:rsid w:val="267E05BF"/>
    <w:rsid w:val="268B7904"/>
    <w:rsid w:val="269D6AE5"/>
    <w:rsid w:val="26A036DB"/>
    <w:rsid w:val="26B33273"/>
    <w:rsid w:val="26BF35DE"/>
    <w:rsid w:val="26C86B7E"/>
    <w:rsid w:val="26CE3129"/>
    <w:rsid w:val="26D375B5"/>
    <w:rsid w:val="26E50BCC"/>
    <w:rsid w:val="27003479"/>
    <w:rsid w:val="27027B2E"/>
    <w:rsid w:val="271151D0"/>
    <w:rsid w:val="271521F1"/>
    <w:rsid w:val="27161B82"/>
    <w:rsid w:val="272D2555"/>
    <w:rsid w:val="272D447F"/>
    <w:rsid w:val="27436501"/>
    <w:rsid w:val="274E47E1"/>
    <w:rsid w:val="274F40DB"/>
    <w:rsid w:val="275324C4"/>
    <w:rsid w:val="2756664D"/>
    <w:rsid w:val="275814FC"/>
    <w:rsid w:val="27673E35"/>
    <w:rsid w:val="276C33BB"/>
    <w:rsid w:val="277142AA"/>
    <w:rsid w:val="277A12EB"/>
    <w:rsid w:val="2781229A"/>
    <w:rsid w:val="278A445C"/>
    <w:rsid w:val="27AC4934"/>
    <w:rsid w:val="27AD1981"/>
    <w:rsid w:val="27B971BE"/>
    <w:rsid w:val="27C742C5"/>
    <w:rsid w:val="27CF05B7"/>
    <w:rsid w:val="27D254B3"/>
    <w:rsid w:val="27E95EAF"/>
    <w:rsid w:val="27F37B28"/>
    <w:rsid w:val="27F966F1"/>
    <w:rsid w:val="28090A48"/>
    <w:rsid w:val="281040AA"/>
    <w:rsid w:val="2812657E"/>
    <w:rsid w:val="28170485"/>
    <w:rsid w:val="281F201A"/>
    <w:rsid w:val="282C5B90"/>
    <w:rsid w:val="282F4953"/>
    <w:rsid w:val="28321D4D"/>
    <w:rsid w:val="28342929"/>
    <w:rsid w:val="283459B6"/>
    <w:rsid w:val="28357A8F"/>
    <w:rsid w:val="28442C3E"/>
    <w:rsid w:val="28445453"/>
    <w:rsid w:val="284622EE"/>
    <w:rsid w:val="285478B9"/>
    <w:rsid w:val="285717B4"/>
    <w:rsid w:val="28660D8E"/>
    <w:rsid w:val="286C3A08"/>
    <w:rsid w:val="286E3FEB"/>
    <w:rsid w:val="28732D9C"/>
    <w:rsid w:val="28844573"/>
    <w:rsid w:val="288966B6"/>
    <w:rsid w:val="28A21081"/>
    <w:rsid w:val="28BA7F95"/>
    <w:rsid w:val="28BF6DAB"/>
    <w:rsid w:val="28C1211B"/>
    <w:rsid w:val="28C15114"/>
    <w:rsid w:val="28CD19CB"/>
    <w:rsid w:val="28CE6D45"/>
    <w:rsid w:val="28D265E4"/>
    <w:rsid w:val="28DD0E29"/>
    <w:rsid w:val="28F039B6"/>
    <w:rsid w:val="28F434A6"/>
    <w:rsid w:val="28F737EB"/>
    <w:rsid w:val="2909780F"/>
    <w:rsid w:val="290A66BF"/>
    <w:rsid w:val="29453338"/>
    <w:rsid w:val="295377DC"/>
    <w:rsid w:val="295D104C"/>
    <w:rsid w:val="29602475"/>
    <w:rsid w:val="29646B83"/>
    <w:rsid w:val="29762AE4"/>
    <w:rsid w:val="29835806"/>
    <w:rsid w:val="29846864"/>
    <w:rsid w:val="29862B06"/>
    <w:rsid w:val="298A71A0"/>
    <w:rsid w:val="298B1F92"/>
    <w:rsid w:val="298E56A9"/>
    <w:rsid w:val="29910CF5"/>
    <w:rsid w:val="29934A6D"/>
    <w:rsid w:val="29947991"/>
    <w:rsid w:val="29980CEE"/>
    <w:rsid w:val="29982084"/>
    <w:rsid w:val="29A45DCD"/>
    <w:rsid w:val="29AD22C1"/>
    <w:rsid w:val="29C15A7E"/>
    <w:rsid w:val="29DA08EE"/>
    <w:rsid w:val="29DC10B1"/>
    <w:rsid w:val="29ED0A1C"/>
    <w:rsid w:val="29FD638B"/>
    <w:rsid w:val="2A000233"/>
    <w:rsid w:val="2A015918"/>
    <w:rsid w:val="2A085E7C"/>
    <w:rsid w:val="2A110088"/>
    <w:rsid w:val="2A173FC5"/>
    <w:rsid w:val="2A174F61"/>
    <w:rsid w:val="2A193DE6"/>
    <w:rsid w:val="2A2B5AF0"/>
    <w:rsid w:val="2A3D7DBC"/>
    <w:rsid w:val="2A422785"/>
    <w:rsid w:val="2A4503BD"/>
    <w:rsid w:val="2A4E4C98"/>
    <w:rsid w:val="2A515844"/>
    <w:rsid w:val="2A5650D2"/>
    <w:rsid w:val="2A5A558B"/>
    <w:rsid w:val="2A616B41"/>
    <w:rsid w:val="2A7B5AE0"/>
    <w:rsid w:val="2A824349"/>
    <w:rsid w:val="2A8645D2"/>
    <w:rsid w:val="2A8B0E80"/>
    <w:rsid w:val="2A8E3487"/>
    <w:rsid w:val="2AB511AB"/>
    <w:rsid w:val="2AC4237F"/>
    <w:rsid w:val="2ACF41CB"/>
    <w:rsid w:val="2ADE61D7"/>
    <w:rsid w:val="2ADF3E0F"/>
    <w:rsid w:val="2AE8703B"/>
    <w:rsid w:val="2AED5CE8"/>
    <w:rsid w:val="2AFB4C99"/>
    <w:rsid w:val="2B005CED"/>
    <w:rsid w:val="2B0B1E1A"/>
    <w:rsid w:val="2B2347FA"/>
    <w:rsid w:val="2B30453E"/>
    <w:rsid w:val="2B347D71"/>
    <w:rsid w:val="2B401220"/>
    <w:rsid w:val="2B450EBE"/>
    <w:rsid w:val="2B4F051B"/>
    <w:rsid w:val="2B51698E"/>
    <w:rsid w:val="2B516BE4"/>
    <w:rsid w:val="2B594615"/>
    <w:rsid w:val="2B606220"/>
    <w:rsid w:val="2B681F2A"/>
    <w:rsid w:val="2B70729C"/>
    <w:rsid w:val="2B7B1C5D"/>
    <w:rsid w:val="2B7B6BCC"/>
    <w:rsid w:val="2B8C79C6"/>
    <w:rsid w:val="2B942639"/>
    <w:rsid w:val="2BAA609E"/>
    <w:rsid w:val="2BD55407"/>
    <w:rsid w:val="2BFD4E1C"/>
    <w:rsid w:val="2BFD6A74"/>
    <w:rsid w:val="2C077995"/>
    <w:rsid w:val="2C0B6CF1"/>
    <w:rsid w:val="2C2E3173"/>
    <w:rsid w:val="2C3558E8"/>
    <w:rsid w:val="2C4202AD"/>
    <w:rsid w:val="2C520C10"/>
    <w:rsid w:val="2C537EEA"/>
    <w:rsid w:val="2C6203A4"/>
    <w:rsid w:val="2C622E1D"/>
    <w:rsid w:val="2C6364C1"/>
    <w:rsid w:val="2C6868F3"/>
    <w:rsid w:val="2C6B7F24"/>
    <w:rsid w:val="2C6C77F8"/>
    <w:rsid w:val="2C7077A1"/>
    <w:rsid w:val="2C752B50"/>
    <w:rsid w:val="2C790689"/>
    <w:rsid w:val="2C7927B4"/>
    <w:rsid w:val="2C7E23CF"/>
    <w:rsid w:val="2C8B7C25"/>
    <w:rsid w:val="2C9E6947"/>
    <w:rsid w:val="2CA43435"/>
    <w:rsid w:val="2CA51640"/>
    <w:rsid w:val="2CAC23F9"/>
    <w:rsid w:val="2CBA0563"/>
    <w:rsid w:val="2CC624D9"/>
    <w:rsid w:val="2CC66F08"/>
    <w:rsid w:val="2CC71744"/>
    <w:rsid w:val="2CC864EF"/>
    <w:rsid w:val="2CCC3B5F"/>
    <w:rsid w:val="2CCF08BE"/>
    <w:rsid w:val="2CFC3C2A"/>
    <w:rsid w:val="2CFD35F3"/>
    <w:rsid w:val="2D1151D4"/>
    <w:rsid w:val="2D125023"/>
    <w:rsid w:val="2D1E2D97"/>
    <w:rsid w:val="2D1E755B"/>
    <w:rsid w:val="2D300825"/>
    <w:rsid w:val="2D31727E"/>
    <w:rsid w:val="2D3622E0"/>
    <w:rsid w:val="2D371DE6"/>
    <w:rsid w:val="2D3B2910"/>
    <w:rsid w:val="2D40645A"/>
    <w:rsid w:val="2D430559"/>
    <w:rsid w:val="2D463ABA"/>
    <w:rsid w:val="2D4D026B"/>
    <w:rsid w:val="2D591052"/>
    <w:rsid w:val="2D6567B3"/>
    <w:rsid w:val="2D721A06"/>
    <w:rsid w:val="2D7E592D"/>
    <w:rsid w:val="2D8079FF"/>
    <w:rsid w:val="2DA57465"/>
    <w:rsid w:val="2DB11966"/>
    <w:rsid w:val="2DD56CD0"/>
    <w:rsid w:val="2DE00724"/>
    <w:rsid w:val="2DEC65E8"/>
    <w:rsid w:val="2DED1841"/>
    <w:rsid w:val="2DF14458"/>
    <w:rsid w:val="2E033A29"/>
    <w:rsid w:val="2E0F151E"/>
    <w:rsid w:val="2E1343CF"/>
    <w:rsid w:val="2E143129"/>
    <w:rsid w:val="2E310CF9"/>
    <w:rsid w:val="2E3215A7"/>
    <w:rsid w:val="2E324D00"/>
    <w:rsid w:val="2E402CEA"/>
    <w:rsid w:val="2E4427DA"/>
    <w:rsid w:val="2E462B23"/>
    <w:rsid w:val="2E497DF1"/>
    <w:rsid w:val="2E4D76FE"/>
    <w:rsid w:val="2E4E73DE"/>
    <w:rsid w:val="2E540092"/>
    <w:rsid w:val="2E5C0760"/>
    <w:rsid w:val="2E5D019E"/>
    <w:rsid w:val="2E611DE6"/>
    <w:rsid w:val="2E697F0F"/>
    <w:rsid w:val="2E6A3F12"/>
    <w:rsid w:val="2E6B35D0"/>
    <w:rsid w:val="2E6D2CF2"/>
    <w:rsid w:val="2E925066"/>
    <w:rsid w:val="2E9D5E4B"/>
    <w:rsid w:val="2EBE12A1"/>
    <w:rsid w:val="2EC102CF"/>
    <w:rsid w:val="2EC67E4A"/>
    <w:rsid w:val="2EC96145"/>
    <w:rsid w:val="2ED05551"/>
    <w:rsid w:val="2EE0565D"/>
    <w:rsid w:val="2EED4C20"/>
    <w:rsid w:val="2EF275EA"/>
    <w:rsid w:val="2EF60E7A"/>
    <w:rsid w:val="2EF91817"/>
    <w:rsid w:val="2F1200EA"/>
    <w:rsid w:val="2F166982"/>
    <w:rsid w:val="2F1C3757"/>
    <w:rsid w:val="2F226C62"/>
    <w:rsid w:val="2F25260C"/>
    <w:rsid w:val="2F2B5748"/>
    <w:rsid w:val="2F2B7D9E"/>
    <w:rsid w:val="2F3951BF"/>
    <w:rsid w:val="2F3C6F86"/>
    <w:rsid w:val="2F441734"/>
    <w:rsid w:val="2F4F064D"/>
    <w:rsid w:val="2F5051AF"/>
    <w:rsid w:val="2F547094"/>
    <w:rsid w:val="2F6649D2"/>
    <w:rsid w:val="2F6E649F"/>
    <w:rsid w:val="2F737659"/>
    <w:rsid w:val="2F7670FF"/>
    <w:rsid w:val="2F837332"/>
    <w:rsid w:val="2F8C4439"/>
    <w:rsid w:val="2F9301F4"/>
    <w:rsid w:val="2F992D86"/>
    <w:rsid w:val="2FB4573E"/>
    <w:rsid w:val="2FB46BCA"/>
    <w:rsid w:val="2FB90FA6"/>
    <w:rsid w:val="2FBC45F2"/>
    <w:rsid w:val="2FC04ABF"/>
    <w:rsid w:val="2FC61029"/>
    <w:rsid w:val="2FC94C45"/>
    <w:rsid w:val="2FDB64B8"/>
    <w:rsid w:val="2FE06533"/>
    <w:rsid w:val="2FF35133"/>
    <w:rsid w:val="301223DE"/>
    <w:rsid w:val="3017412D"/>
    <w:rsid w:val="301F019E"/>
    <w:rsid w:val="30224D9D"/>
    <w:rsid w:val="30280E9B"/>
    <w:rsid w:val="30696929"/>
    <w:rsid w:val="307C3C36"/>
    <w:rsid w:val="307F5D4C"/>
    <w:rsid w:val="30855225"/>
    <w:rsid w:val="308C0FB8"/>
    <w:rsid w:val="308E29FB"/>
    <w:rsid w:val="30907F59"/>
    <w:rsid w:val="30912E9F"/>
    <w:rsid w:val="30942980"/>
    <w:rsid w:val="30B4492E"/>
    <w:rsid w:val="30B603D6"/>
    <w:rsid w:val="30B74FF3"/>
    <w:rsid w:val="30BC6FA0"/>
    <w:rsid w:val="30C22EE3"/>
    <w:rsid w:val="30CB3D55"/>
    <w:rsid w:val="30D140CD"/>
    <w:rsid w:val="30DF0208"/>
    <w:rsid w:val="30EC7212"/>
    <w:rsid w:val="30F00F30"/>
    <w:rsid w:val="30F90705"/>
    <w:rsid w:val="3106778F"/>
    <w:rsid w:val="31142E7E"/>
    <w:rsid w:val="311A0CF9"/>
    <w:rsid w:val="311A6DF9"/>
    <w:rsid w:val="312A01D8"/>
    <w:rsid w:val="31417826"/>
    <w:rsid w:val="314D3E18"/>
    <w:rsid w:val="31594303"/>
    <w:rsid w:val="316C4377"/>
    <w:rsid w:val="317A4765"/>
    <w:rsid w:val="31815AF3"/>
    <w:rsid w:val="318D7151"/>
    <w:rsid w:val="31AA0A84"/>
    <w:rsid w:val="31C82D30"/>
    <w:rsid w:val="31CD297B"/>
    <w:rsid w:val="31D112BA"/>
    <w:rsid w:val="31E5120A"/>
    <w:rsid w:val="31F96320"/>
    <w:rsid w:val="31FA3318"/>
    <w:rsid w:val="31FA3C94"/>
    <w:rsid w:val="32070E04"/>
    <w:rsid w:val="321626E0"/>
    <w:rsid w:val="321821B6"/>
    <w:rsid w:val="321A4B33"/>
    <w:rsid w:val="321B7CF6"/>
    <w:rsid w:val="321E77E6"/>
    <w:rsid w:val="322F526E"/>
    <w:rsid w:val="323100E0"/>
    <w:rsid w:val="324508B3"/>
    <w:rsid w:val="324F174E"/>
    <w:rsid w:val="32526FDF"/>
    <w:rsid w:val="3272036C"/>
    <w:rsid w:val="32797637"/>
    <w:rsid w:val="329D070B"/>
    <w:rsid w:val="329E5191"/>
    <w:rsid w:val="32A001FB"/>
    <w:rsid w:val="32AD51A6"/>
    <w:rsid w:val="32B55D55"/>
    <w:rsid w:val="32BF0872"/>
    <w:rsid w:val="32C768E5"/>
    <w:rsid w:val="32CA61D5"/>
    <w:rsid w:val="32CB34CA"/>
    <w:rsid w:val="32CD5F8F"/>
    <w:rsid w:val="32D72A48"/>
    <w:rsid w:val="32E20814"/>
    <w:rsid w:val="32F12309"/>
    <w:rsid w:val="32F3657D"/>
    <w:rsid w:val="32FA0C59"/>
    <w:rsid w:val="32FD2435"/>
    <w:rsid w:val="3319246B"/>
    <w:rsid w:val="33686F6B"/>
    <w:rsid w:val="337A0A4C"/>
    <w:rsid w:val="337D36F3"/>
    <w:rsid w:val="33811DDB"/>
    <w:rsid w:val="33907F4A"/>
    <w:rsid w:val="33992634"/>
    <w:rsid w:val="339E0904"/>
    <w:rsid w:val="33A871B4"/>
    <w:rsid w:val="33BC3163"/>
    <w:rsid w:val="33BC6D5D"/>
    <w:rsid w:val="33CD1E55"/>
    <w:rsid w:val="33D20888"/>
    <w:rsid w:val="33DC1707"/>
    <w:rsid w:val="33DF6505"/>
    <w:rsid w:val="33F15289"/>
    <w:rsid w:val="33F97DCE"/>
    <w:rsid w:val="33FD57B6"/>
    <w:rsid w:val="340007B9"/>
    <w:rsid w:val="340251FD"/>
    <w:rsid w:val="34191C89"/>
    <w:rsid w:val="3421787C"/>
    <w:rsid w:val="34227226"/>
    <w:rsid w:val="34246588"/>
    <w:rsid w:val="342C1572"/>
    <w:rsid w:val="34390A78"/>
    <w:rsid w:val="345E6C52"/>
    <w:rsid w:val="34723173"/>
    <w:rsid w:val="3473561D"/>
    <w:rsid w:val="347B0F20"/>
    <w:rsid w:val="347B68EE"/>
    <w:rsid w:val="34844777"/>
    <w:rsid w:val="348770FC"/>
    <w:rsid w:val="349B511E"/>
    <w:rsid w:val="34A16E8F"/>
    <w:rsid w:val="34AE6656"/>
    <w:rsid w:val="34C46423"/>
    <w:rsid w:val="34D109DE"/>
    <w:rsid w:val="34DF14AF"/>
    <w:rsid w:val="34E10A02"/>
    <w:rsid w:val="34E73539"/>
    <w:rsid w:val="34EB5A9A"/>
    <w:rsid w:val="34FD36E3"/>
    <w:rsid w:val="350B5D5C"/>
    <w:rsid w:val="350B641A"/>
    <w:rsid w:val="350F0824"/>
    <w:rsid w:val="35143D98"/>
    <w:rsid w:val="352B73B2"/>
    <w:rsid w:val="352C2BA6"/>
    <w:rsid w:val="35410B17"/>
    <w:rsid w:val="35441312"/>
    <w:rsid w:val="35497DFC"/>
    <w:rsid w:val="3551356C"/>
    <w:rsid w:val="3554798F"/>
    <w:rsid w:val="356115D4"/>
    <w:rsid w:val="356A2DAF"/>
    <w:rsid w:val="35784778"/>
    <w:rsid w:val="357A240A"/>
    <w:rsid w:val="35804720"/>
    <w:rsid w:val="35907389"/>
    <w:rsid w:val="359C24DF"/>
    <w:rsid w:val="35A973C7"/>
    <w:rsid w:val="35AF114F"/>
    <w:rsid w:val="35B2271F"/>
    <w:rsid w:val="35B5079A"/>
    <w:rsid w:val="35BA7826"/>
    <w:rsid w:val="35C30A55"/>
    <w:rsid w:val="35C91045"/>
    <w:rsid w:val="35C91817"/>
    <w:rsid w:val="35E10B2A"/>
    <w:rsid w:val="35F03248"/>
    <w:rsid w:val="35F46869"/>
    <w:rsid w:val="35FD77AD"/>
    <w:rsid w:val="361433DA"/>
    <w:rsid w:val="36195D03"/>
    <w:rsid w:val="361D6155"/>
    <w:rsid w:val="362B7C8D"/>
    <w:rsid w:val="363C648D"/>
    <w:rsid w:val="36410A9D"/>
    <w:rsid w:val="366053C6"/>
    <w:rsid w:val="366345C3"/>
    <w:rsid w:val="367A7D21"/>
    <w:rsid w:val="36835E6A"/>
    <w:rsid w:val="36883480"/>
    <w:rsid w:val="369C2C78"/>
    <w:rsid w:val="36AE738B"/>
    <w:rsid w:val="36AF7D94"/>
    <w:rsid w:val="36D0789D"/>
    <w:rsid w:val="36D64D58"/>
    <w:rsid w:val="36E55BDB"/>
    <w:rsid w:val="36EA625A"/>
    <w:rsid w:val="36EE75E5"/>
    <w:rsid w:val="36EE7787"/>
    <w:rsid w:val="36F3040D"/>
    <w:rsid w:val="36F666FD"/>
    <w:rsid w:val="36F823B4"/>
    <w:rsid w:val="37092647"/>
    <w:rsid w:val="371D1E1A"/>
    <w:rsid w:val="371F66FD"/>
    <w:rsid w:val="372A2C4F"/>
    <w:rsid w:val="373553B6"/>
    <w:rsid w:val="37510AEB"/>
    <w:rsid w:val="37515F68"/>
    <w:rsid w:val="3752272C"/>
    <w:rsid w:val="375F0685"/>
    <w:rsid w:val="37636995"/>
    <w:rsid w:val="37773C20"/>
    <w:rsid w:val="379565E4"/>
    <w:rsid w:val="37990157"/>
    <w:rsid w:val="37A71BFA"/>
    <w:rsid w:val="37AC11BF"/>
    <w:rsid w:val="37B7226F"/>
    <w:rsid w:val="37D875FA"/>
    <w:rsid w:val="37E26931"/>
    <w:rsid w:val="37E63250"/>
    <w:rsid w:val="37F24828"/>
    <w:rsid w:val="37FA45D4"/>
    <w:rsid w:val="381568E9"/>
    <w:rsid w:val="381A6292"/>
    <w:rsid w:val="381B085D"/>
    <w:rsid w:val="38243DEB"/>
    <w:rsid w:val="382532FC"/>
    <w:rsid w:val="383733B0"/>
    <w:rsid w:val="385221C3"/>
    <w:rsid w:val="385658E1"/>
    <w:rsid w:val="385D12D2"/>
    <w:rsid w:val="38736F70"/>
    <w:rsid w:val="387A7B09"/>
    <w:rsid w:val="388114A1"/>
    <w:rsid w:val="388D1222"/>
    <w:rsid w:val="389C4947"/>
    <w:rsid w:val="389D51EB"/>
    <w:rsid w:val="38AA1DD4"/>
    <w:rsid w:val="38AC2923"/>
    <w:rsid w:val="38B14F10"/>
    <w:rsid w:val="38BD4FAB"/>
    <w:rsid w:val="38C06EF4"/>
    <w:rsid w:val="38D40BFF"/>
    <w:rsid w:val="38D44DA9"/>
    <w:rsid w:val="38D831EA"/>
    <w:rsid w:val="38D86941"/>
    <w:rsid w:val="38E3651A"/>
    <w:rsid w:val="38E70932"/>
    <w:rsid w:val="38F31085"/>
    <w:rsid w:val="38F32C47"/>
    <w:rsid w:val="38FD40E7"/>
    <w:rsid w:val="38FF0872"/>
    <w:rsid w:val="390810C8"/>
    <w:rsid w:val="390B4A71"/>
    <w:rsid w:val="3914223C"/>
    <w:rsid w:val="391536F1"/>
    <w:rsid w:val="392064D5"/>
    <w:rsid w:val="39227BBC"/>
    <w:rsid w:val="39291CED"/>
    <w:rsid w:val="39336574"/>
    <w:rsid w:val="39544811"/>
    <w:rsid w:val="39873EC3"/>
    <w:rsid w:val="398B46AA"/>
    <w:rsid w:val="398E6CC1"/>
    <w:rsid w:val="39937081"/>
    <w:rsid w:val="399F3CD5"/>
    <w:rsid w:val="39AF6A2B"/>
    <w:rsid w:val="39BB05EF"/>
    <w:rsid w:val="39D83296"/>
    <w:rsid w:val="39DB5260"/>
    <w:rsid w:val="39E978AB"/>
    <w:rsid w:val="39ED01CA"/>
    <w:rsid w:val="3A1C1AFE"/>
    <w:rsid w:val="3A32098D"/>
    <w:rsid w:val="3A322081"/>
    <w:rsid w:val="3A345DF9"/>
    <w:rsid w:val="3A377C51"/>
    <w:rsid w:val="3A3A6E8D"/>
    <w:rsid w:val="3A3C2156"/>
    <w:rsid w:val="3A3C36A8"/>
    <w:rsid w:val="3A4C5311"/>
    <w:rsid w:val="3A4F3A64"/>
    <w:rsid w:val="3A614714"/>
    <w:rsid w:val="3A6D4E67"/>
    <w:rsid w:val="3A9471DC"/>
    <w:rsid w:val="3A9B7201"/>
    <w:rsid w:val="3A9B7C26"/>
    <w:rsid w:val="3AAB0C3B"/>
    <w:rsid w:val="3AAC1E33"/>
    <w:rsid w:val="3ABB2076"/>
    <w:rsid w:val="3ADB0022"/>
    <w:rsid w:val="3AE570F3"/>
    <w:rsid w:val="3AEE2903"/>
    <w:rsid w:val="3AFA2C23"/>
    <w:rsid w:val="3B027000"/>
    <w:rsid w:val="3B0A04B5"/>
    <w:rsid w:val="3B2B6BC5"/>
    <w:rsid w:val="3B2C2F74"/>
    <w:rsid w:val="3B3206BA"/>
    <w:rsid w:val="3B35720A"/>
    <w:rsid w:val="3B365BA1"/>
    <w:rsid w:val="3B385475"/>
    <w:rsid w:val="3B394283"/>
    <w:rsid w:val="3B3B5246"/>
    <w:rsid w:val="3B4172BD"/>
    <w:rsid w:val="3B426710"/>
    <w:rsid w:val="3B4576B1"/>
    <w:rsid w:val="3B4A1BD1"/>
    <w:rsid w:val="3B506E57"/>
    <w:rsid w:val="3B587B7A"/>
    <w:rsid w:val="3B90413F"/>
    <w:rsid w:val="3B9308FD"/>
    <w:rsid w:val="3B9A612F"/>
    <w:rsid w:val="3BB24C42"/>
    <w:rsid w:val="3BB83C46"/>
    <w:rsid w:val="3BCA526C"/>
    <w:rsid w:val="3BDE207F"/>
    <w:rsid w:val="3BE178BA"/>
    <w:rsid w:val="3BEA116B"/>
    <w:rsid w:val="3BFC57D2"/>
    <w:rsid w:val="3C027C01"/>
    <w:rsid w:val="3C0A01BB"/>
    <w:rsid w:val="3C0D0351"/>
    <w:rsid w:val="3C1B13C9"/>
    <w:rsid w:val="3C1D370B"/>
    <w:rsid w:val="3C221B04"/>
    <w:rsid w:val="3C2974B3"/>
    <w:rsid w:val="3C3E56CB"/>
    <w:rsid w:val="3C4C20C1"/>
    <w:rsid w:val="3C4D400B"/>
    <w:rsid w:val="3C5A4785"/>
    <w:rsid w:val="3C6B7D44"/>
    <w:rsid w:val="3C767DD4"/>
    <w:rsid w:val="3C7C4829"/>
    <w:rsid w:val="3C7D263B"/>
    <w:rsid w:val="3C850B8E"/>
    <w:rsid w:val="3C87698F"/>
    <w:rsid w:val="3C9066E0"/>
    <w:rsid w:val="3C9763A3"/>
    <w:rsid w:val="3C9E57AB"/>
    <w:rsid w:val="3CB03869"/>
    <w:rsid w:val="3CC0413B"/>
    <w:rsid w:val="3CC96E6B"/>
    <w:rsid w:val="3CD016DD"/>
    <w:rsid w:val="3CD039CD"/>
    <w:rsid w:val="3CD26C2D"/>
    <w:rsid w:val="3CD531CB"/>
    <w:rsid w:val="3CD94A35"/>
    <w:rsid w:val="3CDE7D4C"/>
    <w:rsid w:val="3CE35ECC"/>
    <w:rsid w:val="3CE93109"/>
    <w:rsid w:val="3CF21C26"/>
    <w:rsid w:val="3CF74F8E"/>
    <w:rsid w:val="3D02599D"/>
    <w:rsid w:val="3D037D04"/>
    <w:rsid w:val="3D0B6FE4"/>
    <w:rsid w:val="3D0C4E0B"/>
    <w:rsid w:val="3D122FCE"/>
    <w:rsid w:val="3D145DC3"/>
    <w:rsid w:val="3D197528"/>
    <w:rsid w:val="3D1F24E8"/>
    <w:rsid w:val="3D2B2C22"/>
    <w:rsid w:val="3D316DA5"/>
    <w:rsid w:val="3D373021"/>
    <w:rsid w:val="3D461FD9"/>
    <w:rsid w:val="3D491BBB"/>
    <w:rsid w:val="3D4E5423"/>
    <w:rsid w:val="3D5F13DF"/>
    <w:rsid w:val="3D7747CC"/>
    <w:rsid w:val="3D7F55DD"/>
    <w:rsid w:val="3D87623F"/>
    <w:rsid w:val="3D98044D"/>
    <w:rsid w:val="3D9A71DB"/>
    <w:rsid w:val="3D9D17E7"/>
    <w:rsid w:val="3DA43295"/>
    <w:rsid w:val="3DA8767B"/>
    <w:rsid w:val="3DAB5EF3"/>
    <w:rsid w:val="3DC079A3"/>
    <w:rsid w:val="3DCA13C1"/>
    <w:rsid w:val="3DCB25D0"/>
    <w:rsid w:val="3DDA6CB7"/>
    <w:rsid w:val="3DE23DBE"/>
    <w:rsid w:val="3DE90CA8"/>
    <w:rsid w:val="3DEB4792"/>
    <w:rsid w:val="3E0649D0"/>
    <w:rsid w:val="3E09759C"/>
    <w:rsid w:val="3E350391"/>
    <w:rsid w:val="3E4F143C"/>
    <w:rsid w:val="3E530571"/>
    <w:rsid w:val="3E5E1C00"/>
    <w:rsid w:val="3E643E5A"/>
    <w:rsid w:val="3E682515"/>
    <w:rsid w:val="3E6A003B"/>
    <w:rsid w:val="3E6D7B2B"/>
    <w:rsid w:val="3E6E2457"/>
    <w:rsid w:val="3E8D5AD7"/>
    <w:rsid w:val="3EA8452D"/>
    <w:rsid w:val="3EB17F54"/>
    <w:rsid w:val="3EBC2D1A"/>
    <w:rsid w:val="3EBD0A00"/>
    <w:rsid w:val="3EBE3C01"/>
    <w:rsid w:val="3EC2204A"/>
    <w:rsid w:val="3EE53B65"/>
    <w:rsid w:val="3EE80F60"/>
    <w:rsid w:val="3F057D64"/>
    <w:rsid w:val="3F072A7A"/>
    <w:rsid w:val="3F217868"/>
    <w:rsid w:val="3F236777"/>
    <w:rsid w:val="3F2A71F0"/>
    <w:rsid w:val="3F656A54"/>
    <w:rsid w:val="3F79155C"/>
    <w:rsid w:val="3F823162"/>
    <w:rsid w:val="3F9115E5"/>
    <w:rsid w:val="3F961308"/>
    <w:rsid w:val="3F971032"/>
    <w:rsid w:val="3FA2608E"/>
    <w:rsid w:val="3FA45712"/>
    <w:rsid w:val="3FC05C00"/>
    <w:rsid w:val="3FCC262F"/>
    <w:rsid w:val="3FE868FF"/>
    <w:rsid w:val="3FEA3008"/>
    <w:rsid w:val="3FEB52B2"/>
    <w:rsid w:val="3FEC0F24"/>
    <w:rsid w:val="3FFA0F4B"/>
    <w:rsid w:val="40047BDE"/>
    <w:rsid w:val="40047C86"/>
    <w:rsid w:val="40181D19"/>
    <w:rsid w:val="403D3949"/>
    <w:rsid w:val="403E1931"/>
    <w:rsid w:val="40490124"/>
    <w:rsid w:val="404E663F"/>
    <w:rsid w:val="405B73CF"/>
    <w:rsid w:val="40742EE4"/>
    <w:rsid w:val="4081341A"/>
    <w:rsid w:val="408A3C88"/>
    <w:rsid w:val="408C60B4"/>
    <w:rsid w:val="408F1FDB"/>
    <w:rsid w:val="409823DF"/>
    <w:rsid w:val="409A71FC"/>
    <w:rsid w:val="40A42DC1"/>
    <w:rsid w:val="40AD20C5"/>
    <w:rsid w:val="40B616AF"/>
    <w:rsid w:val="40BC16A1"/>
    <w:rsid w:val="40C764D4"/>
    <w:rsid w:val="40C8729B"/>
    <w:rsid w:val="40C90CF4"/>
    <w:rsid w:val="40DE0C07"/>
    <w:rsid w:val="40E13472"/>
    <w:rsid w:val="40E13EB9"/>
    <w:rsid w:val="40F16B34"/>
    <w:rsid w:val="40FB7928"/>
    <w:rsid w:val="411374C6"/>
    <w:rsid w:val="411B3EAD"/>
    <w:rsid w:val="41214420"/>
    <w:rsid w:val="41361759"/>
    <w:rsid w:val="41384ACC"/>
    <w:rsid w:val="413D59EC"/>
    <w:rsid w:val="41430649"/>
    <w:rsid w:val="415E19AD"/>
    <w:rsid w:val="41654AEA"/>
    <w:rsid w:val="4167232B"/>
    <w:rsid w:val="417662C5"/>
    <w:rsid w:val="41795FF8"/>
    <w:rsid w:val="417A08CE"/>
    <w:rsid w:val="41886A2A"/>
    <w:rsid w:val="41973F6B"/>
    <w:rsid w:val="419D7FFF"/>
    <w:rsid w:val="41A131D6"/>
    <w:rsid w:val="41A41AB6"/>
    <w:rsid w:val="41AC22FB"/>
    <w:rsid w:val="41AE3ABE"/>
    <w:rsid w:val="41E33C60"/>
    <w:rsid w:val="41FC7E0A"/>
    <w:rsid w:val="421361FA"/>
    <w:rsid w:val="42156510"/>
    <w:rsid w:val="4216703F"/>
    <w:rsid w:val="422438E2"/>
    <w:rsid w:val="42310E70"/>
    <w:rsid w:val="4232083B"/>
    <w:rsid w:val="423720FA"/>
    <w:rsid w:val="42410C27"/>
    <w:rsid w:val="42443CC5"/>
    <w:rsid w:val="424622E4"/>
    <w:rsid w:val="424A4296"/>
    <w:rsid w:val="42517A7C"/>
    <w:rsid w:val="425B7813"/>
    <w:rsid w:val="4271167E"/>
    <w:rsid w:val="42747F2C"/>
    <w:rsid w:val="427B469B"/>
    <w:rsid w:val="427F607F"/>
    <w:rsid w:val="42864D18"/>
    <w:rsid w:val="429D6343"/>
    <w:rsid w:val="429F08FB"/>
    <w:rsid w:val="42C41CE4"/>
    <w:rsid w:val="42C63FBF"/>
    <w:rsid w:val="42C70660"/>
    <w:rsid w:val="430105A7"/>
    <w:rsid w:val="43087E22"/>
    <w:rsid w:val="430B2B18"/>
    <w:rsid w:val="431C742A"/>
    <w:rsid w:val="432938B8"/>
    <w:rsid w:val="432F276D"/>
    <w:rsid w:val="432F53AF"/>
    <w:rsid w:val="43516392"/>
    <w:rsid w:val="43601A0D"/>
    <w:rsid w:val="43685283"/>
    <w:rsid w:val="43771953"/>
    <w:rsid w:val="437934D5"/>
    <w:rsid w:val="438C35DB"/>
    <w:rsid w:val="43A0038F"/>
    <w:rsid w:val="43A86F10"/>
    <w:rsid w:val="43AF311A"/>
    <w:rsid w:val="43DA6543"/>
    <w:rsid w:val="43E837B0"/>
    <w:rsid w:val="43E96543"/>
    <w:rsid w:val="43EE227E"/>
    <w:rsid w:val="44044CA2"/>
    <w:rsid w:val="441239D8"/>
    <w:rsid w:val="44277E60"/>
    <w:rsid w:val="442A5B77"/>
    <w:rsid w:val="443238B3"/>
    <w:rsid w:val="443609BF"/>
    <w:rsid w:val="44386543"/>
    <w:rsid w:val="44397A91"/>
    <w:rsid w:val="443C6CBD"/>
    <w:rsid w:val="443F77EC"/>
    <w:rsid w:val="44524E64"/>
    <w:rsid w:val="445525FD"/>
    <w:rsid w:val="44675844"/>
    <w:rsid w:val="446C74DA"/>
    <w:rsid w:val="44710433"/>
    <w:rsid w:val="44713000"/>
    <w:rsid w:val="44815866"/>
    <w:rsid w:val="449B6B1A"/>
    <w:rsid w:val="44A91191"/>
    <w:rsid w:val="44AB453E"/>
    <w:rsid w:val="44AF5B4E"/>
    <w:rsid w:val="44B33DBE"/>
    <w:rsid w:val="44BD62B2"/>
    <w:rsid w:val="44C14BE4"/>
    <w:rsid w:val="44D23102"/>
    <w:rsid w:val="44DC3315"/>
    <w:rsid w:val="44E421C9"/>
    <w:rsid w:val="44F05012"/>
    <w:rsid w:val="4500376A"/>
    <w:rsid w:val="45062140"/>
    <w:rsid w:val="45071BBA"/>
    <w:rsid w:val="450A60D4"/>
    <w:rsid w:val="45114CAF"/>
    <w:rsid w:val="451A01CC"/>
    <w:rsid w:val="451A3E3D"/>
    <w:rsid w:val="45206521"/>
    <w:rsid w:val="45224346"/>
    <w:rsid w:val="453F1CC9"/>
    <w:rsid w:val="455E0086"/>
    <w:rsid w:val="4572694C"/>
    <w:rsid w:val="457277D5"/>
    <w:rsid w:val="457A48DC"/>
    <w:rsid w:val="457B7F2A"/>
    <w:rsid w:val="45880723"/>
    <w:rsid w:val="458C4D3B"/>
    <w:rsid w:val="458D6121"/>
    <w:rsid w:val="45973C7B"/>
    <w:rsid w:val="459D08A3"/>
    <w:rsid w:val="45A116B5"/>
    <w:rsid w:val="45A32627"/>
    <w:rsid w:val="45B46040"/>
    <w:rsid w:val="45BD3146"/>
    <w:rsid w:val="45D04998"/>
    <w:rsid w:val="45D668A1"/>
    <w:rsid w:val="45DD6005"/>
    <w:rsid w:val="45F823D0"/>
    <w:rsid w:val="45FD1EB5"/>
    <w:rsid w:val="46041317"/>
    <w:rsid w:val="460A4579"/>
    <w:rsid w:val="46251B35"/>
    <w:rsid w:val="462C3E28"/>
    <w:rsid w:val="463D7DBF"/>
    <w:rsid w:val="46503FBA"/>
    <w:rsid w:val="466060B3"/>
    <w:rsid w:val="46692061"/>
    <w:rsid w:val="46692F68"/>
    <w:rsid w:val="466C0147"/>
    <w:rsid w:val="467A0C55"/>
    <w:rsid w:val="46824B73"/>
    <w:rsid w:val="4689572D"/>
    <w:rsid w:val="469A3385"/>
    <w:rsid w:val="469C0F7A"/>
    <w:rsid w:val="46A2058E"/>
    <w:rsid w:val="46A65467"/>
    <w:rsid w:val="46A95479"/>
    <w:rsid w:val="46AC0C85"/>
    <w:rsid w:val="46AC4260"/>
    <w:rsid w:val="46B53A6C"/>
    <w:rsid w:val="46BD7176"/>
    <w:rsid w:val="46CA213F"/>
    <w:rsid w:val="46CC0FCD"/>
    <w:rsid w:val="46D401DF"/>
    <w:rsid w:val="46F344EB"/>
    <w:rsid w:val="47044578"/>
    <w:rsid w:val="4705784A"/>
    <w:rsid w:val="471549D9"/>
    <w:rsid w:val="471C721D"/>
    <w:rsid w:val="471F182F"/>
    <w:rsid w:val="473467DE"/>
    <w:rsid w:val="47391FC2"/>
    <w:rsid w:val="4743767B"/>
    <w:rsid w:val="47466FAA"/>
    <w:rsid w:val="47503B46"/>
    <w:rsid w:val="47701D33"/>
    <w:rsid w:val="477A6E15"/>
    <w:rsid w:val="47883904"/>
    <w:rsid w:val="4792180B"/>
    <w:rsid w:val="47AC3472"/>
    <w:rsid w:val="47AC7930"/>
    <w:rsid w:val="47AD0F98"/>
    <w:rsid w:val="47AE39CA"/>
    <w:rsid w:val="47B24801"/>
    <w:rsid w:val="47B47F25"/>
    <w:rsid w:val="47BC2D3C"/>
    <w:rsid w:val="47CD33E9"/>
    <w:rsid w:val="47D017F8"/>
    <w:rsid w:val="47D52AF2"/>
    <w:rsid w:val="47D967CF"/>
    <w:rsid w:val="47DD14BC"/>
    <w:rsid w:val="47E00068"/>
    <w:rsid w:val="482D75EF"/>
    <w:rsid w:val="48302303"/>
    <w:rsid w:val="485C25F9"/>
    <w:rsid w:val="486A0F8B"/>
    <w:rsid w:val="486B388D"/>
    <w:rsid w:val="486B6D16"/>
    <w:rsid w:val="487A50FB"/>
    <w:rsid w:val="488A29D8"/>
    <w:rsid w:val="489A0F95"/>
    <w:rsid w:val="489F4D85"/>
    <w:rsid w:val="489F5335"/>
    <w:rsid w:val="48A30128"/>
    <w:rsid w:val="48C60564"/>
    <w:rsid w:val="48C644CF"/>
    <w:rsid w:val="48E21116"/>
    <w:rsid w:val="48E23F52"/>
    <w:rsid w:val="48F757BC"/>
    <w:rsid w:val="49075B6C"/>
    <w:rsid w:val="49177011"/>
    <w:rsid w:val="491E4855"/>
    <w:rsid w:val="49215FE9"/>
    <w:rsid w:val="49253391"/>
    <w:rsid w:val="49397790"/>
    <w:rsid w:val="49475BE5"/>
    <w:rsid w:val="494B2817"/>
    <w:rsid w:val="494E5BD4"/>
    <w:rsid w:val="49551BE1"/>
    <w:rsid w:val="495B713C"/>
    <w:rsid w:val="49AE2DA6"/>
    <w:rsid w:val="49AF2F92"/>
    <w:rsid w:val="49C1713E"/>
    <w:rsid w:val="49CD2466"/>
    <w:rsid w:val="49DB54E4"/>
    <w:rsid w:val="49DD4190"/>
    <w:rsid w:val="49E70410"/>
    <w:rsid w:val="49E8275C"/>
    <w:rsid w:val="49EE0D59"/>
    <w:rsid w:val="49F0747E"/>
    <w:rsid w:val="49F22E5E"/>
    <w:rsid w:val="49F44C5D"/>
    <w:rsid w:val="49FE5ADB"/>
    <w:rsid w:val="49FF3A5F"/>
    <w:rsid w:val="4A0375E8"/>
    <w:rsid w:val="4A0A46CD"/>
    <w:rsid w:val="4A0D21C2"/>
    <w:rsid w:val="4A14739F"/>
    <w:rsid w:val="4A1E7D7E"/>
    <w:rsid w:val="4A271687"/>
    <w:rsid w:val="4A280DAA"/>
    <w:rsid w:val="4A2C2648"/>
    <w:rsid w:val="4A3B64C8"/>
    <w:rsid w:val="4A3B6D9A"/>
    <w:rsid w:val="4A3E412A"/>
    <w:rsid w:val="4A473705"/>
    <w:rsid w:val="4A485518"/>
    <w:rsid w:val="4A4A2007"/>
    <w:rsid w:val="4A547680"/>
    <w:rsid w:val="4A547C51"/>
    <w:rsid w:val="4A58353D"/>
    <w:rsid w:val="4A5D0B08"/>
    <w:rsid w:val="4A6A4E48"/>
    <w:rsid w:val="4A745190"/>
    <w:rsid w:val="4A821143"/>
    <w:rsid w:val="4A827870"/>
    <w:rsid w:val="4A8C7EA8"/>
    <w:rsid w:val="4AB303B9"/>
    <w:rsid w:val="4ABB1C1E"/>
    <w:rsid w:val="4ACB3B6A"/>
    <w:rsid w:val="4B0D6DAA"/>
    <w:rsid w:val="4B104097"/>
    <w:rsid w:val="4B294C61"/>
    <w:rsid w:val="4B2A3A0A"/>
    <w:rsid w:val="4B375944"/>
    <w:rsid w:val="4B49075B"/>
    <w:rsid w:val="4B4D5AAB"/>
    <w:rsid w:val="4B571947"/>
    <w:rsid w:val="4B573A2A"/>
    <w:rsid w:val="4B5A76FF"/>
    <w:rsid w:val="4B72176E"/>
    <w:rsid w:val="4B7F2C4C"/>
    <w:rsid w:val="4B840A3B"/>
    <w:rsid w:val="4BA26178"/>
    <w:rsid w:val="4BA96CDB"/>
    <w:rsid w:val="4BB23E2A"/>
    <w:rsid w:val="4BB46074"/>
    <w:rsid w:val="4BBF3760"/>
    <w:rsid w:val="4BCE5482"/>
    <w:rsid w:val="4BD034A7"/>
    <w:rsid w:val="4BD27749"/>
    <w:rsid w:val="4BDA3490"/>
    <w:rsid w:val="4BF04BE2"/>
    <w:rsid w:val="4BF54CBC"/>
    <w:rsid w:val="4BF7411A"/>
    <w:rsid w:val="4C0440CE"/>
    <w:rsid w:val="4C052C0B"/>
    <w:rsid w:val="4C0740CC"/>
    <w:rsid w:val="4C115F9A"/>
    <w:rsid w:val="4C1B1C30"/>
    <w:rsid w:val="4C295431"/>
    <w:rsid w:val="4C343D56"/>
    <w:rsid w:val="4C3677AE"/>
    <w:rsid w:val="4C3762BF"/>
    <w:rsid w:val="4C4348F1"/>
    <w:rsid w:val="4C4625B1"/>
    <w:rsid w:val="4C463652"/>
    <w:rsid w:val="4C4652A2"/>
    <w:rsid w:val="4C5538D6"/>
    <w:rsid w:val="4C6F0F12"/>
    <w:rsid w:val="4C7D5668"/>
    <w:rsid w:val="4C803D7A"/>
    <w:rsid w:val="4C804ECE"/>
    <w:rsid w:val="4C83338C"/>
    <w:rsid w:val="4C87039C"/>
    <w:rsid w:val="4C881B9E"/>
    <w:rsid w:val="4C8F4D0C"/>
    <w:rsid w:val="4C9200BE"/>
    <w:rsid w:val="4CB66B41"/>
    <w:rsid w:val="4CB96945"/>
    <w:rsid w:val="4CD11285"/>
    <w:rsid w:val="4CDF7E46"/>
    <w:rsid w:val="4CE114E8"/>
    <w:rsid w:val="4CE74E57"/>
    <w:rsid w:val="4CE8145F"/>
    <w:rsid w:val="4D081513"/>
    <w:rsid w:val="4D0B663C"/>
    <w:rsid w:val="4D2C5B28"/>
    <w:rsid w:val="4D3006A2"/>
    <w:rsid w:val="4D49511D"/>
    <w:rsid w:val="4D4B7BC0"/>
    <w:rsid w:val="4D505A0B"/>
    <w:rsid w:val="4D550108"/>
    <w:rsid w:val="4D6D541D"/>
    <w:rsid w:val="4D7A3D3F"/>
    <w:rsid w:val="4D821820"/>
    <w:rsid w:val="4D930AE9"/>
    <w:rsid w:val="4D9D560B"/>
    <w:rsid w:val="4D9E7AAA"/>
    <w:rsid w:val="4DA868EA"/>
    <w:rsid w:val="4DAC6A9F"/>
    <w:rsid w:val="4DB07786"/>
    <w:rsid w:val="4DBC3274"/>
    <w:rsid w:val="4DCB2E20"/>
    <w:rsid w:val="4DCC40A8"/>
    <w:rsid w:val="4DD06B55"/>
    <w:rsid w:val="4DD81702"/>
    <w:rsid w:val="4DE03AE7"/>
    <w:rsid w:val="4DE65DC9"/>
    <w:rsid w:val="4DF35582"/>
    <w:rsid w:val="4DFB65D5"/>
    <w:rsid w:val="4E070D23"/>
    <w:rsid w:val="4E257ADB"/>
    <w:rsid w:val="4E28581D"/>
    <w:rsid w:val="4E2B2C17"/>
    <w:rsid w:val="4E361CE8"/>
    <w:rsid w:val="4E3B20D5"/>
    <w:rsid w:val="4E4179D4"/>
    <w:rsid w:val="4E423E14"/>
    <w:rsid w:val="4E43355C"/>
    <w:rsid w:val="4E437F61"/>
    <w:rsid w:val="4E516B22"/>
    <w:rsid w:val="4E5447B2"/>
    <w:rsid w:val="4E656F49"/>
    <w:rsid w:val="4E8C3EB2"/>
    <w:rsid w:val="4E8D5299"/>
    <w:rsid w:val="4E8F764A"/>
    <w:rsid w:val="4E97027D"/>
    <w:rsid w:val="4E9A1CE8"/>
    <w:rsid w:val="4E9C0BA0"/>
    <w:rsid w:val="4E9C58C3"/>
    <w:rsid w:val="4E9D50B8"/>
    <w:rsid w:val="4EA22665"/>
    <w:rsid w:val="4EAC4CC7"/>
    <w:rsid w:val="4EAD157E"/>
    <w:rsid w:val="4EBB449A"/>
    <w:rsid w:val="4EBF18BE"/>
    <w:rsid w:val="4ECD1F20"/>
    <w:rsid w:val="4ECE7705"/>
    <w:rsid w:val="4ED630FA"/>
    <w:rsid w:val="4ED70169"/>
    <w:rsid w:val="4EF52308"/>
    <w:rsid w:val="4F053468"/>
    <w:rsid w:val="4F202588"/>
    <w:rsid w:val="4F27548C"/>
    <w:rsid w:val="4F37489F"/>
    <w:rsid w:val="4F4520D9"/>
    <w:rsid w:val="4F58207F"/>
    <w:rsid w:val="4F5B47F7"/>
    <w:rsid w:val="4F5D28C3"/>
    <w:rsid w:val="4F644633"/>
    <w:rsid w:val="4F7C105B"/>
    <w:rsid w:val="4F7D56F4"/>
    <w:rsid w:val="4F8369C7"/>
    <w:rsid w:val="4F9F432E"/>
    <w:rsid w:val="4FA64094"/>
    <w:rsid w:val="4FA971F0"/>
    <w:rsid w:val="4FB32C28"/>
    <w:rsid w:val="4FB76E58"/>
    <w:rsid w:val="4FC955E3"/>
    <w:rsid w:val="4FCB10BB"/>
    <w:rsid w:val="4FE65048"/>
    <w:rsid w:val="4FF12EE4"/>
    <w:rsid w:val="5005565E"/>
    <w:rsid w:val="500640A4"/>
    <w:rsid w:val="501112F3"/>
    <w:rsid w:val="501E5C27"/>
    <w:rsid w:val="50232FDB"/>
    <w:rsid w:val="502740AC"/>
    <w:rsid w:val="50307100"/>
    <w:rsid w:val="503D2218"/>
    <w:rsid w:val="505200D1"/>
    <w:rsid w:val="505906B2"/>
    <w:rsid w:val="50643EB7"/>
    <w:rsid w:val="506C3424"/>
    <w:rsid w:val="5076286F"/>
    <w:rsid w:val="509709A6"/>
    <w:rsid w:val="50AF2029"/>
    <w:rsid w:val="50BB14FD"/>
    <w:rsid w:val="50BB35F7"/>
    <w:rsid w:val="50E72179"/>
    <w:rsid w:val="50F87728"/>
    <w:rsid w:val="51044A78"/>
    <w:rsid w:val="510936E3"/>
    <w:rsid w:val="510A2FB8"/>
    <w:rsid w:val="510F6820"/>
    <w:rsid w:val="511D6C41"/>
    <w:rsid w:val="51251D65"/>
    <w:rsid w:val="512954C8"/>
    <w:rsid w:val="512E091C"/>
    <w:rsid w:val="5139389D"/>
    <w:rsid w:val="513E4F39"/>
    <w:rsid w:val="51481078"/>
    <w:rsid w:val="51516E38"/>
    <w:rsid w:val="515802E8"/>
    <w:rsid w:val="515822B1"/>
    <w:rsid w:val="51654692"/>
    <w:rsid w:val="51683900"/>
    <w:rsid w:val="5174137B"/>
    <w:rsid w:val="51796EB8"/>
    <w:rsid w:val="517B0E16"/>
    <w:rsid w:val="51954F77"/>
    <w:rsid w:val="51983FF8"/>
    <w:rsid w:val="51AA02F7"/>
    <w:rsid w:val="51C6120B"/>
    <w:rsid w:val="51DF1DDA"/>
    <w:rsid w:val="51E101BC"/>
    <w:rsid w:val="51E11F6A"/>
    <w:rsid w:val="51F96C04"/>
    <w:rsid w:val="51FA187D"/>
    <w:rsid w:val="52055B03"/>
    <w:rsid w:val="520619D1"/>
    <w:rsid w:val="52095EAD"/>
    <w:rsid w:val="520A3291"/>
    <w:rsid w:val="520C3F52"/>
    <w:rsid w:val="520D5766"/>
    <w:rsid w:val="520E6AD8"/>
    <w:rsid w:val="52466271"/>
    <w:rsid w:val="524D2EB4"/>
    <w:rsid w:val="524D5852"/>
    <w:rsid w:val="526002B0"/>
    <w:rsid w:val="52645A25"/>
    <w:rsid w:val="52646EAE"/>
    <w:rsid w:val="52651237"/>
    <w:rsid w:val="52651DC0"/>
    <w:rsid w:val="526B118F"/>
    <w:rsid w:val="52784E33"/>
    <w:rsid w:val="528014E4"/>
    <w:rsid w:val="529004AD"/>
    <w:rsid w:val="52CA1004"/>
    <w:rsid w:val="52CC12B6"/>
    <w:rsid w:val="52E43B5E"/>
    <w:rsid w:val="52E767E5"/>
    <w:rsid w:val="53097762"/>
    <w:rsid w:val="530D4FE1"/>
    <w:rsid w:val="53144291"/>
    <w:rsid w:val="531609B9"/>
    <w:rsid w:val="53166867"/>
    <w:rsid w:val="532D1CC0"/>
    <w:rsid w:val="53401E76"/>
    <w:rsid w:val="53511372"/>
    <w:rsid w:val="536B5669"/>
    <w:rsid w:val="53764DBB"/>
    <w:rsid w:val="5387082C"/>
    <w:rsid w:val="538B4884"/>
    <w:rsid w:val="53CC3A39"/>
    <w:rsid w:val="53D93020"/>
    <w:rsid w:val="53DC4E57"/>
    <w:rsid w:val="53E723A1"/>
    <w:rsid w:val="53F046E7"/>
    <w:rsid w:val="54177ED4"/>
    <w:rsid w:val="541A1764"/>
    <w:rsid w:val="541A6387"/>
    <w:rsid w:val="542151F3"/>
    <w:rsid w:val="54280325"/>
    <w:rsid w:val="542A27C6"/>
    <w:rsid w:val="54320261"/>
    <w:rsid w:val="54363FEF"/>
    <w:rsid w:val="543B5980"/>
    <w:rsid w:val="543D75F1"/>
    <w:rsid w:val="54435643"/>
    <w:rsid w:val="54473239"/>
    <w:rsid w:val="54474C54"/>
    <w:rsid w:val="545729B8"/>
    <w:rsid w:val="548067C5"/>
    <w:rsid w:val="549107F3"/>
    <w:rsid w:val="5491738D"/>
    <w:rsid w:val="54923EFF"/>
    <w:rsid w:val="549421CD"/>
    <w:rsid w:val="54A44CB3"/>
    <w:rsid w:val="54B07EFF"/>
    <w:rsid w:val="54B167A5"/>
    <w:rsid w:val="54CB0CB0"/>
    <w:rsid w:val="54CD67D6"/>
    <w:rsid w:val="54CD68C3"/>
    <w:rsid w:val="54D27D61"/>
    <w:rsid w:val="54D538DD"/>
    <w:rsid w:val="54EE1F62"/>
    <w:rsid w:val="54FB1595"/>
    <w:rsid w:val="54FB2D2D"/>
    <w:rsid w:val="54FF095A"/>
    <w:rsid w:val="55115EBD"/>
    <w:rsid w:val="55124B31"/>
    <w:rsid w:val="551835BA"/>
    <w:rsid w:val="553D1BAE"/>
    <w:rsid w:val="55452810"/>
    <w:rsid w:val="55562F2A"/>
    <w:rsid w:val="55572544"/>
    <w:rsid w:val="55603AEE"/>
    <w:rsid w:val="55665D0A"/>
    <w:rsid w:val="55760C1C"/>
    <w:rsid w:val="55772D6B"/>
    <w:rsid w:val="55C21ABC"/>
    <w:rsid w:val="55C810BB"/>
    <w:rsid w:val="55CB16A6"/>
    <w:rsid w:val="55CB3D74"/>
    <w:rsid w:val="55CE1826"/>
    <w:rsid w:val="55DF58B9"/>
    <w:rsid w:val="55E055C2"/>
    <w:rsid w:val="560617A9"/>
    <w:rsid w:val="56094D75"/>
    <w:rsid w:val="56156687"/>
    <w:rsid w:val="5617739C"/>
    <w:rsid w:val="562111EB"/>
    <w:rsid w:val="562341D8"/>
    <w:rsid w:val="562501E7"/>
    <w:rsid w:val="56293EE0"/>
    <w:rsid w:val="564C7897"/>
    <w:rsid w:val="565C42B5"/>
    <w:rsid w:val="56680EAC"/>
    <w:rsid w:val="56694C24"/>
    <w:rsid w:val="568036C9"/>
    <w:rsid w:val="568530CA"/>
    <w:rsid w:val="568B06F7"/>
    <w:rsid w:val="56A9689B"/>
    <w:rsid w:val="56B54762"/>
    <w:rsid w:val="56B71599"/>
    <w:rsid w:val="56B74D45"/>
    <w:rsid w:val="56C31EE8"/>
    <w:rsid w:val="56D71B8E"/>
    <w:rsid w:val="56D816DC"/>
    <w:rsid w:val="56D8660A"/>
    <w:rsid w:val="56DB5717"/>
    <w:rsid w:val="56E96978"/>
    <w:rsid w:val="56F12240"/>
    <w:rsid w:val="56F34EA3"/>
    <w:rsid w:val="570D3802"/>
    <w:rsid w:val="57185371"/>
    <w:rsid w:val="5719427D"/>
    <w:rsid w:val="571F0A6C"/>
    <w:rsid w:val="572528F9"/>
    <w:rsid w:val="57256D9D"/>
    <w:rsid w:val="572648C3"/>
    <w:rsid w:val="572D306D"/>
    <w:rsid w:val="573C227B"/>
    <w:rsid w:val="573E6849"/>
    <w:rsid w:val="574628DA"/>
    <w:rsid w:val="574B5432"/>
    <w:rsid w:val="574D65C9"/>
    <w:rsid w:val="57611C90"/>
    <w:rsid w:val="577613A7"/>
    <w:rsid w:val="5785783C"/>
    <w:rsid w:val="579C018E"/>
    <w:rsid w:val="57B3519B"/>
    <w:rsid w:val="57C2283E"/>
    <w:rsid w:val="57C75983"/>
    <w:rsid w:val="57D515C3"/>
    <w:rsid w:val="57DF0AF4"/>
    <w:rsid w:val="57E2672F"/>
    <w:rsid w:val="57E36310"/>
    <w:rsid w:val="57EF7D4F"/>
    <w:rsid w:val="57FB28B2"/>
    <w:rsid w:val="58012CC6"/>
    <w:rsid w:val="580613CD"/>
    <w:rsid w:val="582B18A7"/>
    <w:rsid w:val="582F574F"/>
    <w:rsid w:val="583077A8"/>
    <w:rsid w:val="58384EE5"/>
    <w:rsid w:val="583B729C"/>
    <w:rsid w:val="584D2D67"/>
    <w:rsid w:val="584D35F3"/>
    <w:rsid w:val="584E5E80"/>
    <w:rsid w:val="585C46FF"/>
    <w:rsid w:val="585C716F"/>
    <w:rsid w:val="585F7D99"/>
    <w:rsid w:val="58633B93"/>
    <w:rsid w:val="586457FB"/>
    <w:rsid w:val="586B07E0"/>
    <w:rsid w:val="58700D8A"/>
    <w:rsid w:val="58861E0E"/>
    <w:rsid w:val="58885595"/>
    <w:rsid w:val="588D478E"/>
    <w:rsid w:val="58920F48"/>
    <w:rsid w:val="589C4A8F"/>
    <w:rsid w:val="58A57A97"/>
    <w:rsid w:val="58B42ACF"/>
    <w:rsid w:val="58CC0C8A"/>
    <w:rsid w:val="58CC6CDB"/>
    <w:rsid w:val="58DE5C90"/>
    <w:rsid w:val="58DF2F7C"/>
    <w:rsid w:val="5900361E"/>
    <w:rsid w:val="59012531"/>
    <w:rsid w:val="5903325B"/>
    <w:rsid w:val="590F3105"/>
    <w:rsid w:val="59121997"/>
    <w:rsid w:val="59172716"/>
    <w:rsid w:val="59367611"/>
    <w:rsid w:val="593C03E1"/>
    <w:rsid w:val="59415AB1"/>
    <w:rsid w:val="594607D5"/>
    <w:rsid w:val="5966366C"/>
    <w:rsid w:val="598853C1"/>
    <w:rsid w:val="59A858E8"/>
    <w:rsid w:val="59AA3524"/>
    <w:rsid w:val="59BA233B"/>
    <w:rsid w:val="59BD512A"/>
    <w:rsid w:val="59C20B07"/>
    <w:rsid w:val="59CE248B"/>
    <w:rsid w:val="59D35B1C"/>
    <w:rsid w:val="59E146BD"/>
    <w:rsid w:val="59E37EF4"/>
    <w:rsid w:val="59E9158F"/>
    <w:rsid w:val="59E951D2"/>
    <w:rsid w:val="59F1740B"/>
    <w:rsid w:val="59F17DA1"/>
    <w:rsid w:val="5A127C5A"/>
    <w:rsid w:val="5A4B385C"/>
    <w:rsid w:val="5A4F1E8C"/>
    <w:rsid w:val="5A533AA6"/>
    <w:rsid w:val="5A535BB2"/>
    <w:rsid w:val="5A5A57AD"/>
    <w:rsid w:val="5A7542C1"/>
    <w:rsid w:val="5A8E5762"/>
    <w:rsid w:val="5A953A4E"/>
    <w:rsid w:val="5A9F5E78"/>
    <w:rsid w:val="5AA75A9A"/>
    <w:rsid w:val="5AC038BD"/>
    <w:rsid w:val="5AC56A20"/>
    <w:rsid w:val="5ACF7EA7"/>
    <w:rsid w:val="5AE10564"/>
    <w:rsid w:val="5AE310CE"/>
    <w:rsid w:val="5AE679C8"/>
    <w:rsid w:val="5AFF0F58"/>
    <w:rsid w:val="5B0823FF"/>
    <w:rsid w:val="5B0D5B7E"/>
    <w:rsid w:val="5B1C1322"/>
    <w:rsid w:val="5B235917"/>
    <w:rsid w:val="5B2C01D0"/>
    <w:rsid w:val="5B2E0087"/>
    <w:rsid w:val="5B33414B"/>
    <w:rsid w:val="5B442C53"/>
    <w:rsid w:val="5B4524D2"/>
    <w:rsid w:val="5B527A35"/>
    <w:rsid w:val="5B59573E"/>
    <w:rsid w:val="5B59584D"/>
    <w:rsid w:val="5B6730C3"/>
    <w:rsid w:val="5B676615"/>
    <w:rsid w:val="5B8147BE"/>
    <w:rsid w:val="5B9261ED"/>
    <w:rsid w:val="5B940E26"/>
    <w:rsid w:val="5B945388"/>
    <w:rsid w:val="5B9718EC"/>
    <w:rsid w:val="5BA06D85"/>
    <w:rsid w:val="5BA1276A"/>
    <w:rsid w:val="5BA163FA"/>
    <w:rsid w:val="5BB4249E"/>
    <w:rsid w:val="5BD26DC8"/>
    <w:rsid w:val="5BD91F04"/>
    <w:rsid w:val="5BDF73CD"/>
    <w:rsid w:val="5BE02FC9"/>
    <w:rsid w:val="5BE15105"/>
    <w:rsid w:val="5BFE2F47"/>
    <w:rsid w:val="5C001E4D"/>
    <w:rsid w:val="5C007758"/>
    <w:rsid w:val="5C271996"/>
    <w:rsid w:val="5C2C2220"/>
    <w:rsid w:val="5C383818"/>
    <w:rsid w:val="5C3A3D82"/>
    <w:rsid w:val="5C487648"/>
    <w:rsid w:val="5C4E0E83"/>
    <w:rsid w:val="5C5D6A85"/>
    <w:rsid w:val="5C6047FB"/>
    <w:rsid w:val="5C773BAE"/>
    <w:rsid w:val="5C9F3D5B"/>
    <w:rsid w:val="5CA50D04"/>
    <w:rsid w:val="5CAC2738"/>
    <w:rsid w:val="5CAE0665"/>
    <w:rsid w:val="5CB73B2D"/>
    <w:rsid w:val="5CBB0E30"/>
    <w:rsid w:val="5CBB785C"/>
    <w:rsid w:val="5CC00DD6"/>
    <w:rsid w:val="5CCB583F"/>
    <w:rsid w:val="5CCC7C7F"/>
    <w:rsid w:val="5CDA517E"/>
    <w:rsid w:val="5CE46DB3"/>
    <w:rsid w:val="5D0D04D5"/>
    <w:rsid w:val="5D333932"/>
    <w:rsid w:val="5D3512CB"/>
    <w:rsid w:val="5D440D54"/>
    <w:rsid w:val="5D4E6745"/>
    <w:rsid w:val="5D731EE5"/>
    <w:rsid w:val="5D7C5AEC"/>
    <w:rsid w:val="5D7E0FB5"/>
    <w:rsid w:val="5D813176"/>
    <w:rsid w:val="5D926992"/>
    <w:rsid w:val="5DA85876"/>
    <w:rsid w:val="5DAD48D5"/>
    <w:rsid w:val="5DC10EA2"/>
    <w:rsid w:val="5DC15346"/>
    <w:rsid w:val="5DC32E6C"/>
    <w:rsid w:val="5DC95B7C"/>
    <w:rsid w:val="5DCB68CE"/>
    <w:rsid w:val="5DCC0264"/>
    <w:rsid w:val="5DED1C97"/>
    <w:rsid w:val="5DED2C36"/>
    <w:rsid w:val="5DFE6DC9"/>
    <w:rsid w:val="5E0175EE"/>
    <w:rsid w:val="5E0A1223"/>
    <w:rsid w:val="5E0F7E5F"/>
    <w:rsid w:val="5E1B4A56"/>
    <w:rsid w:val="5E256DE9"/>
    <w:rsid w:val="5E2C35A0"/>
    <w:rsid w:val="5E355124"/>
    <w:rsid w:val="5E3F41AF"/>
    <w:rsid w:val="5E414D72"/>
    <w:rsid w:val="5E4266FD"/>
    <w:rsid w:val="5E435D5B"/>
    <w:rsid w:val="5E541D16"/>
    <w:rsid w:val="5E547EAE"/>
    <w:rsid w:val="5E556535"/>
    <w:rsid w:val="5E5854BE"/>
    <w:rsid w:val="5E5A613D"/>
    <w:rsid w:val="5E5C4C7B"/>
    <w:rsid w:val="5E65659D"/>
    <w:rsid w:val="5E6C3604"/>
    <w:rsid w:val="5E714676"/>
    <w:rsid w:val="5E781B8A"/>
    <w:rsid w:val="5E833B07"/>
    <w:rsid w:val="5E85798D"/>
    <w:rsid w:val="5E8B637B"/>
    <w:rsid w:val="5E9860A7"/>
    <w:rsid w:val="5E9F5F35"/>
    <w:rsid w:val="5EB32EE1"/>
    <w:rsid w:val="5EB572E6"/>
    <w:rsid w:val="5ECB6000"/>
    <w:rsid w:val="5EDD303D"/>
    <w:rsid w:val="5EDF7471"/>
    <w:rsid w:val="5EE50805"/>
    <w:rsid w:val="5EE7522C"/>
    <w:rsid w:val="5EE779EC"/>
    <w:rsid w:val="5EEA6DCC"/>
    <w:rsid w:val="5EF2704A"/>
    <w:rsid w:val="5F013A8A"/>
    <w:rsid w:val="5F0802E4"/>
    <w:rsid w:val="5F0A5F68"/>
    <w:rsid w:val="5F122263"/>
    <w:rsid w:val="5F127FF3"/>
    <w:rsid w:val="5F22423F"/>
    <w:rsid w:val="5F236254"/>
    <w:rsid w:val="5F254BF8"/>
    <w:rsid w:val="5F273818"/>
    <w:rsid w:val="5F274ACD"/>
    <w:rsid w:val="5F451B81"/>
    <w:rsid w:val="5F6A36B9"/>
    <w:rsid w:val="5F6C73DE"/>
    <w:rsid w:val="5F712636"/>
    <w:rsid w:val="5F732234"/>
    <w:rsid w:val="5F755DB8"/>
    <w:rsid w:val="5F8111C9"/>
    <w:rsid w:val="5F82622C"/>
    <w:rsid w:val="5F8514E8"/>
    <w:rsid w:val="5F98763D"/>
    <w:rsid w:val="5FBA7202"/>
    <w:rsid w:val="5FBE38EB"/>
    <w:rsid w:val="5FBE7D8F"/>
    <w:rsid w:val="5FCF49FC"/>
    <w:rsid w:val="5FD45816"/>
    <w:rsid w:val="5FDF6264"/>
    <w:rsid w:val="5FE0262C"/>
    <w:rsid w:val="5FE86BBA"/>
    <w:rsid w:val="5FF11F12"/>
    <w:rsid w:val="5FFA4297"/>
    <w:rsid w:val="5FFB4B3F"/>
    <w:rsid w:val="60076417"/>
    <w:rsid w:val="60082DB8"/>
    <w:rsid w:val="600D76BE"/>
    <w:rsid w:val="60234096"/>
    <w:rsid w:val="60255718"/>
    <w:rsid w:val="60267C04"/>
    <w:rsid w:val="602E4613"/>
    <w:rsid w:val="604007A4"/>
    <w:rsid w:val="6053623E"/>
    <w:rsid w:val="607708D8"/>
    <w:rsid w:val="60820DBC"/>
    <w:rsid w:val="60866CA4"/>
    <w:rsid w:val="608763D3"/>
    <w:rsid w:val="60894EB2"/>
    <w:rsid w:val="608F27EF"/>
    <w:rsid w:val="60C66B81"/>
    <w:rsid w:val="60CA0F2D"/>
    <w:rsid w:val="60CB023F"/>
    <w:rsid w:val="60D73E62"/>
    <w:rsid w:val="60DA0FE8"/>
    <w:rsid w:val="60E05AE3"/>
    <w:rsid w:val="60F03F78"/>
    <w:rsid w:val="60F579D0"/>
    <w:rsid w:val="61007C5A"/>
    <w:rsid w:val="61073070"/>
    <w:rsid w:val="610D1797"/>
    <w:rsid w:val="611867DD"/>
    <w:rsid w:val="61207C76"/>
    <w:rsid w:val="6126087F"/>
    <w:rsid w:val="612C3648"/>
    <w:rsid w:val="613F280A"/>
    <w:rsid w:val="614222FA"/>
    <w:rsid w:val="615E28E2"/>
    <w:rsid w:val="6165017F"/>
    <w:rsid w:val="61785D1C"/>
    <w:rsid w:val="61842912"/>
    <w:rsid w:val="61877524"/>
    <w:rsid w:val="618B1EF3"/>
    <w:rsid w:val="61B41449"/>
    <w:rsid w:val="61E17D65"/>
    <w:rsid w:val="61F2010C"/>
    <w:rsid w:val="61F53810"/>
    <w:rsid w:val="61FF043B"/>
    <w:rsid w:val="620121B5"/>
    <w:rsid w:val="6209631B"/>
    <w:rsid w:val="621547E4"/>
    <w:rsid w:val="622D5384"/>
    <w:rsid w:val="62323DAF"/>
    <w:rsid w:val="623C272A"/>
    <w:rsid w:val="62497CC0"/>
    <w:rsid w:val="624A5AA3"/>
    <w:rsid w:val="624B51DE"/>
    <w:rsid w:val="625031F6"/>
    <w:rsid w:val="6251361E"/>
    <w:rsid w:val="625D5080"/>
    <w:rsid w:val="627577C8"/>
    <w:rsid w:val="627B5AC3"/>
    <w:rsid w:val="62914B83"/>
    <w:rsid w:val="62922837"/>
    <w:rsid w:val="62922FFD"/>
    <w:rsid w:val="62B45479"/>
    <w:rsid w:val="62C41545"/>
    <w:rsid w:val="62C85DDF"/>
    <w:rsid w:val="62C8649B"/>
    <w:rsid w:val="62E12D70"/>
    <w:rsid w:val="6300421A"/>
    <w:rsid w:val="63071A4D"/>
    <w:rsid w:val="630936F6"/>
    <w:rsid w:val="63104020"/>
    <w:rsid w:val="631261D1"/>
    <w:rsid w:val="63170071"/>
    <w:rsid w:val="632530F7"/>
    <w:rsid w:val="632B5454"/>
    <w:rsid w:val="6340570F"/>
    <w:rsid w:val="63493967"/>
    <w:rsid w:val="634D09D0"/>
    <w:rsid w:val="635822A8"/>
    <w:rsid w:val="635C00C0"/>
    <w:rsid w:val="636F56B3"/>
    <w:rsid w:val="637A0055"/>
    <w:rsid w:val="638138B1"/>
    <w:rsid w:val="638C7FE1"/>
    <w:rsid w:val="63BD7E93"/>
    <w:rsid w:val="63C33BC6"/>
    <w:rsid w:val="63D12AA9"/>
    <w:rsid w:val="63D57455"/>
    <w:rsid w:val="63D835B6"/>
    <w:rsid w:val="63E35DF8"/>
    <w:rsid w:val="63F20838"/>
    <w:rsid w:val="63FE6493"/>
    <w:rsid w:val="641D5C06"/>
    <w:rsid w:val="642F4DB7"/>
    <w:rsid w:val="643F0DC9"/>
    <w:rsid w:val="643F3195"/>
    <w:rsid w:val="64405216"/>
    <w:rsid w:val="644B4371"/>
    <w:rsid w:val="646023B8"/>
    <w:rsid w:val="64760C38"/>
    <w:rsid w:val="648F3388"/>
    <w:rsid w:val="649E05D6"/>
    <w:rsid w:val="64A96E72"/>
    <w:rsid w:val="64C64FF0"/>
    <w:rsid w:val="64DA03BC"/>
    <w:rsid w:val="64DE4206"/>
    <w:rsid w:val="64DF4FE9"/>
    <w:rsid w:val="64FB738F"/>
    <w:rsid w:val="64FC41D1"/>
    <w:rsid w:val="6509626F"/>
    <w:rsid w:val="651032AB"/>
    <w:rsid w:val="65136D30"/>
    <w:rsid w:val="65141781"/>
    <w:rsid w:val="651418B5"/>
    <w:rsid w:val="65156AE4"/>
    <w:rsid w:val="651E4D27"/>
    <w:rsid w:val="65303A44"/>
    <w:rsid w:val="65312B85"/>
    <w:rsid w:val="65341166"/>
    <w:rsid w:val="653578DF"/>
    <w:rsid w:val="6537031E"/>
    <w:rsid w:val="653B59DE"/>
    <w:rsid w:val="654A1771"/>
    <w:rsid w:val="655E1776"/>
    <w:rsid w:val="65694391"/>
    <w:rsid w:val="659D27AF"/>
    <w:rsid w:val="65A31C99"/>
    <w:rsid w:val="65A83D81"/>
    <w:rsid w:val="65AD56FF"/>
    <w:rsid w:val="65B40423"/>
    <w:rsid w:val="65B62F73"/>
    <w:rsid w:val="65B7543E"/>
    <w:rsid w:val="65C47004"/>
    <w:rsid w:val="65C9123C"/>
    <w:rsid w:val="65EE4862"/>
    <w:rsid w:val="65F22540"/>
    <w:rsid w:val="65FA7B9C"/>
    <w:rsid w:val="65FB329D"/>
    <w:rsid w:val="66091638"/>
    <w:rsid w:val="662552CC"/>
    <w:rsid w:val="662D3578"/>
    <w:rsid w:val="66463F45"/>
    <w:rsid w:val="664A7CC9"/>
    <w:rsid w:val="664D3C1B"/>
    <w:rsid w:val="665C0AB3"/>
    <w:rsid w:val="665E3732"/>
    <w:rsid w:val="666B7EAD"/>
    <w:rsid w:val="667C3A02"/>
    <w:rsid w:val="667F0B28"/>
    <w:rsid w:val="66846F11"/>
    <w:rsid w:val="669A362F"/>
    <w:rsid w:val="66A26A32"/>
    <w:rsid w:val="66A870A3"/>
    <w:rsid w:val="66E60BBC"/>
    <w:rsid w:val="66EA76BB"/>
    <w:rsid w:val="66F42721"/>
    <w:rsid w:val="67112E9A"/>
    <w:rsid w:val="672760EE"/>
    <w:rsid w:val="672A77D4"/>
    <w:rsid w:val="67321DA4"/>
    <w:rsid w:val="6732335B"/>
    <w:rsid w:val="674526F0"/>
    <w:rsid w:val="67460AB2"/>
    <w:rsid w:val="674A06FF"/>
    <w:rsid w:val="67713939"/>
    <w:rsid w:val="677502E2"/>
    <w:rsid w:val="6784541A"/>
    <w:rsid w:val="678E6299"/>
    <w:rsid w:val="67937B9B"/>
    <w:rsid w:val="679607E3"/>
    <w:rsid w:val="67974BF5"/>
    <w:rsid w:val="67A21D44"/>
    <w:rsid w:val="67A265EE"/>
    <w:rsid w:val="67C8169A"/>
    <w:rsid w:val="67E652B3"/>
    <w:rsid w:val="67E8230A"/>
    <w:rsid w:val="67FA56DC"/>
    <w:rsid w:val="68024591"/>
    <w:rsid w:val="68075656"/>
    <w:rsid w:val="68107F1E"/>
    <w:rsid w:val="68171BE1"/>
    <w:rsid w:val="681F598B"/>
    <w:rsid w:val="682703C3"/>
    <w:rsid w:val="682B3AE8"/>
    <w:rsid w:val="683E1A6D"/>
    <w:rsid w:val="684626D0"/>
    <w:rsid w:val="68534DEC"/>
    <w:rsid w:val="68692DF2"/>
    <w:rsid w:val="686C2A85"/>
    <w:rsid w:val="686D2352"/>
    <w:rsid w:val="686D44C4"/>
    <w:rsid w:val="687306F3"/>
    <w:rsid w:val="687F05EE"/>
    <w:rsid w:val="688128E0"/>
    <w:rsid w:val="688A4CB2"/>
    <w:rsid w:val="688D47A2"/>
    <w:rsid w:val="68916D9B"/>
    <w:rsid w:val="68C1536C"/>
    <w:rsid w:val="68C62F3B"/>
    <w:rsid w:val="68C90380"/>
    <w:rsid w:val="68D73C6F"/>
    <w:rsid w:val="68D83812"/>
    <w:rsid w:val="68DD74D8"/>
    <w:rsid w:val="68FA387D"/>
    <w:rsid w:val="690E2C74"/>
    <w:rsid w:val="69100251"/>
    <w:rsid w:val="69146C72"/>
    <w:rsid w:val="69232A11"/>
    <w:rsid w:val="692364F5"/>
    <w:rsid w:val="69356EED"/>
    <w:rsid w:val="6944024A"/>
    <w:rsid w:val="695452C0"/>
    <w:rsid w:val="695B21AB"/>
    <w:rsid w:val="69733F6A"/>
    <w:rsid w:val="697509FA"/>
    <w:rsid w:val="697D70FF"/>
    <w:rsid w:val="6980194A"/>
    <w:rsid w:val="698A2A90"/>
    <w:rsid w:val="69925ED5"/>
    <w:rsid w:val="69946AFC"/>
    <w:rsid w:val="699B2EEF"/>
    <w:rsid w:val="699D0A15"/>
    <w:rsid w:val="69A269A3"/>
    <w:rsid w:val="69A3103E"/>
    <w:rsid w:val="69BE41E9"/>
    <w:rsid w:val="69BE7F5D"/>
    <w:rsid w:val="69D32689"/>
    <w:rsid w:val="69DF102E"/>
    <w:rsid w:val="6A000277"/>
    <w:rsid w:val="6A00187E"/>
    <w:rsid w:val="6A02377A"/>
    <w:rsid w:val="6A0F2EC8"/>
    <w:rsid w:val="6A1A283A"/>
    <w:rsid w:val="6A1B7B8C"/>
    <w:rsid w:val="6A243122"/>
    <w:rsid w:val="6A284201"/>
    <w:rsid w:val="6A2B7DCF"/>
    <w:rsid w:val="6A3A1A13"/>
    <w:rsid w:val="6A3D1BFD"/>
    <w:rsid w:val="6A487233"/>
    <w:rsid w:val="6A574FAB"/>
    <w:rsid w:val="6A5C2A8C"/>
    <w:rsid w:val="6A5D19EF"/>
    <w:rsid w:val="6A617C95"/>
    <w:rsid w:val="6A624724"/>
    <w:rsid w:val="6A785773"/>
    <w:rsid w:val="6A7B11A5"/>
    <w:rsid w:val="6A881AD2"/>
    <w:rsid w:val="6A89501B"/>
    <w:rsid w:val="6A8A12C4"/>
    <w:rsid w:val="6A9454D4"/>
    <w:rsid w:val="6A964954"/>
    <w:rsid w:val="6AAA45D2"/>
    <w:rsid w:val="6AAB0F10"/>
    <w:rsid w:val="6AB04778"/>
    <w:rsid w:val="6AC1726B"/>
    <w:rsid w:val="6AC326FD"/>
    <w:rsid w:val="6AC36259"/>
    <w:rsid w:val="6AD10DB4"/>
    <w:rsid w:val="6AD25621"/>
    <w:rsid w:val="6AE22BB1"/>
    <w:rsid w:val="6AF1726A"/>
    <w:rsid w:val="6AF3145A"/>
    <w:rsid w:val="6AF6632F"/>
    <w:rsid w:val="6AFE7291"/>
    <w:rsid w:val="6B016D82"/>
    <w:rsid w:val="6B0C3FB2"/>
    <w:rsid w:val="6B142F59"/>
    <w:rsid w:val="6B3E398F"/>
    <w:rsid w:val="6B4152D2"/>
    <w:rsid w:val="6B5700A3"/>
    <w:rsid w:val="6B607F4C"/>
    <w:rsid w:val="6B7802C7"/>
    <w:rsid w:val="6B782F8C"/>
    <w:rsid w:val="6B7F54C7"/>
    <w:rsid w:val="6B8511DC"/>
    <w:rsid w:val="6B8666E8"/>
    <w:rsid w:val="6B96571C"/>
    <w:rsid w:val="6B9E0A74"/>
    <w:rsid w:val="6BA012E7"/>
    <w:rsid w:val="6BA44686"/>
    <w:rsid w:val="6BB67B6C"/>
    <w:rsid w:val="6BC52F39"/>
    <w:rsid w:val="6BC81C66"/>
    <w:rsid w:val="6BCA293A"/>
    <w:rsid w:val="6BD844BA"/>
    <w:rsid w:val="6BD91127"/>
    <w:rsid w:val="6BD92A8D"/>
    <w:rsid w:val="6BE6558D"/>
    <w:rsid w:val="6BF65899"/>
    <w:rsid w:val="6C066D46"/>
    <w:rsid w:val="6C123536"/>
    <w:rsid w:val="6C21592D"/>
    <w:rsid w:val="6C292A34"/>
    <w:rsid w:val="6C370CC8"/>
    <w:rsid w:val="6C376EFF"/>
    <w:rsid w:val="6C496C32"/>
    <w:rsid w:val="6C4D7283"/>
    <w:rsid w:val="6C511414"/>
    <w:rsid w:val="6C542161"/>
    <w:rsid w:val="6C586C46"/>
    <w:rsid w:val="6C640CE2"/>
    <w:rsid w:val="6C6B160D"/>
    <w:rsid w:val="6C747B81"/>
    <w:rsid w:val="6CCA0C1C"/>
    <w:rsid w:val="6CDA788A"/>
    <w:rsid w:val="6CE364F3"/>
    <w:rsid w:val="6CEF64BE"/>
    <w:rsid w:val="6CF97208"/>
    <w:rsid w:val="6D1055FB"/>
    <w:rsid w:val="6D267E2D"/>
    <w:rsid w:val="6D371181"/>
    <w:rsid w:val="6D390A55"/>
    <w:rsid w:val="6D3F296E"/>
    <w:rsid w:val="6D4549E6"/>
    <w:rsid w:val="6D502956"/>
    <w:rsid w:val="6D6830E8"/>
    <w:rsid w:val="6D6C2978"/>
    <w:rsid w:val="6D806684"/>
    <w:rsid w:val="6DA329E9"/>
    <w:rsid w:val="6DAB6471"/>
    <w:rsid w:val="6DB037F2"/>
    <w:rsid w:val="6DBE53FE"/>
    <w:rsid w:val="6DC339FE"/>
    <w:rsid w:val="6DC742B3"/>
    <w:rsid w:val="6DC8658B"/>
    <w:rsid w:val="6DDA583B"/>
    <w:rsid w:val="6DFF1C9E"/>
    <w:rsid w:val="6E0214E2"/>
    <w:rsid w:val="6E192634"/>
    <w:rsid w:val="6E2D7C6F"/>
    <w:rsid w:val="6E2E568E"/>
    <w:rsid w:val="6E3262D4"/>
    <w:rsid w:val="6E331948"/>
    <w:rsid w:val="6E38054E"/>
    <w:rsid w:val="6E4678CD"/>
    <w:rsid w:val="6E4E22DE"/>
    <w:rsid w:val="6E6715F2"/>
    <w:rsid w:val="6E795D25"/>
    <w:rsid w:val="6E7C32EF"/>
    <w:rsid w:val="6E7F4B8D"/>
    <w:rsid w:val="6E917659"/>
    <w:rsid w:val="6EAA34D8"/>
    <w:rsid w:val="6EAB7730"/>
    <w:rsid w:val="6EAD0ACB"/>
    <w:rsid w:val="6EB011EB"/>
    <w:rsid w:val="6EB35D8C"/>
    <w:rsid w:val="6EC15BA9"/>
    <w:rsid w:val="6ECD2CC0"/>
    <w:rsid w:val="6ED13200"/>
    <w:rsid w:val="6EDB1E3B"/>
    <w:rsid w:val="6EE245B5"/>
    <w:rsid w:val="6EE426D9"/>
    <w:rsid w:val="6EE90259"/>
    <w:rsid w:val="6EF2710D"/>
    <w:rsid w:val="6EF72976"/>
    <w:rsid w:val="6EFE104D"/>
    <w:rsid w:val="6F06705D"/>
    <w:rsid w:val="6F09008D"/>
    <w:rsid w:val="6F16676B"/>
    <w:rsid w:val="6F2861E7"/>
    <w:rsid w:val="6F2B6AC3"/>
    <w:rsid w:val="6F3041DC"/>
    <w:rsid w:val="6F330183"/>
    <w:rsid w:val="6F6C2E11"/>
    <w:rsid w:val="6F7525EB"/>
    <w:rsid w:val="6F7D0CFD"/>
    <w:rsid w:val="6F951E6D"/>
    <w:rsid w:val="6F984159"/>
    <w:rsid w:val="6FA846E1"/>
    <w:rsid w:val="6FAC7D2B"/>
    <w:rsid w:val="6FB071AE"/>
    <w:rsid w:val="6FBD4473"/>
    <w:rsid w:val="6FC860C0"/>
    <w:rsid w:val="6FD61C2C"/>
    <w:rsid w:val="6FDE7692"/>
    <w:rsid w:val="6FFE7D34"/>
    <w:rsid w:val="70041B6B"/>
    <w:rsid w:val="7005042F"/>
    <w:rsid w:val="70075A14"/>
    <w:rsid w:val="70090BB2"/>
    <w:rsid w:val="700D5E1A"/>
    <w:rsid w:val="7019614E"/>
    <w:rsid w:val="70274864"/>
    <w:rsid w:val="7030062C"/>
    <w:rsid w:val="703A4E7F"/>
    <w:rsid w:val="70433998"/>
    <w:rsid w:val="70553DF8"/>
    <w:rsid w:val="705772E7"/>
    <w:rsid w:val="705931BC"/>
    <w:rsid w:val="705F504D"/>
    <w:rsid w:val="706E2BDE"/>
    <w:rsid w:val="706F019D"/>
    <w:rsid w:val="707D334E"/>
    <w:rsid w:val="7080699B"/>
    <w:rsid w:val="70901D61"/>
    <w:rsid w:val="70A935D4"/>
    <w:rsid w:val="70AE6490"/>
    <w:rsid w:val="70B015AC"/>
    <w:rsid w:val="70C40F62"/>
    <w:rsid w:val="70CA79D4"/>
    <w:rsid w:val="70CF6CDB"/>
    <w:rsid w:val="70DA60AB"/>
    <w:rsid w:val="70FD0CB3"/>
    <w:rsid w:val="70FE3A1C"/>
    <w:rsid w:val="70FF1FB5"/>
    <w:rsid w:val="710261B8"/>
    <w:rsid w:val="711264ED"/>
    <w:rsid w:val="71193077"/>
    <w:rsid w:val="7119641A"/>
    <w:rsid w:val="712D08D1"/>
    <w:rsid w:val="713F3861"/>
    <w:rsid w:val="71565041"/>
    <w:rsid w:val="71565923"/>
    <w:rsid w:val="715B338A"/>
    <w:rsid w:val="717F2F38"/>
    <w:rsid w:val="71864D87"/>
    <w:rsid w:val="71931BC0"/>
    <w:rsid w:val="71934AC6"/>
    <w:rsid w:val="71936B65"/>
    <w:rsid w:val="71BB4720"/>
    <w:rsid w:val="71D27BE6"/>
    <w:rsid w:val="71DD137A"/>
    <w:rsid w:val="71E2790D"/>
    <w:rsid w:val="71F25676"/>
    <w:rsid w:val="71F5198B"/>
    <w:rsid w:val="720A6E64"/>
    <w:rsid w:val="720B4621"/>
    <w:rsid w:val="722A12B4"/>
    <w:rsid w:val="72473756"/>
    <w:rsid w:val="724D61D0"/>
    <w:rsid w:val="725138B9"/>
    <w:rsid w:val="72543E66"/>
    <w:rsid w:val="725D6F93"/>
    <w:rsid w:val="72630343"/>
    <w:rsid w:val="726E2F4F"/>
    <w:rsid w:val="726E64B4"/>
    <w:rsid w:val="726F4F19"/>
    <w:rsid w:val="7270316B"/>
    <w:rsid w:val="72895FDA"/>
    <w:rsid w:val="729D4896"/>
    <w:rsid w:val="72A116EE"/>
    <w:rsid w:val="72D32E96"/>
    <w:rsid w:val="72E15E16"/>
    <w:rsid w:val="72F73FC5"/>
    <w:rsid w:val="73014ED1"/>
    <w:rsid w:val="7318735E"/>
    <w:rsid w:val="731A09D9"/>
    <w:rsid w:val="731C6FCC"/>
    <w:rsid w:val="731C7B5F"/>
    <w:rsid w:val="73261A7B"/>
    <w:rsid w:val="73270168"/>
    <w:rsid w:val="734149CA"/>
    <w:rsid w:val="734D0E26"/>
    <w:rsid w:val="735417BE"/>
    <w:rsid w:val="735759D8"/>
    <w:rsid w:val="73993FFB"/>
    <w:rsid w:val="739E0E3A"/>
    <w:rsid w:val="73A303D2"/>
    <w:rsid w:val="73A801E6"/>
    <w:rsid w:val="73AD0947"/>
    <w:rsid w:val="73B132F9"/>
    <w:rsid w:val="73B97DFE"/>
    <w:rsid w:val="73C05A2C"/>
    <w:rsid w:val="73CD3228"/>
    <w:rsid w:val="73D90B10"/>
    <w:rsid w:val="73F208DC"/>
    <w:rsid w:val="73F73418"/>
    <w:rsid w:val="73F76F74"/>
    <w:rsid w:val="74115634"/>
    <w:rsid w:val="741A4156"/>
    <w:rsid w:val="741A79D0"/>
    <w:rsid w:val="742A00B9"/>
    <w:rsid w:val="742B5128"/>
    <w:rsid w:val="74357481"/>
    <w:rsid w:val="744A2CB4"/>
    <w:rsid w:val="7477159A"/>
    <w:rsid w:val="748D335E"/>
    <w:rsid w:val="74A42141"/>
    <w:rsid w:val="74AC7D5E"/>
    <w:rsid w:val="74B17A6A"/>
    <w:rsid w:val="74C00477"/>
    <w:rsid w:val="74C854E1"/>
    <w:rsid w:val="74D13C69"/>
    <w:rsid w:val="74DD036A"/>
    <w:rsid w:val="74E532A7"/>
    <w:rsid w:val="74E7348C"/>
    <w:rsid w:val="74F74230"/>
    <w:rsid w:val="7500556F"/>
    <w:rsid w:val="75061B64"/>
    <w:rsid w:val="7513602F"/>
    <w:rsid w:val="75157FF9"/>
    <w:rsid w:val="752F3A9F"/>
    <w:rsid w:val="7533222E"/>
    <w:rsid w:val="7544443B"/>
    <w:rsid w:val="75575F1C"/>
    <w:rsid w:val="75614097"/>
    <w:rsid w:val="75666084"/>
    <w:rsid w:val="7570492E"/>
    <w:rsid w:val="7577065D"/>
    <w:rsid w:val="75AC0071"/>
    <w:rsid w:val="75B408E2"/>
    <w:rsid w:val="75B72E5F"/>
    <w:rsid w:val="75C6419C"/>
    <w:rsid w:val="75C861CD"/>
    <w:rsid w:val="75CA7744"/>
    <w:rsid w:val="75F26F08"/>
    <w:rsid w:val="75FD21F7"/>
    <w:rsid w:val="76127D2C"/>
    <w:rsid w:val="761637A4"/>
    <w:rsid w:val="762F0C47"/>
    <w:rsid w:val="763079CC"/>
    <w:rsid w:val="763444AF"/>
    <w:rsid w:val="76424AAC"/>
    <w:rsid w:val="764A5AAF"/>
    <w:rsid w:val="764F3E26"/>
    <w:rsid w:val="766309B0"/>
    <w:rsid w:val="766654C4"/>
    <w:rsid w:val="767F3832"/>
    <w:rsid w:val="769B62DC"/>
    <w:rsid w:val="769D02A6"/>
    <w:rsid w:val="76AE10C8"/>
    <w:rsid w:val="76AE30A1"/>
    <w:rsid w:val="76B178AE"/>
    <w:rsid w:val="76B92870"/>
    <w:rsid w:val="76BF0241"/>
    <w:rsid w:val="7704489D"/>
    <w:rsid w:val="770C752E"/>
    <w:rsid w:val="770D2699"/>
    <w:rsid w:val="770D48A6"/>
    <w:rsid w:val="771479EA"/>
    <w:rsid w:val="7718792D"/>
    <w:rsid w:val="77226817"/>
    <w:rsid w:val="772462D2"/>
    <w:rsid w:val="7731279D"/>
    <w:rsid w:val="773935F7"/>
    <w:rsid w:val="776E39F1"/>
    <w:rsid w:val="776F3C10"/>
    <w:rsid w:val="77815490"/>
    <w:rsid w:val="77846D70"/>
    <w:rsid w:val="778C6E74"/>
    <w:rsid w:val="778F61B6"/>
    <w:rsid w:val="77A03442"/>
    <w:rsid w:val="77A93EDF"/>
    <w:rsid w:val="77B238DE"/>
    <w:rsid w:val="77BA3BE1"/>
    <w:rsid w:val="77C166A7"/>
    <w:rsid w:val="77D43352"/>
    <w:rsid w:val="77D71596"/>
    <w:rsid w:val="77DB7E8A"/>
    <w:rsid w:val="77DF669D"/>
    <w:rsid w:val="77F8737B"/>
    <w:rsid w:val="77FF7DE6"/>
    <w:rsid w:val="78035511"/>
    <w:rsid w:val="780600CD"/>
    <w:rsid w:val="781418CC"/>
    <w:rsid w:val="7824200F"/>
    <w:rsid w:val="78273D13"/>
    <w:rsid w:val="782F3180"/>
    <w:rsid w:val="78321D0A"/>
    <w:rsid w:val="783764D9"/>
    <w:rsid w:val="783A38D3"/>
    <w:rsid w:val="784604CA"/>
    <w:rsid w:val="784C764C"/>
    <w:rsid w:val="78556BEF"/>
    <w:rsid w:val="78557AE1"/>
    <w:rsid w:val="7858261A"/>
    <w:rsid w:val="78715547"/>
    <w:rsid w:val="787B0173"/>
    <w:rsid w:val="78807F3E"/>
    <w:rsid w:val="78830A28"/>
    <w:rsid w:val="7885151B"/>
    <w:rsid w:val="788973A4"/>
    <w:rsid w:val="788D4721"/>
    <w:rsid w:val="78A75EC9"/>
    <w:rsid w:val="78AE7C9F"/>
    <w:rsid w:val="78BB2C66"/>
    <w:rsid w:val="78C05FA1"/>
    <w:rsid w:val="78CE2999"/>
    <w:rsid w:val="78CF43F6"/>
    <w:rsid w:val="78D412B3"/>
    <w:rsid w:val="78D63929"/>
    <w:rsid w:val="78D9226F"/>
    <w:rsid w:val="78DC5050"/>
    <w:rsid w:val="78F35090"/>
    <w:rsid w:val="78FE1496"/>
    <w:rsid w:val="79016031"/>
    <w:rsid w:val="790974A8"/>
    <w:rsid w:val="79175730"/>
    <w:rsid w:val="791B2B57"/>
    <w:rsid w:val="793F2F4E"/>
    <w:rsid w:val="79420C91"/>
    <w:rsid w:val="79465F21"/>
    <w:rsid w:val="79605415"/>
    <w:rsid w:val="796B60A9"/>
    <w:rsid w:val="79733540"/>
    <w:rsid w:val="79776918"/>
    <w:rsid w:val="797D188C"/>
    <w:rsid w:val="798A150A"/>
    <w:rsid w:val="79907C4E"/>
    <w:rsid w:val="79990E50"/>
    <w:rsid w:val="799C3BFC"/>
    <w:rsid w:val="79AB4A88"/>
    <w:rsid w:val="79B50780"/>
    <w:rsid w:val="79C14961"/>
    <w:rsid w:val="79CF254F"/>
    <w:rsid w:val="79E461EC"/>
    <w:rsid w:val="79EC1248"/>
    <w:rsid w:val="7A1563A6"/>
    <w:rsid w:val="7A1F1BE8"/>
    <w:rsid w:val="7A3707CF"/>
    <w:rsid w:val="7A392ABB"/>
    <w:rsid w:val="7A4F4C61"/>
    <w:rsid w:val="7A626589"/>
    <w:rsid w:val="7A6D1EBF"/>
    <w:rsid w:val="7A766CA7"/>
    <w:rsid w:val="7A7908EA"/>
    <w:rsid w:val="7A8A6C67"/>
    <w:rsid w:val="7A9E40E5"/>
    <w:rsid w:val="7AAA47CE"/>
    <w:rsid w:val="7AAB7449"/>
    <w:rsid w:val="7AB505DC"/>
    <w:rsid w:val="7AC676CA"/>
    <w:rsid w:val="7AD149C3"/>
    <w:rsid w:val="7AD31981"/>
    <w:rsid w:val="7ADF6CDD"/>
    <w:rsid w:val="7AE83ABA"/>
    <w:rsid w:val="7AE8550C"/>
    <w:rsid w:val="7AF410A4"/>
    <w:rsid w:val="7AFA2D4F"/>
    <w:rsid w:val="7B02085E"/>
    <w:rsid w:val="7B227F5D"/>
    <w:rsid w:val="7B2F7B11"/>
    <w:rsid w:val="7B366523"/>
    <w:rsid w:val="7B377AE0"/>
    <w:rsid w:val="7B3B0753"/>
    <w:rsid w:val="7B3F3A65"/>
    <w:rsid w:val="7B474C85"/>
    <w:rsid w:val="7B573F15"/>
    <w:rsid w:val="7B637E2E"/>
    <w:rsid w:val="7B66335D"/>
    <w:rsid w:val="7B687129"/>
    <w:rsid w:val="7B745B39"/>
    <w:rsid w:val="7BAC284E"/>
    <w:rsid w:val="7BBB7A53"/>
    <w:rsid w:val="7BD16877"/>
    <w:rsid w:val="7BE14C1E"/>
    <w:rsid w:val="7BE5798B"/>
    <w:rsid w:val="7BE947EC"/>
    <w:rsid w:val="7BEE0B61"/>
    <w:rsid w:val="7BF43E79"/>
    <w:rsid w:val="7BF87D2D"/>
    <w:rsid w:val="7C0304B2"/>
    <w:rsid w:val="7C120999"/>
    <w:rsid w:val="7C1301BC"/>
    <w:rsid w:val="7C1508DF"/>
    <w:rsid w:val="7C1F6555"/>
    <w:rsid w:val="7C23482C"/>
    <w:rsid w:val="7C280623"/>
    <w:rsid w:val="7C30396B"/>
    <w:rsid w:val="7C3201A0"/>
    <w:rsid w:val="7C37782F"/>
    <w:rsid w:val="7C3C7C24"/>
    <w:rsid w:val="7C530862"/>
    <w:rsid w:val="7C570EF7"/>
    <w:rsid w:val="7C582384"/>
    <w:rsid w:val="7C725D31"/>
    <w:rsid w:val="7C7A6994"/>
    <w:rsid w:val="7C7C0A32"/>
    <w:rsid w:val="7C7F2443"/>
    <w:rsid w:val="7C8A1397"/>
    <w:rsid w:val="7CA331DB"/>
    <w:rsid w:val="7CCA791B"/>
    <w:rsid w:val="7CD24A8A"/>
    <w:rsid w:val="7CE9012A"/>
    <w:rsid w:val="7CEF5677"/>
    <w:rsid w:val="7CF73913"/>
    <w:rsid w:val="7CFB682D"/>
    <w:rsid w:val="7CFD384D"/>
    <w:rsid w:val="7D080444"/>
    <w:rsid w:val="7D0A5F6A"/>
    <w:rsid w:val="7D0C1CE2"/>
    <w:rsid w:val="7D21425A"/>
    <w:rsid w:val="7D2518AA"/>
    <w:rsid w:val="7D463477"/>
    <w:rsid w:val="7D4C6582"/>
    <w:rsid w:val="7D5176B6"/>
    <w:rsid w:val="7D6679FD"/>
    <w:rsid w:val="7D712B00"/>
    <w:rsid w:val="7D853842"/>
    <w:rsid w:val="7D8A2C07"/>
    <w:rsid w:val="7D934105"/>
    <w:rsid w:val="7DA52BD2"/>
    <w:rsid w:val="7DAC7021"/>
    <w:rsid w:val="7DAE3523"/>
    <w:rsid w:val="7DB161AC"/>
    <w:rsid w:val="7DC8729A"/>
    <w:rsid w:val="7DD4268A"/>
    <w:rsid w:val="7DD86068"/>
    <w:rsid w:val="7DF656E8"/>
    <w:rsid w:val="7E087428"/>
    <w:rsid w:val="7E1322EF"/>
    <w:rsid w:val="7E2412AD"/>
    <w:rsid w:val="7E2E5AA4"/>
    <w:rsid w:val="7E45339F"/>
    <w:rsid w:val="7E5512D0"/>
    <w:rsid w:val="7E5C7A06"/>
    <w:rsid w:val="7E6730B0"/>
    <w:rsid w:val="7E683816"/>
    <w:rsid w:val="7E6D0BB5"/>
    <w:rsid w:val="7E6F2720"/>
    <w:rsid w:val="7E7713DD"/>
    <w:rsid w:val="7E78432D"/>
    <w:rsid w:val="7E81400A"/>
    <w:rsid w:val="7E861620"/>
    <w:rsid w:val="7EC316CC"/>
    <w:rsid w:val="7ECB5622"/>
    <w:rsid w:val="7ED42F67"/>
    <w:rsid w:val="7ED76320"/>
    <w:rsid w:val="7EE239FB"/>
    <w:rsid w:val="7EEF6D5A"/>
    <w:rsid w:val="7EF32BC8"/>
    <w:rsid w:val="7EF84A47"/>
    <w:rsid w:val="7EFC18E2"/>
    <w:rsid w:val="7F0D2005"/>
    <w:rsid w:val="7F190498"/>
    <w:rsid w:val="7F427C3D"/>
    <w:rsid w:val="7F504F92"/>
    <w:rsid w:val="7F665A78"/>
    <w:rsid w:val="7F6B4C21"/>
    <w:rsid w:val="7F732B19"/>
    <w:rsid w:val="7F894E3E"/>
    <w:rsid w:val="7F895D0D"/>
    <w:rsid w:val="7F8A07E6"/>
    <w:rsid w:val="7F8B44C2"/>
    <w:rsid w:val="7F9073FD"/>
    <w:rsid w:val="7F9562A7"/>
    <w:rsid w:val="7F9E565E"/>
    <w:rsid w:val="7FA2755D"/>
    <w:rsid w:val="7FAE058F"/>
    <w:rsid w:val="7FB10BFF"/>
    <w:rsid w:val="7FBD0AAD"/>
    <w:rsid w:val="7FC066BC"/>
    <w:rsid w:val="7FCA040F"/>
    <w:rsid w:val="7FD12B85"/>
    <w:rsid w:val="7FD416F5"/>
    <w:rsid w:val="7FE77F78"/>
    <w:rsid w:val="7FE9630A"/>
    <w:rsid w:val="7FEA1435"/>
    <w:rsid w:val="7FF13411"/>
    <w:rsid w:val="7FFD3B64"/>
    <w:rsid w:val="86B30FE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156" w:afterLines="50" w:afterAutospacing="0" w:line="576" w:lineRule="auto"/>
      <w:outlineLvl w:val="0"/>
    </w:pPr>
    <w:rPr>
      <w:rFonts w:ascii="Arial" w:hAnsi="Arial" w:eastAsia="黑体"/>
      <w:b/>
      <w:spacing w:val="20"/>
      <w:kern w:val="44"/>
      <w:sz w:val="36"/>
    </w:rPr>
  </w:style>
  <w:style w:type="paragraph" w:styleId="3">
    <w:name w:val="heading 2"/>
    <w:basedOn w:val="1"/>
    <w:next w:val="1"/>
    <w:qFormat/>
    <w:uiPriority w:val="9"/>
    <w:pPr>
      <w:keepNext/>
      <w:keepLines/>
      <w:numPr>
        <w:ilvl w:val="1"/>
        <w:numId w:val="1"/>
      </w:numPr>
      <w:spacing w:before="260" w:beforeLines="0" w:beforeAutospacing="0" w:after="156" w:afterLines="50" w:afterAutospacing="0" w:line="413" w:lineRule="auto"/>
      <w:outlineLvl w:val="1"/>
    </w:pPr>
    <w:rPr>
      <w:rFonts w:ascii="Arial" w:hAnsi="Arial" w:eastAsia="黑体"/>
      <w:b/>
      <w:spacing w:val="20"/>
      <w:sz w:val="32"/>
    </w:rPr>
  </w:style>
  <w:style w:type="paragraph" w:styleId="4">
    <w:name w:val="heading 3"/>
    <w:basedOn w:val="1"/>
    <w:next w:val="1"/>
    <w:qFormat/>
    <w:uiPriority w:val="0"/>
    <w:pPr>
      <w:keepNext/>
      <w:keepLines/>
      <w:numPr>
        <w:ilvl w:val="2"/>
        <w:numId w:val="1"/>
      </w:numPr>
      <w:spacing w:before="260" w:beforeLines="0" w:beforeAutospacing="0" w:after="156" w:afterLines="50" w:afterAutospacing="0" w:line="413" w:lineRule="auto"/>
      <w:outlineLvl w:val="2"/>
    </w:pPr>
    <w:rPr>
      <w:rFonts w:ascii="Arial" w:hAnsi="Arial" w:eastAsia="黑体"/>
      <w:b/>
      <w:spacing w:val="20"/>
      <w:sz w:val="30"/>
    </w:rPr>
  </w:style>
  <w:style w:type="paragraph" w:styleId="5">
    <w:name w:val="heading 4"/>
    <w:basedOn w:val="1"/>
    <w:next w:val="1"/>
    <w:qFormat/>
    <w:uiPriority w:val="9"/>
    <w:pPr>
      <w:keepNext/>
      <w:keepLines/>
      <w:numPr>
        <w:ilvl w:val="3"/>
        <w:numId w:val="1"/>
      </w:numPr>
      <w:tabs>
        <w:tab w:val="left" w:pos="1079"/>
        <w:tab w:val="clear" w:pos="1440"/>
      </w:tabs>
      <w:spacing w:before="280" w:beforeLines="0" w:beforeAutospacing="0" w:after="156" w:afterLines="50" w:afterAutospacing="0" w:line="377" w:lineRule="auto"/>
      <w:ind w:left="1077" w:hanging="1077"/>
      <w:outlineLvl w:val="3"/>
    </w:pPr>
    <w:rPr>
      <w:rFonts w:ascii="Arial" w:hAnsi="Arial" w:eastAsia="黑体"/>
      <w:b/>
      <w:spacing w:val="10"/>
      <w:sz w:val="28"/>
    </w:rPr>
  </w:style>
  <w:style w:type="paragraph" w:styleId="6">
    <w:name w:val="heading 5"/>
    <w:basedOn w:val="1"/>
    <w:next w:val="1"/>
    <w:qFormat/>
    <w:uiPriority w:val="0"/>
    <w:pPr>
      <w:keepNext/>
      <w:keepLines/>
      <w:numPr>
        <w:ilvl w:val="4"/>
        <w:numId w:val="1"/>
      </w:numPr>
      <w:tabs>
        <w:tab w:val="left" w:pos="1260"/>
        <w:tab w:val="clear" w:pos="1008"/>
      </w:tabs>
      <w:spacing w:before="280" w:beforeLines="0" w:beforeAutospacing="0" w:after="156" w:afterLines="50" w:afterAutospacing="0" w:line="377" w:lineRule="auto"/>
      <w:ind w:left="1259" w:hanging="1259"/>
      <w:outlineLvl w:val="4"/>
    </w:pPr>
    <w:rPr>
      <w:rFonts w:ascii="Arial" w:hAnsi="Arial" w:eastAsia="黑体"/>
      <w:b/>
      <w:spacing w:val="10"/>
      <w:sz w:val="28"/>
    </w:rPr>
  </w:style>
  <w:style w:type="paragraph" w:styleId="7">
    <w:name w:val="heading 6"/>
    <w:basedOn w:val="1"/>
    <w:next w:val="8"/>
    <w:qFormat/>
    <w:uiPriority w:val="0"/>
    <w:pPr>
      <w:keepNext/>
      <w:keepLines/>
      <w:numPr>
        <w:ilvl w:val="5"/>
        <w:numId w:val="1"/>
      </w:numPr>
      <w:tabs>
        <w:tab w:val="left" w:pos="1428"/>
        <w:tab w:val="clear" w:pos="1152"/>
      </w:tabs>
      <w:spacing w:before="240" w:beforeLines="0" w:beforeAutospacing="0" w:after="156" w:afterLines="50" w:afterAutospacing="0" w:line="317" w:lineRule="auto"/>
      <w:ind w:left="550" w:hanging="550" w:hangingChars="550"/>
      <w:outlineLvl w:val="5"/>
    </w:pPr>
    <w:rPr>
      <w:rFonts w:ascii="Arial" w:hAnsi="Arial" w:eastAsia="黑体"/>
      <w:b/>
      <w:spacing w:val="10"/>
      <w:sz w:val="24"/>
    </w:rPr>
  </w:style>
  <w:style w:type="paragraph" w:styleId="9">
    <w:name w:val="heading 7"/>
    <w:basedOn w:val="1"/>
    <w:next w:val="8"/>
    <w:qFormat/>
    <w:uiPriority w:val="0"/>
    <w:pPr>
      <w:keepNext/>
      <w:keepLines/>
      <w:numPr>
        <w:ilvl w:val="6"/>
        <w:numId w:val="1"/>
      </w:numPr>
      <w:tabs>
        <w:tab w:val="left" w:pos="1638"/>
        <w:tab w:val="clear" w:pos="1296"/>
      </w:tabs>
      <w:spacing w:before="240" w:beforeLines="0" w:beforeAutospacing="0" w:after="156" w:afterLines="50" w:afterAutospacing="0" w:line="317" w:lineRule="auto"/>
      <w:ind w:left="1633" w:hanging="1633"/>
      <w:outlineLvl w:val="6"/>
    </w:pPr>
    <w:rPr>
      <w:rFonts w:ascii="Arial" w:hAnsi="Arial" w:eastAsia="黑体"/>
      <w:b/>
      <w:sz w:val="24"/>
    </w:rPr>
  </w:style>
  <w:style w:type="paragraph" w:styleId="10">
    <w:name w:val="heading 8"/>
    <w:basedOn w:val="1"/>
    <w:next w:val="8"/>
    <w:qFormat/>
    <w:uiPriority w:val="0"/>
    <w:pPr>
      <w:keepNext/>
      <w:keepLines/>
      <w:numPr>
        <w:ilvl w:val="7"/>
        <w:numId w:val="1"/>
      </w:numPr>
      <w:tabs>
        <w:tab w:val="left" w:pos="1800"/>
        <w:tab w:val="clear" w:pos="1440"/>
      </w:tabs>
      <w:spacing w:before="240" w:beforeLines="0" w:beforeAutospacing="0" w:after="156" w:afterLines="50" w:afterAutospacing="0" w:line="317" w:lineRule="auto"/>
      <w:ind w:left="1797" w:hanging="1797"/>
      <w:outlineLvl w:val="7"/>
    </w:pPr>
    <w:rPr>
      <w:rFonts w:ascii="Arial" w:hAnsi="Arial" w:eastAsia="黑体"/>
      <w:sz w:val="24"/>
    </w:rPr>
  </w:style>
  <w:style w:type="paragraph" w:styleId="11">
    <w:name w:val="heading 9"/>
    <w:basedOn w:val="1"/>
    <w:next w:val="8"/>
    <w:qFormat/>
    <w:uiPriority w:val="0"/>
    <w:pPr>
      <w:keepNext/>
      <w:keepLines/>
      <w:numPr>
        <w:ilvl w:val="8"/>
        <w:numId w:val="1"/>
      </w:numPr>
      <w:tabs>
        <w:tab w:val="left" w:pos="1980"/>
        <w:tab w:val="clear" w:pos="1584"/>
      </w:tabs>
      <w:spacing w:before="240" w:beforeLines="0" w:beforeAutospacing="0" w:after="156" w:afterLines="50" w:afterAutospacing="0" w:line="317" w:lineRule="auto"/>
      <w:ind w:left="1979" w:hanging="1979"/>
      <w:outlineLvl w:val="8"/>
    </w:pPr>
    <w:rPr>
      <w:rFonts w:ascii="Arial" w:hAnsi="Arial" w:eastAsia="黑体"/>
    </w:rPr>
  </w:style>
  <w:style w:type="character" w:default="1" w:styleId="42">
    <w:name w:val="Default Paragraph Font"/>
    <w:qFormat/>
    <w:uiPriority w:val="0"/>
  </w:style>
  <w:style w:type="table" w:default="1" w:styleId="40">
    <w:name w:val="Normal Table"/>
    <w:semiHidden/>
    <w:qFormat/>
    <w:uiPriority w:val="0"/>
    <w:tblPr>
      <w:tblCellMar>
        <w:top w:w="0" w:type="dxa"/>
        <w:left w:w="108" w:type="dxa"/>
        <w:bottom w:w="0" w:type="dxa"/>
        <w:right w:w="108" w:type="dxa"/>
      </w:tblCellMar>
    </w:tblPr>
  </w:style>
  <w:style w:type="paragraph" w:styleId="8">
    <w:name w:val="Normal Indent"/>
    <w:basedOn w:val="1"/>
    <w:next w:val="1"/>
    <w:link w:val="49"/>
    <w:qFormat/>
    <w:uiPriority w:val="0"/>
    <w:pPr>
      <w:ind w:firstLine="420" w:firstLineChars="200"/>
    </w:pPr>
    <w:rPr>
      <w:rFonts w:hAnsi="宋体" w:eastAsia="仿宋_GB2312"/>
      <w:sz w:val="21"/>
    </w:rPr>
  </w:style>
  <w:style w:type="paragraph" w:styleId="12">
    <w:name w:val="List Number"/>
    <w:basedOn w:val="1"/>
    <w:qFormat/>
    <w:uiPriority w:val="0"/>
    <w:pPr>
      <w:numPr>
        <w:ilvl w:val="0"/>
        <w:numId w:val="2"/>
      </w:numPr>
    </w:pPr>
  </w:style>
  <w:style w:type="paragraph" w:styleId="13">
    <w:name w:val="List Bullet"/>
    <w:basedOn w:val="1"/>
    <w:qFormat/>
    <w:uiPriority w:val="0"/>
    <w:pPr>
      <w:spacing w:line="360" w:lineRule="auto"/>
    </w:pPr>
    <w:rPr>
      <w:rFonts w:ascii="宋体" w:eastAsia="宋体"/>
      <w:b/>
      <w:color w:val="auto"/>
      <w:kern w:val="2"/>
      <w:sz w:val="20"/>
    </w:rPr>
  </w:style>
  <w:style w:type="paragraph" w:styleId="14">
    <w:name w:val="Document Map"/>
    <w:basedOn w:val="1"/>
    <w:link w:val="50"/>
    <w:qFormat/>
    <w:uiPriority w:val="99"/>
    <w:pPr>
      <w:shd w:val="clear" w:color="auto" w:fill="000080"/>
    </w:pPr>
    <w:rPr>
      <w:rFonts w:ascii="Times New Roman" w:hAnsi="Times New Roman" w:eastAsia="宋体"/>
      <w:b/>
      <w:color w:val="auto"/>
      <w:kern w:val="2"/>
    </w:rPr>
  </w:style>
  <w:style w:type="paragraph" w:styleId="15">
    <w:name w:val="toa heading"/>
    <w:basedOn w:val="1"/>
    <w:next w:val="1"/>
    <w:qFormat/>
    <w:uiPriority w:val="0"/>
    <w:pPr>
      <w:spacing w:before="120" w:beforeLines="0" w:beforeAutospacing="0"/>
    </w:pPr>
    <w:rPr>
      <w:rFonts w:ascii="Arial" w:hAnsi="Arial"/>
      <w:sz w:val="24"/>
    </w:rPr>
  </w:style>
  <w:style w:type="paragraph" w:styleId="16">
    <w:name w:val="annotation text"/>
    <w:basedOn w:val="1"/>
    <w:qFormat/>
    <w:uiPriority w:val="0"/>
    <w:pPr>
      <w:jc w:val="left"/>
    </w:pPr>
  </w:style>
  <w:style w:type="paragraph" w:styleId="17">
    <w:name w:val="Body Text"/>
    <w:basedOn w:val="1"/>
    <w:qFormat/>
    <w:uiPriority w:val="0"/>
    <w:pPr>
      <w:spacing w:after="120" w:afterLines="0" w:afterAutospacing="0"/>
    </w:pPr>
    <w:rPr>
      <w:rFonts w:ascii="Times New Roman" w:hAnsi="Times New Roman" w:eastAsia="宋体"/>
      <w:b/>
      <w:color w:val="auto"/>
      <w:kern w:val="2"/>
    </w:rPr>
  </w:style>
  <w:style w:type="paragraph" w:styleId="18">
    <w:name w:val="Body Text Indent"/>
    <w:basedOn w:val="1"/>
    <w:qFormat/>
    <w:uiPriority w:val="0"/>
    <w:pPr>
      <w:spacing w:after="120" w:afterLines="0" w:afterAutospacing="0"/>
      <w:ind w:left="420" w:leftChars="200"/>
    </w:pPr>
    <w:rPr>
      <w:rFonts w:ascii="Times New Roman" w:hAnsi="Times New Roman" w:eastAsia="宋体"/>
      <w:b/>
      <w:color w:val="auto"/>
      <w:kern w:val="2"/>
    </w:rPr>
  </w:style>
  <w:style w:type="paragraph" w:styleId="19">
    <w:name w:val="List Number 3"/>
    <w:basedOn w:val="1"/>
    <w:qFormat/>
    <w:uiPriority w:val="0"/>
    <w:pPr>
      <w:widowControl/>
      <w:numPr>
        <w:ilvl w:val="0"/>
        <w:numId w:val="3"/>
      </w:numPr>
      <w:spacing w:after="156" w:afterLines="50" w:afterAutospacing="0"/>
      <w:jc w:val="left"/>
    </w:pPr>
    <w:rPr>
      <w:rFonts w:ascii="Times New Roman" w:hAnsi="Times New Roman" w:eastAsia="宋体"/>
      <w:b/>
      <w:color w:val="auto"/>
      <w:sz w:val="24"/>
    </w:rPr>
  </w:style>
  <w:style w:type="paragraph" w:styleId="20">
    <w:name w:val="Block Text"/>
    <w:basedOn w:val="1"/>
    <w:qFormat/>
    <w:uiPriority w:val="99"/>
    <w:pPr>
      <w:spacing w:after="120"/>
      <w:ind w:left="1440" w:leftChars="700" w:right="1440" w:rightChars="700"/>
    </w:pPr>
  </w:style>
  <w:style w:type="paragraph" w:styleId="21">
    <w:name w:val="toc 3"/>
    <w:basedOn w:val="1"/>
    <w:next w:val="1"/>
    <w:qFormat/>
    <w:uiPriority w:val="0"/>
    <w:pPr>
      <w:tabs>
        <w:tab w:val="right" w:leader="dot" w:pos="8987"/>
      </w:tabs>
      <w:adjustRightInd w:val="0"/>
      <w:snapToGrid w:val="0"/>
      <w:spacing w:before="156" w:beforeLines="50" w:beforeAutospacing="0" w:after="156" w:afterLines="50" w:afterAutospacing="0" w:line="400" w:lineRule="atLeast"/>
      <w:textAlignment w:val="baseline"/>
    </w:pPr>
    <w:rPr>
      <w:rFonts w:ascii="Times New Roman" w:hAnsi="Times New Roman"/>
      <w:sz w:val="28"/>
    </w:rPr>
  </w:style>
  <w:style w:type="paragraph" w:styleId="22">
    <w:name w:val="Plain Text"/>
    <w:basedOn w:val="1"/>
    <w:link w:val="51"/>
    <w:qFormat/>
    <w:uiPriority w:val="99"/>
    <w:rPr>
      <w:rFonts w:hint="eastAsia" w:ascii="宋体" w:hAnsi="Courier New" w:eastAsia="宋体" w:cs="Times New Roman"/>
      <w:kern w:val="2"/>
      <w:sz w:val="21"/>
      <w:lang w:val="en-US" w:eastAsia="zh-CN" w:bidi="ar-SA"/>
    </w:rPr>
  </w:style>
  <w:style w:type="paragraph" w:styleId="23">
    <w:name w:val="Date"/>
    <w:basedOn w:val="1"/>
    <w:next w:val="1"/>
    <w:qFormat/>
    <w:uiPriority w:val="0"/>
    <w:pPr>
      <w:ind w:left="100" w:leftChars="2500"/>
    </w:pPr>
    <w:rPr>
      <w:color w:val="000000"/>
      <w:sz w:val="24"/>
    </w:rPr>
  </w:style>
  <w:style w:type="paragraph" w:styleId="24">
    <w:name w:val="Body Text Indent 2"/>
    <w:basedOn w:val="1"/>
    <w:qFormat/>
    <w:uiPriority w:val="0"/>
    <w:pPr>
      <w:widowControl/>
      <w:spacing w:line="480" w:lineRule="atLeast"/>
      <w:ind w:firstLine="480"/>
    </w:pPr>
    <w:rPr>
      <w:rFonts w:ascii="宋体"/>
      <w:kern w:val="0"/>
      <w:sz w:val="24"/>
    </w:rPr>
  </w:style>
  <w:style w:type="paragraph" w:styleId="25">
    <w:name w:val="Balloon Text"/>
    <w:basedOn w:val="1"/>
    <w:link w:val="52"/>
    <w:qFormat/>
    <w:uiPriority w:val="99"/>
    <w:rPr>
      <w:sz w:val="18"/>
    </w:rPr>
  </w:style>
  <w:style w:type="paragraph" w:styleId="26">
    <w:name w:val="footer"/>
    <w:basedOn w:val="1"/>
    <w:link w:val="53"/>
    <w:qFormat/>
    <w:uiPriority w:val="99"/>
    <w:pPr>
      <w:tabs>
        <w:tab w:val="center" w:pos="4153"/>
        <w:tab w:val="right" w:pos="8306"/>
      </w:tabs>
      <w:snapToGrid w:val="0"/>
      <w:jc w:val="left"/>
    </w:pPr>
    <w:rPr>
      <w:sz w:val="18"/>
    </w:rPr>
  </w:style>
  <w:style w:type="paragraph" w:styleId="27">
    <w:name w:val="envelope return"/>
    <w:basedOn w:val="1"/>
    <w:qFormat/>
    <w:uiPriority w:val="0"/>
    <w:pPr>
      <w:widowControl/>
      <w:adjustRightInd w:val="0"/>
      <w:snapToGrid w:val="0"/>
      <w:spacing w:after="200"/>
      <w:jc w:val="left"/>
    </w:pPr>
    <w:rPr>
      <w:rFonts w:ascii="Arial" w:hAnsi="Arial" w:eastAsia="微软雅黑"/>
      <w:kern w:val="0"/>
      <w:sz w:val="22"/>
      <w:szCs w:val="22"/>
    </w:rPr>
  </w:style>
  <w:style w:type="paragraph" w:styleId="28">
    <w:name w:val="header"/>
    <w:basedOn w:val="1"/>
    <w:link w:val="54"/>
    <w:qFormat/>
    <w:uiPriority w:val="99"/>
    <w:pPr>
      <w:pBdr>
        <w:bottom w:val="single" w:color="auto" w:sz="6" w:space="1"/>
      </w:pBdr>
      <w:tabs>
        <w:tab w:val="center" w:pos="4153"/>
        <w:tab w:val="right" w:pos="8306"/>
      </w:tabs>
      <w:snapToGrid w:val="0"/>
      <w:jc w:val="center"/>
    </w:pPr>
    <w:rPr>
      <w:sz w:val="18"/>
    </w:rPr>
  </w:style>
  <w:style w:type="paragraph" w:styleId="29">
    <w:name w:val="toc 1"/>
    <w:basedOn w:val="1"/>
    <w:next w:val="1"/>
    <w:qFormat/>
    <w:uiPriority w:val="0"/>
    <w:rPr>
      <w:rFonts w:ascii="Times New Roman" w:hAnsi="Times New Roman" w:eastAsia="宋体"/>
      <w:b/>
      <w:color w:val="auto"/>
      <w:kern w:val="2"/>
    </w:rPr>
  </w:style>
  <w:style w:type="paragraph" w:styleId="30">
    <w:name w:val="footnote text"/>
    <w:qFormat/>
    <w:uiPriority w:val="0"/>
    <w:pPr>
      <w:widowControl w:val="0"/>
      <w:snapToGrid w:val="0"/>
    </w:pPr>
    <w:rPr>
      <w:rFonts w:ascii="Times New Roman" w:hAnsi="Times New Roman" w:eastAsia="宋体" w:cs="Times New Roman"/>
      <w:sz w:val="18"/>
      <w:szCs w:val="18"/>
      <w:lang w:val="en-US" w:eastAsia="zh-CN" w:bidi="ar-SA"/>
    </w:rPr>
  </w:style>
  <w:style w:type="paragraph" w:styleId="31">
    <w:name w:val="toc 6"/>
    <w:basedOn w:val="1"/>
    <w:next w:val="1"/>
    <w:qFormat/>
    <w:uiPriority w:val="0"/>
    <w:pPr>
      <w:ind w:left="2100" w:leftChars="1000"/>
    </w:pPr>
  </w:style>
  <w:style w:type="paragraph" w:styleId="32">
    <w:name w:val="Body Text Indent 3"/>
    <w:basedOn w:val="1"/>
    <w:qFormat/>
    <w:uiPriority w:val="0"/>
    <w:pPr>
      <w:spacing w:after="120" w:afterLines="0" w:afterAutospacing="0"/>
      <w:ind w:left="420" w:leftChars="200"/>
    </w:pPr>
    <w:rPr>
      <w:sz w:val="16"/>
    </w:rPr>
  </w:style>
  <w:style w:type="paragraph" w:styleId="33">
    <w:name w:val="toc 2"/>
    <w:basedOn w:val="1"/>
    <w:next w:val="1"/>
    <w:qFormat/>
    <w:uiPriority w:val="39"/>
    <w:pPr>
      <w:spacing w:before="80" w:beforeLines="0"/>
      <w:ind w:left="200" w:leftChars="200"/>
    </w:pPr>
    <w:rPr>
      <w:sz w:val="20"/>
      <w:szCs w:val="20"/>
    </w:rPr>
  </w:style>
  <w:style w:type="paragraph" w:styleId="3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Times New Roman"/>
      <w:kern w:val="2"/>
      <w:sz w:val="24"/>
    </w:rPr>
  </w:style>
  <w:style w:type="paragraph" w:styleId="36">
    <w:name w:val="Normal (Web)"/>
    <w:basedOn w:val="1"/>
    <w:qFormat/>
    <w:uiPriority w:val="0"/>
    <w:pPr>
      <w:widowControl/>
      <w:spacing w:after="156" w:afterLines="50" w:afterAutospacing="0"/>
      <w:jc w:val="left"/>
    </w:pPr>
    <w:rPr>
      <w:rFonts w:ascii="Times New Roman" w:hAnsi="Times New Roman" w:eastAsia="宋体"/>
      <w:b/>
      <w:color w:val="auto"/>
      <w:sz w:val="24"/>
    </w:rPr>
  </w:style>
  <w:style w:type="paragraph" w:styleId="37">
    <w:name w:val="Title"/>
    <w:basedOn w:val="1"/>
    <w:next w:val="1"/>
    <w:qFormat/>
    <w:uiPriority w:val="0"/>
    <w:pPr>
      <w:spacing w:before="240" w:beforeLines="0" w:after="60" w:afterLines="0"/>
      <w:jc w:val="center"/>
      <w:outlineLvl w:val="0"/>
    </w:pPr>
    <w:rPr>
      <w:rFonts w:ascii="Arial" w:hAnsi="Arial" w:eastAsia="宋体" w:cs="Arial"/>
      <w:bCs/>
      <w:sz w:val="32"/>
      <w:szCs w:val="32"/>
    </w:rPr>
  </w:style>
  <w:style w:type="paragraph" w:styleId="38">
    <w:name w:val="Body Text First Indent"/>
    <w:basedOn w:val="17"/>
    <w:next w:val="31"/>
    <w:qFormat/>
    <w:uiPriority w:val="0"/>
    <w:pPr>
      <w:autoSpaceDE/>
      <w:autoSpaceDN/>
      <w:adjustRightInd/>
      <w:ind w:firstLine="420"/>
      <w:jc w:val="both"/>
    </w:pPr>
    <w:rPr>
      <w:rFonts w:ascii="Times New Roman"/>
      <w:kern w:val="2"/>
      <w:sz w:val="21"/>
      <w:szCs w:val="24"/>
    </w:rPr>
  </w:style>
  <w:style w:type="paragraph" w:styleId="39">
    <w:name w:val="Body Text First Indent 2"/>
    <w:basedOn w:val="18"/>
    <w:next w:val="1"/>
    <w:qFormat/>
    <w:uiPriority w:val="0"/>
    <w:pPr>
      <w:ind w:firstLine="420" w:firstLineChars="200"/>
    </w:pPr>
    <w:rPr>
      <w:rFonts w:ascii="Times New Roman" w:hAnsi="Times New Roman" w:eastAsia="宋体" w:cs="Times New Roman"/>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page number"/>
    <w:basedOn w:val="42"/>
    <w:qFormat/>
    <w:uiPriority w:val="0"/>
  </w:style>
  <w:style w:type="character" w:styleId="44">
    <w:name w:val="FollowedHyperlink"/>
    <w:basedOn w:val="42"/>
    <w:qFormat/>
    <w:uiPriority w:val="0"/>
    <w:rPr>
      <w:rFonts w:hint="eastAsia" w:ascii="微软雅黑" w:hAnsi="微软雅黑" w:eastAsia="微软雅黑" w:cs="微软雅黑"/>
      <w:color w:val="02396F"/>
      <w:u w:val="single"/>
    </w:rPr>
  </w:style>
  <w:style w:type="character" w:styleId="45">
    <w:name w:val="Emphasis"/>
    <w:basedOn w:val="42"/>
    <w:qFormat/>
    <w:uiPriority w:val="0"/>
    <w:rPr>
      <w:color w:val="CC0033"/>
    </w:rPr>
  </w:style>
  <w:style w:type="character" w:styleId="46">
    <w:name w:val="Hyperlink"/>
    <w:basedOn w:val="42"/>
    <w:qFormat/>
    <w:uiPriority w:val="0"/>
    <w:rPr>
      <w:rFonts w:hint="eastAsia" w:ascii="微软雅黑" w:hAnsi="微软雅黑" w:eastAsia="微软雅黑" w:cs="微软雅黑"/>
      <w:color w:val="02396F"/>
      <w:u w:val="single"/>
    </w:rPr>
  </w:style>
  <w:style w:type="character" w:styleId="47">
    <w:name w:val="annotation reference"/>
    <w:qFormat/>
    <w:uiPriority w:val="0"/>
    <w:rPr>
      <w:rFonts w:ascii="Tahoma" w:hAnsi="Tahoma"/>
      <w:sz w:val="21"/>
      <w:szCs w:val="21"/>
    </w:rPr>
  </w:style>
  <w:style w:type="paragraph" w:customStyle="1" w:styleId="48">
    <w:name w:val="段"/>
    <w:qFormat/>
    <w:uiPriority w:val="0"/>
    <w:pPr>
      <w:autoSpaceDE w:val="0"/>
      <w:autoSpaceDN w:val="0"/>
      <w:ind w:firstLine="200" w:firstLineChars="200"/>
      <w:jc w:val="both"/>
    </w:pPr>
    <w:rPr>
      <w:rFonts w:ascii="Arial" w:hAnsi="Arial" w:eastAsia="宋体" w:cs="Times New Roman"/>
      <w:kern w:val="2"/>
      <w:sz w:val="21"/>
      <w:lang w:val="en-US" w:eastAsia="zh-CN" w:bidi="ar-SA"/>
    </w:rPr>
  </w:style>
  <w:style w:type="character" w:customStyle="1" w:styleId="49">
    <w:name w:val="正文缩进 Char"/>
    <w:link w:val="8"/>
    <w:qFormat/>
    <w:uiPriority w:val="0"/>
    <w:rPr>
      <w:rFonts w:ascii="仿宋_GB2312" w:hAnsi="宋体" w:eastAsia="仿宋_GB2312"/>
      <w:b/>
      <w:color w:val="000000"/>
      <w:sz w:val="21"/>
    </w:rPr>
  </w:style>
  <w:style w:type="character" w:customStyle="1" w:styleId="50">
    <w:name w:val="文档结构图 Char"/>
    <w:link w:val="14"/>
    <w:qFormat/>
    <w:locked/>
    <w:uiPriority w:val="99"/>
    <w:rPr>
      <w:kern w:val="2"/>
      <w:sz w:val="21"/>
      <w:shd w:val="clear" w:color="auto" w:fill="000080"/>
    </w:rPr>
  </w:style>
  <w:style w:type="character" w:customStyle="1" w:styleId="51">
    <w:name w:val="纯文本 Char"/>
    <w:link w:val="22"/>
    <w:qFormat/>
    <w:uiPriority w:val="99"/>
    <w:rPr>
      <w:rFonts w:ascii="宋体" w:hAnsi="Courier New" w:eastAsia="仿宋_GB2312"/>
      <w:b/>
      <w:color w:val="000000"/>
      <w:sz w:val="21"/>
      <w:lang w:val="en-US" w:eastAsia="zh-CN" w:bidi="ar-SA"/>
    </w:rPr>
  </w:style>
  <w:style w:type="character" w:customStyle="1" w:styleId="52">
    <w:name w:val="批注框文本 Char"/>
    <w:link w:val="25"/>
    <w:qFormat/>
    <w:locked/>
    <w:uiPriority w:val="99"/>
    <w:rPr>
      <w:rFonts w:ascii="仿宋_GB2312" w:hAnsi="宋体" w:eastAsia="仿宋_GB2312"/>
      <w:b/>
      <w:color w:val="000000"/>
      <w:sz w:val="18"/>
    </w:rPr>
  </w:style>
  <w:style w:type="character" w:customStyle="1" w:styleId="53">
    <w:name w:val="页脚 Char"/>
    <w:link w:val="26"/>
    <w:qFormat/>
    <w:locked/>
    <w:uiPriority w:val="99"/>
    <w:rPr>
      <w:rFonts w:ascii="仿宋_GB2312" w:hAnsi="宋体" w:eastAsia="仿宋_GB2312"/>
      <w:b/>
      <w:color w:val="000000"/>
      <w:sz w:val="18"/>
    </w:rPr>
  </w:style>
  <w:style w:type="character" w:customStyle="1" w:styleId="54">
    <w:name w:val="页眉 Char"/>
    <w:link w:val="28"/>
    <w:qFormat/>
    <w:locked/>
    <w:uiPriority w:val="99"/>
    <w:rPr>
      <w:rFonts w:ascii="仿宋_GB2312" w:hAnsi="宋体" w:eastAsia="仿宋_GB2312"/>
      <w:b/>
      <w:color w:val="000000"/>
      <w:sz w:val="18"/>
    </w:rPr>
  </w:style>
  <w:style w:type="paragraph" w:customStyle="1" w:styleId="55">
    <w:name w:val="BodyText1I"/>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customStyle="1" w:styleId="56">
    <w:name w:val="表格文字"/>
    <w:basedOn w:val="22"/>
    <w:qFormat/>
    <w:uiPriority w:val="0"/>
    <w:pPr>
      <w:adjustRightInd w:val="0"/>
      <w:spacing w:line="420" w:lineRule="atLeast"/>
      <w:jc w:val="left"/>
      <w:textAlignment w:val="baseline"/>
    </w:pPr>
    <w:rPr>
      <w:rFonts w:ascii="Times New Roman" w:hAnsi="Times New Roman" w:eastAsia="宋体" w:cs="Times New Roman"/>
      <w:kern w:val="0"/>
      <w:szCs w:val="24"/>
    </w:rPr>
  </w:style>
  <w:style w:type="paragraph" w:customStyle="1" w:styleId="57">
    <w:name w:val="正文文本首行缩进 2"/>
    <w:basedOn w:val="18"/>
    <w:qFormat/>
    <w:uiPriority w:val="0"/>
    <w:pPr>
      <w:spacing w:line="200" w:lineRule="atLeast"/>
      <w:ind w:firstLine="420"/>
    </w:pPr>
    <w:rPr>
      <w:rFonts w:ascii="宋体" w:hAnsi="Courier New" w:eastAsia="宋体" w:cs="Times New Roman"/>
      <w:spacing w:val="-4"/>
      <w:sz w:val="18"/>
    </w:rPr>
  </w:style>
  <w:style w:type="character" w:customStyle="1" w:styleId="58">
    <w:name w:val="15"/>
    <w:qFormat/>
    <w:uiPriority w:val="99"/>
    <w:rPr>
      <w:rFonts w:ascii="Verdana" w:hAnsi="Verdana" w:cs="Verdana"/>
      <w:color w:val="auto"/>
      <w:sz w:val="18"/>
      <w:szCs w:val="18"/>
    </w:rPr>
  </w:style>
  <w:style w:type="character" w:customStyle="1" w:styleId="59">
    <w:name w:val="displayarti"/>
    <w:basedOn w:val="42"/>
    <w:qFormat/>
    <w:uiPriority w:val="0"/>
    <w:rPr>
      <w:color w:val="FFFFFF"/>
      <w:shd w:val="clear" w:color="auto" w:fill="A00000"/>
    </w:rPr>
  </w:style>
  <w:style w:type="character" w:customStyle="1" w:styleId="60">
    <w:name w:val="Header Char"/>
    <w:qFormat/>
    <w:locked/>
    <w:uiPriority w:val="99"/>
    <w:rPr>
      <w:kern w:val="2"/>
      <w:sz w:val="18"/>
      <w:szCs w:val="18"/>
    </w:rPr>
  </w:style>
  <w:style w:type="character" w:customStyle="1" w:styleId="61">
    <w:name w:val="font31"/>
    <w:basedOn w:val="42"/>
    <w:qFormat/>
    <w:uiPriority w:val="0"/>
    <w:rPr>
      <w:rFonts w:hint="eastAsia" w:ascii="宋体" w:hAnsi="宋体" w:eastAsia="宋体" w:cs="宋体"/>
      <w:color w:val="000000"/>
      <w:sz w:val="22"/>
      <w:szCs w:val="22"/>
      <w:u w:val="none"/>
    </w:rPr>
  </w:style>
  <w:style w:type="character" w:customStyle="1" w:styleId="62">
    <w:name w:val="next"/>
    <w:basedOn w:val="42"/>
    <w:qFormat/>
    <w:uiPriority w:val="0"/>
    <w:rPr>
      <w:rFonts w:ascii="微软雅黑" w:hAnsi="微软雅黑" w:eastAsia="微软雅黑" w:cs="微软雅黑"/>
      <w:sz w:val="21"/>
      <w:szCs w:val="21"/>
    </w:rPr>
  </w:style>
  <w:style w:type="character" w:customStyle="1" w:styleId="63">
    <w:name w:val="prev2"/>
    <w:basedOn w:val="42"/>
    <w:qFormat/>
    <w:uiPriority w:val="0"/>
    <w:rPr>
      <w:rFonts w:hint="eastAsia" w:ascii="微软雅黑" w:hAnsi="微软雅黑" w:eastAsia="微软雅黑" w:cs="微软雅黑"/>
      <w:sz w:val="21"/>
      <w:szCs w:val="21"/>
    </w:rPr>
  </w:style>
  <w:style w:type="character" w:customStyle="1" w:styleId="64">
    <w:name w:val="font11"/>
    <w:basedOn w:val="42"/>
    <w:qFormat/>
    <w:uiPriority w:val="0"/>
    <w:rPr>
      <w:rFonts w:hint="default" w:ascii="Calibri" w:hAnsi="Calibri" w:cs="Calibri"/>
      <w:color w:val="FF0000"/>
      <w:sz w:val="22"/>
      <w:szCs w:val="22"/>
      <w:u w:val="none"/>
    </w:rPr>
  </w:style>
  <w:style w:type="character" w:customStyle="1" w:styleId="65">
    <w:name w:val="Texte Char Char"/>
    <w:qFormat/>
    <w:uiPriority w:val="0"/>
    <w:rPr>
      <w:rFonts w:ascii="宋体" w:hAnsi="Courier New" w:eastAsia="仿宋_GB2312" w:cs="宋体"/>
      <w:b/>
      <w:bCs/>
      <w:color w:val="000000"/>
      <w:sz w:val="21"/>
      <w:lang w:val="en-US" w:eastAsia="zh-CN" w:bidi="ar-SA"/>
    </w:rPr>
  </w:style>
  <w:style w:type="character" w:customStyle="1" w:styleId="66">
    <w:name w:val="redfilefwwh"/>
    <w:basedOn w:val="42"/>
    <w:qFormat/>
    <w:uiPriority w:val="0"/>
    <w:rPr>
      <w:color w:val="BA2636"/>
      <w:sz w:val="18"/>
      <w:szCs w:val="18"/>
    </w:rPr>
  </w:style>
  <w:style w:type="character" w:customStyle="1" w:styleId="67">
    <w:name w:val="qxdate"/>
    <w:basedOn w:val="42"/>
    <w:qFormat/>
    <w:uiPriority w:val="0"/>
    <w:rPr>
      <w:color w:val="333333"/>
      <w:sz w:val="18"/>
      <w:szCs w:val="18"/>
    </w:rPr>
  </w:style>
  <w:style w:type="character" w:customStyle="1" w:styleId="68">
    <w:name w:val="font01"/>
    <w:basedOn w:val="42"/>
    <w:qFormat/>
    <w:uiPriority w:val="0"/>
    <w:rPr>
      <w:rFonts w:hint="eastAsia" w:ascii="宋体" w:hAnsi="宋体" w:eastAsia="宋体" w:cs="宋体"/>
      <w:color w:val="000000"/>
      <w:sz w:val="20"/>
      <w:szCs w:val="20"/>
      <w:u w:val="none"/>
      <w:vertAlign w:val="superscript"/>
    </w:rPr>
  </w:style>
  <w:style w:type="character" w:customStyle="1" w:styleId="69">
    <w:name w:val=" Char Char1"/>
    <w:qFormat/>
    <w:uiPriority w:val="0"/>
    <w:rPr>
      <w:rFonts w:ascii="宋体" w:hAnsi="Courier New" w:eastAsia="宋体"/>
      <w:kern w:val="2"/>
      <w:sz w:val="21"/>
      <w:lang w:val="en-US" w:eastAsia="zh-CN"/>
    </w:rPr>
  </w:style>
  <w:style w:type="character" w:customStyle="1" w:styleId="70">
    <w:name w:val="gjfg"/>
    <w:basedOn w:val="42"/>
    <w:qFormat/>
    <w:uiPriority w:val="0"/>
  </w:style>
  <w:style w:type="character" w:customStyle="1" w:styleId="71">
    <w:name w:val="style551"/>
    <w:qFormat/>
    <w:uiPriority w:val="0"/>
    <w:rPr>
      <w:rFonts w:hint="default" w:ascii="Arial" w:hAnsi="Arial" w:cs="Arial"/>
      <w:color w:val="333333"/>
      <w:sz w:val="18"/>
      <w:szCs w:val="18"/>
    </w:rPr>
  </w:style>
  <w:style w:type="character" w:customStyle="1" w:styleId="72">
    <w:name w:val="next1"/>
    <w:basedOn w:val="42"/>
    <w:qFormat/>
    <w:uiPriority w:val="0"/>
    <w:rPr>
      <w:color w:val="888888"/>
    </w:rPr>
  </w:style>
  <w:style w:type="character" w:customStyle="1" w:styleId="73">
    <w:name w:val="apple-converted-space"/>
    <w:basedOn w:val="42"/>
    <w:qFormat/>
    <w:uiPriority w:val="0"/>
  </w:style>
  <w:style w:type="character" w:customStyle="1" w:styleId="74">
    <w:name w:val="redfilenumber"/>
    <w:basedOn w:val="42"/>
    <w:qFormat/>
    <w:uiPriority w:val="0"/>
    <w:rPr>
      <w:color w:val="BA2636"/>
      <w:sz w:val="18"/>
      <w:szCs w:val="18"/>
    </w:rPr>
  </w:style>
  <w:style w:type="character" w:customStyle="1" w:styleId="75">
    <w:name w:val="prev3"/>
    <w:basedOn w:val="42"/>
    <w:qFormat/>
    <w:uiPriority w:val="0"/>
    <w:rPr>
      <w:color w:val="888888"/>
    </w:rPr>
  </w:style>
  <w:style w:type="character" w:customStyle="1" w:styleId="76">
    <w:name w:val=" Char Char Char"/>
    <w:qFormat/>
    <w:uiPriority w:val="0"/>
    <w:rPr>
      <w:rFonts w:ascii="宋体" w:hAnsi="Courier New" w:eastAsia="仿宋_GB2312"/>
      <w:b/>
      <w:color w:val="000000"/>
      <w:sz w:val="21"/>
      <w:lang w:val="en-US" w:eastAsia="zh-CN" w:bidi="ar-SA"/>
    </w:rPr>
  </w:style>
  <w:style w:type="character" w:customStyle="1" w:styleId="77">
    <w:name w:val="unnamed51"/>
    <w:qFormat/>
    <w:uiPriority w:val="0"/>
    <w:rPr>
      <w:sz w:val="22"/>
    </w:rPr>
  </w:style>
  <w:style w:type="character" w:customStyle="1" w:styleId="78">
    <w:name w:val="cfdate"/>
    <w:basedOn w:val="42"/>
    <w:qFormat/>
    <w:uiPriority w:val="0"/>
    <w:rPr>
      <w:color w:val="333333"/>
      <w:sz w:val="18"/>
      <w:szCs w:val="18"/>
    </w:rPr>
  </w:style>
  <w:style w:type="character" w:customStyle="1" w:styleId="79">
    <w:name w:val="font21"/>
    <w:basedOn w:val="42"/>
    <w:qFormat/>
    <w:uiPriority w:val="0"/>
    <w:rPr>
      <w:rFonts w:hint="eastAsia" w:ascii="宋体" w:hAnsi="宋体" w:eastAsia="宋体" w:cs="宋体"/>
      <w:color w:val="FF0000"/>
      <w:sz w:val="22"/>
      <w:szCs w:val="22"/>
      <w:u w:val="none"/>
    </w:rPr>
  </w:style>
  <w:style w:type="paragraph" w:customStyle="1" w:styleId="80">
    <w:name w:val="正文2"/>
    <w:basedOn w:val="1"/>
    <w:qFormat/>
    <w:uiPriority w:val="0"/>
    <w:pPr>
      <w:spacing w:before="156" w:beforeLines="0" w:line="360" w:lineRule="auto"/>
      <w:ind w:firstLine="510" w:firstLineChars="200"/>
    </w:pPr>
    <w:rPr>
      <w:rFonts w:ascii="Times New Roman" w:hAnsi="Times New Roman" w:eastAsia="宋体"/>
      <w:b/>
      <w:color w:val="auto"/>
      <w:kern w:val="2"/>
      <w:sz w:val="24"/>
    </w:rPr>
  </w:style>
  <w:style w:type="paragraph" w:customStyle="1" w:styleId="81">
    <w:name w:val="样式4"/>
    <w:basedOn w:val="1"/>
    <w:qFormat/>
    <w:uiPriority w:val="0"/>
    <w:pPr>
      <w:jc w:val="center"/>
      <w:outlineLvl w:val="0"/>
    </w:pPr>
    <w:rPr>
      <w:rFonts w:ascii="Times New Roman" w:hAnsi="Times New Roman" w:eastAsia="宋体"/>
      <w:color w:val="auto"/>
      <w:kern w:val="2"/>
      <w:sz w:val="32"/>
    </w:rPr>
  </w:style>
  <w:style w:type="paragraph" w:customStyle="1" w:styleId="82">
    <w:name w:val="正文－恩普"/>
    <w:basedOn w:val="8"/>
    <w:qFormat/>
    <w:uiPriority w:val="0"/>
    <w:pPr>
      <w:widowControl/>
      <w:spacing w:before="100" w:beforeLines="0" w:beforeAutospacing="1" w:after="156" w:afterLines="50" w:afterAutospacing="0" w:line="360" w:lineRule="auto"/>
      <w:ind w:firstLine="480"/>
      <w:jc w:val="left"/>
    </w:pPr>
    <w:rPr>
      <w:kern w:val="0"/>
      <w:sz w:val="24"/>
    </w:rPr>
  </w:style>
  <w:style w:type="paragraph" w:customStyle="1" w:styleId="83">
    <w:name w:val="_Style 2"/>
    <w:basedOn w:val="1"/>
    <w:qFormat/>
    <w:uiPriority w:val="0"/>
    <w:pPr>
      <w:ind w:firstLine="420" w:firstLineChars="200"/>
    </w:pPr>
    <w:rPr>
      <w:rFonts w:ascii="Calibri" w:hAnsi="Calibri"/>
      <w:szCs w:val="22"/>
    </w:rPr>
  </w:style>
  <w:style w:type="paragraph" w:customStyle="1" w:styleId="84">
    <w:name w:val="Figure"/>
    <w:basedOn w:val="1"/>
    <w:next w:val="1"/>
    <w:qFormat/>
    <w:uiPriority w:val="0"/>
    <w:pPr>
      <w:keepNext/>
      <w:spacing w:after="160" w:afterLines="0"/>
      <w:jc w:val="center"/>
    </w:pPr>
  </w:style>
  <w:style w:type="paragraph" w:customStyle="1" w:styleId="85">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kern w:val="0"/>
      <w:sz w:val="24"/>
    </w:rPr>
  </w:style>
  <w:style w:type="paragraph" w:customStyle="1" w:styleId="86">
    <w:name w:val="Heading Right"/>
    <w:basedOn w:val="87"/>
    <w:qFormat/>
    <w:uiPriority w:val="0"/>
    <w:pPr>
      <w:jc w:val="right"/>
    </w:pPr>
  </w:style>
  <w:style w:type="paragraph" w:customStyle="1" w:styleId="87">
    <w:name w:val="Heading Left"/>
    <w:basedOn w:val="1"/>
    <w:qFormat/>
    <w:uiPriority w:val="0"/>
    <w:pPr>
      <w:spacing w:before="80" w:beforeLines="0"/>
      <w:ind w:left="0"/>
    </w:pPr>
    <w:rPr>
      <w:rFonts w:ascii="Arial" w:hAnsi="Arial" w:cs="Arial"/>
      <w:kern w:val="2"/>
      <w:sz w:val="18"/>
      <w:szCs w:val="21"/>
      <w:lang w:val="en-US" w:eastAsia="zh-CN" w:bidi="ar-SA"/>
    </w:rPr>
  </w:style>
  <w:style w:type="paragraph" w:styleId="88">
    <w:name w:val="List Paragraph"/>
    <w:basedOn w:val="1"/>
    <w:qFormat/>
    <w:uiPriority w:val="0"/>
    <w:pPr>
      <w:ind w:firstLine="420" w:firstLineChars="200"/>
    </w:pPr>
    <w:rPr>
      <w:rFonts w:ascii="Times New Roman" w:hAnsi="Times New Roman" w:eastAsia="宋体"/>
      <w:bCs/>
      <w:color w:val="auto"/>
      <w:kern w:val="2"/>
      <w:szCs w:val="24"/>
    </w:rPr>
  </w:style>
  <w:style w:type="paragraph" w:customStyle="1" w:styleId="89">
    <w:name w:val="正文段"/>
    <w:basedOn w:val="1"/>
    <w:qFormat/>
    <w:uiPriority w:val="0"/>
    <w:pPr>
      <w:widowControl/>
      <w:snapToGrid w:val="0"/>
      <w:spacing w:after="156" w:afterLines="50" w:afterAutospacing="0"/>
      <w:ind w:firstLine="200" w:firstLineChars="200"/>
    </w:pPr>
    <w:rPr>
      <w:rFonts w:ascii="Times New Roman" w:hAnsi="Times New Roman" w:eastAsia="宋体"/>
      <w:b/>
      <w:color w:val="auto"/>
      <w:sz w:val="24"/>
    </w:rPr>
  </w:style>
  <w:style w:type="paragraph" w:customStyle="1" w:styleId="90">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91">
    <w:name w:val="Figure Description"/>
    <w:basedOn w:val="1"/>
    <w:next w:val="84"/>
    <w:qFormat/>
    <w:uiPriority w:val="0"/>
    <w:pPr>
      <w:keepNext/>
      <w:widowControl/>
      <w:numPr>
        <w:ilvl w:val="6"/>
        <w:numId w:val="4"/>
      </w:numPr>
      <w:spacing w:before="80"/>
      <w:ind w:left="0"/>
      <w:jc w:val="center"/>
    </w:pPr>
    <w:rPr>
      <w:rFonts w:eastAsia="黑体"/>
      <w:sz w:val="18"/>
      <w:szCs w:val="18"/>
    </w:rPr>
  </w:style>
  <w:style w:type="paragraph" w:customStyle="1" w:styleId="92">
    <w:name w:val="表格正文"/>
    <w:basedOn w:val="1"/>
    <w:qFormat/>
    <w:uiPriority w:val="0"/>
    <w:pPr>
      <w:adjustRightInd w:val="0"/>
      <w:snapToGrid w:val="0"/>
      <w:spacing w:before="60" w:beforeLines="0" w:beforeAutospacing="0" w:after="60" w:afterLines="0" w:afterAutospacing="0"/>
      <w:jc w:val="center"/>
      <w:textAlignment w:val="baseline"/>
    </w:pPr>
    <w:rPr>
      <w:rFonts w:ascii="Times New Roman" w:hAnsi="Times New Roman" w:eastAsia="宋体"/>
      <w:b/>
      <w:color w:val="auto"/>
      <w:sz w:val="24"/>
    </w:rPr>
  </w:style>
  <w:style w:type="paragraph" w:customStyle="1" w:styleId="93">
    <w:name w:val="列出段落1"/>
    <w:basedOn w:val="1"/>
    <w:qFormat/>
    <w:uiPriority w:val="99"/>
    <w:pPr>
      <w:ind w:firstLine="420" w:firstLineChars="200"/>
    </w:pPr>
    <w:rPr>
      <w:rFonts w:ascii="Calibri" w:hAnsi="Calibri"/>
      <w:sz w:val="21"/>
      <w:szCs w:val="22"/>
    </w:rPr>
  </w:style>
  <w:style w:type="paragraph" w:customStyle="1" w:styleId="94">
    <w:name w:val="表内文字"/>
    <w:basedOn w:val="1"/>
    <w:qFormat/>
    <w:uiPriority w:val="0"/>
    <w:pPr>
      <w:spacing w:line="500" w:lineRule="atLeast"/>
      <w:jc w:val="center"/>
    </w:pPr>
    <w:rPr>
      <w:rFonts w:ascii="Arial" w:hAnsi="Arial" w:eastAsia="楷体_GB2312"/>
      <w:b/>
      <w:color w:val="auto"/>
      <w:kern w:val="2"/>
      <w:sz w:val="28"/>
    </w:rPr>
  </w:style>
  <w:style w:type="paragraph" w:customStyle="1" w:styleId="95">
    <w:name w:val="Char Char Char"/>
    <w:basedOn w:val="1"/>
    <w:qFormat/>
    <w:uiPriority w:val="0"/>
    <w:rPr>
      <w:rFonts w:ascii="宋体" w:eastAsia="宋体" w:cs="宋体"/>
      <w:bCs/>
      <w:kern w:val="2"/>
      <w:sz w:val="22"/>
      <w:szCs w:val="22"/>
    </w:rPr>
  </w:style>
  <w:style w:type="paragraph" w:customStyle="1" w:styleId="96">
    <w:name w:val="标题二"/>
    <w:basedOn w:val="1"/>
    <w:qFormat/>
    <w:uiPriority w:val="0"/>
    <w:pPr>
      <w:spacing w:before="800" w:beforeLines="0" w:after="400" w:afterLines="0"/>
      <w:ind w:left="0"/>
      <w:jc w:val="center"/>
    </w:pPr>
    <w:rPr>
      <w:rFonts w:eastAsia="黑体"/>
      <w:b/>
      <w:sz w:val="44"/>
    </w:rPr>
  </w:style>
  <w:style w:type="paragraph" w:customStyle="1" w:styleId="97">
    <w:name w:val="Char Char Char2 Char"/>
    <w:basedOn w:val="1"/>
    <w:qFormat/>
    <w:uiPriority w:val="0"/>
    <w:pPr>
      <w:tabs>
        <w:tab w:val="left" w:pos="360"/>
      </w:tabs>
      <w:ind w:left="360" w:hanging="360"/>
    </w:pPr>
    <w:rPr>
      <w:rFonts w:ascii="Times New Roman" w:hAnsi="Times New Roman" w:eastAsia="宋体"/>
      <w:b/>
      <w:color w:val="auto"/>
      <w:kern w:val="2"/>
    </w:rPr>
  </w:style>
  <w:style w:type="paragraph" w:customStyle="1" w:styleId="98">
    <w:name w:val=" Char Char7 Char"/>
    <w:basedOn w:val="1"/>
    <w:qFormat/>
    <w:uiPriority w:val="0"/>
    <w:pPr>
      <w:tabs>
        <w:tab w:val="left" w:pos="425"/>
      </w:tabs>
      <w:ind w:left="420" w:leftChars="200" w:firstLine="270" w:firstLineChars="150"/>
    </w:pPr>
    <w:rPr>
      <w:rFonts w:ascii="宋体" w:eastAsia="宋体"/>
      <w:b/>
      <w:color w:val="5E5E5E"/>
    </w:rPr>
  </w:style>
  <w:style w:type="paragraph" w:customStyle="1" w:styleId="99">
    <w:name w:val=" Char Char1 Char Char Char Char Char Char Char Char Char Char"/>
    <w:basedOn w:val="1"/>
    <w:qFormat/>
    <w:uiPriority w:val="0"/>
    <w:rPr>
      <w:rFonts w:ascii="Tahoma" w:hAnsi="Tahoma" w:eastAsia="宋体"/>
      <w:b/>
      <w:color w:val="auto"/>
      <w:kern w:val="2"/>
      <w:sz w:val="24"/>
    </w:rPr>
  </w:style>
  <w:style w:type="paragraph" w:customStyle="1" w:styleId="100">
    <w:name w:val="注："/>
    <w:next w:val="48"/>
    <w:qFormat/>
    <w:uiPriority w:val="0"/>
    <w:pPr>
      <w:widowControl w:val="0"/>
      <w:numPr>
        <w:ilvl w:val="0"/>
        <w:numId w:val="5"/>
      </w:numPr>
      <w:autoSpaceDE w:val="0"/>
      <w:autoSpaceDN w:val="0"/>
      <w:jc w:val="both"/>
    </w:pPr>
    <w:rPr>
      <w:rFonts w:ascii="宋体" w:hAnsi="Calibri" w:eastAsia="宋体" w:cs="Times New Roman"/>
      <w:sz w:val="18"/>
      <w:szCs w:val="18"/>
      <w:lang w:val="en-US" w:eastAsia="zh-CN" w:bidi="ar-SA"/>
    </w:rPr>
  </w:style>
  <w:style w:type="paragraph" w:customStyle="1" w:styleId="101">
    <w:name w:val="Char Char Char Char Char Char Char Char Char Char Char Char Char"/>
    <w:basedOn w:val="1"/>
    <w:qFormat/>
    <w:uiPriority w:val="99"/>
    <w:rPr>
      <w:rFonts w:ascii="Tahoma" w:hAnsi="Tahoma" w:eastAsia="宋体" w:cs="Tahoma"/>
      <w:b/>
      <w:color w:val="auto"/>
      <w:kern w:val="2"/>
      <w:sz w:val="24"/>
      <w:szCs w:val="24"/>
    </w:rPr>
  </w:style>
  <w:style w:type="paragraph" w:customStyle="1" w:styleId="102">
    <w:name w:val=" Char"/>
    <w:basedOn w:val="1"/>
    <w:qFormat/>
    <w:uiPriority w:val="0"/>
  </w:style>
  <w:style w:type="paragraph" w:customStyle="1" w:styleId="103">
    <w:name w:val="l正文"/>
    <w:basedOn w:val="1"/>
    <w:qFormat/>
    <w:uiPriority w:val="0"/>
    <w:pPr>
      <w:widowControl w:val="0"/>
      <w:spacing w:line="300" w:lineRule="auto"/>
      <w:ind w:firstLine="200" w:firstLineChars="200"/>
    </w:pPr>
    <w:rPr>
      <w:rFonts w:ascii="楷体_GB2312" w:hAnsi="Times" w:eastAsia="楷体_GB2312" w:cs="等线"/>
      <w:kern w:val="2"/>
    </w:rPr>
  </w:style>
  <w:style w:type="paragraph" w:customStyle="1" w:styleId="104">
    <w:name w:val=" Char1 Char Char Char Char Char Char"/>
    <w:basedOn w:val="1"/>
    <w:qFormat/>
    <w:uiPriority w:val="0"/>
  </w:style>
  <w:style w:type="paragraph" w:customStyle="1" w:styleId="105">
    <w:name w:val="Body Text(ch)"/>
    <w:basedOn w:val="1"/>
    <w:next w:val="17"/>
    <w:qFormat/>
    <w:uiPriority w:val="0"/>
    <w:pPr>
      <w:spacing w:line="500" w:lineRule="exact"/>
      <w:jc w:val="center"/>
    </w:pPr>
    <w:rPr>
      <w:rFonts w:ascii="Times New Roman" w:hAnsi="Times New Roman" w:eastAsia="宋体"/>
      <w:b/>
      <w:color w:val="auto"/>
      <w:kern w:val="2"/>
    </w:rPr>
  </w:style>
  <w:style w:type="paragraph" w:customStyle="1" w:styleId="106">
    <w:name w:val="国普正文"/>
    <w:basedOn w:val="1"/>
    <w:qFormat/>
    <w:uiPriority w:val="0"/>
    <w:pPr>
      <w:spacing w:line="360" w:lineRule="auto"/>
      <w:ind w:firstLine="600" w:firstLineChars="200"/>
    </w:pPr>
    <w:rPr>
      <w:rFonts w:ascii="仿宋_GB2312" w:hAnsi="Calibri" w:eastAsia="仿宋_GB2312"/>
      <w:sz w:val="30"/>
      <w:szCs w:val="30"/>
    </w:rPr>
  </w:style>
  <w:style w:type="paragraph" w:customStyle="1" w:styleId="107">
    <w:name w:val=" Char Char Char Char Char Char Char Char Char Char Char Char Char"/>
    <w:basedOn w:val="1"/>
    <w:qFormat/>
    <w:uiPriority w:val="0"/>
    <w:rPr>
      <w:rFonts w:ascii="Tahoma" w:hAnsi="Tahoma" w:eastAsia="宋体"/>
      <w:b/>
      <w:color w:val="auto"/>
      <w:kern w:val="2"/>
      <w:sz w:val="24"/>
    </w:rPr>
  </w:style>
  <w:style w:type="paragraph" w:customStyle="1" w:styleId="108">
    <w:name w:val="彩色列表 - 着色 11"/>
    <w:basedOn w:val="1"/>
    <w:qFormat/>
    <w:uiPriority w:val="0"/>
    <w:pPr>
      <w:ind w:firstLine="420" w:firstLineChars="200"/>
    </w:pPr>
    <w:rPr>
      <w:szCs w:val="22"/>
    </w:rPr>
  </w:style>
  <w:style w:type="paragraph" w:customStyle="1" w:styleId="109">
    <w:name w:val="正文表标题"/>
    <w:next w:val="48"/>
    <w:qFormat/>
    <w:uiPriority w:val="0"/>
    <w:pPr>
      <w:tabs>
        <w:tab w:val="left" w:pos="360"/>
        <w:tab w:val="left" w:pos="525"/>
      </w:tabs>
      <w:spacing w:before="156" w:beforeLines="50" w:after="156" w:afterLines="50"/>
      <w:ind w:left="525" w:hanging="525"/>
      <w:jc w:val="center"/>
    </w:pPr>
    <w:rPr>
      <w:rFonts w:ascii="黑体" w:hAnsi="Calibri" w:eastAsia="黑体" w:cs="Times New Roman"/>
      <w:sz w:val="21"/>
      <w:lang w:val="en-US" w:eastAsia="zh-CN" w:bidi="ar-SA"/>
    </w:rPr>
  </w:style>
  <w:style w:type="paragraph" w:customStyle="1" w:styleId="110">
    <w:name w:val="字母编号列项（一级）"/>
    <w:qFormat/>
    <w:uiPriority w:val="0"/>
    <w:pPr>
      <w:numPr>
        <w:ilvl w:val="0"/>
        <w:numId w:val="6"/>
      </w:numPr>
      <w:tabs>
        <w:tab w:val="left" w:pos="840"/>
      </w:tabs>
      <w:jc w:val="both"/>
    </w:pPr>
    <w:rPr>
      <w:rFonts w:ascii="宋体" w:hAnsi="Calibri" w:eastAsia="宋体" w:cs="Times New Roman"/>
      <w:sz w:val="21"/>
      <w:szCs w:val="22"/>
      <w:lang w:val="en-US" w:eastAsia="zh-CN" w:bidi="ar-SA"/>
    </w:rPr>
  </w:style>
  <w:style w:type="paragraph" w:customStyle="1" w:styleId="111">
    <w:name w:val="默认段落字体 Para Char Char Char Char"/>
    <w:basedOn w:val="1"/>
    <w:qFormat/>
    <w:uiPriority w:val="0"/>
    <w:rPr>
      <w:rFonts w:ascii="Times New Roman" w:hAnsi="Times New Roman" w:eastAsia="宋体"/>
      <w:b/>
      <w:color w:val="auto"/>
      <w:kern w:val="2"/>
      <w:szCs w:val="24"/>
    </w:rPr>
  </w:style>
  <w:style w:type="paragraph" w:customStyle="1" w:styleId="112">
    <w:name w:val="Heading Middle"/>
    <w:basedOn w:val="87"/>
    <w:qFormat/>
    <w:uiPriority w:val="0"/>
    <w:pPr>
      <w:jc w:val="center"/>
    </w:pPr>
  </w:style>
  <w:style w:type="paragraph" w:customStyle="1" w:styleId="113">
    <w:name w:val="xl77"/>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宋体"/>
      <w:color w:val="auto"/>
      <w:sz w:val="28"/>
    </w:rPr>
  </w:style>
  <w:style w:type="paragraph" w:customStyle="1" w:styleId="114">
    <w:name w:val="纯文本1"/>
    <w:basedOn w:val="1"/>
    <w:qFormat/>
    <w:uiPriority w:val="0"/>
    <w:pPr>
      <w:spacing w:beforeLines="50" w:afterLines="50" w:line="400" w:lineRule="exact"/>
    </w:pPr>
    <w:rPr>
      <w:rFonts w:ascii="宋体" w:hAnsi="Courier New"/>
      <w:sz w:val="24"/>
      <w:szCs w:val="20"/>
    </w:rPr>
  </w:style>
  <w:style w:type="paragraph" w:customStyle="1" w:styleId="115">
    <w:name w:val="列出段落5"/>
    <w:basedOn w:val="1"/>
    <w:unhideWhenUsed/>
    <w:qFormat/>
    <w:uiPriority w:val="99"/>
    <w:pPr>
      <w:ind w:firstLine="420" w:firstLineChars="200"/>
    </w:pPr>
  </w:style>
  <w:style w:type="paragraph" w:customStyle="1" w:styleId="116">
    <w:name w:val="标题3"/>
    <w:basedOn w:val="4"/>
    <w:qFormat/>
    <w:uiPriority w:val="0"/>
    <w:pPr>
      <w:numPr>
        <w:ilvl w:val="2"/>
        <w:numId w:val="7"/>
      </w:numPr>
      <w:adjustRightInd w:val="0"/>
      <w:snapToGrid w:val="0"/>
      <w:spacing w:before="200" w:after="200" w:line="360" w:lineRule="auto"/>
    </w:pPr>
    <w:rPr>
      <w:rFonts w:ascii="Times New Roman" w:hAnsi="Times New Roman"/>
      <w:snapToGrid w:val="0"/>
      <w:kern w:val="0"/>
      <w:sz w:val="30"/>
    </w:rPr>
  </w:style>
  <w:style w:type="paragraph" w:customStyle="1" w:styleId="117">
    <w:name w:val="小点说明"/>
    <w:basedOn w:val="1"/>
    <w:qFormat/>
    <w:uiPriority w:val="0"/>
    <w:pPr>
      <w:tabs>
        <w:tab w:val="left" w:pos="0"/>
      </w:tabs>
      <w:adjustRightInd w:val="0"/>
      <w:snapToGrid w:val="0"/>
      <w:spacing w:line="340" w:lineRule="atLeast"/>
    </w:pPr>
    <w:rPr>
      <w:rFonts w:ascii="宋体" w:eastAsia="宋体"/>
      <w:b/>
      <w:color w:val="auto"/>
      <w:lang w:val="eu-ES"/>
    </w:rPr>
  </w:style>
  <w:style w:type="paragraph" w:customStyle="1" w:styleId="118">
    <w:name w:val="注：（正文）"/>
    <w:basedOn w:val="100"/>
    <w:next w:val="48"/>
    <w:qFormat/>
    <w:uiPriority w:val="0"/>
    <w:pPr>
      <w:numPr>
        <w:ilvl w:val="0"/>
        <w:numId w:val="8"/>
      </w:numPr>
    </w:pPr>
  </w:style>
  <w:style w:type="paragraph" w:customStyle="1" w:styleId="119">
    <w:name w:val=" Char2"/>
    <w:basedOn w:val="1"/>
    <w:qFormat/>
    <w:uiPriority w:val="0"/>
    <w:rPr>
      <w:rFonts w:ascii="仿宋_GB2312" w:eastAsia="仿宋_GB2312"/>
      <w:b/>
      <w:sz w:val="32"/>
    </w:rPr>
  </w:style>
  <w:style w:type="paragraph" w:customStyle="1" w:styleId="120">
    <w:name w:val="Plain Text"/>
    <w:qFormat/>
    <w:uiPriority w:val="0"/>
    <w:rPr>
      <w:rFonts w:hint="eastAsia" w:ascii="宋体" w:hAnsi="Courier New" w:eastAsia="宋体" w:cs="Times New Roman"/>
      <w:kern w:val="2"/>
      <w:sz w:val="21"/>
      <w:lang w:val="en-US" w:eastAsia="zh-CN" w:bidi="ar-SA"/>
    </w:rPr>
  </w:style>
  <w:style w:type="paragraph" w:customStyle="1" w:styleId="121">
    <w:name w:val="无间隔1"/>
    <w:qFormat/>
    <w:uiPriority w:val="0"/>
    <w:rPr>
      <w:rFonts w:ascii="Times New Roman" w:hAnsi="Times New Roman" w:eastAsia="宋体" w:cs="Times New Roman"/>
      <w:sz w:val="22"/>
      <w:szCs w:val="22"/>
      <w:lang w:val="en-US" w:eastAsia="zh-CN" w:bidi="ar-SA"/>
    </w:rPr>
  </w:style>
  <w:style w:type="paragraph" w:customStyle="1" w:styleId="122">
    <w:name w:val="1册标题1"/>
    <w:basedOn w:val="1"/>
    <w:next w:val="1"/>
    <w:qFormat/>
    <w:uiPriority w:val="0"/>
    <w:pPr>
      <w:spacing w:beforeLines="50" w:afterLines="50" w:line="300" w:lineRule="auto"/>
      <w:jc w:val="center"/>
      <w:outlineLvl w:val="0"/>
    </w:pPr>
    <w:rPr>
      <w:rFonts w:ascii="Arial" w:hAnsi="Arial" w:eastAsia="黑体" w:cs="Times New Roman"/>
      <w:b/>
      <w:bCs/>
      <w:sz w:val="48"/>
      <w:szCs w:val="20"/>
    </w:rPr>
  </w:style>
  <w:style w:type="paragraph" w:customStyle="1" w:styleId="123">
    <w:name w:val="样式 列表编号 + 段后: 0.5 行"/>
    <w:basedOn w:val="12"/>
    <w:qFormat/>
    <w:uiPriority w:val="0"/>
    <w:pPr>
      <w:widowControl/>
      <w:numPr>
        <w:ilvl w:val="0"/>
        <w:numId w:val="0"/>
      </w:numPr>
      <w:tabs>
        <w:tab w:val="left" w:pos="720"/>
        <w:tab w:val="left" w:pos="1200"/>
      </w:tabs>
      <w:spacing w:afterLines="50" w:line="360" w:lineRule="auto"/>
      <w:ind w:left="720" w:hanging="720"/>
      <w:jc w:val="left"/>
    </w:pPr>
    <w:rPr>
      <w:rFonts w:hint="eastAsia" w:ascii="Times New Roman" w:hAnsi="Times New Roman" w:eastAsia="宋体" w:cs="Times New Roman"/>
      <w:kern w:val="0"/>
      <w:sz w:val="24"/>
      <w:szCs w:val="20"/>
    </w:rPr>
  </w:style>
  <w:style w:type="paragraph" w:customStyle="1" w:styleId="124">
    <w:name w:val="Table Paragraph"/>
    <w:basedOn w:val="1"/>
    <w:qFormat/>
    <w:uiPriority w:val="1"/>
    <w:pPr>
      <w:widowControl w:val="0"/>
    </w:pPr>
    <w:rPr>
      <w:rFonts w:ascii="Calibri" w:hAnsi="Calibri" w:eastAsia="宋体" w:cs="Times New Roman"/>
      <w:sz w:val="22"/>
      <w:szCs w:val="22"/>
      <w:lang w:eastAsia="en-US"/>
    </w:rPr>
  </w:style>
  <w:style w:type="character" w:customStyle="1" w:styleId="125">
    <w:name w:val="NormalCharacter"/>
    <w:qFormat/>
    <w:uiPriority w:val="0"/>
    <w:rPr>
      <w:kern w:val="2"/>
      <w:sz w:val="21"/>
      <w:szCs w:val="24"/>
      <w:lang w:val="en-US" w:eastAsia="zh-CN" w:bidi="ar-SA"/>
    </w:rPr>
  </w:style>
  <w:style w:type="paragraph" w:customStyle="1" w:styleId="126">
    <w:name w:val="BodyText1I2"/>
    <w:basedOn w:val="127"/>
    <w:qFormat/>
    <w:uiPriority w:val="0"/>
    <w:pPr>
      <w:ind w:firstLine="420" w:firstLineChars="200"/>
    </w:pPr>
  </w:style>
  <w:style w:type="paragraph" w:customStyle="1" w:styleId="127">
    <w:name w:val="BodyTextIndent"/>
    <w:basedOn w:val="1"/>
    <w:qFormat/>
    <w:uiPriority w:val="0"/>
    <w:pPr>
      <w:spacing w:after="120"/>
      <w:ind w:left="420" w:leftChars="200"/>
      <w:textAlignment w:val="baseline"/>
    </w:pPr>
    <w:rPr>
      <w:color w:val="000000"/>
    </w:rPr>
  </w:style>
  <w:style w:type="paragraph" w:customStyle="1" w:styleId="128">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2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30">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styleId="131">
    <w:name w:val="No Spacing"/>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2">
    <w:name w:val="表格文字（两侧对齐）"/>
    <w:qFormat/>
    <w:uiPriority w:val="0"/>
    <w:pPr>
      <w:widowControl w:val="0"/>
      <w:snapToGrid w:val="0"/>
      <w:jc w:val="both"/>
    </w:pPr>
    <w:rPr>
      <w:rFonts w:ascii="Times New Roman" w:hAnsi="Times New Roman" w:eastAsia="宋体" w:cs="Times New Roman"/>
      <w:kern w:val="2"/>
      <w:sz w:val="20"/>
      <w:szCs w:val="20"/>
      <w:lang w:val="en-US" w:eastAsia="zh-CN" w:bidi="ar-SA"/>
    </w:rPr>
  </w:style>
  <w:style w:type="paragraph" w:customStyle="1" w:styleId="133">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1f34b7bd-51a8-4587-9bc4-b0ebef31144e</errorID>
      <errorWord>二○二五</errorWord>
      <group>L1_Knowledge</group>
      <groupName>知识性问题</groupName>
      <ability>L2_Knowledge</ability>
      <abilityName>其他知识</abilityName>
      <candidateList>
        <item>二〇二五</item>
      </candidateList>
      <explain/>
      <paraID>6217B35D</paraID>
      <start>0</start>
      <end>4</end>
      <status>ignored</status>
      <modifiedWord/>
      <trackRevisions>false</trackRevisions>
    </reviewItem>
    <reviewItem>
      <errorID>231f9936-0a86-41da-81b2-9f345bbfb8c3</errorID>
      <errorWord>)</errorWord>
      <group>L1_Format</group>
      <groupName>格式问题</groupName>
      <ability>L2_HalfPunc</ability>
      <abilityName>全半角检查</abilityName>
      <candidateList>
        <item>）</item>
      </candidateList>
      <explain>文本全半角错误。</explain>
      <paraID>64F3F182</paraID>
      <start>63</start>
      <end>64</end>
      <status>ignored</status>
      <modifiedWord/>
      <trackRevisions>false</trackRevisions>
    </reviewItem>
    <reviewItem>
      <errorID>e61ccfb6-1362-4eac-b450-ba4f5aa3ef8d</errorID>
      <errorWord>上午00:00</errorWord>
      <group>L1_Knowledge</group>
      <groupName>知识性问题</groupName>
      <ability>L2_Time</ability>
      <abilityName>日期时间</abilityName>
      <candidateList/>
      <explain>时间与前缀不匹配，可能的时间前缀有“下午、晚上、凌晨、午夜”。</explain>
      <paraID> 70AFFC6</paraID>
      <start>18</start>
      <end>25</end>
      <status>ignored</status>
      <modifiedWord/>
      <trackRevisions>false</trackRevisions>
    </reviewItem>
    <reviewItem>
      <errorID>df45b1d6-105e-4721-b3f8-b3905b540c26</errorID>
      <errorWord>:</errorWord>
      <group>L1_Format</group>
      <groupName>格式问题</groupName>
      <ability>L2_HalfPunc</ability>
      <abilityName>全半角检查</abilityName>
      <candidateList>
        <item>：</item>
      </candidateList>
      <explain>文本全半角错误。</explain>
      <paraID>3B866D0E</paraID>
      <start>4</start>
      <end>5</end>
      <status>ignored</status>
      <modifiedWord/>
      <trackRevisions>false</trackRevisions>
    </reviewItem>
    <reviewItem>
      <errorID>2cf795a4-6fee-4c3f-b54d-17c3af0b0077</errorID>
      <errorWord>操作合</errorWord>
      <group>L1_Word</group>
      <groupName>字词问题</groupName>
      <ability>L2_Typo</ability>
      <abilityName>字词错误</abilityName>
      <candidateList>
        <item>操作台</item>
      </candidateList>
      <explain/>
      <paraID>54FAC935</paraID>
      <start>273</start>
      <end>276</end>
      <status>ignored</status>
      <modifiedWord/>
      <trackRevisions>false</trackRevisions>
    </reviewItem>
    <reviewItem>
      <errorID>29415d92-eb54-46b3-a7f5-e51f9d6bb8e2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46C877DF</paraID>
      <start>0</start>
      <end>2</end>
      <status>ignored</status>
      <modifiedWord/>
      <trackRevisions>false</trackRevisions>
    </reviewItem>
    <reviewItem>
      <errorID>d3e61171-7137-4cb5-9eb2-63386390471d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1DA11DC5</paraID>
      <start>0</start>
      <end>2</end>
      <status>ignored</status>
      <modifiedWord/>
      <trackRevisions>false</trackRevisions>
    </reviewItem>
    <reviewItem>
      <errorID>a0c65b2b-36b0-42a8-91af-7b256a99ac44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33598EEA</paraID>
      <start>0</start>
      <end>2</end>
      <status>ignored</status>
      <modifiedWord/>
      <trackRevisions>false</trackRevisions>
    </reviewItem>
    <reviewItem>
      <errorID>38b175fb-3cc5-4313-a467-df2994987e0b</errorID>
      <errorWord>(</errorWord>
      <group>L1_Format</group>
      <groupName>格式问题</groupName>
      <ability>L2_HalfPunc</ability>
      <abilityName>全半角检查</abilityName>
      <candidateList>
        <item>（</item>
      </candidateList>
      <explain>文本全半角错误。</explain>
      <paraID>6B7C9347</paraID>
      <start>9</start>
      <end>10</end>
      <status>ignored</status>
      <modifiedWord/>
      <trackRevisions>false</trackRevisions>
    </reviewItem>
    <reviewItem>
      <errorID>eefd1149-546d-4473-9051-a0e179b26afe</errorID>
      <errorWord>)</errorWord>
      <group>L1_Format</group>
      <groupName>格式问题</groupName>
      <ability>L2_HalfPunc</ability>
      <abilityName>全半角检查</abilityName>
      <candidateList>
        <item>）</item>
      </candidateList>
      <explain>文本全半角错误。</explain>
      <paraID>6B7C9347</paraID>
      <start>13</start>
      <end>14</end>
      <status>ignored</status>
      <modifiedWord/>
      <trackRevisions>false</trackRevisions>
    </reviewItem>
    <reviewItem>
      <errorID>d5140d14-d59a-4d1b-9b21-03db6fd05612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3E1C10CC</paraID>
      <start>15</start>
      <end>18</end>
      <status>ignored</status>
      <modifiedWord/>
      <trackRevisions>false</trackRevisions>
    </reviewItem>
    <reviewItem>
      <errorID>c8361ddc-c0fa-4d4f-a2b8-fa6149e6fbb0</errorID>
      <errorWord>(</errorWord>
      <group>L1_Format</group>
      <groupName>格式问题</groupName>
      <ability>L2_HalfPunc</ability>
      <abilityName>全半角检查</abilityName>
      <candidateList>
        <item>（</item>
      </candidateList>
      <explain>文本全半角错误。</explain>
      <paraID>2CB8BA9B</paraID>
      <start>20</start>
      <end>21</end>
      <status>ignored</status>
      <modifiedWord/>
      <trackRevisions>false</trackRevisions>
    </reviewItem>
    <reviewItem>
      <errorID>449541b3-c51a-41aa-99eb-470e0e3b7b4d</errorID>
      <errorWord>)</errorWord>
      <group>L1_Format</group>
      <groupName>格式问题</groupName>
      <ability>L2_HalfPunc</ability>
      <abilityName>全半角检查</abilityName>
      <candidateList>
        <item>）</item>
      </candidateList>
      <explain>文本全半角错误。</explain>
      <paraID>2CB8BA9B</paraID>
      <start>25</start>
      <end>26</end>
      <status>ignored</status>
      <modifiedWord/>
      <trackRevisions>false</trackRevisions>
    </reviewItem>
    <reviewItem>
      <errorID>34da950e-b4e4-4f0d-b5a3-35145ecec180</errorID>
      <errorWord>(</errorWord>
      <group>L1_Format</group>
      <groupName>格式问题</groupName>
      <ability>L2_HalfPunc</ability>
      <abilityName>全半角检查</abilityName>
      <candidateList>
        <item>（</item>
      </candidateList>
      <explain>文本全半角错误。</explain>
      <paraID>1F32BD5E</paraID>
      <start>23</start>
      <end>24</end>
      <status>ignored</status>
      <modifiedWord/>
      <trackRevisions>false</trackRevisions>
    </reviewItem>
    <reviewItem>
      <errorID>cfcf70d9-321a-453f-918e-aa0b11fbf15d</errorID>
      <errorWord>)</errorWord>
      <group>L1_Format</group>
      <groupName>格式问题</groupName>
      <ability>L2_HalfPunc</ability>
      <abilityName>全半角检查</abilityName>
      <candidateList>
        <item>）</item>
      </candidateList>
      <explain>文本全半角错误。</explain>
      <paraID>1F32BD5E</paraID>
      <start>28</start>
      <end>29</end>
      <status>ignored</status>
      <modifiedWord/>
      <trackRevisions>false</trackRevisions>
    </reviewItem>
    <reviewItem>
      <errorID>31d0fcb8-620b-4123-86d3-5c12c3ccbb14</errorID>
      <errorWord>〔</errorWord>
      <group>L1_Punc</group>
      <groupName>标点问题</groupName>
      <ability>L2_Punc</ability>
      <abilityName>标点符号检查</abilityName>
      <candidateList/>
      <explain/>
      <paraID>612D9F79</paraID>
      <start>28</start>
      <end>29</end>
      <status>ignored</status>
      <modifiedWord/>
      <trackRevisions>false</trackRevisions>
    </reviewItem>
    <reviewItem>
      <errorID>4f47f702-7d1f-4613-b1d3-fbd6baaeaf24</errorID>
      <errorWord>〔</errorWord>
      <group>L1_Punc</group>
      <groupName>标点问题</groupName>
      <ability>L2_Punc</ability>
      <abilityName>标点符号检查</abilityName>
      <candidateList/>
      <explain/>
      <paraID>21FB8AA9</paraID>
      <start>25</start>
      <end>26</end>
      <status>ignored</status>
      <modifiedWord/>
      <trackRevisions>false</trackRevisions>
    </reviewItem>
    <reviewItem>
      <errorID>b8ea5399-0919-4700-b615-ce5a723e9203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6F157BD9</paraID>
      <start>0</start>
      <end>2</end>
      <status>ignored</status>
      <modifiedWord/>
      <trackRevisions>false</trackRevisions>
    </reviewItem>
    <reviewItem>
      <errorID>a3db486f-c79e-40f0-97a9-23cf8f745069</errorID>
      <errorWord>(</errorWord>
      <group>L1_Format</group>
      <groupName>格式问题</groupName>
      <ability>L2_HalfPunc</ability>
      <abilityName>全半角检查</abilityName>
      <candidateList>
        <item>（</item>
      </candidateList>
      <explain>文本全半角错误。</explain>
      <paraID>6F157BD9</paraID>
      <start>25</start>
      <end>26</end>
      <status>ignored</status>
      <modifiedWord/>
      <trackRevisions>false</trackRevisions>
    </reviewItem>
    <reviewItem>
      <errorID>c04e78be-18ca-4ec8-a5eb-49ff0122380a</errorID>
      <errorWord>)</errorWord>
      <group>L1_Format</group>
      <groupName>格式问题</groupName>
      <ability>L2_HalfPunc</ability>
      <abilityName>全半角检查</abilityName>
      <candidateList>
        <item>）</item>
      </candidateList>
      <explain>文本全半角错误。</explain>
      <paraID>6F157BD9</paraID>
      <start>93</start>
      <end>94</end>
      <status>ignored</status>
      <modifiedWord/>
      <trackRevisions>false</trackRevisions>
    </reviewItem>
    <reviewItem>
      <errorID>8a84d99c-ccb9-4e57-8702-53b124a0b81b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E99E1AF</paraID>
      <start>0</start>
      <end>2</end>
      <status>ignored</status>
      <modifiedWord/>
      <trackRevisions>false</trackRevisions>
    </reviewItem>
    <reviewItem>
      <errorID>9d7f2ffc-25cb-4895-a3e3-394ad03ad181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3B636044</paraID>
      <start>0</start>
      <end>2</end>
      <status>ignored</status>
      <modifiedWord/>
      <trackRevisions>false</trackRevisions>
    </reviewItem>
    <reviewItem>
      <errorID>eb0e32cc-4185-45a4-b9eb-fa483b05f050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68495A15</paraID>
      <start>0</start>
      <end>2</end>
      <status>ignored</status>
      <modifiedWord/>
      <trackRevisions>false</trackRevisions>
    </reviewItem>
    <reviewItem>
      <errorID>acb5aa1d-285c-4c2f-89eb-a0bf6af3df50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1B0B6699</paraID>
      <start>0</start>
      <end>2</end>
      <status>ignored</status>
      <modifiedWord/>
      <trackRevisions>false</trackRevisions>
    </reviewItem>
    <reviewItem>
      <errorID>a9f15663-aae7-4a6c-89e2-827a0f14b05c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5DE6680A</paraID>
      <start>0</start>
      <end>2</end>
      <status>ignored</status>
      <modifiedWord/>
      <trackRevisions>false</trackRevisions>
    </reviewItem>
    <reviewItem>
      <errorID>5573cacb-9e07-4254-8893-e9309ea17e8a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24AE676</paraID>
      <start>0</start>
      <end>2</end>
      <status>ignored</status>
      <modifiedWord/>
      <trackRevisions>false</trackRevisions>
    </reviewItem>
    <reviewItem>
      <errorID>2b534b74-b712-4f64-974b-2f167572b520</errorID>
      <errorWord>重要关节</errorWord>
      <group>L1_Word</group>
      <groupName>字词问题</groupName>
      <ability>L2_Typo</ability>
      <abilityName>字词错误</abilityName>
      <candidateList>
        <item>重要环节</item>
      </candidateList>
      <explain/>
      <paraID> F0CBCBA</paraID>
      <start>37</start>
      <end>41</end>
      <status>ignored</status>
      <modifiedWord/>
      <trackRevisions>false</trackRevisions>
    </reviewItem>
    <reviewItem>
      <errorID>42e55558-0269-492a-b4d9-2b3f7397ddf5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21CDF59</paraID>
      <start>0</start>
      <end>2</end>
      <status>ignored</status>
      <modifiedWord/>
      <trackRevisions>false</trackRevisions>
    </reviewItem>
    <reviewItem>
      <errorID>440f4f6d-fe5f-4adb-8241-cf1d76901ece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73E0701E</paraID>
      <start>0</start>
      <end>2</end>
      <status>ignored</status>
      <modifiedWord/>
      <trackRevisions>false</trackRevisions>
    </reviewItem>
    <reviewItem>
      <errorID>86b06996-1900-4d7c-b626-6cbc0b30e179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39AE63E3</paraID>
      <start>0</start>
      <end>2</end>
      <status>ignored</status>
      <modifiedWord/>
      <trackRevisions>false</trackRevisions>
    </reviewItem>
    <reviewItem>
      <errorID>e75ce7a5-e6f2-4a10-81c4-be4e8d20960b</errorID>
      <errorWord>(</errorWord>
      <group>L1_Format</group>
      <groupName>格式问题</groupName>
      <ability>L2_HalfPunc</ability>
      <abilityName>全半角检查</abilityName>
      <candidateList>
        <item>（</item>
      </candidateList>
      <explain>文本全半角错误。</explain>
      <paraID>4FF5ADA9</paraID>
      <start>89</start>
      <end>90</end>
      <status>ignored</status>
      <modifiedWord/>
      <trackRevisions>false</trackRevisions>
    </reviewItem>
    <reviewItem>
      <errorID>3a2e865b-0299-434c-b518-5703f49873d9</errorID>
      <errorWord>)</errorWord>
      <group>L1_Format</group>
      <groupName>格式问题</groupName>
      <ability>L2_HalfPunc</ability>
      <abilityName>全半角检查</abilityName>
      <candidateList>
        <item>）</item>
      </candidateList>
      <explain>文本全半角错误。</explain>
      <paraID>4FF5ADA9</paraID>
      <start>98</start>
      <end>99</end>
      <status>ignored</status>
      <modifiedWord/>
      <trackRevisions>false</trackRevisions>
    </reviewItem>
    <reviewItem>
      <errorID>a8991645-3807-40ce-9a35-6fb3edb16a58</errorID>
      <errorWord>,</errorWord>
      <group>L1_Format</group>
      <groupName>格式问题</groupName>
      <ability>L2_HalfPunc</ability>
      <abilityName>全半角检查</abilityName>
      <candidateList>
        <item>，</item>
      </candidateList>
      <explain>文本全半角错误。</explain>
      <paraID>4FF5ADA9</paraID>
      <start>112</start>
      <end>113</end>
      <status>ignored</status>
      <modifiedWord/>
      <trackRevisions>false</trackRevisions>
    </reviewItem>
    <reviewItem>
      <errorID>ba6e936c-78d1-4549-9e92-120bed5460fa</errorID>
      <errorWord>(</errorWord>
      <group>L1_Format</group>
      <groupName>格式问题</groupName>
      <ability>L2_HalfPunc</ability>
      <abilityName>全半角检查</abilityName>
      <candidateList>
        <item>（</item>
      </candidateList>
      <explain>文本全半角错误。</explain>
      <paraID>4FD388F9</paraID>
      <start>47</start>
      <end>48</end>
      <status>ignored</status>
      <modifiedWord/>
      <trackRevisions>false</trackRevisions>
    </reviewItem>
    <reviewItem>
      <errorID>c55be924-089d-4c53-b5fb-3b8568987d21</errorID>
      <errorWord>)</errorWord>
      <group>L1_Format</group>
      <groupName>格式问题</groupName>
      <ability>L2_HalfPunc</ability>
      <abilityName>全半角检查</abilityName>
      <candidateList>
        <item>）</item>
      </candidateList>
      <explain>文本全半角错误。</explain>
      <paraID>4FD388F9</paraID>
      <start>56</start>
      <end>57</end>
      <status>ignored</status>
      <modifiedWord/>
      <trackRevisions>false</trackRevisions>
    </reviewItem>
    <reviewItem>
      <errorID>a5a92208-4532-4c66-b806-e6594ac7d78d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3A1902CF</paraID>
      <start>0</start>
      <end>2</end>
      <status>ignored</status>
      <modifiedWord/>
      <trackRevisions>false</trackRevisions>
    </reviewItem>
    <reviewItem>
      <errorID>b4691ed1-ebdc-436c-b2b8-5c3accc9f3ab</errorID>
      <errorWord>要求表</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68B6BF18</paraID>
      <start>106</start>
      <end>109</end>
      <status>ignored</status>
      <modifiedWord/>
      <trackRevisions>false</trackRevisions>
    </reviewItem>
    <reviewItem>
      <errorID>ccb78c1b-8def-49ad-bebb-2cf8efe87bd1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1BCDABC8</paraID>
      <start>0</start>
      <end>2</end>
      <status>ignored</status>
      <modifiedWord/>
      <trackRevisions>false</trackRevisions>
    </reviewItem>
    <reviewItem>
      <errorID>e3721c98-129e-400b-acda-aa6e706f0e84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8007FC</paraID>
      <start>0</start>
      <end>2</end>
      <status>ignored</status>
      <modifiedWord/>
      <trackRevisions>false</trackRevisions>
    </reviewItem>
    <reviewItem>
      <errorID>028127f4-5905-424c-a23c-663ab469e002</errorID>
      <errorWord>、</errorWord>
      <group>L1_Punc</group>
      <groupName>标点问题</groupName>
      <ability>L2_Punc</ability>
      <abilityName>标点符号检查</abilityName>
      <candidateList>
        <item>.</item>
      </candidateList>
      <explain/>
      <paraID>298CD41C</paraID>
      <start>1</start>
      <end>2</end>
      <status>ignored</status>
      <modifiedWord/>
      <trackRevisions>false</trackRevisions>
    </reviewItem>
    <reviewItem>
      <errorID>8321837b-e400-43c2-9599-d79c4627131e</errorID>
      <errorWord>服务期</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 1033D7B</paraID>
      <start>255</start>
      <end>258</end>
      <status>ignored</status>
      <modifiedWord/>
      <trackRevisions>false</trackRevisions>
    </reviewItem>
    <reviewItem>
      <errorID>cc53e47e-b24e-4e80-a8fd-8268e282c7b5</errorID>
      <errorWord>：</errorWord>
      <group>L1_Format</group>
      <groupName>格式问题</groupName>
      <ability>L2_HalfPunc</ability>
      <abilityName>全半角检查</abilityName>
      <candidateList>
        <item>:</item>
      </candidateList>
      <explain>文本全半角错误。</explain>
      <paraID>7733A0F9</paraID>
      <start>14</start>
      <end>15</end>
      <status>ignored</status>
      <modifiedWord/>
      <trackRevisions>false</trackRevisions>
    </reviewItem>
    <reviewItem>
      <errorID>ca8f11e5-7214-4249-9f3c-633caac509b1</errorID>
      <errorWord>费</errorWord>
      <group>L1_Word</group>
      <groupName>字词问题</groupName>
      <ability>L2_Typo</ability>
      <abilityName>字词错误</abilityName>
      <candidateList>
        <item>费用</item>
      </candidateList>
      <explain/>
      <paraID>58E29BDF</paraID>
      <start>64</start>
      <end>65</end>
      <status>ignored</status>
      <modifiedWord/>
      <trackRevisions>false</trackRevisions>
    </reviewItem>
    <reviewItem>
      <errorID>10b175f2-f17f-44a6-8b52-2ced23e5d3a6</errorID>
      <errorWord>;</errorWord>
      <group>L1_Format</group>
      <groupName>格式问题</groupName>
      <ability>L2_HalfPunc</ability>
      <abilityName>全半角检查</abilityName>
      <candidateList>
        <item>；</item>
      </candidateList>
      <explain>文本全半角错误。</explain>
      <paraID>25C99D8B</paraID>
      <start>76</start>
      <end>77</end>
      <status>ignored</status>
      <modifiedWord/>
      <trackRevisions>false</trackRevisions>
    </reviewItem>
    <reviewItem>
      <errorID>004b1039-84c8-47ed-b520-ad14c8900c94</errorID>
      <errorWord>;</errorWord>
      <group>L1_Format</group>
      <groupName>格式问题</groupName>
      <ability>L2_HalfPunc</ability>
      <abilityName>全半角检查</abilityName>
      <candidateList>
        <item>；</item>
      </candidateList>
      <explain>文本全半角错误。</explain>
      <paraID>25C99D8B</paraID>
      <start>82</start>
      <end>83</end>
      <status>ignored</status>
      <modifiedWord/>
      <trackRevisions>false</trackRevisions>
    </reviewItem>
    <reviewItem>
      <errorID>fe57d8e7-f10c-490b-8986-05c4b6cb82bc</errorID>
      <errorWord>)</errorWord>
      <group>L1_Format</group>
      <groupName>格式问题</groupName>
      <ability>L2_HalfPunc</ability>
      <abilityName>全半角检查</abilityName>
      <candidateList>
        <item>）</item>
      </candidateList>
      <explain>文本全半角错误。</explain>
      <paraID>25C99D8B</paraID>
      <start>114</start>
      <end>115</end>
      <status>ignored</status>
      <modifiedWord/>
      <trackRevisions>false</trackRevisions>
    </reviewItem>
    <reviewItem>
      <errorID>a6934343-cb1d-4987-bf9c-8e5e410ad6c2</errorID>
      <errorWord>服务全</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5FD261F7</paraID>
      <start>2</start>
      <end>7</end>
      <status>modified</status>
      <modifiedWord>服务</modifiedWord>
      <trackRevisions>true</trackRevisions>
    </reviewItem>
    <reviewItem>
      <errorID>faaeab65-3008-4b02-b124-ac4ed5bcb7f1</errorID>
      <errorWord>(</errorWord>
      <group>L1_Format</group>
      <groupName>格式问题</groupName>
      <ability>L2_HalfPunc</ability>
      <abilityName>全半角检查</abilityName>
      <candidateList>
        <item>（</item>
      </candidateList>
      <explain>文本全半角错误。</explain>
      <paraID> 196B8A1</paraID>
      <start>3</start>
      <end>4</end>
      <status>ignored</status>
      <modifiedWord/>
      <trackRevisions>false</trackRevisions>
    </reviewItem>
    <reviewItem>
      <errorID>f401e6ea-cf5f-4785-9590-889383159dd6</errorID>
      <errorWord>)</errorWord>
      <group>L1_Format</group>
      <groupName>格式问题</groupName>
      <ability>L2_HalfPunc</ability>
      <abilityName>全半角检查</abilityName>
      <candidateList>
        <item>）</item>
      </candidateList>
      <explain>文本全半角错误。</explain>
      <paraID> 196B8A1</paraID>
      <start>5</start>
      <end>6</end>
      <status>ignored</status>
      <modifiedWord/>
      <trackRevisions>false</trackRevisions>
    </reviewItem>
    <reviewItem>
      <errorID>28887858-0e6e-4dd9-907b-218ab7761ae1</errorID>
      <errorWord>(</errorWord>
      <group>L1_Format</group>
      <groupName>格式问题</groupName>
      <ability>L2_HalfPunc</ability>
      <abilityName>全半角检查</abilityName>
      <candidateList>
        <item>（</item>
      </candidateList>
      <explain>文本全半角错误。</explain>
      <paraID>1AC87646</paraID>
      <start>3</start>
      <end>4</end>
      <status>ignored</status>
      <modifiedWord/>
      <trackRevisions>false</trackRevisions>
    </reviewItem>
    <reviewItem>
      <errorID>29bcf285-e0c9-4642-a848-af8b05393892</errorID>
      <errorWord>)</errorWord>
      <group>L1_Format</group>
      <groupName>格式问题</groupName>
      <ability>L2_HalfPunc</ability>
      <abilityName>全半角检查</abilityName>
      <candidateList>
        <item>）</item>
      </candidateList>
      <explain>文本全半角错误。</explain>
      <paraID>1AC87646</paraID>
      <start>5</start>
      <end>6</end>
      <status>ignored</status>
      <modifiedWord/>
      <trackRevisions>false</trackRevisions>
    </reviewItem>
    <reviewItem>
      <errorID>5d1342d5-4fce-4929-841a-aa0798e2ab2b</errorID>
      <errorWord>(</errorWord>
      <group>L1_Format</group>
      <groupName>格式问题</groupName>
      <ability>L2_HalfPunc</ability>
      <abilityName>全半角检查</abilityName>
      <candidateList>
        <item>（</item>
      </candidateList>
      <explain>文本全半角错误。</explain>
      <paraID>5ADFB898</paraID>
      <start>3</start>
      <end>4</end>
      <status>ignored</status>
      <modifiedWord/>
      <trackRevisions>false</trackRevisions>
    </reviewItem>
    <reviewItem>
      <errorID>56675c5f-1105-437a-b659-f33cc1fca460</errorID>
      <errorWord>)</errorWord>
      <group>L1_Format</group>
      <groupName>格式问题</groupName>
      <ability>L2_HalfPunc</ability>
      <abilityName>全半角检查</abilityName>
      <candidateList>
        <item>）</item>
      </candidateList>
      <explain>文本全半角错误。</explain>
      <paraID>5ADFB898</paraID>
      <start>5</start>
      <end>6</end>
      <status>ignored</status>
      <modifiedWord/>
      <trackRevisions>false</trackRevisions>
    </reviewItem>
    <reviewItem>
      <errorID>82cf2cd4-af0e-4cbc-a096-961f321ba7ab</errorID>
      <errorWord>(</errorWord>
      <group>L1_Format</group>
      <groupName>格式问题</groupName>
      <ability>L2_HalfPunc</ability>
      <abilityName>全半角检查</abilityName>
      <candidateList>
        <item>（</item>
      </candidateList>
      <explain>文本全半角错误。</explain>
      <paraID>41B60641</paraID>
      <start>3</start>
      <end>4</end>
      <status>ignored</status>
      <modifiedWord/>
      <trackRevisions>false</trackRevisions>
    </reviewItem>
    <reviewItem>
      <errorID>eba8ef36-50dd-48d9-98e9-b0c72f3aedaa</errorID>
      <errorWord>)</errorWord>
      <group>L1_Format</group>
      <groupName>格式问题</groupName>
      <ability>L2_HalfPunc</ability>
      <abilityName>全半角检查</abilityName>
      <candidateList>
        <item>）</item>
      </candidateList>
      <explain>文本全半角错误。</explain>
      <paraID>41B60641</paraID>
      <start>5</start>
      <end>6</end>
      <status>ignored</status>
      <modifiedWord/>
      <trackRevisions>false</trackRevisions>
    </reviewItem>
    <reviewItem>
      <errorID>88fca0ec-31e6-4191-867b-ac313773c826</errorID>
      <errorWord>(</errorWord>
      <group>L1_Format</group>
      <groupName>格式问题</groupName>
      <ability>L2_HalfPunc</ability>
      <abilityName>全半角检查</abilityName>
      <candidateList>
        <item>（</item>
      </candidateList>
      <explain>文本全半角错误。</explain>
      <paraID>1C909790</paraID>
      <start>3</start>
      <end>4</end>
      <status>ignored</status>
      <modifiedWord/>
      <trackRevisions>false</trackRevisions>
    </reviewItem>
    <reviewItem>
      <errorID>9376bd62-01b1-4601-8cf6-b9bc87aca508</errorID>
      <errorWord>)</errorWord>
      <group>L1_Format</group>
      <groupName>格式问题</groupName>
      <ability>L2_HalfPunc</ability>
      <abilityName>全半角检查</abilityName>
      <candidateList>
        <item>）</item>
      </candidateList>
      <explain>文本全半角错误。</explain>
      <paraID>1C909790</paraID>
      <start>5</start>
      <end>6</end>
      <status>ignored</status>
      <modifiedWord/>
      <trackRevisions>false</trackRevisions>
    </reviewItem>
    <reviewItem>
      <errorID>d0b1d76f-1506-45d1-808c-9c1feef606e3</errorID>
      <errorWord>(</errorWord>
      <group>L1_Format</group>
      <groupName>格式问题</groupName>
      <ability>L2_HalfPunc</ability>
      <abilityName>全半角检查</abilityName>
      <candidateList>
        <item>（</item>
      </candidateList>
      <explain>文本全半角错误。</explain>
      <paraID>6AFE40DF</paraID>
      <start>3</start>
      <end>4</end>
      <status>ignored</status>
      <modifiedWord/>
      <trackRevisions>false</trackRevisions>
    </reviewItem>
    <reviewItem>
      <errorID>538ab50b-d247-4693-8ec5-7e65fa924c38</errorID>
      <errorWord>)</errorWord>
      <group>L1_Format</group>
      <groupName>格式问题</groupName>
      <ability>L2_HalfPunc</ability>
      <abilityName>全半角检查</abilityName>
      <candidateList>
        <item>）</item>
      </candidateList>
      <explain>文本全半角错误。</explain>
      <paraID>6AFE40DF</paraID>
      <start>5</start>
      <end>6</end>
      <status>ignored</status>
      <modifiedWord/>
      <trackRevisions>false</trackRevisions>
    </reviewItem>
    <reviewItem>
      <errorID>fc66c770-d754-4769-afff-407d73fcf6da</errorID>
      <errorWord>(</errorWord>
      <group>L1_Format</group>
      <groupName>格式问题</groupName>
      <ability>L2_HalfPunc</ability>
      <abilityName>全半角检查</abilityName>
      <candidateList>
        <item>（</item>
      </candidateList>
      <explain>文本全半角错误。</explain>
      <paraID>3BA391DA</paraID>
      <start>3</start>
      <end>4</end>
      <status>ignored</status>
      <modifiedWord/>
      <trackRevisions>false</trackRevisions>
    </reviewItem>
    <reviewItem>
      <errorID>64101561-5acf-48ba-a3d0-7c40835824c1</errorID>
      <errorWord>)</errorWord>
      <group>L1_Format</group>
      <groupName>格式问题</groupName>
      <ability>L2_HalfPunc</ability>
      <abilityName>全半角检查</abilityName>
      <candidateList>
        <item>）</item>
      </candidateList>
      <explain>文本全半角错误。</explain>
      <paraID>3BA391DA</paraID>
      <start>5</start>
      <end>6</end>
      <status>ignored</status>
      <modifiedWord/>
      <trackRevisions>false</trackRevisions>
    </reviewItem>
    <reviewItem>
      <errorID>a4b20925-f5c1-4257-9b94-e8ee72ba1287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12C5DFF9</paraID>
      <start>0</start>
      <end>2</end>
      <status>ignored</status>
      <modifiedWord/>
      <trackRevisions>false</trackRevisions>
    </reviewItem>
    <reviewItem>
      <errorID>74a5eb83-4384-4e08-a55d-55b89f4d59a3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419802AA</paraID>
      <start>0</start>
      <end>2</end>
      <status>ignored</status>
      <modifiedWord/>
      <trackRevisions>false</trackRevisions>
    </reviewItem>
    <reviewItem>
      <errorID>32a93e73-ed27-441a-97f9-78912deb0b60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1412C0FF</paraID>
      <start>0</start>
      <end>2</end>
      <status>ignored</status>
      <modifiedWord/>
      <trackRevisions>false</trackRevisions>
    </reviewItem>
    <reviewItem>
      <errorID>ddfab2a8-4f6c-422e-aa96-5c386affdca0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65457453</paraID>
      <start>0</start>
      <end>2</end>
      <status>ignored</status>
      <modifiedWord/>
      <trackRevisions>false</trackRevisions>
    </reviewItem>
    <reviewItem>
      <errorID>a6c84a29-a8a7-41b4-8a36-f6ac6d36e89f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6F1448D5</paraID>
      <start>0</start>
      <end>2</end>
      <status>ignored</status>
      <modifiedWord/>
      <trackRevisions>false</trackRevisions>
    </reviewItem>
    <reviewItem>
      <errorID>223d2ec5-9170-4bd2-b70e-e16884696dd8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68CE8EB</paraID>
      <start>0</start>
      <end>2</end>
      <status>ignored</status>
      <modifiedWord/>
      <trackRevisions>false</trackRevisions>
    </reviewItem>
    <reviewItem>
      <errorID>11ac68e9-3263-47bf-ad15-d4a9e01f94e6</errorID>
      <errorWord>万</errorWord>
      <group>L1_Word</group>
      <groupName>字词问题</groupName>
      <ability>L2_Typo</ability>
      <abilityName>字词错误</abilityName>
      <candidateList>
        <item>万元</item>
      </candidateList>
      <explain/>
      <paraID> 68CE8EB</paraID>
      <start>66</start>
      <end>67</end>
      <status>ignored</status>
      <modifiedWord/>
      <trackRevisions>false</trackRevisions>
    </reviewItem>
    <reviewItem>
      <errorID>7d15f6f9-8409-4d7f-8df7-22ef18b50e0d</errorID>
      <errorWord>法律、法规</errorWord>
      <group>L1_Word</group>
      <groupName>字词问题</groupName>
      <ability>L2_Typo</ability>
      <abilityName>字词错误</abilityName>
      <candidateList>
        <item>法律法规</item>
      </candidateList>
      <explain/>
      <paraID>7AF3A327</paraID>
      <start>169</start>
      <end>174</end>
      <status>ignored</status>
      <modifiedWord/>
      <trackRevisions>false</trackRevisions>
    </reviewItem>
    <reviewItem>
      <errorID>690ef929-5f38-4143-be2a-1af1504f3298</errorID>
      <errorWord>(</errorWord>
      <group>L1_Format</group>
      <groupName>格式问题</groupName>
      <ability>L2_HalfPunc</ability>
      <abilityName>全半角检查</abilityName>
      <candidateList>
        <item>（</item>
      </candidateList>
      <explain>文本全半角错误。</explain>
      <paraID>7665A839</paraID>
      <start>7</start>
      <end>8</end>
      <status>ignored</status>
      <modifiedWord/>
      <trackRevisions>false</trackRevisions>
    </reviewItem>
    <reviewItem>
      <errorID>6bad0e40-7a78-4ce0-b0c2-768f5cb59238</errorID>
      <errorWord>建设工程安全生产管理条理</errorWord>
      <group>L1_Political</group>
      <groupName>政治性问题</groupName>
      <ability>L2_Unpolitical</ability>
      <abilityName>政治敏感错误</abilityName>
      <candidateList>
        <item>建设工程安全生产管理条例</item>
      </candidateList>
      <explain>重要表述错误</explain>
      <paraID>69964A2A</paraID>
      <start>26</start>
      <end>38</end>
      <status>ignored</status>
      <modifiedWord/>
      <trackRevisions>false</trackRevisions>
    </reviewItem>
    <reviewItem>
      <errorID>66878557-ed3b-49f7-8b40-0aa4dae8dc8c</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2FD09F48</paraID>
      <start>25</start>
      <end>28</end>
      <status>ignored</status>
      <modifiedWord/>
      <trackRevisions>false</trackRevisions>
    </reviewItem>
    <reviewItem>
      <errorID>af3cd46f-9121-434f-b7ae-3969d9cdda31</errorID>
      <errorWord>,</errorWord>
      <group>L1_Format</group>
      <groupName>格式问题</groupName>
      <ability>L2_HalfPunc</ability>
      <abilityName>全半角检查</abilityName>
      <candidateList>
        <item>，</item>
      </candidateList>
      <explain>文本全半角错误。</explain>
      <paraID>35F61196</paraID>
      <start>17</start>
      <end>18</end>
      <status>ignored</status>
      <modifiedWord/>
      <trackRevisions>false</trackRevisions>
    </reviewItem>
    <reviewItem>
      <errorID>d6a8aa25-ef76-427e-aae1-4cfed53f4d8b</errorID>
      <errorWord>，；</errorWord>
      <group>L1_Punc</group>
      <groupName>标点问题</groupName>
      <ability>L2_Punc</ability>
      <abilityName>标点符号检查</abilityName>
      <candidateList>
        <item>，</item>
      </candidateList>
      <explain/>
      <paraID>35F61196</paraID>
      <start>75</start>
      <end>77</end>
      <status>ignored</status>
      <modifiedWord/>
      <trackRevisions>false</trackRevisions>
    </reviewItem>
    <reviewItem>
      <errorID>8d9b6c19-3924-4b68-931e-e12b1ff53ec0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725C5DE9</paraID>
      <start>0</start>
      <end>2</end>
      <status>ignored</status>
      <modifiedWord/>
      <trackRevisions>false</trackRevisions>
    </reviewItem>
    <reviewItem>
      <errorID>f01120a3-5357-4da1-9724-ae8a9f7362f6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3C4DBC1F</paraID>
      <start>0</start>
      <end>2</end>
      <status>ignored</status>
      <modifiedWord/>
      <trackRevisions>false</trackRevisions>
    </reviewItem>
    <reviewItem>
      <errorID>7b5298c9-8531-41e5-a82d-bd4759ac9ce3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76B29340</paraID>
      <start>0</start>
      <end>2</end>
      <status>ignored</status>
      <modifiedWord/>
      <trackRevisions>false</trackRevisions>
    </reviewItem>
    <reviewItem>
      <errorID>db016339-8aa8-463e-bdd1-2922dfa8328a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7EF2B51E</paraID>
      <start>0</start>
      <end>2</end>
      <status>ignored</status>
      <modifiedWord/>
      <trackRevisions>false</trackRevisions>
    </reviewItem>
    <reviewItem>
      <errorID>36ae140f-7593-46c2-a921-6337da2ef915</errorID>
      <errorWord>，</errorWord>
      <group>L1_Word</group>
      <groupName>字词问题</groupName>
      <ability>L2_Typo</ability>
      <abilityName>字词错误</abilityName>
      <candidateList>
        <item>，具</item>
      </candidateList>
      <explain/>
      <paraID>6CFD2CAB</paraID>
      <start>27</start>
      <end>28</end>
      <status>ignored</status>
      <modifiedWord/>
      <trackRevisions>false</trackRevisions>
    </reviewItem>
    <reviewItem>
      <errorID>0ac86178-3a72-44de-ac57-010a0b46e185</errorID>
      <errorWord>其它</errorWord>
      <group>L1_Word</group>
      <groupName>字词问题</groupName>
      <ability>L2_Alias</ability>
      <abilityName>也作/曾用词</abilityName>
      <candidateList>
        <item>其他</item>
      </candidateList>
      <explain>词汇[其它]为不规范表述或旧称，其规范书面表述为[其他]。</explain>
      <paraID>611EEC36</paraID>
      <start>30</start>
      <end>34</end>
      <status>modified</status>
      <modifiedWord>其他</modifiedWord>
      <trackRevisions>true</trackRevisions>
    </reviewItem>
    <reviewItem>
      <errorID>86ca0951-e12a-45aa-9fc7-fb6a8305f601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6AC2C96B</paraID>
      <start>0</start>
      <end>2</end>
      <status>ignored</status>
      <modifiedWord/>
      <trackRevisions>false</trackRevisions>
    </reviewItem>
    <reviewItem>
      <errorID>ec4b9881-b98c-4dc0-9c72-92da2bde4bd0</errorID>
      <errorWord>达</errorWord>
      <group>L1_Word</group>
      <groupName>字词问题</groupName>
      <ability>L2_Typo</ability>
      <abilityName>字词错误</abilityName>
      <candidateList>
        <item>达到</item>
      </candidateList>
      <explain>〈动〉到（多指抽象事物或程度）：达得到｜达不到｜目的没有～｜～国际水平。</explain>
      <paraID> 5A78BE8</paraID>
      <start>62</start>
      <end>63</end>
      <status>ignored</status>
      <modifiedWord/>
      <trackRevisions>false</trackRevisions>
    </reviewItem>
    <reviewItem>
      <errorID>7e86bea1-5911-4236-9071-acfc9462a45f</errorID>
      <errorWord>如下的</errorWord>
      <group>L1_Word</group>
      <groupName>字词问题</groupName>
      <ability>L2_Typo</ability>
      <abilityName>字词错误</abilityName>
      <candidateList>
        <item>如下</item>
      </candidateList>
      <explain>〈动〉如同下面所叙述或列举的：列举～｜现将应注意的事情说明～。</explain>
      <paraID> A08B889</paraID>
      <start>12</start>
      <end>17</end>
      <status>modified</status>
      <modifiedWord>如下</modifiedWord>
      <trackRevisions>true</trackRevisions>
    </reviewItem>
    <reviewItem>
      <errorID>9182fc67-f6b6-4f99-a79c-a36e006d08ab</errorID>
      <errorWord>规定之</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578C988A</paraID>
      <start>6</start>
      <end>9</end>
      <status>ignored</status>
      <modifiedWord/>
      <trackRevisions>false</trackRevisions>
    </reviewItem>
    <reviewItem>
      <errorID>a309e5fc-d121-4cb8-a9d2-6c55333d7326</errorID>
      <errorWord>当班时间</errorWord>
      <group>L1_Word</group>
      <groupName>字词问题</groupName>
      <ability>L2_Typo</ability>
      <abilityName>字词错误</abilityName>
      <candidateList>
        <item>上班时间</item>
      </candidateList>
      <explain/>
      <paraID>5E951C6F</paraID>
      <start>2</start>
      <end>6</end>
      <status>ignored</status>
      <modifiedWord/>
      <trackRevisions>false</trackRevisions>
    </reviewItem>
    <reviewItem>
      <errorID>5579465c-8f99-4fca-a28b-2e486f7b92ac</errorID>
      <errorWord>当班</errorWord>
      <group>L1_Word</group>
      <groupName>字词问题</groupName>
      <ability>L2_Typo</ability>
      <abilityName>字词错误</abilityName>
      <candidateList>
        <item>上班</item>
      </candidateList>
      <explain/>
      <paraID>5FE926A6</paraID>
      <start>2</start>
      <end>4</end>
      <status>ignored</status>
      <modifiedWord/>
      <trackRevisions>false</trackRevisions>
    </reviewItem>
    <reviewItem>
      <errorID>0524d7a0-a304-489c-851a-44d3ca45e72a</errorID>
      <errorWord>结正</errorWord>
      <group>L1_Word</group>
      <groupName>字词问题</groupName>
      <ability>L2_Typo</ability>
      <abilityName>字词错误</abilityName>
      <candidateList>
        <item>结绳</item>
      </candidateList>
      <explain/>
      <paraID>6A687FB0</paraID>
      <start>25</start>
      <end>27</end>
      <status>ignored</status>
      <modifiedWord/>
      <trackRevisions>false</trackRevisions>
    </reviewItem>
    <reviewItem>
      <errorID>52686348-13d2-4fe9-bdbb-e6aa9b18a90b</errorID>
      <errorWord>钮扣</errorWord>
      <group>L1_Word</group>
      <groupName>字词问题</groupName>
      <ability>L2_Typo</ability>
      <abilityName>字词错误</abilityName>
      <candidateList>
        <item>纽扣</item>
      </candidateList>
      <explain>（～儿）〈名〉可以把衣服等扣起来的小形球状物或片状物。</explain>
      <paraID>6A687FB0</paraID>
      <start>30</start>
      <end>32</end>
      <status>ignored</status>
      <modifiedWord/>
      <trackRevisions>false</trackRevisions>
    </reviewItem>
    <reviewItem>
      <errorID>ca1a7cee-8448-44af-9abc-96476fb3314e</errorID>
      <errorWord>工</errorWord>
      <group>L1_Word</group>
      <groupName>字词问题</groupName>
      <ability>L2_Typo</ability>
      <abilityName>字词错误</abilityName>
      <candidateList>
        <item>工作</item>
      </candidateList>
      <explain>❶〈动〉从事体力或脑力劳动，也泛指机器、工具受人操纵而发挥生产作用：积极～｜开始～｜铲土机正在～。❷〈名〉职业：找～｜～没有贵贱之分。❸〈名〉业务；任务：～量｜宣传～｜工会～｜科学研究～。</explain>
      <paraID>68A86E19</paraID>
      <start>12</start>
      <end>13</end>
      <status>ignored</status>
      <modifiedWord/>
      <trackRevisions>false</trackRevisions>
    </reviewItem>
    <reviewItem>
      <errorID>2d71d5ea-ccb4-4bc5-a55e-4318daa8fc7e</errorID>
      <errorWord>越行</errorWord>
      <group>L1_Word</group>
      <groupName>字词问题</groupName>
      <ability>L2_Typo</ability>
      <abilityName>字词错误</abilityName>
      <candidateList>
        <item>绕行</item>
      </candidateList>
      <explain/>
      <paraID>11A96010</paraID>
      <start>28</start>
      <end>30</end>
      <status>ignored</status>
      <modifiedWord/>
      <trackRevisions>false</trackRevisions>
    </reviewItem>
    <reviewItem>
      <errorID>50e2217a-a11b-4474-bcb5-b99c417822e6</errorID>
      <errorWord>的</errorWord>
      <group>L1_Word</group>
      <groupName>字词问题</groupName>
      <ability>L2_DDD</ability>
      <abilityName>的地得用法</abilityName>
      <candidateList>
        <item>得</item>
      </candidateList>
      <explain>“得”常用在动词或形容词后面，表示动作结果、程度或状态评价。</explain>
      <paraID>16956E20</paraID>
      <start>10</start>
      <end>12</end>
      <status>modified</status>
      <modifiedWord>得</modifiedWord>
      <trackRevisions>true</trackRevisions>
    </reviewItem>
    <reviewItem>
      <errorID>815dab97-e378-4b9f-8ad9-9d0866fcb157</errorID>
      <errorWord>当班</errorWord>
      <group>L1_Word</group>
      <groupName>字词问题</groupName>
      <ability>L2_Typo</ability>
      <abilityName>字词错误</abilityName>
      <candidateList>
        <item>上班</item>
      </candidateList>
      <explain/>
      <paraID>44927829</paraID>
      <start>2</start>
      <end>4</end>
      <status>ignored</status>
      <modifiedWord/>
      <trackRevisions>false</trackRevisions>
    </reviewItem>
    <reviewItem>
      <errorID>c2883f43-5b84-4699-95da-8eaee6fdcb9d</errorID>
      <errorWord>纹身</errorWord>
      <group>L1_Word</group>
      <groupName>字词问题</groupName>
      <ability>L2_Typo</ability>
      <abilityName>字词错误</abilityName>
      <candidateList>
        <item>文身</item>
      </candidateList>
      <explain/>
      <paraID>527F1154</paraID>
      <start>84</start>
      <end>86</end>
      <status>ignored</status>
      <modifiedWord/>
      <trackRevisions>false</trackRevisions>
    </reviewItem>
    <reviewItem>
      <errorID>8c19d7e1-aa76-484f-8bf9-d91466e91382</errorID>
      <errorWord>日记帐</errorWord>
      <group>L1_Word</group>
      <groupName>字词问题</groupName>
      <ability>L2_Alias</ability>
      <abilityName>也作/曾用词</abilityName>
      <candidateList>
        <item>日记账</item>
      </candidateList>
      <explain>词汇[日记帐]为不规范表述或旧称，其规范书面表述为[日记账]。</explain>
      <paraID>25FB0A56</paraID>
      <start>22</start>
      <end>25</end>
      <status>ignored</status>
      <modifiedWord/>
      <trackRevisions>false</trackRevisions>
    </reviewItem>
    <reviewItem>
      <errorID>2638c031-7f18-448f-a323-8f77ce1ace6d</errorID>
      <errorWord>）在</errorWord>
      <group>L1_Word</group>
      <groupName>字词问题</groupName>
      <ability>L2_Typo</ability>
      <abilityName>字词错误</abilityName>
      <candidateList>
        <item>）</item>
      </candidateList>
      <explain/>
      <paraID>5C760A5D</paraID>
      <start>1</start>
      <end>3</end>
      <status>ignored</status>
      <modifiedWord/>
      <trackRevisions>false</trackRevisions>
    </reviewItem>
    <reviewItem>
      <errorID>af210adf-624e-4163-824a-a2ab79d681c4</errorID>
      <errorWord>.</errorWord>
      <group>L1_Format</group>
      <groupName>格式问题</groupName>
      <ability>L2_HalfPunc</ability>
      <abilityName>全半角检查</abilityName>
      <candidateList>
        <item>。</item>
      </candidateList>
      <explain>文本全半角错误。</explain>
      <paraID>48BE57E8</paraID>
      <start>46</start>
      <end>48</end>
      <status>modified</status>
      <modifiedWord>。</modifiedWord>
      <trackRevisions>true</trackRevisions>
    </reviewItem>
    <reviewItem>
      <errorID>257f1425-e23c-4522-9661-5d564d6cc5df</errorID>
      <errorWord>设备台帐</errorWord>
      <group>L1_Word</group>
      <groupName>字词问题</groupName>
      <ability>L2_Alias</ability>
      <abilityName>也作/曾用词</abilityName>
      <candidateList>
        <item>设备台账</item>
      </candidateList>
      <explain>词汇[设备台帐]为不规范表述或旧称，其规范书面表述为[设备台账]。</explain>
      <paraID>7ABB4D64</paraID>
      <start>13</start>
      <end>17</end>
      <status>ignored</status>
      <modifiedWord/>
      <trackRevisions>false</trackRevisions>
    </reviewItem>
    <reviewItem>
      <errorID>78ae18f4-8dcf-4da3-80eb-d16e1919a5c2</errorID>
      <errorWord>、等</errorWord>
      <group>L1_Punc</group>
      <groupName>标点问题</groupName>
      <ability>L2_Punc</ability>
      <abilityName>标点符号检查</abilityName>
      <candidateList>
        <item>等</item>
      </candidateList>
      <explain>“及”“和”“等”连词前不宜使用顿号，建议删除（或使用逗号）。</explain>
      <paraID>1A59861D</paraID>
      <start>78</start>
      <end>81</end>
      <status>modified</status>
      <modifiedWord>等</modifiedWord>
      <trackRevisions>true</trackRevisions>
    </reviewItem>
    <reviewItem>
      <errorID>c2d6315c-b82c-432e-afd4-17f99e139f72</errorID>
      <errorWord>.</errorWord>
      <group>L1_Format</group>
      <groupName>格式问题</groupName>
      <ability>L2_HalfPunc</ability>
      <abilityName>全半角检查</abilityName>
      <candidateList>
        <item>。</item>
      </candidateList>
      <explain>文本全半角错误。</explain>
      <paraID>1A59861D</paraID>
      <start>93</start>
      <end>95</end>
      <status>modified</status>
      <modifiedWord>。</modifiedWord>
      <trackRevisions>true</trackRevisions>
    </reviewItem>
    <reviewItem>
      <errorID>1c41d3e6-ebbf-43c8-aeb7-db63c92a2324</errorID>
      <errorWord>、</errorWord>
      <group>L1_Punc</group>
      <groupName>标点问题</groupName>
      <ability>L2_Punc</ability>
      <abilityName>标点符号检查</abilityName>
      <candidateList>
        <item>.</item>
      </candidateList>
      <explain/>
      <paraID>6FA26EA5</paraID>
      <start>1</start>
      <end>2</end>
      <status>ignored</status>
      <modifiedWord/>
      <trackRevisions>false</trackRevisions>
    </reviewItem>
    <reviewItem>
      <errorID>fb446eab-210b-4360-8518-0a233f8e5eb5</errorID>
      <errorWord>、</errorWord>
      <group>L1_Punc</group>
      <groupName>标点问题</groupName>
      <ability>L2_Punc</ability>
      <abilityName>标点符号检查</abilityName>
      <candidateList>
        <item>.</item>
      </candidateList>
      <explain/>
      <paraID>3722BAAE</paraID>
      <start>1</start>
      <end>2</end>
      <status>ignored</status>
      <modifiedWord/>
      <trackRevisions>false</trackRevisions>
    </reviewItem>
    <reviewItem>
      <errorID>71aceaef-a6c1-438a-aa67-7fcb3183f112</errorID>
      <errorWord>、</errorWord>
      <group>L1_Punc</group>
      <groupName>标点问题</groupName>
      <ability>L2_Punc</ability>
      <abilityName>标点符号检查</abilityName>
      <candidateList>
        <item>.</item>
      </candidateList>
      <explain/>
      <paraID>23B8A51D</paraID>
      <start>1</start>
      <end>2</end>
      <status>ignored</status>
      <modifiedWord/>
      <trackRevisions>false</trackRevisions>
    </reviewItem>
    <reviewItem>
      <errorID>a23662b5-9779-40ad-9d26-623009c4a5ef</errorID>
      <errorWord>、</errorWord>
      <group>L1_Punc</group>
      <groupName>标点问题</groupName>
      <ability>L2_Punc</ability>
      <abilityName>标点符号检查</abilityName>
      <candidateList>
        <item>.</item>
      </candidateList>
      <explain/>
      <paraID>608B153E</paraID>
      <start>1</start>
      <end>2</end>
      <status>ignored</status>
      <modifiedWord/>
      <trackRevisions>false</trackRevisions>
    </reviewItem>
    <reviewItem>
      <errorID>37975014-b588-4677-94c6-b3b6576fd966</errorID>
      <errorWord>垃圾筒</errorWord>
      <group>L1_Word</group>
      <groupName>字词问题</groupName>
      <ability>L2_Typo</ability>
      <abilityName>字词错误</abilityName>
      <candidateList>
        <item>垃圾桶</item>
      </candidateList>
      <explain/>
      <paraID>608B153E</paraID>
      <start>42</start>
      <end>48</end>
      <status>modified</status>
      <modifiedWord>垃圾桶</modifiedWord>
      <trackRevisions>true</trackRevisions>
    </reviewItem>
    <reviewItem>
      <errorID>936fd058-04e7-410b-8843-4ea606401870</errorID>
      <errorWord>、</errorWord>
      <group>L1_Punc</group>
      <groupName>标点问题</groupName>
      <ability>L2_Punc</ability>
      <abilityName>标点符号检查</abilityName>
      <candidateList>
        <item>.</item>
      </candidateList>
      <explain/>
      <paraID>21F3A941</paraID>
      <start>1</start>
      <end>2</end>
      <status>ignored</status>
      <modifiedWord/>
      <trackRevisions>false</trackRevisions>
    </reviewItem>
    <reviewItem>
      <errorID>caa025a7-a55c-47f9-a1d6-5792d9ae1d1f</errorID>
      <errorWord>表面上</errorWord>
      <group>L1_Word</group>
      <groupName>字词问题</groupName>
      <ability>L2_Typo</ability>
      <abilityName>字词错误</abilityName>
      <candidateList>
        <item>表面</item>
      </candidateList>
      <explain/>
      <paraID>21F3A941</paraID>
      <start>44</start>
      <end>49</end>
      <status>modified</status>
      <modifiedWord>表面</modifiedWord>
      <trackRevisions>true</trackRevisions>
    </reviewItem>
    <reviewItem>
      <errorID>c1506a63-f3ae-44f7-b769-8931c23898fd</errorID>
      <errorWord>、</errorWord>
      <group>L1_Punc</group>
      <groupName>标点问题</groupName>
      <ability>L2_Punc</ability>
      <abilityName>标点符号检查</abilityName>
      <candidateList>
        <item>.</item>
      </candidateList>
      <explain/>
      <paraID>3FE7842F</paraID>
      <start>1</start>
      <end>2</end>
      <status>ignored</status>
      <modifiedWord/>
      <trackRevisions>false</trackRevisions>
    </reviewItem>
    <reviewItem>
      <errorID>7c3d2e10-0133-4edb-999b-dd33dc596d4e</errorID>
      <errorWord>、</errorWord>
      <group>L1_Punc</group>
      <groupName>标点问题</groupName>
      <ability>L2_Punc</ability>
      <abilityName>标点符号检查</abilityName>
      <candidateList>
        <item>.</item>
      </candidateList>
      <explain/>
      <paraID> 60148CF</paraID>
      <start>1</start>
      <end>2</end>
      <status>ignored</status>
      <modifiedWord/>
      <trackRevisions>false</trackRevisions>
    </reviewItem>
    <reviewItem>
      <errorID>4d4a8fc6-a4b5-40cb-af2f-f224b9f7f3de</errorID>
      <errorWord>、</errorWord>
      <group>L1_Punc</group>
      <groupName>标点问题</groupName>
      <ability>L2_Punc</ability>
      <abilityName>标点符号检查</abilityName>
      <candidateList>
        <item>.</item>
      </candidateList>
      <explain/>
      <paraID>72B15F3D</paraID>
      <start>1</start>
      <end>2</end>
      <status>ignored</status>
      <modifiedWord/>
      <trackRevisions>false</trackRevisions>
    </reviewItem>
    <reviewItem>
      <errorID>4301ff4a-853a-445b-9b7b-9c5e4a6e5e30</errorID>
      <errorWord>、</errorWord>
      <group>L1_Punc</group>
      <groupName>标点问题</groupName>
      <ability>L2_Punc</ability>
      <abilityName>标点符号检查</abilityName>
      <candidateList>
        <item>.</item>
      </candidateList>
      <explain/>
      <paraID>474CA83B</paraID>
      <start>1</start>
      <end>2</end>
      <status>ignored</status>
      <modifiedWord/>
      <trackRevisions>false</trackRevisions>
    </reviewItem>
    <reviewItem>
      <errorID>57d21cae-e574-4351-95f9-e654b0a34e2d</errorID>
      <errorWord>、</errorWord>
      <group>L1_Punc</group>
      <groupName>标点问题</groupName>
      <ability>L2_Punc</ability>
      <abilityName>标点符号检查</abilityName>
      <candidateList>
        <item>.</item>
      </candidateList>
      <explain/>
      <paraID>62EE1498</paraID>
      <start>1</start>
      <end>2</end>
      <status>ignored</status>
      <modifiedWord/>
      <trackRevisions>false</trackRevisions>
    </reviewItem>
    <reviewItem>
      <errorID>499cd9b1-edaa-4f9d-ade3-e92d5b28ff24</errorID>
      <errorWord>集水</errorWord>
      <group>L1_Word</group>
      <groupName>字词问题</groupName>
      <ability>L2_Typo</ability>
      <abilityName>字词错误</abilityName>
      <candidateList>
        <item>积水</item>
      </candidateList>
      <explain>存在发音相同字词的误用。</explain>
      <paraID>62EE1498</paraID>
      <start>41</start>
      <end>43</end>
      <status>ignored</status>
      <modifiedWord/>
      <trackRevisions>false</trackRevisions>
    </reviewItem>
    <reviewItem>
      <errorID>ee2d3eda-906e-4d96-b4be-be30f2f955e0</errorID>
      <errorWord>、</errorWord>
      <group>L1_Punc</group>
      <groupName>标点问题</groupName>
      <ability>L2_Punc</ability>
      <abilityName>标点符号检查</abilityName>
      <candidateList>
        <item>.</item>
      </candidateList>
      <explain/>
      <paraID>  F8493D</paraID>
      <start>1</start>
      <end>2</end>
      <status>ignored</status>
      <modifiedWord/>
      <trackRevisions>false</trackRevisions>
    </reviewItem>
    <reviewItem>
      <errorID>ec16bcca-a9d5-4491-a071-733c2af42cab</errorID>
      <errorWord>、</errorWord>
      <group>L1_Punc</group>
      <groupName>标点问题</groupName>
      <ability>L2_Punc</ability>
      <abilityName>标点符号检查</abilityName>
      <candidateList>
        <item>.</item>
      </candidateList>
      <explain/>
      <paraID>2418C41B</paraID>
      <start>1</start>
      <end>2</end>
      <status>ignored</status>
      <modifiedWord/>
      <trackRevisions>false</trackRevisions>
    </reviewItem>
    <reviewItem>
      <errorID>1ddbe988-693b-41c5-9ff9-527189515212</errorID>
      <errorWord>泥砂</errorWord>
      <group>L1_Word</group>
      <groupName>字词问题</groupName>
      <ability>L2_Typo</ability>
      <abilityName>字词错误</abilityName>
      <candidateList>
        <item>泥沙</item>
      </candidateList>
      <explain>存在发音相同字词的误用。</explain>
      <paraID>2418C41B</paraID>
      <start>48</start>
      <end>50</end>
      <status>ignored</status>
      <modifiedWord/>
      <trackRevisions>false</trackRevisions>
    </reviewItem>
    <reviewItem>
      <errorID>b7544227-7ff1-4563-bee4-e2018c84954a</errorID>
      <errorWord>、</errorWord>
      <group>L1_Punc</group>
      <groupName>标点问题</groupName>
      <ability>L2_Punc</ability>
      <abilityName>标点符号检查</abilityName>
      <candidateList>
        <item>.</item>
      </candidateList>
      <explain/>
      <paraID>1B9DB3EB</paraID>
      <start>1</start>
      <end>2</end>
      <status>ignored</status>
      <modifiedWord/>
      <trackRevisions>false</trackRevisions>
    </reviewItem>
    <reviewItem>
      <errorID>5df43e12-ab53-40a9-9e68-01f0c3f23f96</errorID>
      <errorWord>、</errorWord>
      <group>L1_Punc</group>
      <groupName>标点问题</groupName>
      <ability>L2_Punc</ability>
      <abilityName>标点符号检查</abilityName>
      <candidateList>
        <item>.</item>
      </candidateList>
      <explain/>
      <paraID>5E9DD103</paraID>
      <start>1</start>
      <end>2</end>
      <status>ignored</status>
      <modifiedWord/>
      <trackRevisions>false</trackRevisions>
    </reviewItem>
    <reviewItem>
      <errorID>87fc0e95-6706-449f-a232-3ca3b089b344</errorID>
      <errorWord>清倒垃圾</errorWord>
      <group>L1_Word</group>
      <groupName>字词问题</groupName>
      <ability>L2_Typo</ability>
      <abilityName>字词错误</abilityName>
      <candidateList>
        <item>倾倒垃圾</item>
      </candidateList>
      <explain/>
      <paraID>5E9DD103</paraID>
      <start>4</start>
      <end>8</end>
      <status>ignored</status>
      <modifiedWord/>
      <trackRevisions>false</trackRevisions>
    </reviewItem>
    <reviewItem>
      <errorID>36cf3d56-ae2b-4980-8993-cad958a83355</errorID>
      <errorWord>、</errorWord>
      <group>L1_Punc</group>
      <groupName>标点问题</groupName>
      <ability>L2_Punc</ability>
      <abilityName>标点符号检查</abilityName>
      <candidateList>
        <item>.</item>
      </candidateList>
      <explain/>
      <paraID>571B092D</paraID>
      <start>1</start>
      <end>2</end>
      <status>ignored</status>
      <modifiedWord/>
      <trackRevisions>false</trackRevisions>
    </reviewItem>
    <reviewItem>
      <errorID>98098193-fbfa-4111-8d0f-8be2ac3b94a9</errorID>
      <errorWord>、</errorWord>
      <group>L1_Punc</group>
      <groupName>标点问题</groupName>
      <ability>L2_Punc</ability>
      <abilityName>标点符号检查</abilityName>
      <candidateList>
        <item>.</item>
      </candidateList>
      <explain/>
      <paraID>4E55F8A4</paraID>
      <start>1</start>
      <end>2</end>
      <status>ignored</status>
      <modifiedWord/>
      <trackRevisions>false</trackRevisions>
    </reviewItem>
    <reviewItem>
      <errorID>a83855cb-593e-4e31-a2a6-35877a928c78</errorID>
      <errorWord>、</errorWord>
      <group>L1_Punc</group>
      <groupName>标点问题</groupName>
      <ability>L2_Punc</ability>
      <abilityName>标点符号检查</abilityName>
      <candidateList>
        <item>.</item>
      </candidateList>
      <explain/>
      <paraID>5001628F</paraID>
      <start>1</start>
      <end>2</end>
      <status>ignored</status>
      <modifiedWord/>
      <trackRevisions>false</trackRevisions>
    </reviewItem>
    <reviewItem>
      <errorID>936f475b-96c1-40a3-963f-3e8457dd4ff2</errorID>
      <errorWord>、</errorWord>
      <group>L1_Punc</group>
      <groupName>标点问题</groupName>
      <ability>L2_Punc</ability>
      <abilityName>标点符号检查</abilityName>
      <candidateList>
        <item>.</item>
      </candidateList>
      <explain/>
      <paraID>6CA7FC79</paraID>
      <start>1</start>
      <end>2</end>
      <status>ignored</status>
      <modifiedWord/>
      <trackRevisions>false</trackRevisions>
    </reviewItem>
    <reviewItem>
      <errorID>d7aa3948-7312-4a0e-9607-9dd732ea000b</errorID>
      <errorWord>、</errorWord>
      <group>L1_Punc</group>
      <groupName>标点问题</groupName>
      <ability>L2_Punc</ability>
      <abilityName>标点符号检查</abilityName>
      <candidateList>
        <item>.</item>
      </candidateList>
      <explain/>
      <paraID>66564571</paraID>
      <start>1</start>
      <end>2</end>
      <status>ignored</status>
      <modifiedWord/>
      <trackRevisions>false</trackRevisions>
    </reviewItem>
    <reviewItem>
      <errorID>7a3ffc56-ce49-45a4-bae9-36741821740f</errorID>
      <errorWord>、</errorWord>
      <group>L1_Punc</group>
      <groupName>标点问题</groupName>
      <ability>L2_Punc</ability>
      <abilityName>标点符号检查</abilityName>
      <candidateList>
        <item>.</item>
      </candidateList>
      <explain/>
      <paraID>29C25A2C</paraID>
      <start>1</start>
      <end>2</end>
      <status>ignored</status>
      <modifiedWord/>
      <trackRevisions>false</trackRevisions>
    </reviewItem>
    <reviewItem>
      <errorID>9087ba84-d743-467b-b895-c0d22dd5a4e7</errorID>
      <errorWord>、</errorWord>
      <group>L1_Punc</group>
      <groupName>标点问题</groupName>
      <ability>L2_Punc</ability>
      <abilityName>标点符号检查</abilityName>
      <candidateList>
        <item>.</item>
      </candidateList>
      <explain/>
      <paraID>1133540E</paraID>
      <start>1</start>
      <end>2</end>
      <status>ignored</status>
      <modifiedWord/>
      <trackRevisions>false</trackRevisions>
    </reviewItem>
    <reviewItem>
      <errorID>5abcdee8-0933-47e5-b3de-99184c28905f</errorID>
      <errorWord>垃圾筒</errorWord>
      <group>L1_Word</group>
      <groupName>字词问题</groupName>
      <ability>L2_Typo</ability>
      <abilityName>字词错误</abilityName>
      <candidateList>
        <item>垃圾桶</item>
      </candidateList>
      <explain/>
      <paraID>1133540E</paraID>
      <start>62</start>
      <end>68</end>
      <status>modified</status>
      <modifiedWord>垃圾桶</modifiedWord>
      <trackRevisions>true</trackRevisions>
    </reviewItem>
    <reviewItem>
      <errorID>c18d7cb2-4b54-48e4-b559-3d175d344a1b</errorID>
      <errorWord>、</errorWord>
      <group>L1_Punc</group>
      <groupName>标点问题</groupName>
      <ability>L2_Punc</ability>
      <abilityName>标点符号检查</abilityName>
      <candidateList>
        <item>.</item>
      </candidateList>
      <explain/>
      <paraID>143E2556</paraID>
      <start>1</start>
      <end>2</end>
      <status>ignored</status>
      <modifiedWord/>
      <trackRevisions>false</trackRevisions>
    </reviewItem>
    <reviewItem>
      <errorID>1a03e861-0877-4502-b4be-e17a8033a1eb</errorID>
      <errorWord>一</errorWord>
      <group>L1_Word</group>
      <groupName>字词问题</groupName>
      <ability>L2_Typo</ability>
      <abilityName>字词错误</abilityName>
      <candidateList>
        <item>一个</item>
      </candidateList>
      <explain/>
      <paraID>143E2556</paraID>
      <start>24</start>
      <end>27</end>
      <status>modified</status>
      <modifiedWord>一个</modifiedWord>
      <trackRevisions>true</trackRevisions>
    </reviewItem>
    <reviewItem>
      <errorID>90b6e290-67ad-468b-b280-1d8348448120</errorID>
      <errorWord>二个</errorWord>
      <group>L1_Word</group>
      <groupName>字词问题</groupName>
      <ability>L2_Typo</ability>
      <abilityName>字词错误</abilityName>
      <candidateList>
        <item>两个</item>
      </candidateList>
      <explain/>
      <paraID>143E2556</paraID>
      <start>45</start>
      <end>49</end>
      <status>modified</status>
      <modifiedWord>两个</modifiedWord>
      <trackRevisions>true</trackRevisions>
    </reviewItem>
    <reviewItem>
      <errorID>12793cce-ad15-42c1-8b77-b2941c872f0e</errorID>
      <errorWord>、</errorWord>
      <group>L1_Punc</group>
      <groupName>标点问题</groupName>
      <ability>L2_Punc</ability>
      <abilityName>标点符号检查</abilityName>
      <candidateList>
        <item>.</item>
      </candidateList>
      <explain/>
      <paraID>53AE3427</paraID>
      <start>1</start>
      <end>2</end>
      <status>ignored</status>
      <modifiedWord/>
      <trackRevisions>false</trackRevisions>
    </reviewItem>
    <reviewItem>
      <errorID>39faf82a-c9b1-4b47-9318-2b7ae3846b11</errorID>
      <errorWord>拖净</errorWord>
      <group>L1_Word</group>
      <groupName>字词问题</groupName>
      <ability>L2_Typo</ability>
      <abilityName>字词错误</abilityName>
      <candidateList>
        <item>擦净</item>
      </candidateList>
      <explain/>
      <paraID>53AE3427</paraID>
      <start>6</start>
      <end>10</end>
      <status>modified</status>
      <modifiedWord>擦净</modifiedWord>
      <trackRevisions>true</trackRevisions>
    </reviewItem>
    <reviewItem>
      <errorID>1175c160-1521-4034-95f1-476a968ba107</errorID>
      <errorWord>、</errorWord>
      <group>L1_Word</group>
      <groupName>字词问题</groupName>
      <ability>L2_Typo</ability>
      <abilityName>字词错误</abilityName>
      <candidateList>
        <item>、无</item>
      </candidateList>
      <explain/>
      <paraID>53AE3427</paraID>
      <start>28</start>
      <end>31</end>
      <status>modified</status>
      <modifiedWord>、无</modifiedWord>
      <trackRevisions>true</trackRevisions>
    </reviewItem>
    <reviewItem>
      <errorID>8d165dbd-f843-4710-8be5-f034be3f6c29</errorID>
      <errorWord>、</errorWord>
      <group>L1_Punc</group>
      <groupName>标点问题</groupName>
      <ability>L2_Punc</ability>
      <abilityName>标点符号检查</abilityName>
      <candidateList>
        <item>.</item>
      </candidateList>
      <explain/>
      <paraID>3A6BA4DD</paraID>
      <start>1</start>
      <end>2</end>
      <status>ignored</status>
      <modifiedWord/>
      <trackRevisions>false</trackRevisions>
    </reviewItem>
    <reviewItem>
      <errorID>9c991302-81ab-4f73-bdb1-2050b48aae68</errorID>
      <errorWord>、</errorWord>
      <group>L1_Punc</group>
      <groupName>标点问题</groupName>
      <ability>L2_Punc</ability>
      <abilityName>标点符号检查</abilityName>
      <candidateList>
        <item>.</item>
      </candidateList>
      <explain/>
      <paraID> E0D9644</paraID>
      <start>1</start>
      <end>2</end>
      <status>ignored</status>
      <modifiedWord/>
      <trackRevisions>false</trackRevisions>
    </reviewItem>
    <reviewItem>
      <errorID>98150ab1-381f-496a-abc4-d40c97b55925</errorID>
      <errorWord>、</errorWord>
      <group>L1_Punc</group>
      <groupName>标点问题</groupName>
      <ability>L2_Punc</ability>
      <abilityName>标点符号检查</abilityName>
      <candidateList>
        <item>.</item>
      </candidateList>
      <explain/>
      <paraID>5CD48D84</paraID>
      <start>1</start>
      <end>2</end>
      <status>ignored</status>
      <modifiedWord/>
      <trackRevisions>false</trackRevisions>
    </reviewItem>
    <reviewItem>
      <errorID>d8fe34dc-e021-4fe1-8f50-04a427590ecb</errorID>
      <errorWord>、</errorWord>
      <group>L1_Punc</group>
      <groupName>标点问题</groupName>
      <ability>L2_Punc</ability>
      <abilityName>标点符号检查</abilityName>
      <candidateList>
        <item>.</item>
      </candidateList>
      <explain/>
      <paraID>66A664E9</paraID>
      <start>1</start>
      <end>2</end>
      <status>ignored</status>
      <modifiedWord/>
      <trackRevisions>false</trackRevisions>
    </reviewItem>
    <reviewItem>
      <errorID>1e07272c-7a96-431e-900b-c661609f7808</errorID>
      <errorWord>拖净</errorWord>
      <group>L1_Word</group>
      <groupName>字词问题</groupName>
      <ability>L2_Typo</ability>
      <abilityName>字词错误</abilityName>
      <candidateList>
        <item>擦净</item>
      </candidateList>
      <explain/>
      <paraID>66A664E9</paraID>
      <start>13</start>
      <end>17</end>
      <status>modified</status>
      <modifiedWord>擦净</modifiedWord>
      <trackRevisions>true</trackRevisions>
    </reviewItem>
    <reviewItem>
      <errorID>78e3c335-fecf-472e-881c-545552cf5e6a</errorID>
      <errorWord>、</errorWord>
      <group>L1_Punc</group>
      <groupName>标点问题</groupName>
      <ability>L2_Punc</ability>
      <abilityName>标点符号检查</abilityName>
      <candidateList>
        <item>.</item>
      </candidateList>
      <explain/>
      <paraID>421E6DB4</paraID>
      <start>1</start>
      <end>2</end>
      <status>ignored</status>
      <modifiedWord/>
      <trackRevisions>false</trackRevisions>
    </reviewItem>
    <reviewItem>
      <errorID>6e24a680-e1de-4f23-ac90-7aa999f91b0d</errorID>
      <errorWord>、</errorWord>
      <group>L1_Punc</group>
      <groupName>标点问题</groupName>
      <ability>L2_Punc</ability>
      <abilityName>标点符号检查</abilityName>
      <candidateList>
        <item>.</item>
      </candidateList>
      <explain/>
      <paraID>18FCB26E</paraID>
      <start>1</start>
      <end>2</end>
      <status>ignored</status>
      <modifiedWord/>
      <trackRevisions>false</trackRevisions>
    </reviewItem>
    <reviewItem>
      <errorID>54b0b3ee-c31f-40c7-8665-270bad544eb7</errorID>
      <errorWord>、</errorWord>
      <group>L1_Punc</group>
      <groupName>标点问题</groupName>
      <ability>L2_Punc</ability>
      <abilityName>标点符号检查</abilityName>
      <candidateList>
        <item>.</item>
      </candidateList>
      <explain/>
      <paraID>68810473</paraID>
      <start>1</start>
      <end>2</end>
      <status>ignored</status>
      <modifiedWord/>
      <trackRevisions>false</trackRevisions>
    </reviewItem>
    <reviewItem>
      <errorID>ef103c52-6f3e-4b46-8ccb-95ad17083d34</errorID>
      <errorWord>、</errorWord>
      <group>L1_Punc</group>
      <groupName>标点问题</groupName>
      <ability>L2_Punc</ability>
      <abilityName>标点符号检查</abilityName>
      <candidateList>
        <item>.</item>
      </candidateList>
      <explain/>
      <paraID> C766057</paraID>
      <start>1</start>
      <end>2</end>
      <status>ignored</status>
      <modifiedWord/>
      <trackRevisions>false</trackRevisions>
    </reviewItem>
    <reviewItem>
      <errorID>cb60d11e-e6d3-49c0-803e-a96048449f9c</errorID>
      <errorWord>、</errorWord>
      <group>L1_Punc</group>
      <groupName>标点问题</groupName>
      <ability>L2_Punc</ability>
      <abilityName>标点符号检查</abilityName>
      <candidateList>
        <item>.</item>
      </candidateList>
      <explain/>
      <paraID>337EE6CC</paraID>
      <start>1</start>
      <end>2</end>
      <status>ignored</status>
      <modifiedWord/>
      <trackRevisions>false</trackRevisions>
    </reviewItem>
    <reviewItem>
      <errorID>9981b136-f9d3-4d3f-a909-dfec9e0fc778</errorID>
      <errorWord>至少4次以上</errorWord>
      <group>L1_Word</group>
      <groupName>字词问题</groupName>
      <ability>L2_Typo</ability>
      <abilityName>字词错误</abilityName>
      <candidateList>
        <item>至少4次</item>
      </candidateList>
      <explain/>
      <paraID>337EE6CC</paraID>
      <start>60</start>
      <end>70</end>
      <status>modified</status>
      <modifiedWord>至少4次</modifiedWord>
      <trackRevisions>true</trackRevisions>
    </reviewItem>
    <reviewItem>
      <errorID>8d28ed4f-1533-4ba6-bf42-d8da5e4a6daf</errorID>
      <errorWord>所以</errorWord>
      <group>L1_Word</group>
      <groupName>字词问题</groupName>
      <ability>L2_Typo</ability>
      <abilityName>字词错误</abilityName>
      <candidateList>
        <item>所有</item>
      </candidateList>
      <explain/>
      <paraID> 58D6791</paraID>
      <start>49</start>
      <end>51</end>
      <status>ignored</status>
      <modifiedWord/>
      <trackRevisions>false</trackRevisions>
    </reviewItem>
    <reviewItem>
      <errorID>19df75c5-5da2-44ce-bc1e-1a606412add2</errorID>
      <errorWord>”</errorWord>
      <group>L1_Punc</group>
      <groupName>标点问题</groupName>
      <ability>L2_Punc</ability>
      <abilityName>标点符号检查</abilityName>
      <candidateList/>
      <explain/>
      <paraID> FA1D9DD</paraID>
      <start>44</start>
      <end>45</end>
      <status>ignored</status>
      <modifiedWord/>
      <trackRevisions>false</trackRevisions>
    </reviewItem>
    <reviewItem>
      <errorID>ddd8bd39-b21f-48a5-8e0d-601d7883f4f9</errorID>
      <errorWord>”</errorWord>
      <group>L1_Punc</group>
      <groupName>标点问题</groupName>
      <ability>L2_Punc</ability>
      <abilityName>标点符号检查</abilityName>
      <candidateList/>
      <explain/>
      <paraID> FA1D9DD</paraID>
      <start>48</start>
      <end>49</end>
      <status>ignored</status>
      <modifiedWord/>
      <trackRevisions>false</trackRevisions>
    </reviewItem>
    <reviewItem>
      <errorID>3f6abd5d-bdd3-4f8e-b7a2-2cdc4a66ff80</errorID>
      <errorWord>、</errorWord>
      <group>L1_Punc</group>
      <groupName>标点问题</groupName>
      <ability>L2_Punc</ability>
      <abilityName>标点符号检查</abilityName>
      <candidateList>
        <item>.</item>
      </candidateList>
      <explain/>
      <paraID> 3CCD5BA</paraID>
      <start>1</start>
      <end>2</end>
      <status>ignored</status>
      <modifiedWord/>
      <trackRevisions>false</trackRevisions>
    </reviewItem>
    <reviewItem>
      <errorID>3c46f007-787b-42e4-ad94-3308ee2f48f4</errorID>
      <errorWord>、</errorWord>
      <group>L1_Punc</group>
      <groupName>标点问题</groupName>
      <ability>L2_Punc</ability>
      <abilityName>标点符号检查</abilityName>
      <candidateList>
        <item>.</item>
      </candidateList>
      <explain/>
      <paraID>11293AB9</paraID>
      <start>1</start>
      <end>2</end>
      <status>ignored</status>
      <modifiedWord/>
      <trackRevisions>false</trackRevisions>
    </reviewItem>
    <reviewItem>
      <errorID>029847b7-f84f-4703-bda6-6042922dc1d5</errorID>
      <errorWord>严格实行</errorWord>
      <group>L1_Word</group>
      <groupName>字词问题</groupName>
      <ability>L2_Typo</ability>
      <abilityName>字词错误</abilityName>
      <candidateList>
        <item>严格执行</item>
      </candidateList>
      <explain>存在发音相近字词的误用。</explain>
      <paraID>11293AB9</paraID>
      <start>2</start>
      <end>10</end>
      <status>modified</status>
      <modifiedWord>严格执行</modifiedWord>
      <trackRevisions>true</trackRevisions>
    </reviewItem>
    <reviewItem>
      <errorID>24bd2fee-e859-41a3-a685-3558c04c8d1a</errorID>
      <errorWord>、</errorWord>
      <group>L1_Punc</group>
      <groupName>标点问题</groupName>
      <ability>L2_Punc</ability>
      <abilityName>标点符号检查</abilityName>
      <candidateList>
        <item>.</item>
      </candidateList>
      <explain/>
      <paraID>79A5C68E</paraID>
      <start>1</start>
      <end>2</end>
      <status>ignored</status>
      <modifiedWord/>
      <trackRevisions>false</trackRevisions>
    </reviewItem>
    <reviewItem>
      <errorID>92eef9e6-7ef6-4ed0-a695-f1b8b4e43911</errorID>
      <errorWord>、</errorWord>
      <group>L1_Punc</group>
      <groupName>标点问题</groupName>
      <ability>L2_Punc</ability>
      <abilityName>标点符号检查</abilityName>
      <candidateList>
        <item>.</item>
      </candidateList>
      <explain/>
      <paraID>  74EEF3</paraID>
      <start>1</start>
      <end>2</end>
      <status>ignored</status>
      <modifiedWord/>
      <trackRevisions>false</trackRevisions>
    </reviewItem>
    <reviewItem>
      <errorID>0596db98-902c-46cc-a4da-1fd35579b807</errorID>
      <errorWord>、</errorWord>
      <group>L1_Punc</group>
      <groupName>标点问题</groupName>
      <ability>L2_Punc</ability>
      <abilityName>标点符号检查</abilityName>
      <candidateList>
        <item>.</item>
      </candidateList>
      <explain/>
      <paraID>37F660AA</paraID>
      <start>1</start>
      <end>2</end>
      <status>ignored</status>
      <modifiedWord/>
      <trackRevisions>false</trackRevisions>
    </reviewItem>
    <reviewItem>
      <errorID>f7202760-43b2-45f0-8a59-922ad221b5a5</errorID>
      <errorWord>、</errorWord>
      <group>L1_Punc</group>
      <groupName>标点问题</groupName>
      <ability>L2_Punc</ability>
      <abilityName>标点符号检查</abilityName>
      <candidateList>
        <item>.</item>
      </candidateList>
      <explain/>
      <paraID>170B3156</paraID>
      <start>1</start>
      <end>2</end>
      <status>ignored</status>
      <modifiedWord/>
      <trackRevisions>false</trackRevisions>
    </reviewItem>
    <reviewItem>
      <errorID>f433d928-e463-4d45-822a-33e6dd1a8c78</errorID>
      <errorWord>、</errorWord>
      <group>L1_Punc</group>
      <groupName>标点问题</groupName>
      <ability>L2_Punc</ability>
      <abilityName>标点符号检查</abilityName>
      <candidateList>
        <item>.</item>
      </candidateList>
      <explain/>
      <paraID>64F24EF4</paraID>
      <start>1</start>
      <end>2</end>
      <status>ignored</status>
      <modifiedWord/>
      <trackRevisions>false</trackRevisions>
    </reviewItem>
    <reviewItem>
      <errorID>109733fc-ddb4-4bfb-9adc-494451c75f55</errorID>
      <errorWord>、</errorWord>
      <group>L1_Punc</group>
      <groupName>标点问题</groupName>
      <ability>L2_Punc</ability>
      <abilityName>标点符号检查</abilityName>
      <candidateList>
        <item>.</item>
      </candidateList>
      <explain/>
      <paraID>2E2C55BA</paraID>
      <start>1</start>
      <end>2</end>
      <status>ignored</status>
      <modifiedWord/>
      <trackRevisions>false</trackRevisions>
    </reviewItem>
    <reviewItem>
      <errorID>e840f22c-d3b5-4b45-8f8f-59df39f548a7</errorID>
      <errorWord>、</errorWord>
      <group>L1_Punc</group>
      <groupName>标点问题</groupName>
      <ability>L2_Punc</ability>
      <abilityName>标点符号检查</abilityName>
      <candidateList>
        <item>.</item>
      </candidateList>
      <explain/>
      <paraID>3842C553</paraID>
      <start>1</start>
      <end>2</end>
      <status>ignored</status>
      <modifiedWord/>
      <trackRevisions>false</trackRevisions>
    </reviewItem>
    <reviewItem>
      <errorID>546fb79a-1f5d-4437-a9d7-5f4681455e92</errorID>
      <errorWord>、</errorWord>
      <group>L1_Punc</group>
      <groupName>标点问题</groupName>
      <ability>L2_Punc</ability>
      <abilityName>标点符号检查</abilityName>
      <candidateList>
        <item>.</item>
      </candidateList>
      <explain/>
      <paraID>134C1A00</paraID>
      <start>1</start>
      <end>2</end>
      <status>ignored</status>
      <modifiedWord/>
      <trackRevisions>false</trackRevisions>
    </reviewItem>
    <reviewItem>
      <errorID>3a5677c2-4032-453c-ac74-4150fa116283</errorID>
      <errorWord>有关物业</errorWord>
      <group>L1_Knowledge</group>
      <groupName>知识性问题</groupName>
      <ability>L2_Term</ability>
      <abilityName>专业术语</abilityName>
      <candidateList>
        <item>有关物质</item>
      </candidateList>
      <explain/>
      <paraID>5FE948EE</paraID>
      <start>4</start>
      <end>8</end>
      <status>ignored</status>
      <modifiedWord/>
      <trackRevisions>false</trackRevisions>
    </reviewItem>
    <reviewItem>
      <errorID>5f6a0b7f-3349-4451-8a15-bf27da3eb0bf</errorID>
      <errorWord>，</errorWord>
      <group>L1_Word</group>
      <groupName>字词问题</groupName>
      <ability>L2_Typo</ability>
      <abilityName>字词错误</abilityName>
      <candidateList>
        <item>，具</item>
      </candidateList>
      <explain/>
      <paraID>261FCACD</paraID>
      <start>52</start>
      <end>55</end>
      <status>modified</status>
      <modifiedWord>，具</modifiedWord>
      <trackRevisions>true</trackRevisions>
    </reviewItem>
    <reviewItem>
      <errorID>ba610979-dab4-4298-a128-1de006c8d53e</errorID>
      <errorWord>责任性</errorWord>
      <group>L1_Word</group>
      <groupName>字词问题</groupName>
      <ability>L2_Typo</ability>
      <abilityName>字词错误</abilityName>
      <candidateList>
        <item>责任心</item>
      </candidateList>
      <explain/>
      <paraID>7E7B9008</paraID>
      <start>28</start>
      <end>34</end>
      <status>modified</status>
      <modifiedWord>责任心</modifiedWord>
      <trackRevisions>true</trackRevisions>
    </reviewItem>
    <reviewItem>
      <errorID>155b1051-e2a6-4e77-8bc2-c98aa2a5dca3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3FCA1991</paraID>
      <start>0</start>
      <end>2</end>
      <status>ignored</status>
      <modifiedWord/>
      <trackRevisions>false</trackRevisions>
    </reviewItem>
    <reviewItem>
      <errorID>bdbc66b9-09e5-4f3c-a1de-eced0949ece2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7E75F061</paraID>
      <start>0</start>
      <end>2</end>
      <status>ignored</status>
      <modifiedWord/>
      <trackRevisions>false</trackRevisions>
    </reviewItem>
    <reviewItem>
      <errorID>e04dd74d-d6d6-49a8-8700-05a14f06457c</errorID>
      <errorWord>岁内</errorWord>
      <group>L1_Word</group>
      <groupName>字词问题</groupName>
      <ability>L2_Typo</ability>
      <abilityName>字词错误</abilityName>
      <candidateList>
        <item>岁</item>
      </candidateList>
      <explain/>
      <paraID> 81F9CC3</paraID>
      <start>20</start>
      <end>22</end>
      <status>unmodified</status>
      <modifiedWord/>
      <trackRevisions>false</trackRevisions>
    </reviewItem>
    <reviewItem>
      <errorID>1e30bc97-bc4d-4c79-ba19-d353c9cac94a</errorID>
      <errorWord>１</errorWord>
      <group>L1_Format</group>
      <groupName>格式问题</groupName>
      <ability>L2_HalfPunc</ability>
      <abilityName>全半角检查</abilityName>
      <candidateList>
        <item>1</item>
      </candidateList>
      <explain>文本全半角错误。</explain>
      <paraID>19F3C970</paraID>
      <start>0</start>
      <end>1</end>
      <status>ignored</status>
      <modifiedWord/>
      <trackRevisions>false</trackRevisions>
    </reviewItem>
    <reviewItem>
      <errorID>dca9128e-4d03-4ee8-848d-8d81b10f03fb</errorID>
      <errorWord>标示</errorWord>
      <group>L1_Word</group>
      <groupName>字词问题</groupName>
      <ability>L2_Typo</ability>
      <abilityName>字词错误</abilityName>
      <candidateList>
        <item>标识</item>
      </candidateList>
      <explain>存在发音相同字词的误用。</explain>
      <paraID>19F3C970</paraID>
      <start>36</start>
      <end>40</end>
      <status>modified</status>
      <modifiedWord>标识</modifiedWord>
      <trackRevisions>true</trackRevisions>
    </reviewItem>
    <reviewItem>
      <errorID>a534432e-f465-49d8-8900-25babe6bac6f</errorID>
      <errorWord>抺</errorWord>
      <group>L1_Word</group>
      <groupName>字词问题</groupName>
      <ability>L2_Variant</ability>
      <abilityName>异形词</abilityName>
      <candidateList>
        <item>抹</item>
      </candidateList>
      <explain>词汇[抺]的规范词形写作[抹]。</explain>
      <paraID>19F3C970</paraID>
      <start>45</start>
      <end>46</end>
      <status>unmodified</status>
      <modifiedWord/>
      <trackRevisions>false</trackRevisions>
    </reviewItem>
    <reviewItem>
      <errorID>8fdd16f7-94ac-4672-9dd7-dd35a8cef6c6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1F5E505D</paraID>
      <start>0</start>
      <end>2</end>
      <status>ignored</status>
      <modifiedWord/>
      <trackRevisions>false</trackRevisions>
    </reviewItem>
    <reviewItem>
      <errorID>fa5d9d06-1248-4440-9ebd-dae3ab3d1041</errorID>
      <errorWord>抺</errorWord>
      <group>L1_Word</group>
      <groupName>字词问题</groupName>
      <ability>L2_Variant</ability>
      <abilityName>异形词</abilityName>
      <candidateList>
        <item>抹</item>
      </candidateList>
      <explain>词汇[抺]的规范词形写作[抹]。</explain>
      <paraID>1F5E505D</paraID>
      <start>11</start>
      <end>12</end>
      <status>unmodified</status>
      <modifiedWord/>
      <trackRevisions>false</trackRevisions>
    </reviewItem>
    <reviewItem>
      <errorID>bc19271f-3d90-4522-bab5-fa3526ea9dd2</errorID>
      <errorWord>１</errorWord>
      <group>L1_Format</group>
      <groupName>格式问题</groupName>
      <ability>L2_HalfPunc</ability>
      <abilityName>全半角检查</abilityName>
      <candidateList>
        <item>1</item>
      </candidateList>
      <explain>文本全半角错误。</explain>
      <paraID>4DBFD0D4</paraID>
      <start>0</start>
      <end>1</end>
      <status>ignored</status>
      <modifiedWord/>
      <trackRevisions>false</trackRevisions>
    </reviewItem>
    <reviewItem>
      <errorID>c59e0301-da9e-4041-97a8-94da8c703691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325CFF7B</paraID>
      <start>0</start>
      <end>2</end>
      <status>ignored</status>
      <modifiedWord/>
      <trackRevisions>false</trackRevisions>
    </reviewItem>
    <reviewItem>
      <errorID>fda18a39-9743-417c-ac3d-bf8bd3645343</errorID>
      <errorWord>抺</errorWord>
      <group>L1_Word</group>
      <groupName>字词问题</groupName>
      <ability>L2_Variant</ability>
      <abilityName>异形词</abilityName>
      <candidateList>
        <item>抹</item>
      </candidateList>
      <explain>词汇[抺]的规范词形写作[抹]。</explain>
      <paraID>325CFF7B</paraID>
      <start>26</start>
      <end>27</end>
      <status>unmodified</status>
      <modifiedWord/>
      <trackRevisions>false</trackRevisions>
    </reviewItem>
    <reviewItem>
      <errorID>75a64220-97ae-4cbd-9338-436eff25b1b3</errorID>
      <errorWord>抺</errorWord>
      <group>L1_Word</group>
      <groupName>字词问题</groupName>
      <ability>L2_Variant</ability>
      <abilityName>异形词</abilityName>
      <candidateList>
        <item>抹</item>
      </candidateList>
      <explain>词汇[抺]的规范词形写作[抹]。</explain>
      <paraID>325CFF7B</paraID>
      <start>37</start>
      <end>38</end>
      <status>unmodified</status>
      <modifiedWord/>
      <trackRevisions>false</trackRevisions>
    </reviewItem>
    <reviewItem>
      <errorID>fb21f50b-b0b2-4490-a882-112d48156986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3D781A86</paraID>
      <start>0</start>
      <end>2</end>
      <status>ignored</status>
      <modifiedWord/>
      <trackRevisions>false</trackRevisions>
    </reviewItem>
    <reviewItem>
      <errorID>797ad176-794d-4211-bc5f-2446ed86eb16</errorID>
      <errorWord>抺</errorWord>
      <group>L1_Word</group>
      <groupName>字词问题</groupName>
      <ability>L2_Variant</ability>
      <abilityName>异形词</abilityName>
      <candidateList>
        <item>抹</item>
      </candidateList>
      <explain>词汇[抺]的规范词形写作[抹]。</explain>
      <paraID>3D781A86</paraID>
      <start>11</start>
      <end>12</end>
      <status>unmodified</status>
      <modifiedWord/>
      <trackRevisions>false</trackRevisions>
    </reviewItem>
    <reviewItem>
      <errorID>a2687689-6bbb-46ac-aef5-30c9a9fe2912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14A0227</paraID>
      <start>0</start>
      <end>2</end>
      <status>ignored</status>
      <modifiedWord/>
      <trackRevisions>false</trackRevisions>
    </reviewItem>
    <reviewItem>
      <errorID>5a24f48f-9ab0-4cd3-8027-8701ba35d805</errorID>
      <errorWord>抺</errorWord>
      <group>L1_Word</group>
      <groupName>字词问题</groupName>
      <ability>L2_Variant</ability>
      <abilityName>异形词</abilityName>
      <candidateList>
        <item>抹</item>
      </candidateList>
      <explain>词汇[抺]的规范词形写作[抹]。</explain>
      <paraID> 14A0227</paraID>
      <start>7</start>
      <end>8</end>
      <status>unmodified</status>
      <modifiedWord/>
      <trackRevisions>false</trackRevisions>
    </reviewItem>
    <reviewItem>
      <errorID>4745db26-8ea9-4d2e-a5ae-a139ab11a37b</errorID>
      <errorWord>１</errorWord>
      <group>L1_Format</group>
      <groupName>格式问题</groupName>
      <ability>L2_HalfPunc</ability>
      <abilityName>全半角检查</abilityName>
      <candidateList>
        <item>1</item>
      </candidateList>
      <explain>文本全半角错误。</explain>
      <paraID> 9235F47</paraID>
      <start>0</start>
      <end>1</end>
      <status>ignored</status>
      <modifiedWord/>
      <trackRevisions>false</trackRevisions>
    </reviewItem>
    <reviewItem>
      <errorID>81419893-e910-4a43-aa40-2b90a62cfb5b</errorID>
      <errorWord>抺</errorWord>
      <group>L1_Word</group>
      <groupName>字词问题</groupName>
      <ability>L2_Variant</ability>
      <abilityName>异形词</abilityName>
      <candidateList>
        <item>抹</item>
      </candidateList>
      <explain>词汇[抺]的规范词形写作[抹]。</explain>
      <paraID> 9235F47</paraID>
      <start>24</start>
      <end>25</end>
      <status>unmodified</status>
      <modifiedWord/>
      <trackRevisions>false</trackRevisions>
    </reviewItem>
    <reviewItem>
      <errorID>ca6b02d0-4472-4eee-bbe1-2870453741a7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74400EBF</paraID>
      <start>0</start>
      <end>2</end>
      <status>ignored</status>
      <modifiedWord/>
      <trackRevisions>false</trackRevisions>
    </reviewItem>
    <reviewItem>
      <errorID>fcadc6b3-890a-4a1d-b235-2eb217a68746</errorID>
      <errorWord>卫生洁具</errorWord>
      <group>L1_Word</group>
      <groupName>字词问题</groupName>
      <ability>L2_Typo</ability>
      <abilityName>字词错误</abilityName>
      <candidateList>
        <item>洁具</item>
      </candidateList>
      <explain/>
      <paraID>74400EBF</paraID>
      <start>2</start>
      <end>6</end>
      <status>unmodified</status>
      <modifiedWord/>
      <trackRevisions>false</trackRevisions>
    </reviewItem>
    <reviewItem>
      <errorID>a6fec4ae-7b8d-449f-a9d7-555e206ea99e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1091C99C</paraID>
      <start>0</start>
      <end>2</end>
      <status>ignored</status>
      <modifiedWord/>
      <trackRevisions>false</trackRevisions>
    </reviewItem>
    <reviewItem>
      <errorID>a430a90e-91e7-4497-97a6-ae03c17787ac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17BC8D61</paraID>
      <start>0</start>
      <end>2</end>
      <status>ignored</status>
      <modifiedWord/>
      <trackRevisions>false</trackRevisions>
    </reviewItem>
    <reviewItem>
      <errorID>c00a1608-822c-4f0a-a97a-b079624fddef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1F7D5D09</paraID>
      <start>0</start>
      <end>2</end>
      <status>ignored</status>
      <modifiedWord/>
      <trackRevisions>false</trackRevisions>
    </reviewItem>
    <reviewItem>
      <errorID>26bdd8b1-c21b-4893-8fff-f5310af380f4</errorID>
      <errorWord>夫</errorWord>
      <group>L1_Word</group>
      <groupName>字词问题</groupName>
      <ability>L2_Typo</ability>
      <abilityName>字词错误</abilityName>
      <candidateList>
        <item>无</item>
      </candidateList>
      <explain/>
      <paraID> 323DBD3</paraID>
      <start>60</start>
      <end>62</end>
      <status>modified</status>
      <modifiedWord>无</modifiedWord>
      <trackRevisions>true</trackRevisions>
    </reviewItem>
    <reviewItem>
      <errorID>42c2f4cb-5210-4cf2-b35e-b31564e0097b</errorID>
      <errorWord>１</errorWord>
      <group>L1_Format</group>
      <groupName>格式问题</groupName>
      <ability>L2_HalfPunc</ability>
      <abilityName>全半角检查</abilityName>
      <candidateList>
        <item>1</item>
      </candidateList>
      <explain>文本全半角错误。</explain>
      <paraID>5E76DB8F</paraID>
      <start>0</start>
      <end>1</end>
      <status>ignored</status>
      <modifiedWord/>
      <trackRevisions>false</trackRevisions>
    </reviewItem>
    <reviewItem>
      <errorID>eb0b85b4-f9ad-45bc-8ffc-f4ee3449b552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1F984B4F</paraID>
      <start>0</start>
      <end>2</end>
      <status>ignored</status>
      <modifiedWord/>
      <trackRevisions>false</trackRevisions>
    </reviewItem>
    <reviewItem>
      <errorID>963fd2ab-4f06-4c62-94ce-6e0a56634b6b</errorID>
      <errorWord>标示</errorWord>
      <group>L1_Word</group>
      <groupName>字词问题</groupName>
      <ability>L2_Typo</ability>
      <abilityName>字词错误</abilityName>
      <candidateList>
        <item>标识</item>
      </candidateList>
      <explain>存在发音相同字词的误用。</explain>
      <paraID>1F984B4F</paraID>
      <start>6</start>
      <end>10</end>
      <status>modified</status>
      <modifiedWord>标识</modifiedWord>
      <trackRevisions>true</trackRevisions>
    </reviewItem>
    <reviewItem>
      <errorID>9208468b-f8ab-4feb-8fb1-7f054918ce6a</errorID>
      <errorWord>抺</errorWord>
      <group>L1_Word</group>
      <groupName>字词问题</groupName>
      <ability>L2_Variant</ability>
      <abilityName>异形词</abilityName>
      <candidateList>
        <item>抹</item>
      </candidateList>
      <explain>词汇[抺]的规范词形写作[抹]。</explain>
      <paraID>1F984B4F</paraID>
      <start>15</start>
      <end>16</end>
      <status>unmodified</status>
      <modifiedWord/>
      <trackRevisions>false</trackRevisions>
    </reviewItem>
    <reviewItem>
      <errorID>97556806-955e-471a-baff-93e7704c12c8</errorID>
      <errorWord>１</errorWord>
      <group>L1_Format</group>
      <groupName>格式问题</groupName>
      <ability>L2_HalfPunc</ability>
      <abilityName>全半角检查</abilityName>
      <candidateList>
        <item>1</item>
      </candidateList>
      <explain>文本全半角错误。</explain>
      <paraID>6A13CB2F</paraID>
      <start>0</start>
      <end>1</end>
      <status>ignored</status>
      <modifiedWord/>
      <trackRevisions>false</trackRevisions>
    </reviewItem>
    <reviewItem>
      <errorID>cc528503-2fcc-4804-9763-92c77ba7e64e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355BF6FD</paraID>
      <start>0</start>
      <end>2</end>
      <status>ignored</status>
      <modifiedWord/>
      <trackRevisions>false</trackRevisions>
    </reviewItem>
    <reviewItem>
      <errorID>7f84019b-73c4-49ff-ac9e-9acaa6823e63</errorID>
      <errorWord>抺</errorWord>
      <group>L1_Word</group>
      <groupName>字词问题</groupName>
      <ability>L2_Variant</ability>
      <abilityName>异形词</abilityName>
      <candidateList>
        <item>抹</item>
      </candidateList>
      <explain>词汇[抺]的规范词形写作[抹]。</explain>
      <paraID>355BF6FD</paraID>
      <start>23</start>
      <end>24</end>
      <status>unmodified</status>
      <modifiedWord/>
      <trackRevisions>false</trackRevisions>
    </reviewItem>
    <reviewItem>
      <errorID>e818c68e-b0d5-45f0-8dfe-bb9798ca7d6b</errorID>
      <errorWord>抺</errorWord>
      <group>L1_Word</group>
      <groupName>字词问题</groupName>
      <ability>L2_Variant</ability>
      <abilityName>异形词</abilityName>
      <candidateList>
        <item>抹</item>
      </candidateList>
      <explain>词汇[抺]的规范词形写作[抹]。</explain>
      <paraID>355BF6FD</paraID>
      <start>34</start>
      <end>35</end>
      <status>unmodified</status>
      <modifiedWord/>
      <trackRevisions>false</trackRevisions>
    </reviewItem>
    <reviewItem>
      <errorID>52c4c72f-be97-43c7-89de-65cbdc1ce91e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2E50CBEE</paraID>
      <start>0</start>
      <end>2</end>
      <status>ignored</status>
      <modifiedWord/>
      <trackRevisions>false</trackRevisions>
    </reviewItem>
    <reviewItem>
      <errorID>cce438da-1c89-4b70-8e92-7c4980a6b077</errorID>
      <errorWord>抺</errorWord>
      <group>L1_Word</group>
      <groupName>字词问题</groupName>
      <ability>L2_Variant</ability>
      <abilityName>异形词</abilityName>
      <candidateList>
        <item>抹</item>
      </candidateList>
      <explain>词汇[抺]的规范词形写作[抹]。</explain>
      <paraID>2E50CBEE</paraID>
      <start>11</start>
      <end>12</end>
      <status>unmodified</status>
      <modifiedWord/>
      <trackRevisions>false</trackRevisions>
    </reviewItem>
    <reviewItem>
      <errorID>00e5f34b-b57d-4c96-9583-52ad50db4159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736AEAC</paraID>
      <start>0</start>
      <end>2</end>
      <status>ignored</status>
      <modifiedWord/>
      <trackRevisions>false</trackRevisions>
    </reviewItem>
    <reviewItem>
      <errorID>4c77cb64-e6b8-4fe4-9f24-3d254c936da3</errorID>
      <errorWord>抺</errorWord>
      <group>L1_Word</group>
      <groupName>字词问题</groupName>
      <ability>L2_Variant</ability>
      <abilityName>异形词</abilityName>
      <candidateList>
        <item>抹</item>
      </candidateList>
      <explain>词汇[抺]的规范词形写作[抹]。</explain>
      <paraID> 736AEAC</paraID>
      <start>9</start>
      <end>10</end>
      <status>unmodified</status>
      <modifiedWord/>
      <trackRevisions>false</trackRevisions>
    </reviewItem>
    <reviewItem>
      <errorID>7fce3387-03b4-4054-a8a0-1a2c486dd452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5A3A8146</paraID>
      <start>0</start>
      <end>2</end>
      <status>ignored</status>
      <modifiedWord/>
      <trackRevisions>false</trackRevisions>
    </reviewItem>
    <reviewItem>
      <errorID>1c29e730-35c8-4020-9327-02dcfe431e41</errorID>
      <errorWord>１</errorWord>
      <group>L1_Format</group>
      <groupName>格式问题</groupName>
      <ability>L2_HalfPunc</ability>
      <abilityName>全半角检查</abilityName>
      <candidateList>
        <item>1</item>
      </candidateList>
      <explain>文本全半角错误。</explain>
      <paraID>244A007D</paraID>
      <start>0</start>
      <end>1</end>
      <status>ignored</status>
      <modifiedWord/>
      <trackRevisions>false</trackRevisions>
    </reviewItem>
    <reviewItem>
      <errorID>f3a40bff-42cd-41c4-be1a-643dc5f5486e</errorID>
      <errorWord>抺</errorWord>
      <group>L1_Word</group>
      <groupName>字词问题</groupName>
      <ability>L2_Variant</ability>
      <abilityName>异形词</abilityName>
      <candidateList>
        <item>抹</item>
      </candidateList>
      <explain>词汇[抺]的规范词形写作[抹]。</explain>
      <paraID>244A007D</paraID>
      <start>5</start>
      <end>6</end>
      <status>unmodified</status>
      <modifiedWord/>
      <trackRevisions>false</trackRevisions>
    </reviewItem>
    <reviewItem>
      <errorID>ca5fa702-bf86-456d-8d20-b22aeb75af55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220985FD</paraID>
      <start>0</start>
      <end>2</end>
      <status>ignored</status>
      <modifiedWord/>
      <trackRevisions>false</trackRevisions>
    </reviewItem>
    <reviewItem>
      <errorID>b25e9271-c69c-47e4-bb1f-f755ed25c484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24A92B37</paraID>
      <start>0</start>
      <end>2</end>
      <status>ignored</status>
      <modifiedWord/>
      <trackRevisions>false</trackRevisions>
    </reviewItem>
    <reviewItem>
      <errorID>ade3e5eb-e313-4acc-b5b6-8ea491c02e57</errorID>
      <errorWord>１</errorWord>
      <group>L1_Format</group>
      <groupName>格式问题</groupName>
      <ability>L2_HalfPunc</ability>
      <abilityName>全半角检查</abilityName>
      <candidateList>
        <item>1</item>
      </candidateList>
      <explain>文本全半角错误。</explain>
      <paraID>4BAA591F</paraID>
      <start>0</start>
      <end>1</end>
      <status>ignored</status>
      <modifiedWord/>
      <trackRevisions>false</trackRevisions>
    </reviewItem>
    <reviewItem>
      <errorID>c3cb3f79-6f56-4e41-957c-d77c2db40a86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6ED39C55</paraID>
      <start>0</start>
      <end>2</end>
      <status>ignored</status>
      <modifiedWord/>
      <trackRevisions>false</trackRevisions>
    </reviewItem>
    <reviewItem>
      <errorID>d90f82b3-6f91-4491-95ca-95d9bbb002a9</errorID>
      <errorWord>每二小时一次</errorWord>
      <group>L1_Word</group>
      <groupName>字词问题</groupName>
      <ability>L2_Alias</ability>
      <abilityName>也作/曾用词</abilityName>
      <candidateList>
        <item>每两小时一次</item>
      </candidateList>
      <explain>词汇[每二小时一次]为不规范表述或旧称，其规范书面表述为[每两小时一次]。</explain>
      <paraID>5F93E042</paraID>
      <start>16</start>
      <end>28</end>
      <status>modified</status>
      <modifiedWord>每两小时一次</modifiedWord>
      <trackRevisions>true</trackRevisions>
    </reviewItem>
    <reviewItem>
      <errorID>3c76bfd3-9ee6-4db4-b370-189d5b96a8f1</errorID>
      <errorWord>每二小时一次</errorWord>
      <group>L1_Word</group>
      <groupName>字词问题</groupName>
      <ability>L2_Alias</ability>
      <abilityName>也作/曾用词</abilityName>
      <candidateList>
        <item>每两小时一次</item>
      </candidateList>
      <explain>词汇[每二小时一次]为不规范表述或旧称，其规范书面表述为[每两小时一次]。</explain>
      <paraID>5F93E042</paraID>
      <start>39</start>
      <end>51</end>
      <status>modified</status>
      <modifiedWord>每两小时一次</modifiedWord>
      <trackRevisions>true</trackRevisions>
    </reviewItem>
    <reviewItem>
      <errorID>95180d0a-c8d1-48b1-8dbb-273019cdb748</errorID>
      <errorWord>季</errorWord>
      <group>L1_Word</group>
      <groupName>字词问题</groupName>
      <ability>L2_Typo</ability>
      <abilityName>字词错误</abilityName>
      <candidateList>
        <item>季度</item>
      </candidateList>
      <explain/>
      <paraID>709B22B2</paraID>
      <start>1</start>
      <end>4</end>
      <status>modified</status>
      <modifiedWord>季度</modifiedWord>
      <trackRevisions>true</trackRevisions>
    </reviewItem>
    <reviewItem>
      <errorID>28cbb5d6-ec49-41a1-9bf7-f318ba72075c</errorID>
      <errorWord>涉及到</errorWord>
      <group>L1_Word</group>
      <groupName>字词问题</groupName>
      <ability>L2_Typo</ability>
      <abilityName>字词错误</abilityName>
      <candidateList>
        <item>涉及</item>
      </candidateList>
      <explain>〈动〉牵涉到；关联到：案子～好几个人｜这个问题～面很广。</explain>
      <paraID>78CD9830</paraID>
      <start>0</start>
      <end>3</end>
      <status>unmodified</status>
      <modifiedWord/>
      <trackRevisions>false</trackRevisions>
    </reviewItem>
    <reviewItem>
      <errorID>c41696e3-b64d-4dc9-8394-1475d0c6ea7b</errorID>
      <errorWord>１</errorWord>
      <group>L1_Format</group>
      <groupName>格式问题</groupName>
      <ability>L2_HalfPunc</ability>
      <abilityName>全半角检查</abilityName>
      <candidateList>
        <item>1</item>
      </candidateList>
      <explain>文本全半角错误。</explain>
      <paraID>507F47AD</paraID>
      <start>0</start>
      <end>1</end>
      <status>ignored</status>
      <modifiedWord/>
      <trackRevisions>false</trackRevisions>
    </reviewItem>
    <reviewItem>
      <errorID>198f969d-303b-48b4-91c1-7d2bb29f5739</errorID>
      <errorWord>２</errorWord>
      <group>L1_Format</group>
      <groupName>格式问题</groupName>
      <ability>L2_HalfPunc</ability>
      <abilityName>全半角检查</abilityName>
      <candidateList>
        <item>2</item>
      </candidateList>
      <explain>文本全半角错误。</explain>
      <paraID>507F47AD</paraID>
      <start>9</start>
      <end>10</end>
      <status>ignored</status>
      <modifiedWord/>
      <trackRevisions>false</trackRevisions>
    </reviewItem>
    <reviewItem>
      <errorID>22b651d5-c68a-4de0-9d9e-85b02cdb6689</errorID>
      <errorWord>３</errorWord>
      <group>L1_Format</group>
      <groupName>格式问题</groupName>
      <ability>L2_HalfPunc</ability>
      <abilityName>全半角检查</abilityName>
      <candidateList>
        <item>3</item>
      </candidateList>
      <explain>文本全半角错误。</explain>
      <paraID>507F47AD</paraID>
      <start>24</start>
      <end>25</end>
      <status>unmodified</status>
      <modifiedWord/>
      <trackRevisions>false</trackRevisions>
    </reviewItem>
    <reviewItem>
      <errorID>e0e86b4c-b212-437b-9b1e-47375e647131</errorID>
      <errorWord>４</errorWord>
      <group>L1_Format</group>
      <groupName>格式问题</groupName>
      <ability>L2_HalfPunc</ability>
      <abilityName>全半角检查</abilityName>
      <candidateList>
        <item>4</item>
      </candidateList>
      <explain>文本全半角错误。</explain>
      <paraID>507F47AD</paraID>
      <start>38</start>
      <end>39</end>
      <status>unmodified</status>
      <modifiedWord/>
      <trackRevisions>false</trackRevisions>
    </reviewItem>
    <reviewItem>
      <errorID>f3f5b64d-77af-45af-90f9-0ce1d08986dd</errorID>
      <errorWord>糞</errorWord>
      <group>L1_Word</group>
      <groupName>字词问题</groupName>
      <ability>L2_Fanti</ability>
      <abilityName>繁转简</abilityName>
      <candidateList>
        <item>粪</item>
      </candidateList>
      <explain/>
      <paraID>507F47AD</paraID>
      <start>41</start>
      <end>43</end>
      <status>modified</status>
      <modifiedWord>粪</modifiedWord>
      <trackRevisions>true</trackRevisions>
    </reviewItem>
    <reviewItem>
      <errorID>4d27696e-4fe8-419d-a5e7-494a59b219e4</errorID>
      <errorWord>二次</errorWord>
      <group>L1_Word</group>
      <groupName>字词问题</groupName>
      <ability>L2_Typo</ability>
      <abilityName>字词错误</abilityName>
      <candidateList>
        <item>两次</item>
      </candidateList>
      <explain/>
      <paraID>507F47AD</paraID>
      <start>48</start>
      <end>52</end>
      <status>modified</status>
      <modifiedWord>两次</modifiedWord>
      <trackRevisions>true</trackRevisions>
    </reviewItem>
    <reviewItem>
      <errorID>5ac10eb4-3d2a-4093-9a82-bf105e96ff33</errorID>
      <errorWord>１</errorWord>
      <group>L1_Format</group>
      <groupName>格式问题</groupName>
      <ability>L2_HalfPunc</ability>
      <abilityName>全半角检查</abilityName>
      <candidateList>
        <item>1</item>
      </candidateList>
      <explain>文本全半角错误。</explain>
      <paraID> B1326F2</paraID>
      <start>0</start>
      <end>1</end>
      <status>ignored</status>
      <modifiedWord/>
      <trackRevisions>false</trackRevisions>
    </reviewItem>
    <reviewItem>
      <errorID>bed9ced6-8b6e-4e54-b957-c63dc828e61f</errorID>
      <errorWord>２</errorWord>
      <group>L1_Format</group>
      <groupName>格式问题</groupName>
      <ability>L2_HalfPunc</ability>
      <abilityName>全半角检查</abilityName>
      <candidateList>
        <item>2</item>
      </candidateList>
      <explain>文本全半角错误。</explain>
      <paraID> B1326F2</paraID>
      <start>19</start>
      <end>20</end>
      <status>ignored</status>
      <modifiedWord/>
      <trackRevisions>false</trackRevisions>
    </reviewItem>
    <reviewItem>
      <errorID>6697fa8b-fe51-4752-ae45-4d6c2b1b0b13</errorID>
      <errorWord>３</errorWord>
      <group>L1_Format</group>
      <groupName>格式问题</groupName>
      <ability>L2_HalfPunc</ability>
      <abilityName>全半角检查</abilityName>
      <candidateList>
        <item>3</item>
      </candidateList>
      <explain>文本全半角错误。</explain>
      <paraID> B1326F2</paraID>
      <start>35</start>
      <end>36</end>
      <status>unmodified</status>
      <modifiedWord/>
      <trackRevisions>false</trackRevisions>
    </reviewItem>
    <reviewItem>
      <errorID>581cbd17-d93b-49be-bd05-567db1de2e22</errorID>
      <errorWord>４</errorWord>
      <group>L1_Format</group>
      <groupName>格式问题</groupName>
      <ability>L2_HalfPunc</ability>
      <abilityName>全半角检查</abilityName>
      <candidateList>
        <item>4</item>
      </candidateList>
      <explain>文本全半角错误。</explain>
      <paraID> B1326F2</paraID>
      <start>56</start>
      <end>57</end>
      <status>unmodified</status>
      <modifiedWord/>
      <trackRevisions>false</trackRevisions>
    </reviewItem>
    <reviewItem>
      <errorID>6e01f3c9-5aee-4a2a-ad1b-c6d48639f17c</errorID>
      <errorWord>火灾探测嚣</errorWord>
      <group>L1_Knowledge</group>
      <groupName>知识性问题</groupName>
      <ability>L2_Term</ability>
      <abilityName>专业术语</abilityName>
      <candidateList>
        <item>火灾探测器</item>
      </candidateList>
      <explain/>
      <paraID> B1326F2</paraID>
      <start>58</start>
      <end>68</end>
      <status>modified</status>
      <modifiedWord>火灾探测器</modifiedWord>
      <trackRevisions>true</trackRevisions>
    </reviewItem>
    <reviewItem>
      <errorID>789689e7-3beb-4427-818d-40ce2574e791</errorID>
      <errorWord>１</errorWord>
      <group>L1_Format</group>
      <groupName>格式问题</groupName>
      <ability>L2_HalfPunc</ability>
      <abilityName>全半角检查</abilityName>
      <candidateList>
        <item>1</item>
      </candidateList>
      <explain>文本全半角错误。</explain>
      <paraID> 397B0D9</paraID>
      <start>0</start>
      <end>1</end>
      <status>ignored</status>
      <modifiedWord/>
      <trackRevisions>false</trackRevisions>
    </reviewItem>
    <reviewItem>
      <errorID>aff47002-f87a-42ac-96c8-2039bd3fde9d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1BCB3C5</paraID>
      <start>0</start>
      <end>2</end>
      <status>ignored</status>
      <modifiedWord/>
      <trackRevisions>false</trackRevisions>
    </reviewItem>
    <reviewItem>
      <errorID>7b94e43a-2dee-475f-a64b-8202c36a6c96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3A492E43</paraID>
      <start>0</start>
      <end>2</end>
      <status>ignored</status>
      <modifiedWord/>
      <trackRevisions>false</trackRevisions>
    </reviewItem>
    <reviewItem>
      <errorID>3af33039-6fe1-4ae5-b6c5-f6641e578108</errorID>
      <errorWord>季</errorWord>
      <group>L1_Word</group>
      <groupName>字词问题</groupName>
      <ability>L2_Typo</ability>
      <abilityName>字词错误</abilityName>
      <candidateList>
        <item>季度</item>
      </candidateList>
      <explain/>
      <paraID>3A492E43</paraID>
      <start>3</start>
      <end>6</end>
      <status>modified</status>
      <modifiedWord>季度</modifiedWord>
      <trackRevisions>true</trackRevisions>
    </reviewItem>
    <reviewItem>
      <errorID>181b4270-9227-45a8-854b-d24dfed93bd8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5ADF4425</paraID>
      <start>0</start>
      <end>2</end>
      <status>ignored</status>
      <modifiedWord/>
      <trackRevisions>false</trackRevisions>
    </reviewItem>
    <reviewItem>
      <errorID>172fb9cd-dd91-4fc9-a88c-72e8195ceeaa</errorID>
      <errorWord>工作是</errorWord>
      <group>L1_Word</group>
      <groupName>字词问题</groupName>
      <ability>L2_Typo</ability>
      <abilityName>字词错误</abilityName>
      <candidateList>
        <item>工作</item>
      </candidateList>
      <explain>❶〈动〉从事体力或脑力劳动，也泛指机器、工具受人操纵而发挥生产作用：积极～｜开始～｜铲土机正在～。❷〈名〉职业：找～｜～没有贵贱之分。❸〈名〉业务；任务：～量｜宣传～｜工会～｜科学研究～。</explain>
      <paraID>5ADF4425</paraID>
      <start>6</start>
      <end>9</end>
      <status>unmodified</status>
      <modifiedWord/>
      <trackRevisions>false</trackRevisions>
    </reviewItem>
    <reviewItem>
      <errorID>d851a7b8-9214-4bb5-bc9e-d2455300feb3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290087CC</paraID>
      <start>0</start>
      <end>2</end>
      <status>ignored</status>
      <modifiedWord/>
      <trackRevisions>false</trackRevisions>
    </reviewItem>
    <reviewItem>
      <errorID>b19c5e9f-aaaa-400c-9714-79e3b7d616b0</errorID>
      <errorWord>的作法</errorWord>
      <group>L1_Word</group>
      <groupName>字词问题</groupName>
      <ability>L2_Alias</ability>
      <abilityName>也作/曾用词</abilityName>
      <candidateList>
        <item>的做法</item>
      </candidateList>
      <explain>词汇[的作法]为不规范表述或旧称，其规范书面表述为[的做法]。</explain>
      <paraID>290087CC</paraID>
      <start>9</start>
      <end>15</end>
      <status>modified</status>
      <modifiedWord>的做法</modifiedWord>
      <trackRevisions>true</trackRevisions>
    </reviewItem>
    <reviewItem>
      <errorID>56470b27-b664-4e50-9ae0-7d59db987bff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7A86B161</paraID>
      <start>0</start>
      <end>2</end>
      <status>ignored</status>
      <modifiedWord/>
      <trackRevisions>false</trackRevisions>
    </reviewItem>
    <reviewItem>
      <errorID>d2f93407-d17a-4133-97e8-c96c7244309a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58FB26F7</paraID>
      <start>0</start>
      <end>2</end>
      <status>ignored</status>
      <modifiedWord/>
      <trackRevisions>false</trackRevisions>
    </reviewItem>
    <reviewItem>
      <errorID>6bb9649a-720d-49d5-a5ee-2be4a408831e</errorID>
      <errorWord>资信</errorWord>
      <group>L1_Word</group>
      <groupName>字词问题</groupName>
      <ability>L2_Typo</ability>
      <abilityName>字词错误</abilityName>
      <candidateList>
        <item>咨询</item>
      </candidateList>
      <explain/>
      <paraID>58FB26F7</paraID>
      <start>79</start>
      <end>81</end>
      <status>unmodified</status>
      <modifiedWord/>
      <trackRevisions>false</trackRevisions>
    </reviewItem>
    <reviewItem>
      <errorID>6fc8a137-b466-47c6-9358-e068a5d49e44</errorID>
      <errorWord>做</errorWord>
      <group>L1_Word</group>
      <groupName>字词问题</groupName>
      <ability>L2_Typo</ability>
      <abilityName>字词错误</abilityName>
      <candidateList>
        <item>作</item>
      </candidateList>
      <explain>存在发音相同字词的误用。</explain>
      <paraID>58FB26F7</paraID>
      <start>96</start>
      <end>98</end>
      <status>modified</status>
      <modifiedWord>作</modifiedWord>
      <trackRevisions>true</trackRevisions>
    </reviewItem>
    <reviewItem>
      <errorID>a6508ca6-12da-43fc-89b5-f490f0f47f6c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5F88F576</paraID>
      <start>0</start>
      <end>2</end>
      <status>ignored</status>
      <modifiedWord/>
      <trackRevisions>false</trackRevisions>
    </reviewItem>
    <reviewItem>
      <errorID>f1395ca7-45dc-4e0c-87ab-2ba65a082114</errorID>
      <errorWord>[2013]24号</errorWord>
      <group>L1_Knowledge</group>
      <groupName>知识性问题</groupName>
      <ability>L2_Knowledge</ability>
      <abilityName>其他知识</abilityName>
      <candidateList>
        <item>〔2013〕24号</item>
      </candidateList>
      <explain>发文字号格式错误。</explain>
      <paraID>5F88F576</paraID>
      <start>20</start>
      <end>29</end>
      <status>unmodified</status>
      <modifiedWord/>
      <trackRevisions>false</trackRevisions>
    </reviewItem>
    <reviewItem>
      <errorID>36fe586f-182b-4e94-8e1f-f7d337790103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3AC4F77D</paraID>
      <start>0</start>
      <end>2</end>
      <status>ignored</status>
      <modifiedWord/>
      <trackRevisions>false</trackRevisions>
    </reviewItem>
    <reviewItem>
      <errorID>63c4d34b-fb23-4d74-8da5-eb2ac3c46553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57E04A72</paraID>
      <start>0</start>
      <end>2</end>
      <status>unmodified</status>
      <modifiedWord/>
      <trackRevisions>false</trackRevisions>
    </reviewItem>
    <reviewItem>
      <errorID>19df0adf-fb44-4276-a066-4d65ca2a83e7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E8E10AA</paraID>
      <start>0</start>
      <end>2</end>
      <status>unmodified</status>
      <modifiedWord/>
      <trackRevisions>false</trackRevisions>
    </reviewItem>
    <reviewItem>
      <errorID>b7da4ae8-6532-4db3-ba89-9f42fd0e3ab5</errorID>
      <errorWord>(</errorWord>
      <group>L1_Format</group>
      <groupName>格式问题</groupName>
      <ability>L2_HalfPunc</ability>
      <abilityName>全半角检查</abilityName>
      <candidateList>
        <item>（</item>
      </candidateList>
      <explain>文本全半角错误。</explain>
      <paraID>6AA2C546</paraID>
      <start>25</start>
      <end>26</end>
      <status>ignored</status>
      <modifiedWord/>
      <trackRevisions>false</trackRevisions>
    </reviewItem>
    <reviewItem>
      <errorID>25b8253c-9f33-41d3-ab34-5d6d37384817</errorID>
      <errorWord>)</errorWord>
      <group>L1_Format</group>
      <groupName>格式问题</groupName>
      <ability>L2_HalfPunc</ability>
      <abilityName>全半角检查</abilityName>
      <candidateList>
        <item>）</item>
      </candidateList>
      <explain>文本全半角错误。</explain>
      <paraID>6AA2C546</paraID>
      <start>144</start>
      <end>145</end>
      <status>ignored</status>
      <modifiedWord/>
      <trackRevisions>false</trackRevisions>
    </reviewItem>
    <reviewItem>
      <errorID>74e5f660-2af5-4107-b3c8-3132129f2927</errorID>
      <errorWord>“</errorWord>
      <group>L1_Punc</group>
      <groupName>标点问题</groupName>
      <ability>L2_Punc</ability>
      <abilityName>标点符号检查</abilityName>
      <candidateList/>
      <explain/>
      <paraID>6AA2C546</paraID>
      <start>147</start>
      <end>148</end>
      <status>unmodified</status>
      <modifiedWord/>
      <trackRevisions>false</trackRevisions>
    </reviewItem>
    <reviewItem>
      <errorID>4d16a9b6-4791-4722-9657-b87760f716f6</errorID>
      <errorWord>，</errorWord>
      <group>L1_Word</group>
      <groupName>字词问题</groupName>
      <ability>L2_Typo</ability>
      <abilityName>字词错误</abilityName>
      <candidateList>
        <item>，对</item>
      </candidateList>
      <explain/>
      <paraID>6BECAFCE</paraID>
      <start>132</start>
      <end>135</end>
      <status>modified</status>
      <modifiedWord>，对</modifiedWord>
      <trackRevisions>true</trackRevisions>
    </reviewItem>
    <reviewItem>
      <errorID>93125500-4cbd-4355-8963-444c47e3002c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DBCE611</paraID>
      <start>0</start>
      <end>3</end>
      <status>ignored</status>
      <modifiedWord/>
      <trackRevisions>false</trackRevisions>
    </reviewItem>
    <reviewItem>
      <errorID>72b1971d-154f-4313-99d2-8475282ec29d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B054439</paraID>
      <start>0</start>
      <end>3</end>
      <status>unmodified</status>
      <modifiedWord/>
      <trackRevisions>false</trackRevisions>
    </reviewItem>
    <reviewItem>
      <errorID>aa596039-2ced-4546-b064-ff450248a72c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2F3C5A1B</paraID>
      <start>0</start>
      <end>3</end>
      <status>unmodified</status>
      <modifiedWord/>
      <trackRevisions>false</trackRevisions>
    </reviewItem>
    <reviewItem>
      <errorID>6c9b7da0-0f79-47d0-a44b-3705eb570e4a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7414DEE6</paraID>
      <start>0</start>
      <end>3</end>
      <status>unmodified</status>
      <modifiedWord/>
      <trackRevisions>false</trackRevisions>
    </reviewItem>
    <reviewItem>
      <errorID>8ae7ac66-ab90-47ef-a5a2-9fb0a89ad3e0</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7414DEE6</paraID>
      <start>34</start>
      <end>36</end>
      <status>unmodified</status>
      <modifiedWord/>
      <trackRevisions>false</trackRevisions>
    </reviewItem>
    <reviewItem>
      <errorID>af2799ff-f435-4d8e-9298-88ac2340e6c6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27330A25</paraID>
      <start>0</start>
      <end>3</end>
      <status>unmodified</status>
      <modifiedWord/>
      <trackRevisions>false</trackRevisions>
    </reviewItem>
    <reviewItem>
      <errorID>65bc4766-155d-4771-a61c-ed28eb4cc94a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61C181C1</paraID>
      <start>0</start>
      <end>2</end>
      <status>ignored</status>
      <modifiedWord/>
      <trackRevisions>false</trackRevisions>
    </reviewItem>
    <reviewItem>
      <errorID>1ca48236-e8dc-4a13-95e0-3ddac7540dda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64B2BDEA</paraID>
      <start>0</start>
      <end>2</end>
      <status>ignored</status>
      <modifiedWord/>
      <trackRevisions>false</trackRevisions>
    </reviewItem>
    <reviewItem>
      <errorID>acbf3452-0046-4ca6-a625-1a43ca754cdf</errorID>
      <errorWord>用用</errorWord>
      <group>L1_Word</group>
      <groupName>字词问题</groupName>
      <ability>L2_Typo</ability>
      <abilityName>字词错误</abilityName>
      <candidateList>
        <item>用</item>
      </candidateList>
      <explain/>
      <paraID> EE6369E</paraID>
      <start>77</start>
      <end>80</end>
      <status>modified</status>
      <modifiedWord>用</modifiedWord>
      <trackRevisions>true</trackRevisions>
    </reviewItem>
    <reviewItem>
      <errorID>b4a65285-80b2-4558-9f0c-f380b5406916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50706EA7</paraID>
      <start>0</start>
      <end>2</end>
      <status>ignored</status>
      <modifiedWord/>
      <trackRevisions>false</trackRevisions>
    </reviewItem>
    <reviewItem>
      <errorID>5ddecb74-7c38-474a-acea-e6c87bcc7440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55861E44</paraID>
      <start>0</start>
      <end>2</end>
      <status>ignored</status>
      <modifiedWord/>
      <trackRevisions>false</trackRevisions>
    </reviewItem>
    <reviewItem>
      <errorID>30dd98d3-b8db-4b88-9165-5486695bc83b</errorID>
      <errorWord>实质上</errorWord>
      <group>L1_Word</group>
      <groupName>字词问题</groupName>
      <ability>L2_Typo</ability>
      <abilityName>字词错误</abilityName>
      <candidateList>
        <item>实质</item>
      </candidateList>
      <explain/>
      <paraID>7AAA8F67</paraID>
      <start>51</start>
      <end>54</end>
      <status>unmodified</status>
      <modifiedWord/>
      <trackRevisions>false</trackRevisions>
    </reviewItem>
    <reviewItem>
      <errorID>a34ec6a8-3861-472a-93b8-2e762059a32c</errorID>
      <errorWord>出现的</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7AAA8F67</paraID>
      <start>124</start>
      <end>127</end>
      <status>unmodified</status>
      <modifiedWord/>
      <trackRevisions>false</trackRevisions>
    </reviewItem>
    <reviewItem>
      <errorID>0969f6c6-f968-41b2-8e8d-98e0c672a94e</errorID>
      <errorWord>必须是</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375B278E</paraID>
      <start>46</start>
      <end>49</end>
      <status>unmodified</status>
      <modifiedWord/>
      <trackRevisions>false</trackRevisions>
    </reviewItem>
    <reviewItem>
      <errorID>ec9fcbab-f0a7-4d55-ac58-5dc59162c152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10E27D3D</paraID>
      <start>0</start>
      <end>2</end>
      <status>ignored</status>
      <modifiedWord/>
      <trackRevisions>false</trackRevisions>
    </reviewItem>
    <reviewItem>
      <errorID>2b05c497-8981-4ac9-8616-9ee30f9e9957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135C2D6C</paraID>
      <start>0</start>
      <end>2</end>
      <status>ignored</status>
      <modifiedWord/>
      <trackRevisions>false</trackRevisions>
    </reviewItem>
    <reviewItem>
      <errorID>fd9d2734-6ba1-40b8-873b-d2de632aceda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2F3DA368</paraID>
      <start>0</start>
      <end>2</end>
      <status>unmodified</status>
      <modifiedWord/>
      <trackRevisions>false</trackRevisions>
    </reviewItem>
    <reviewItem>
      <errorID>ab073fb4-153f-449b-949a-7ff6bbf0ebb0</errorID>
      <errorWord>作出</errorWord>
      <group>L1_Word</group>
      <groupName>字词问题</groupName>
      <ability>L2_Typo</ability>
      <abilityName>字词错误</abilityName>
      <candidateList>
        <item>做出</item>
      </candidateList>
      <explain/>
      <paraID>15530AC9</paraID>
      <start>62</start>
      <end>66</end>
      <status>modified</status>
      <modifiedWord>做出</modifiedWord>
      <trackRevisions>true</trackRevisions>
    </reviewItem>
    <reviewItem>
      <errorID>b0b79c10-a0bf-43f5-860d-f886a532eb3a</errorID>
      <errorWord>供应商对</errorWord>
      <group>L1_Word</group>
      <groupName>字词问题</groupName>
      <ability>L2_Typo</ability>
      <abilityName>字词错误</abilityName>
      <candidateList>
        <item>供应商</item>
      </candidateList>
      <explain/>
      <paraID>7DB86E5E</paraID>
      <start>4</start>
      <end>11</end>
      <status>modified</status>
      <modifiedWord>供应商</modifiedWord>
      <trackRevisions>true</trackRevisions>
    </reviewItem>
    <reviewItem>
      <errorID>c7dfc55f-57ff-4051-a2df-6a90f1cc8bb5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68433B8</paraID>
      <start>0</start>
      <end>2</end>
      <status>ignored</status>
      <modifiedWord/>
      <trackRevisions>false</trackRevisions>
    </reviewItem>
    <reviewItem>
      <errorID>c3ea328a-6f52-4f9b-a7d0-4154a16f6475</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47E23BC1</paraID>
      <start>6</start>
      <end>7</end>
      <status>ignored</status>
      <modifiedWord/>
      <trackRevisions>false</trackRevisions>
    </reviewItem>
    <reviewItem>
      <errorID>04b6de3a-12d3-48e2-abe1-89e6cfb8f745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36B8C1D7</paraID>
      <start>0</start>
      <end>2</end>
      <status>ignored</status>
      <modifiedWord/>
      <trackRevisions>false</trackRevisions>
    </reviewItem>
    <reviewItem>
      <errorID>2c6d3e92-a30a-475d-8b93-2c5032b1e95a</errorID>
      <errorWord>并</errorWord>
      <group>L1_Word</group>
      <groupName>字词问题</groupName>
      <ability>L2_Typo</ability>
      <abilityName>字词错误</abilityName>
      <candidateList>
        <item>并同</item>
      </candidateList>
      <explain/>
      <paraID>16147B99</paraID>
      <start>35</start>
      <end>38</end>
      <status>modified</status>
      <modifiedWord>并同</modifiedWord>
      <trackRevisions>true</trackRevisions>
    </reviewItem>
    <reviewItem>
      <errorID>844a2eb3-efc1-43dd-9218-0fd4a948ef20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2211D47C</paraID>
      <start>0</start>
      <end>2</end>
      <status>ignored</status>
      <modifiedWord/>
      <trackRevisions>false</trackRevisions>
    </reviewItem>
    <reviewItem>
      <errorID>aac5682f-25fa-40a7-b0bb-a1950d7e3995</errorID>
      <errorWord>(</errorWord>
      <group>L1_Format</group>
      <groupName>格式问题</groupName>
      <ability>L2_HalfPunc</ability>
      <abilityName>全半角检查</abilityName>
      <candidateList>
        <item>（</item>
      </candidateList>
      <explain>文本全半角错误。</explain>
      <paraID>3AB02672</paraID>
      <start>16</start>
      <end>17</end>
      <status>ignored</status>
      <modifiedWord/>
      <trackRevisions>false</trackRevisions>
    </reviewItem>
    <reviewItem>
      <errorID>91c0ecf9-286d-4405-aff4-3c72aef72afe</errorID>
      <errorWord>)</errorWord>
      <group>L1_Format</group>
      <groupName>格式问题</groupName>
      <ability>L2_HalfPunc</ability>
      <abilityName>全半角检查</abilityName>
      <candidateList>
        <item>）</item>
      </candidateList>
      <explain>文本全半角错误。</explain>
      <paraID>3AB02672</paraID>
      <start>20</start>
      <end>21</end>
      <status>ignored</status>
      <modifiedWord/>
      <trackRevisions>false</trackRevisions>
    </reviewItem>
    <reviewItem>
      <errorID>9112a3f8-6b6f-493e-ac60-4456e395b3ac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7598A4EA</paraID>
      <start>0</start>
      <end>2</end>
      <status>unmodified</status>
      <modifiedWord/>
      <trackRevisions>false</trackRevisions>
    </reviewItem>
    <reviewItem>
      <errorID>a9a508f1-8192-420d-8cb5-8cba3d8e5bf1</errorID>
      <errorWord>(</errorWord>
      <group>L1_Format</group>
      <groupName>格式问题</groupName>
      <ability>L2_HalfPunc</ability>
      <abilityName>全半角检查</abilityName>
      <candidateList>
        <item>（</item>
      </candidateList>
      <explain>文本全半角错误。</explain>
      <paraID>1359B376</paraID>
      <start>16</start>
      <end>17</end>
      <status>ignored</status>
      <modifiedWord/>
      <trackRevisions>false</trackRevisions>
    </reviewItem>
    <reviewItem>
      <errorID>1a06947b-d0db-42a7-84d4-f627f4eb21cf</errorID>
      <errorWord>)</errorWord>
      <group>L1_Format</group>
      <groupName>格式问题</groupName>
      <ability>L2_HalfPunc</ability>
      <abilityName>全半角检查</abilityName>
      <candidateList>
        <item>）</item>
      </candidateList>
      <explain>文本全半角错误。</explain>
      <paraID>1359B376</paraID>
      <start>20</start>
      <end>21</end>
      <status>ignored</status>
      <modifiedWord/>
      <trackRevisions>false</trackRevisions>
    </reviewItem>
    <reviewItem>
      <errorID>779f04e5-9303-4537-9013-6f1fed0332f8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7C80015C</paraID>
      <start>0</start>
      <end>2</end>
      <status>ignored</status>
      <modifiedWord/>
      <trackRevisions>false</trackRevisions>
    </reviewItem>
    <reviewItem>
      <errorID>e3d16936-1786-4cbc-90c9-e219f014c030</errorID>
      <errorWord>(</errorWord>
      <group>L1_Format</group>
      <groupName>格式问题</groupName>
      <ability>L2_HalfPunc</ability>
      <abilityName>全半角检查</abilityName>
      <candidateList>
        <item>（</item>
      </candidateList>
      <explain>文本全半角错误。</explain>
      <paraID>3A3CB4FC</paraID>
      <start>21</start>
      <end>22</end>
      <status>ignored</status>
      <modifiedWord/>
      <trackRevisions>false</trackRevisions>
    </reviewItem>
    <reviewItem>
      <errorID>13cfefe2-9398-4062-acfc-951b7f836a2d</errorID>
      <errorWord>)</errorWord>
      <group>L1_Format</group>
      <groupName>格式问题</groupName>
      <ability>L2_HalfPunc</ability>
      <abilityName>全半角检查</abilityName>
      <candidateList>
        <item>）</item>
      </candidateList>
      <explain>文本全半角错误。</explain>
      <paraID>3A3CB4FC</paraID>
      <start>25</start>
      <end>26</end>
      <status>ignored</status>
      <modifiedWord/>
      <trackRevisions>false</trackRevisions>
    </reviewItem>
    <reviewItem>
      <errorID>019b5232-a93a-4014-90a7-3489155a63f7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17AEC1EF</paraID>
      <start>0</start>
      <end>2</end>
      <status>ignored</status>
      <modifiedWord/>
      <trackRevisions>false</trackRevisions>
    </reviewItem>
    <reviewItem>
      <errorID>237ecbb4-1b15-437b-a483-bcf02e7ed281</errorID>
      <errorWord>(</errorWord>
      <group>L1_Format</group>
      <groupName>格式问题</groupName>
      <ability>L2_HalfPunc</ability>
      <abilityName>全半角检查</abilityName>
      <candidateList>
        <item>（</item>
      </candidateList>
      <explain>文本全半角错误。</explain>
      <paraID>  1240C1</paraID>
      <start>21</start>
      <end>22</end>
      <status>ignored</status>
      <modifiedWord/>
      <trackRevisions>false</trackRevisions>
    </reviewItem>
    <reviewItem>
      <errorID>1d60e2d9-546d-47fd-b292-4e8a052aa7ee</errorID>
      <errorWord>)</errorWord>
      <group>L1_Format</group>
      <groupName>格式问题</groupName>
      <ability>L2_HalfPunc</ability>
      <abilityName>全半角检查</abilityName>
      <candidateList>
        <item>）</item>
      </candidateList>
      <explain>文本全半角错误。</explain>
      <paraID>  1240C1</paraID>
      <start>25</start>
      <end>26</end>
      <status>ignored</status>
      <modifiedWord/>
      <trackRevisions>false</trackRevisions>
    </reviewItem>
    <reviewItem>
      <errorID>83fbfb74-32cb-4610-9ba0-4d2509207d7c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7893693F</paraID>
      <start>0</start>
      <end>2</end>
      <status>ignored</status>
      <modifiedWord/>
      <trackRevisions>false</trackRevisions>
    </reviewItem>
    <reviewItem>
      <errorID>5590865b-e648-42bb-b040-df67c904f611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78C62330</paraID>
      <start>0</start>
      <end>2</end>
      <status>ignored</status>
      <modifiedWord/>
      <trackRevisions>false</trackRevisions>
    </reviewItem>
    <reviewItem>
      <errorID>2a90f138-301d-4133-bd08-b8fcd89597ad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1181B7D2</paraID>
      <start>0</start>
      <end>2</end>
      <status>unmodified</status>
      <modifiedWord/>
      <trackRevisions>false</trackRevisions>
    </reviewItem>
    <reviewItem>
      <errorID>03770652-e85e-4627-a6e8-25174de87763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17259A93</paraID>
      <start>0</start>
      <end>2</end>
      <status>ignored</status>
      <modifiedWord/>
      <trackRevisions>false</trackRevisions>
    </reviewItem>
    <reviewItem>
      <errorID>66a89134-87f2-4f4f-8b2e-84e5782f276b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4D95915F</paraID>
      <start>0</start>
      <end>2</end>
      <status>ignored</status>
      <modifiedWord/>
      <trackRevisions>false</trackRevisions>
    </reviewItem>
    <reviewItem>
      <errorID>2ba4db8b-28ca-424c-998b-9ca8b27a1429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258C853F</paraID>
      <start>0</start>
      <end>2</end>
      <status>ignored</status>
      <modifiedWord/>
      <trackRevisions>false</trackRevisions>
    </reviewItem>
    <reviewItem>
      <errorID>2d5af5a9-f9e5-4876-864d-31b12dc05b8c</errorID>
      <errorWord>将对</errorWord>
      <group>L1_Word</group>
      <groupName>字词问题</groupName>
      <ability>L2_Typo</ability>
      <abilityName>字词错误</abilityName>
      <candidateList>
        <item>将</item>
      </candidateList>
      <explain>（jiāng）将要；（jiàng）勇将、上将、游泳健将；（qiāng）请求，将子无怒。</explain>
      <paraID> 22AB84F</paraID>
      <start>26</start>
      <end>29</end>
      <status>modified</status>
      <modifiedWord>将</modifiedWord>
      <trackRevisions>true</trackRevisions>
    </reviewItem>
    <reviewItem>
      <errorID>40874873-f762-440c-8ed5-fd3d9537c41e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21FFD3B6</paraID>
      <start>0</start>
      <end>2</end>
      <status>ignored</status>
      <modifiedWord/>
      <trackRevisions>false</trackRevisions>
    </reviewItem>
    <reviewItem>
      <errorID>30539aeb-42c2-4a15-80d1-225e8ba9a8cd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1EBA799A</paraID>
      <start>0</start>
      <end>2</end>
      <status>unmodified</status>
      <modifiedWord/>
      <trackRevisions>false</trackRevisions>
    </reviewItem>
    <reviewItem>
      <errorID>363a0933-bb74-4d1e-8a4a-295d415ec18e</errorID>
      <errorWord>)</errorWord>
      <group>L1_Format</group>
      <groupName>格式问题</groupName>
      <ability>L2_HalfPunc</ability>
      <abilityName>全半角检查</abilityName>
      <candidateList>
        <item>）</item>
      </candidateList>
      <explain>文本全半角错误。</explain>
      <paraID>1A6388D8</paraID>
      <start>6</start>
      <end>7</end>
      <status>ignored</status>
      <modifiedWord/>
      <trackRevisions>false</trackRevisions>
    </reviewItem>
    <reviewItem>
      <errorID>121b423b-b156-4e13-b3bc-41c91333dab6</errorID>
      <errorWord>)</errorWord>
      <group>L1_Format</group>
      <groupName>格式问题</groupName>
      <ability>L2_HalfPunc</ability>
      <abilityName>全半角检查</abilityName>
      <candidateList>
        <item>）</item>
      </candidateList>
      <explain>文本全半角错误。</explain>
      <paraID> ABDD581</paraID>
      <start>5</start>
      <end>6</end>
      <status>ignored</status>
      <modifiedWord/>
      <trackRevisions>false</trackRevisions>
    </reviewItem>
    <reviewItem>
      <errorID>fab5449f-bb02-4726-97e8-5eff7d2e8d7a</errorID>
      <errorWord>作出</errorWord>
      <group>L1_Word</group>
      <groupName>字词问题</groupName>
      <ability>L2_Typo</ability>
      <abilityName>字词错误</abilityName>
      <candidateList>
        <item>做出</item>
      </candidateList>
      <explain/>
      <paraID> ABDD581</paraID>
      <start>67</start>
      <end>71</end>
      <status>modified</status>
      <modifiedWord>做出</modifiedWord>
      <trackRevisions>true</trackRevisions>
    </reviewItem>
    <reviewItem>
      <errorID>0c21dd42-e090-4e7d-ade6-7c294193c5a0</errorID>
      <errorWord>(</errorWord>
      <group>L1_Format</group>
      <groupName>格式问题</groupName>
      <ability>L2_HalfPunc</ability>
      <abilityName>全半角检查</abilityName>
      <candidateList>
        <item>（</item>
      </candidateList>
      <explain>文本全半角错误。</explain>
      <paraID>6BADCC8F</paraID>
      <start>29</start>
      <end>30</end>
      <status>ignored</status>
      <modifiedWord/>
      <trackRevisions>false</trackRevisions>
    </reviewItem>
    <reviewItem>
      <errorID>bf29ac37-280a-4811-93db-307825070c19</errorID>
      <errorWord>),</errorWord>
      <group>L1_Format</group>
      <groupName>格式问题</groupName>
      <ability>L2_HalfPunc</ability>
      <abilityName>全半角检查</abilityName>
      <candidateList>
        <item>），</item>
      </candidateList>
      <explain>文本全半角错误。</explain>
      <paraID>6BADCC8F</paraID>
      <start>46</start>
      <end>48</end>
      <status>unmodified</status>
      <modifiedWord/>
      <trackRevisions>false</trackRevisions>
    </reviewItem>
    <reviewItem>
      <errorID>d48d4049-caad-472b-b773-d27ab3360312</errorID>
      <errorWord>是否为</errorWord>
      <group>L1_Word</group>
      <groupName>字词问题</groupName>
      <ability>L2_Typo</ability>
      <abilityName>字词错误</abilityName>
      <candidateList>
        <item>是否</item>
      </candidateList>
      <explain/>
      <paraID>23A6082A</paraID>
      <start>24</start>
      <end>27</end>
      <status>unmodified</status>
      <modifiedWord/>
      <trackRevisions>false</trackRevisions>
    </reviewItem>
    <reviewItem>
      <errorID>e60447fb-5e6a-421b-92dd-1d451bb634d9</errorID>
      <errorWord>撤消</errorWord>
      <group>L1_Word</group>
      <groupName>字词问题</groupName>
      <ability>L2_Alias</ability>
      <abilityName>也作/曾用词</abilityName>
      <candidateList>
        <item>撤销</item>
      </candidateList>
      <explain>词汇[撤消]为不规范表述或旧称，其规范书面表述为[撤销]。</explain>
      <paraID>6B3AE5E1</paraID>
      <start>35</start>
      <end>39</end>
      <status>modified</status>
      <modifiedWord>撤销</modifiedWord>
      <trackRevisions>true</trackRevisions>
    </reviewItem>
    <reviewItem>
      <errorID>50ec345c-5655-4c54-be96-8cd043554c04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5C62B56C</paraID>
      <start>0</start>
      <end>2</end>
      <status>ignored</status>
      <modifiedWord/>
      <trackRevisions>false</trackRevisions>
    </reviewItem>
    <reviewItem>
      <errorID>19cf5f2d-f146-4b6a-8c6a-277567dbe173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2A53E43A</paraID>
      <start>0</start>
      <end>3</end>
      <status>unmodified</status>
      <modifiedWord/>
      <trackRevisions>false</trackRevisions>
    </reviewItem>
    <reviewItem>
      <errorID>f5a99656-b753-426f-a145-4509ad471451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1C937EBF</paraID>
      <start>0</start>
      <end>3</end>
      <status>unmodified</status>
      <modifiedWord/>
      <trackRevisions>false</trackRevisions>
    </reviewItem>
    <reviewItem>
      <errorID>153bb568-0dd0-47a1-a793-aba9645eb11c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4B276D0F</paraID>
      <start>0</start>
      <end>3</end>
      <status>unmodified</status>
      <modifiedWord/>
      <trackRevisions>false</trackRevisions>
    </reviewItem>
    <reviewItem>
      <errorID>94516f0b-b7b2-4aba-805c-b0544a186876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5C35DC8F</paraID>
      <start>0</start>
      <end>3</end>
      <status>unmodified</status>
      <modifiedWord/>
      <trackRevisions>false</trackRevisions>
    </reviewItem>
    <reviewItem>
      <errorID>f244adda-d784-44bc-8c74-433902f0e811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1EDEC1B4</paraID>
      <start>0</start>
      <end>2</end>
      <status>ignored</status>
      <modifiedWord/>
      <trackRevisions>false</trackRevisions>
    </reviewItem>
    <reviewItem>
      <errorID>9cb421de-01f8-4a51-8a65-a20761dc9955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4FEA7C69</paraID>
      <start>0</start>
      <end>2</end>
      <status>ignored</status>
      <modifiedWord/>
      <trackRevisions>false</trackRevisions>
    </reviewItem>
    <reviewItem>
      <errorID>478b2185-879b-4bf5-b56b-8d548d63cad9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763D1EA6</paraID>
      <start>0</start>
      <end>2</end>
      <status>ignored</status>
      <modifiedWord/>
      <trackRevisions>false</trackRevisions>
    </reviewItem>
    <reviewItem>
      <errorID>75202f92-2a8e-47cb-a783-773e3a6310c5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26184C70</paraID>
      <start>0</start>
      <end>2</end>
      <status>ignored</status>
      <modifiedWord/>
      <trackRevisions>false</trackRevisions>
    </reviewItem>
    <reviewItem>
      <errorID>4cb05728-d588-4f5c-becf-094f432961c7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7E4084F5</paraID>
      <start>0</start>
      <end>2</end>
      <status>ignored</status>
      <modifiedWord/>
      <trackRevisions>false</trackRevisions>
    </reviewItem>
    <reviewItem>
      <errorID>27b9dafb-5b62-4ab6-9d6e-1e2af3acab6c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6D9AE99D</paraID>
      <start>0</start>
      <end>2</end>
      <status>ignored</status>
      <modifiedWord/>
      <trackRevisions>false</trackRevisions>
    </reviewItem>
    <reviewItem>
      <errorID>20d16fb5-223c-4943-9525-9a426ef2b6b1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59D5D830</paraID>
      <start>0</start>
      <end>2</end>
      <status>ignored</status>
      <modifiedWord/>
      <trackRevisions>false</trackRevisions>
    </reviewItem>
    <reviewItem>
      <errorID>d5c43224-2a54-4828-a090-bb66c36a3efa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61D2F080</paraID>
      <start>0</start>
      <end>2</end>
      <status>ignored</status>
      <modifiedWord/>
      <trackRevisions>false</trackRevisions>
    </reviewItem>
    <reviewItem>
      <errorID>4852213e-33ab-4535-8110-b4010849b167</errorID>
      <errorWord>《温州市招标代理费取费指引》（试行）</errorWord>
      <group>L1_Knowledge</group>
      <groupName>知识性问题</groupName>
      <ability>L2_Knowledge</ability>
      <abilityName>其他知识</abilityName>
      <candidateList>
        <item>《温州市招标代理费取费指引（试行）》</item>
      </candidateList>
      <explain>疑似政策文件、法律法规名称等书写不规范，请注意检查。</explain>
      <paraID>3C51A2B2</paraID>
      <start>60</start>
      <end>78</end>
      <status>unmodified</status>
      <modifiedWord/>
      <trackRevisions>false</trackRevisions>
    </reviewItem>
    <reviewItem>
      <errorID>3ecc9ce1-4170-4401-ae8c-f4637a75363b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5DE61A4D</paraID>
      <start>0</start>
      <end>2</end>
      <status>ignored</status>
      <modifiedWord/>
      <trackRevisions>false</trackRevisions>
    </reviewItem>
    <reviewItem>
      <errorID>ce5b400c-0959-4040-9eea-515cbee8defe</errorID>
      <errorWord>(</errorWord>
      <group>L1_Format</group>
      <groupName>格式问题</groupName>
      <ability>L2_HalfPunc</ability>
      <abilityName>全半角检查</abilityName>
      <candidateList>
        <item>（</item>
      </candidateList>
      <explain>文本全半角错误。</explain>
      <paraID>5D908395</paraID>
      <start>45</start>
      <end>46</end>
      <status>ignored</status>
      <modifiedWord/>
      <trackRevisions>false</trackRevisions>
    </reviewItem>
    <reviewItem>
      <errorID>8ea68936-48d4-4e2e-861f-f65583b9e1d4</errorID>
      <errorWord>[2018]2号</errorWord>
      <group>L1_Knowledge</group>
      <groupName>知识性问题</groupName>
      <ability>L2_Knowledge</ability>
      <abilityName>其他知识</abilityName>
      <candidateList>
        <item>〔2018〕2号</item>
      </candidateList>
      <explain>发文字号格式错误。</explain>
      <paraID>5D908395</paraID>
      <start>50</start>
      <end>58</end>
      <status>unmodified</status>
      <modifiedWord/>
      <trackRevisions>false</trackRevisions>
    </reviewItem>
    <reviewItem>
      <errorID>ae3c5419-84fe-4d91-952c-d8a8eded9ac5</errorID>
      <errorWord>)</errorWord>
      <group>L1_Format</group>
      <groupName>格式问题</groupName>
      <ability>L2_HalfPunc</ability>
      <abilityName>全半角检查</abilityName>
      <candidateList>
        <item>）</item>
      </candidateList>
      <explain>文本全半角错误。</explain>
      <paraID>5D908395</paraID>
      <start>58</start>
      <end>59</end>
      <status>ignored</status>
      <modifiedWord/>
      <trackRevisions>false</trackRevisions>
    </reviewItem>
    <reviewItem>
      <errorID>0768d26b-f502-4b9c-b7ce-c8242821cc6e</errorID>
      <errorWord>浙江省省财政厅</errorWord>
      <group>L1_Knowledge</group>
      <groupName>知识性问题</groupName>
      <ability>L2_Knowledge</ability>
      <abilityName>其他知识</abilityName>
      <candidateList>
        <item>浙江省财政厅</item>
      </candidateList>
      <explain/>
      <paraID>3C6B33C1</paraID>
      <start>3</start>
      <end>10</end>
      <status>unmodified</status>
      <modifiedWord/>
      <trackRevisions>false</trackRevisions>
    </reviewItem>
    <reviewItem>
      <errorID>90ce6bac-87f1-4828-b4e2-18ab12b795ce</errorID>
      <errorWord>)</errorWord>
      <group>L1_Format</group>
      <groupName>格式问题</groupName>
      <ability>L2_HalfPunc</ability>
      <abilityName>全半角检查</abilityName>
      <candidateList>
        <item>）</item>
      </candidateList>
      <explain>文本全半角错误。</explain>
      <paraID>3C6B33C1</paraID>
      <start>52</start>
      <end>53</end>
      <status>ignored</status>
      <modifiedWord/>
      <trackRevisions>false</trackRevisions>
    </reviewItem>
    <reviewItem>
      <errorID>9be5130a-9054-4853-8adc-5c5812c348b8</errorID>
      <errorWord>[2011]300号</errorWord>
      <group>L1_Knowledge</group>
      <groupName>知识性问题</groupName>
      <ability>L2_Knowledge</ability>
      <abilityName>其他知识</abilityName>
      <candidateList>
        <item>〔2011〕300号</item>
      </candidateList>
      <explain>发文字号格式错误。</explain>
      <paraID>4487019C</paraID>
      <start>57</start>
      <end>67</end>
      <status>unmodified</status>
      <modifiedWord/>
      <trackRevisions>false</trackRevisions>
    </reviewItem>
    <reviewItem>
      <errorID>c6f28f6f-ceee-4a90-ac94-a2ece0d328a7</errorID>
      <errorWord>〔2017〕 141号</errorWord>
      <group>L1_Knowledge</group>
      <groupName>知识性问题</groupName>
      <ability>L2_Knowledge</ability>
      <abilityName>其他知识</abilityName>
      <candidateList>
        <item>〔2017〕141号</item>
      </candidateList>
      <explain>发文字号格式错误。</explain>
      <paraID>698BD604</paraID>
      <start>42</start>
      <end>53</end>
      <status>unmodified</status>
      <modifiedWord/>
      <trackRevisions>false</trackRevisions>
    </reviewItem>
    <reviewItem>
      <errorID>1296640f-ac91-49f4-b4ec-7581709f2258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74FBDF1F</paraID>
      <start>0</start>
      <end>2</end>
      <status>ignored</status>
      <modifiedWord/>
      <trackRevisions>false</trackRevisions>
    </reviewItem>
    <reviewItem>
      <errorID>b684314f-2ea9-4884-b02c-7da4d7160689</errorID>
      <errorWord>划型</errorWord>
      <group>L1_Word</group>
      <groupName>字词问题</groupName>
      <ability>L2_Typo</ability>
      <abilityName>字词错误</abilityName>
      <candidateList>
        <item>划分</item>
      </candidateList>
      <explain>〈动〉❶把整体分成几部分：～行政区域。❷区分：～阶级｜～人民内部矛盾和敌我矛盾。</explain>
      <paraID> 5BB9900</paraID>
      <start>48</start>
      <end>50</end>
      <status>unmodified</status>
      <modifiedWord/>
      <trackRevisions>false</trackRevisions>
    </reviewItem>
    <reviewItem>
      <errorID>edd1d749-f7c0-4006-abc3-4c89902472d6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140D4061</paraID>
      <start>0</start>
      <end>2</end>
      <status>ignored</status>
      <modifiedWord/>
      <trackRevisions>false</trackRevisions>
    </reviewItem>
    <reviewItem>
      <errorID>0924af72-55c3-4301-8ab7-f044cef01f4f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154AF565</paraID>
      <start>0</start>
      <end>2</end>
      <status>ignored</status>
      <modifiedWord/>
      <trackRevisions>false</trackRevisions>
    </reviewItem>
    <reviewItem>
      <errorID>bfa10b5d-7c37-438e-8eeb-308c0eb20084</errorID>
      <errorWord>(</errorWord>
      <group>L1_Format</group>
      <groupName>格式问题</groupName>
      <ability>L2_HalfPunc</ability>
      <abilityName>全半角检查</abilityName>
      <candidateList>
        <item>（</item>
      </candidateList>
      <explain>文本全半角错误。</explain>
      <paraID>26EDE319</paraID>
      <start>35</start>
      <end>36</end>
      <status>ignored</status>
      <modifiedWord/>
      <trackRevisions>false</trackRevisions>
    </reviewItem>
    <reviewItem>
      <errorID>05bdc556-6bb4-4e23-9cc3-804a4b995bac</errorID>
      <errorWord>)</errorWord>
      <group>L1_Format</group>
      <groupName>格式问题</groupName>
      <ability>L2_HalfPunc</ability>
      <abilityName>全半角检查</abilityName>
      <candidateList>
        <item>）</item>
      </candidateList>
      <explain>文本全半角错误。</explain>
      <paraID>26EDE319</paraID>
      <start>45</start>
      <end>46</end>
      <status>ignored</status>
      <modifiedWord/>
      <trackRevisions>false</trackRevisions>
    </reviewItem>
    <reviewItem>
      <errorID>ce82d529-3df6-449d-b438-c8a193eef47d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60CDD322</paraID>
      <start>0</start>
      <end>2</end>
      <status>ignored</status>
      <modifiedWord/>
      <trackRevisions>false</trackRevisions>
    </reviewItem>
    <reviewItem>
      <errorID>b424a35f-55a2-4957-98bf-d08aaab69792</errorID>
      <errorWord>位</errorWord>
      <group>L1_Word</group>
      <groupName>字词问题</groupName>
      <ability>L2_Typo</ability>
      <abilityName>字词错误</abilityName>
      <candidateList>
        <item>位价</item>
      </candidateList>
      <explain/>
      <paraID>60CDD322</paraID>
      <start>11</start>
      <end>14</end>
      <status>modified</status>
      <modifiedWord>位价</modifiedWord>
      <trackRevisions>true</trackRevisions>
    </reviewItem>
    <reviewItem>
      <errorID>aa7d9be8-e1f4-46c2-8a82-183f0aa74d0f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79A329BD</paraID>
      <start>0</start>
      <end>2</end>
      <status>ignored</status>
      <modifiedWord/>
      <trackRevisions>false</trackRevisions>
    </reviewItem>
    <reviewItem>
      <errorID>7f0b9efd-061e-4489-8dc8-82712b36be79</errorID>
      <errorWord>〔2017〕 141号</errorWord>
      <group>L1_Knowledge</group>
      <groupName>知识性问题</groupName>
      <ability>L2_Knowledge</ability>
      <abilityName>其他知识</abilityName>
      <candidateList>
        <item>〔2017〕141号</item>
      </candidateList>
      <explain>发文字号格式错误。</explain>
      <paraID> D1D45CF</paraID>
      <start>49</start>
      <end>60</end>
      <status>unmodified</status>
      <modifiedWord/>
      <trackRevisions>false</trackRevisions>
    </reviewItem>
    <reviewItem>
      <errorID>d64dd156-2dc9-4505-b89e-989119f21edd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181204E5</paraID>
      <start>0</start>
      <end>2</end>
      <status>ignored</status>
      <modifiedWord/>
      <trackRevisions>false</trackRevisions>
    </reviewItem>
    <reviewItem>
      <errorID>383b32df-0da0-4e8c-917b-25a76b0f5be2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206EF901</paraID>
      <start>0</start>
      <end>2</end>
      <status>ignored</status>
      <modifiedWord/>
      <trackRevisions>false</trackRevisions>
    </reviewItem>
    <reviewItem>
      <errorID>90b04e32-c28a-458a-8ad7-018c5e321309</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206EF901</paraID>
      <start>31</start>
      <end>36</end>
      <status>unmodified</status>
      <modifiedWord/>
      <trackRevisions>false</trackRevisions>
    </reviewItem>
    <reviewItem>
      <errorID>5bd57d18-3d7d-4055-b09f-9dbb3c7655b4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ECFB91C</paraID>
      <start>0</start>
      <end>2</end>
      <status>ignored</status>
      <modifiedWord/>
      <trackRevisions>false</trackRevisions>
    </reviewItem>
    <reviewItem>
      <errorID>b8073fd6-c46a-49f2-b963-f64076d53dbd</errorID>
      <errorWord>(</errorWord>
      <group>L1_Format</group>
      <groupName>格式问题</groupName>
      <ability>L2_HalfPunc</ability>
      <abilityName>全半角检查</abilityName>
      <candidateList>
        <item>（</item>
      </candidateList>
      <explain>文本全半角错误。</explain>
      <paraID>7185D4D9</paraID>
      <start>30</start>
      <end>31</end>
      <status>ignored</status>
      <modifiedWord/>
      <trackRevisions>false</trackRevisions>
    </reviewItem>
    <reviewItem>
      <errorID>b44a323a-a8c0-4d7e-9e6a-fdfff829bd93</errorID>
      <errorWord>[2007]51号</errorWord>
      <group>L1_Knowledge</group>
      <groupName>知识性问题</groupName>
      <ability>L2_Knowledge</ability>
      <abilityName>其他知识</abilityName>
      <candidateList>
        <item>〔2007〕51号</item>
      </candidateList>
      <explain>发文字号格式错误。</explain>
      <paraID>7185D4D9</paraID>
      <start>34</start>
      <end>43</end>
      <status>unmodified</status>
      <modifiedWord/>
      <trackRevisions>false</trackRevisions>
    </reviewItem>
    <reviewItem>
      <errorID>d79ee569-2ce8-4943-9e22-25cdc83b76ab</errorID>
      <errorWord>)</errorWord>
      <group>L1_Format</group>
      <groupName>格式问题</groupName>
      <ability>L2_HalfPunc</ability>
      <abilityName>全半角检查</abilityName>
      <candidateList>
        <item>）</item>
      </candidateList>
      <explain>文本全半角错误。</explain>
      <paraID>7185D4D9</paraID>
      <start>43</start>
      <end>44</end>
      <status>ignored</status>
      <modifiedWord/>
      <trackRevisions>false</trackRevisions>
    </reviewItem>
    <reviewItem>
      <errorID>1a69f556-0ec9-4d6d-bbdb-647d5639af93</errorID>
      <errorWord>(</errorWord>
      <group>L1_Format</group>
      <groupName>格式问题</groupName>
      <ability>L2_HalfPunc</ability>
      <abilityName>全半角检查</abilityName>
      <candidateList>
        <item>（</item>
      </candidateList>
      <explain>文本全半角错误。</explain>
      <paraID> 8A0274B</paraID>
      <start>29</start>
      <end>30</end>
      <status>ignored</status>
      <modifiedWord/>
      <trackRevisions>false</trackRevisions>
    </reviewItem>
    <reviewItem>
      <errorID>d6255b99-eeee-4108-8e3f-16e832538582</errorID>
      <errorWord>[2004]185号</errorWord>
      <group>L1_Knowledge</group>
      <groupName>知识性问题</groupName>
      <ability>L2_Knowledge</ability>
      <abilityName>其他知识</abilityName>
      <candidateList>
        <item>〔2004〕185号</item>
      </candidateList>
      <explain>发文字号格式错误。</explain>
      <paraID> 8A0274B</paraID>
      <start>32</start>
      <end>42</end>
      <status>unmodified</status>
      <modifiedWord/>
      <trackRevisions>false</trackRevisions>
    </reviewItem>
    <reviewItem>
      <errorID>ed08f47f-e7f4-4937-b245-f3296a4a5ec6</errorID>
      <errorWord>)</errorWord>
      <group>L1_Format</group>
      <groupName>格式问题</groupName>
      <ability>L2_HalfPunc</ability>
      <abilityName>全半角检查</abilityName>
      <candidateList>
        <item>）</item>
      </candidateList>
      <explain>文本全半角错误。</explain>
      <paraID> 8A0274B</paraID>
      <start>42</start>
      <end>43</end>
      <status>ignored</status>
      <modifiedWord/>
      <trackRevisions>false</trackRevisions>
    </reviewItem>
    <reviewItem>
      <errorID>7d3c3ac0-0ddf-48b4-8c1c-2eeecc00cad4</errorID>
      <errorWord>[2006]90号</errorWord>
      <group>L1_Knowledge</group>
      <groupName>知识性问题</groupName>
      <ability>L2_Knowledge</ability>
      <abilityName>其他知识</abilityName>
      <candidateList>
        <item>〔2006〕90号</item>
      </candidateList>
      <explain>发文字号格式错误。</explain>
      <paraID>3BD986E2</paraID>
      <start>36</start>
      <end>45</end>
      <status>unmodified</status>
      <modifiedWord/>
      <trackRevisions>false</trackRevisions>
    </reviewItem>
    <reviewItem>
      <errorID>32a8eb41-38fc-4765-ad0a-95238f0dd934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392E6805</paraID>
      <start>0</start>
      <end>2</end>
      <status>ignored</status>
      <modifiedWord/>
      <trackRevisions>false</trackRevisions>
    </reviewItem>
    <reviewItem>
      <errorID>96a3c9a9-c0cc-4be7-951c-470e1a2b6fc5</errorID>
      <errorWord>法律、法规</errorWord>
      <group>L1_Word</group>
      <groupName>字词问题</groupName>
      <ability>L2_Typo</ability>
      <abilityName>字词错误</abilityName>
      <candidateList>
        <item>法律法规</item>
      </candidateList>
      <explain/>
      <paraID>72527120</paraID>
      <start>43</start>
      <end>48</end>
      <status>ignored</status>
      <modifiedWord/>
      <trackRevisions>false</trackRevisions>
    </reviewItem>
    <reviewItem>
      <errorID>ee0717e4-0a7a-4d78-96e8-c372012f3cd4</errorID>
      <errorWord>(</errorWord>
      <group>L1_Format</group>
      <groupName>格式问题</groupName>
      <ability>L2_HalfPunc</ability>
      <abilityName>全半角检查</abilityName>
      <candidateList>
        <item>（</item>
      </candidateList>
      <explain>文本全半角错误。</explain>
      <paraID>5518F6AF</paraID>
      <start>112</start>
      <end>113</end>
      <status>ignored</status>
      <modifiedWord/>
      <trackRevisions>false</trackRevisions>
    </reviewItem>
    <reviewItem>
      <errorID>03fea6df-d318-4087-bcca-99cacfa75646</errorID>
      <errorWord>)</errorWord>
      <group>L1_Format</group>
      <groupName>格式问题</groupName>
      <ability>L2_HalfPunc</ability>
      <abilityName>全半角检查</abilityName>
      <candidateList>
        <item>）</item>
      </candidateList>
      <explain>文本全半角错误。</explain>
      <paraID>5518F6AF</paraID>
      <start>119</start>
      <end>120</end>
      <status>ignored</status>
      <modifiedWord/>
      <trackRevisions>false</trackRevisions>
    </reviewItem>
    <reviewItem>
      <errorID>d767f07a-63d2-46e4-b9b4-2b02a07f38b3</errorID>
      <errorWord>,</errorWord>
      <group>L1_Format</group>
      <groupName>格式问题</groupName>
      <ability>L2_HalfPunc</ability>
      <abilityName>全半角检查</abilityName>
      <candidateList>
        <item>，</item>
      </candidateList>
      <explain>文本全半角错误。</explain>
      <paraID>5518F6AF</paraID>
      <start>144</start>
      <end>145</end>
      <status>ignored</status>
      <modifiedWord/>
      <trackRevisions>false</trackRevisions>
    </reviewItem>
    <reviewItem>
      <errorID>ed874780-268d-4249-a781-2d9e9f09583c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383CDBA7</paraID>
      <start>0</start>
      <end>2</end>
      <status>ignored</status>
      <modifiedWord/>
      <trackRevisions>false</trackRevisions>
    </reviewItem>
    <reviewItem>
      <errorID>3395ac78-2a99-4742-b029-e8d44311e3e3</errorID>
      <errorWord>。；</errorWord>
      <group>L1_Punc</group>
      <groupName>标点问题</groupName>
      <ability>L2_Punc</ability>
      <abilityName>标点符号检查</abilityName>
      <candidateList>
        <item>。</item>
      </candidateList>
      <explain/>
      <paraID> A428511</paraID>
      <start>38</start>
      <end>40</end>
      <status>unmodified</status>
      <modifiedWord/>
      <trackRevisions>false</trackRevisions>
    </reviewItem>
    <reviewItem>
      <errorID>927846f4-3d24-45a9-84cd-fc499d16d5c4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B4AEF31</paraID>
      <start>0</start>
      <end>2</end>
      <status>ignored</status>
      <modifiedWord/>
      <trackRevisions>false</trackRevisions>
    </reviewItem>
    <reviewItem>
      <errorID>03b54687-7e78-41f4-a3d0-33a81fa3425d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60A87A26</paraID>
      <start>0</start>
      <end>2</end>
      <status>ignored</status>
      <modifiedWord/>
      <trackRevisions>false</trackRevisions>
    </reviewItem>
    <reviewItem>
      <errorID>88920187-079a-4ee6-967a-4d4246ea14e2</errorID>
      <errorWord>、</errorWord>
      <group>L1_Punc</group>
      <groupName>标点问题</groupName>
      <ability>L2_Punc</ability>
      <abilityName>标点符号检查</abilityName>
      <candidateList>
        <item>.</item>
      </candidateList>
      <explain/>
      <paraID> 87C8C9F</paraID>
      <start>1</start>
      <end>2</end>
      <status>ignored</status>
      <modifiedWord/>
      <trackRevisions>false</trackRevisions>
    </reviewItem>
    <reviewItem>
      <errorID>efa1a725-70af-4fae-88ee-f549957da3dd</errorID>
      <errorWord>服务期</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5D6A93EE</paraID>
      <start>241</start>
      <end>244</end>
      <status>unmodified</status>
      <modifiedWord/>
      <trackRevisions>false</trackRevisions>
    </reviewItem>
    <reviewItem>
      <errorID>7a5053a3-a024-47db-807e-bffa8bad24e7</errorID>
      <errorWord>：</errorWord>
      <group>L1_Format</group>
      <groupName>格式问题</groupName>
      <ability>L2_HalfPunc</ability>
      <abilityName>全半角检查</abilityName>
      <candidateList>
        <item>:</item>
      </candidateList>
      <explain>文本全半角错误。</explain>
      <paraID>435290AD</paraID>
      <start>49</start>
      <end>50</end>
      <status>unmodified</status>
      <modifiedWord/>
      <trackRevisions>false</trackRevisions>
    </reviewItem>
    <reviewItem>
      <errorID>df6f0348-abfa-4d22-8a2f-80209757b301</errorID>
      <errorWord>服务全</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2A9D0156</paraID>
      <start>2</start>
      <end>7</end>
      <status>modified</status>
      <modifiedWord>服务</modifiedWord>
      <trackRevisions>true</trackRevisions>
    </reviewItem>
    <reviewItem>
      <errorID>5929d80c-0b96-42c7-9e3d-34485243e958</errorID>
      <errorWord>.</errorWord>
      <group>L1_Format</group>
      <groupName>格式问题</groupName>
      <ability>L2_HalfPunc</ability>
      <abilityName>全半角检查</abilityName>
      <candidateList>
        <item>。</item>
      </candidateList>
      <explain>文本全半角错误。</explain>
      <paraID>17EADEB5</paraID>
      <start>36</start>
      <end>38</end>
      <status>modified</status>
      <modifiedWord>。</modifiedWord>
      <trackRevisions>true</trackRevisions>
    </reviewItem>
    <reviewItem>
      <errorID>134f6063-b149-4146-9a49-f5287965046c</errorID>
      <errorWord>年</errorWord>
      <group>L1_Word</group>
      <groupName>字词问题</groupName>
      <ability>L2_Typo</ability>
      <abilityName>字词错误</abilityName>
      <candidateList>
        <item>年度</item>
      </candidateList>
      <explain/>
      <paraID> D5B110D</paraID>
      <start>24</start>
      <end>27</end>
      <status>modified</status>
      <modifiedWord>年度</modifiedWord>
      <trackRevisions>true</trackRevisions>
    </reviewItem>
    <reviewItem>
      <errorID>8ae6d18b-b659-4dd5-be8a-225c85749c91</errorID>
      <errorWord>(</errorWord>
      <group>L1_Format</group>
      <groupName>格式问题</groupName>
      <ability>L2_HalfPunc</ability>
      <abilityName>全半角检查</abilityName>
      <candidateList>
        <item>（</item>
      </candidateList>
      <explain>文本全半角错误。</explain>
      <paraID>557E82A1</paraID>
      <start>3</start>
      <end>4</end>
      <status>ignored</status>
      <modifiedWord/>
      <trackRevisions>false</trackRevisions>
    </reviewItem>
    <reviewItem>
      <errorID>11dc8945-5d2a-47f8-8b98-327eccc861a1</errorID>
      <errorWord>)</errorWord>
      <group>L1_Format</group>
      <groupName>格式问题</groupName>
      <ability>L2_HalfPunc</ability>
      <abilityName>全半角检查</abilityName>
      <candidateList>
        <item>）</item>
      </candidateList>
      <explain>文本全半角错误。</explain>
      <paraID>557E82A1</paraID>
      <start>5</start>
      <end>6</end>
      <status>ignored</status>
      <modifiedWord/>
      <trackRevisions>false</trackRevisions>
    </reviewItem>
    <reviewItem>
      <errorID>34995287-d229-40bc-ab75-a0c76aee5bc0</errorID>
      <errorWord>(</errorWord>
      <group>L1_Format</group>
      <groupName>格式问题</groupName>
      <ability>L2_HalfPunc</ability>
      <abilityName>全半角检查</abilityName>
      <candidateList>
        <item>（</item>
      </candidateList>
      <explain>文本全半角错误。</explain>
      <paraID>1C9D68A5</paraID>
      <start>3</start>
      <end>4</end>
      <status>ignored</status>
      <modifiedWord/>
      <trackRevisions>false</trackRevisions>
    </reviewItem>
    <reviewItem>
      <errorID>409dc83b-41b9-4848-a2fd-fbf5b28ab9b4</errorID>
      <errorWord>)</errorWord>
      <group>L1_Format</group>
      <groupName>格式问题</groupName>
      <ability>L2_HalfPunc</ability>
      <abilityName>全半角检查</abilityName>
      <candidateList>
        <item>）</item>
      </candidateList>
      <explain>文本全半角错误。</explain>
      <paraID>1C9D68A5</paraID>
      <start>5</start>
      <end>6</end>
      <status>ignored</status>
      <modifiedWord/>
      <trackRevisions>false</trackRevisions>
    </reviewItem>
    <reviewItem>
      <errorID>6f4e61b6-2228-4278-a4a7-3e75cb69eb62</errorID>
      <errorWord>(</errorWord>
      <group>L1_Format</group>
      <groupName>格式问题</groupName>
      <ability>L2_HalfPunc</ability>
      <abilityName>全半角检查</abilityName>
      <candidateList>
        <item>（</item>
      </candidateList>
      <explain>文本全半角错误。</explain>
      <paraID>62F038C2</paraID>
      <start>3</start>
      <end>4</end>
      <status>ignored</status>
      <modifiedWord/>
      <trackRevisions>false</trackRevisions>
    </reviewItem>
    <reviewItem>
      <errorID>7c008847-e8eb-4ed9-a329-6e7137b896cb</errorID>
      <errorWord>)</errorWord>
      <group>L1_Format</group>
      <groupName>格式问题</groupName>
      <ability>L2_HalfPunc</ability>
      <abilityName>全半角检查</abilityName>
      <candidateList>
        <item>）</item>
      </candidateList>
      <explain>文本全半角错误。</explain>
      <paraID>62F038C2</paraID>
      <start>5</start>
      <end>6</end>
      <status>ignored</status>
      <modifiedWord/>
      <trackRevisions>false</trackRevisions>
    </reviewItem>
    <reviewItem>
      <errorID>0b63b111-e831-41d9-8ede-03f08e27bfd2</errorID>
      <errorWord>(</errorWord>
      <group>L1_Format</group>
      <groupName>格式问题</groupName>
      <ability>L2_HalfPunc</ability>
      <abilityName>全半角检查</abilityName>
      <candidateList>
        <item>（</item>
      </candidateList>
      <explain>文本全半角错误。</explain>
      <paraID>50AA551D</paraID>
      <start>3</start>
      <end>4</end>
      <status>ignored</status>
      <modifiedWord/>
      <trackRevisions>false</trackRevisions>
    </reviewItem>
    <reviewItem>
      <errorID>234e8ca3-1fbb-47b3-bbd1-510b1b5670e2</errorID>
      <errorWord>)</errorWord>
      <group>L1_Format</group>
      <groupName>格式问题</groupName>
      <ability>L2_HalfPunc</ability>
      <abilityName>全半角检查</abilityName>
      <candidateList>
        <item>）</item>
      </candidateList>
      <explain>文本全半角错误。</explain>
      <paraID>50AA551D</paraID>
      <start>5</start>
      <end>6</end>
      <status>ignored</status>
      <modifiedWord/>
      <trackRevisions>false</trackRevisions>
    </reviewItem>
    <reviewItem>
      <errorID>adef79ed-eb4b-4f53-9a79-277f2eadccb5</errorID>
      <errorWord>(</errorWord>
      <group>L1_Format</group>
      <groupName>格式问题</groupName>
      <ability>L2_HalfPunc</ability>
      <abilityName>全半角检查</abilityName>
      <candidateList>
        <item>（</item>
      </candidateList>
      <explain>文本全半角错误。</explain>
      <paraID>192751B5</paraID>
      <start>3</start>
      <end>4</end>
      <status>ignored</status>
      <modifiedWord/>
      <trackRevisions>false</trackRevisions>
    </reviewItem>
    <reviewItem>
      <errorID>6878aaa0-0822-4c96-b8a8-a49207af9596</errorID>
      <errorWord>)</errorWord>
      <group>L1_Format</group>
      <groupName>格式问题</groupName>
      <ability>L2_HalfPunc</ability>
      <abilityName>全半角检查</abilityName>
      <candidateList>
        <item>）</item>
      </candidateList>
      <explain>文本全半角错误。</explain>
      <paraID>192751B5</paraID>
      <start>5</start>
      <end>6</end>
      <status>ignored</status>
      <modifiedWord/>
      <trackRevisions>false</trackRevisions>
    </reviewItem>
    <reviewItem>
      <errorID>9c560c66-20b7-4a9b-8088-a10c0ff0bede</errorID>
      <errorWord>(</errorWord>
      <group>L1_Format</group>
      <groupName>格式问题</groupName>
      <ability>L2_HalfPunc</ability>
      <abilityName>全半角检查</abilityName>
      <candidateList>
        <item>（</item>
      </candidateList>
      <explain>文本全半角错误。</explain>
      <paraID>7F42E96D</paraID>
      <start>3</start>
      <end>4</end>
      <status>ignored</status>
      <modifiedWord/>
      <trackRevisions>false</trackRevisions>
    </reviewItem>
    <reviewItem>
      <errorID>50cc8328-7aae-4830-82f6-2ffa9a7b8fc5</errorID>
      <errorWord>)</errorWord>
      <group>L1_Format</group>
      <groupName>格式问题</groupName>
      <ability>L2_HalfPunc</ability>
      <abilityName>全半角检查</abilityName>
      <candidateList>
        <item>）</item>
      </candidateList>
      <explain>文本全半角错误。</explain>
      <paraID>7F42E96D</paraID>
      <start>5</start>
      <end>6</end>
      <status>ignored</status>
      <modifiedWord/>
      <trackRevisions>false</trackRevisions>
    </reviewItem>
    <reviewItem>
      <errorID>6c85a398-7a9b-4a89-b0db-396301bfffdd</errorID>
      <errorWord>(</errorWord>
      <group>L1_Format</group>
      <groupName>格式问题</groupName>
      <ability>L2_HalfPunc</ability>
      <abilityName>全半角检查</abilityName>
      <candidateList>
        <item>（</item>
      </candidateList>
      <explain>文本全半角错误。</explain>
      <paraID>204987EE</paraID>
      <start>3</start>
      <end>4</end>
      <status>ignored</status>
      <modifiedWord/>
      <trackRevisions>false</trackRevisions>
    </reviewItem>
    <reviewItem>
      <errorID>68ff68d3-74d6-4577-9245-26baa40cfec9</errorID>
      <errorWord>)</errorWord>
      <group>L1_Format</group>
      <groupName>格式问题</groupName>
      <ability>L2_HalfPunc</ability>
      <abilityName>全半角检查</abilityName>
      <candidateList>
        <item>）</item>
      </candidateList>
      <explain>文本全半角错误。</explain>
      <paraID>204987EE</paraID>
      <start>5</start>
      <end>6</end>
      <status>ignored</status>
      <modifiedWord/>
      <trackRevisions>false</trackRevisions>
    </reviewItem>
    <reviewItem>
      <errorID>c5947f00-d258-47fd-bb1a-026f45d88ad9</errorID>
      <errorWord>乙方人</errorWord>
      <group>L1_Word</group>
      <groupName>字词问题</groupName>
      <ability>L2_Typo</ability>
      <abilityName>字词错误</abilityName>
      <candidateList>
        <item>乙方</item>
      </candidateList>
      <explain/>
      <paraID>41EBE9A5</paraID>
      <start>0</start>
      <end>3</end>
      <status>unmodified</status>
      <modifiedWord/>
      <trackRevisions>false</trackRevisions>
    </reviewItem>
    <reviewItem>
      <errorID>80b7bf62-2787-48f8-9c3a-5f267c37d97f</errorID>
      <errorWord>季</errorWord>
      <group>L1_Word</group>
      <groupName>字词问题</groupName>
      <ability>L2_Typo</ability>
      <abilityName>字词错误</abilityName>
      <candidateList>
        <item>季度</item>
      </candidateList>
      <explain/>
      <paraID>4B52AF1C</paraID>
      <start>53</start>
      <end>56</end>
      <status>modified</status>
      <modifiedWord>季度</modifiedWord>
      <trackRevisions>true</trackRevisions>
    </reviewItem>
    <reviewItem>
      <errorID>4fbec063-f688-44f1-91c5-3a401cf7d3a5</errorID>
      <errorWord>季</errorWord>
      <group>L1_Word</group>
      <groupName>字词问题</groupName>
      <ability>L2_Typo</ability>
      <abilityName>字词错误</abilityName>
      <candidateList>
        <item>季度</item>
      </candidateList>
      <explain/>
      <paraID>4B52AF1C</paraID>
      <start>82</start>
      <end>85</end>
      <status>modified</status>
      <modifiedWord>季度</modifiedWord>
      <trackRevisions>true</trackRevisions>
    </reviewItem>
    <reviewItem>
      <errorID>b98b082a-b084-4aef-a962-a691bd9a2aff</errorID>
      <errorWord>通讯畅通</errorWord>
      <group>L1_Word</group>
      <groupName>字词问题</groupName>
      <ability>L2_Typo</ability>
      <abilityName>字词错误</abilityName>
      <candidateList>
        <item>通信畅通</item>
      </candidateList>
      <explain/>
      <paraID> D0B21DC</paraID>
      <start>65</start>
      <end>69</end>
      <status>unmodified</status>
      <modifiedWord/>
      <trackRevisions>false</trackRevisions>
    </reviewItem>
    <reviewItem>
      <errorID>81f2bd36-718c-4bde-9acd-19db136b5558</errorID>
      <errorWord>：</errorWord>
      <group>L1_Format</group>
      <groupName>格式问题</groupName>
      <ability>L2_HalfPunc</ability>
      <abilityName>全半角检查</abilityName>
      <candidateList>
        <item>:</item>
      </candidateList>
      <explain>文本全半角错误。</explain>
      <paraID>3649813F</paraID>
      <start>7</start>
      <end>8</end>
      <status>unmodified</status>
      <modifiedWord/>
      <trackRevisions>false</trackRevisions>
    </reviewItem>
    <reviewItem>
      <errorID>a4a174e5-7d00-4134-bee0-84d98c5e8ceb</errorID>
      <errorWord>乙方人</errorWord>
      <group>L1_Word</group>
      <groupName>字词问题</groupName>
      <ability>L2_Typo</ability>
      <abilityName>字词错误</abilityName>
      <candidateList>
        <item>乙方</item>
      </candidateList>
      <explain/>
      <paraID>3BB8225D</paraID>
      <start>0</start>
      <end>3</end>
      <status>unmodified</status>
      <modifiedWord/>
      <trackRevisions>false</trackRevisions>
    </reviewItem>
    <reviewItem>
      <errorID>499da2b5-518b-4195-85b1-0baf13ed4bff</errorID>
      <errorWord>员工</errorWord>
      <group>L1_Word</group>
      <groupName>字词问题</groupName>
      <ability>L2_Typo</ability>
      <abilityName>字词错误</abilityName>
      <candidateList>
        <item>员</item>
      </candidateList>
      <explain/>
      <paraID>3BB8225D</paraID>
      <start>3</start>
      <end>5</end>
      <status>unmodified</status>
      <modifiedWord/>
      <trackRevisions>false</trackRevisions>
    </reviewItem>
    <reviewItem>
      <errorID>dd50cad6-17eb-4356-a911-54c7002b0c02</errorID>
      <errorWord>是由于乙方管理不当造成的</errorWord>
      <group>L1_Word</group>
      <groupName>字词问题</groupName>
      <ability>L2_Typo</ability>
      <abilityName>字词错误</abilityName>
      <candidateList>
        <item>是由于乙方管理不当</item>
      </candidateList>
      <explain/>
      <paraID>6FC64945</paraID>
      <start>30</start>
      <end>42</end>
      <status>unmodified</status>
      <modifiedWord/>
      <trackRevisions>false</trackRevisions>
    </reviewItem>
    <reviewItem>
      <errorID>25a241fc-8184-4c2d-83fd-b10e9af5c1c9</errorID>
      <errorWord>乙方人</errorWord>
      <group>L1_Word</group>
      <groupName>字词问题</groupName>
      <ability>L2_Typo</ability>
      <abilityName>字词错误</abilityName>
      <candidateList>
        <item>乙方</item>
      </candidateList>
      <explain/>
      <paraID>790A57F3</paraID>
      <start>0</start>
      <end>3</end>
      <status>unmodified</status>
      <modifiedWord/>
      <trackRevisions>false</trackRevisions>
    </reviewItem>
    <reviewItem>
      <errorID>a4e1027c-5c11-4ac0-a830-435087d11ced</errorID>
      <errorWord>员工</errorWord>
      <group>L1_Word</group>
      <groupName>字词问题</groupName>
      <ability>L2_Typo</ability>
      <abilityName>字词错误</abilityName>
      <candidateList>
        <item>员</item>
      </candidateList>
      <explain/>
      <paraID>790A57F3</paraID>
      <start>3</start>
      <end>5</end>
      <status>unmodified</status>
      <modifiedWord/>
      <trackRevisions>false</trackRevisions>
    </reviewItem>
    <reviewItem>
      <errorID>34ebc566-29df-4a22-be48-587fe5e447ba</errorID>
      <errorWord>季</errorWord>
      <group>L1_Word</group>
      <groupName>字词问题</groupName>
      <ability>L2_Typo</ability>
      <abilityName>字词错误</abilityName>
      <candidateList>
        <item>季度</item>
      </candidateList>
      <explain/>
      <paraID> B9FCAC2</paraID>
      <start>33</start>
      <end>36</end>
      <status>modified</status>
      <modifiedWord>季度</modifiedWord>
      <trackRevisions>true</trackRevisions>
    </reviewItem>
    <reviewItem>
      <errorID>b3103841-fbca-482c-9ce6-9b8517d553fd</errorID>
      <errorWord>交接班</errorWord>
      <group>L1_Word</group>
      <groupName>字词问题</groupName>
      <ability>L2_Typo</ability>
      <abilityName>字词错误</abilityName>
      <candidateList>
        <item>交接</item>
      </candidateList>
      <explain/>
      <paraID>7FD87F7A</paraID>
      <start>36</start>
      <end>39</end>
      <status>unmodified</status>
      <modifiedWord/>
      <trackRevisions>false</trackRevisions>
    </reviewItem>
    <reviewItem>
      <errorID>b565c539-60c5-440f-a297-19c102c58454</errorID>
      <errorWord>药物管理</errorWord>
      <group>L1_Knowledge</group>
      <groupName>知识性问题</groupName>
      <ability>L2_Term</ability>
      <abilityName>专业术语</abilityName>
      <candidateList>
        <item>药事管理</item>
      </candidateList>
      <explain/>
      <paraID>52EA6943</paraID>
      <start>24</start>
      <end>28</end>
      <status>unmodified</status>
      <modifiedWord/>
      <trackRevisions>false</trackRevisions>
    </reviewItem>
    <reviewItem>
      <errorID>1a0ef64d-2b3d-4fad-ba24-a41ffcc7efef</errorID>
      <errorWord>脑梗塞</errorWord>
      <group>L1_Knowledge</group>
      <groupName>知识性问题</groupName>
      <ability>L2_Term</ability>
      <abilityName>专业术语</abilityName>
      <candidateList>
        <item>脑梗死</item>
      </candidateList>
      <explain>医学名词[脑梗塞]为不规范表述或旧称，其规范书面表述为[脑梗死]。</explain>
      <paraID>32183A23</paraID>
      <start>34</start>
      <end>37</end>
      <status>unmodified</status>
      <modifiedWord/>
      <trackRevisions>false</trackRevisions>
    </reviewItem>
    <reviewItem>
      <errorID>bf435909-7f7b-40fb-b18c-cd900ba50cc9</errorID>
      <errorWord>设施设施</errorWord>
      <group>L1_Word</group>
      <groupName>字词问题</groupName>
      <ability>L2_Typo</ability>
      <abilityName>字词错误</abilityName>
      <candidateList>
        <item>设施</item>
      </candidateList>
      <explain/>
      <paraID>25390B7D</paraID>
      <start>3</start>
      <end>9</end>
      <status>modified</status>
      <modifiedWord>设施</modifiedWord>
      <trackRevisions>true</trackRevisions>
    </reviewItem>
    <reviewItem>
      <errorID>1b30b067-78a8-4940-a6cf-b562c668401e</errorID>
      <errorWord>设施设施</errorWord>
      <group>L1_Word</group>
      <groupName>字词问题</groupName>
      <ability>L2_Typo</ability>
      <abilityName>字词错误</abilityName>
      <candidateList>
        <item>设施</item>
      </candidateList>
      <explain/>
      <paraID>7517D23E</paraID>
      <start>3</start>
      <end>9</end>
      <status>modified</status>
      <modifiedWord>设施</modifiedWord>
      <trackRevisions>true</trackRevisions>
    </reviewItem>
    <reviewItem>
      <errorID>b44e7b82-f92a-4f7a-9312-06f1e65c679f</errorID>
      <errorWord>日常护理</errorWord>
      <group>L1_Knowledge</group>
      <groupName>知识性问题</groupName>
      <ability>L2_Term</ability>
      <abilityName>专业术语</abilityName>
      <candidateList>
        <item>日间护理</item>
      </candidateList>
      <explain/>
      <paraID>49638127</paraID>
      <start>27</start>
      <end>31</end>
      <status>unmodified</status>
      <modifiedWord/>
      <trackRevisions>false</trackRevisions>
    </reviewItem>
    <reviewItem>
      <errorID>d7f82607-339c-4c98-9184-e25717459fab</errorID>
      <errorWord>环境维</errorWord>
      <group>L1_Word</group>
      <groupName>字词问题</groupName>
      <ability>L2_Typo</ability>
      <abilityName>字词错误</abilityName>
      <candidateList>
        <item>环境保</item>
      </candidateList>
      <explain/>
      <paraID>4D1896F5</paraID>
      <start>0</start>
      <end>3</end>
      <status>unmodified</status>
      <modifiedWord/>
      <trackRevisions>false</trackRevisions>
    </reviewItem>
    <reviewItem>
      <errorID>2befad5c-4292-4140-975e-d192c65bb14f</errorID>
      <errorWord>洗尘器</errorWord>
      <group>L1_Word</group>
      <groupName>字词问题</groupName>
      <ability>L2_Typo</ability>
      <abilityName>字词错误</abilityName>
      <candidateList>
        <item>吸尘器</item>
      </candidateList>
      <explain/>
      <paraID>200CBC8D</paraID>
      <start>4</start>
      <end>7</end>
      <status>unmodified</status>
      <modifiedWord/>
      <trackRevisions>false</trackRevisions>
    </reviewItem>
    <reviewItem>
      <errorID>96be878a-9270-4c07-8d1a-b1d02be737e8</errorID>
      <errorWord>转帐支票</errorWord>
      <group>L1_Word</group>
      <groupName>字词问题</groupName>
      <ability>L2_Alias</ability>
      <abilityName>也作/曾用词</abilityName>
      <candidateList>
        <item>转账支票</item>
      </candidateList>
      <explain>词汇[转帐支票]为不规范表述或旧称，其规范书面表述为[转账支票]。</explain>
      <paraID>3AB1B934</paraID>
      <start>61</start>
      <end>65</end>
      <status>unmodified</status>
      <modifiedWord/>
      <trackRevisions>false</trackRevisions>
    </reviewItem>
    <reviewItem>
      <errorID>4991a33d-f687-4161-847e-d64d971776c0</errorID>
      <errorWord>签订后</errorWord>
      <group>L1_Word</group>
      <groupName>字词问题</groupName>
      <ability>L2_Typo</ability>
      <abilityName>字词错误</abilityName>
      <candidateList>
        <item>签订</item>
      </candidateList>
      <explain>〈动〉订立条约或合同并签字：两国～了贸易议定书和支付协定。</explain>
      <paraID>39057374</paraID>
      <start>8</start>
      <end>13</end>
      <status>modified</status>
      <modifiedWord>签订</modifiedWord>
      <trackRevisions>true</trackRevisions>
    </reviewItem>
    <reviewItem>
      <errorID>33cc384d-3d78-42bf-949e-af2c67ee2aba</errorID>
      <errorWord>转帐支票</errorWord>
      <group>L1_Word</group>
      <groupName>字词问题</groupName>
      <ability>L2_Alias</ability>
      <abilityName>也作/曾用词</abilityName>
      <candidateList>
        <item>转账支票</item>
      </candidateList>
      <explain>词汇[转帐支票]为不规范表述或旧称，其规范书面表述为[转账支票]。</explain>
      <paraID>115D8F04</paraID>
      <start>8</start>
      <end>12</end>
      <status>unmodified</status>
      <modifiedWord/>
      <trackRevisions>false</trackRevisions>
    </reviewItem>
    <reviewItem>
      <errorID>e4c6dfb5-71af-47bd-a4bf-7ae8d2aba356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41CDE8C5</paraID>
      <start>0</start>
      <end>2</end>
      <status>ignored</status>
      <modifiedWord/>
      <trackRevisions>false</trackRevisions>
    </reviewItem>
    <reviewItem>
      <errorID>e4150783-448d-471d-b8a6-a8d11d060970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68916ADE</paraID>
      <start>0</start>
      <end>2</end>
      <status>ignored</status>
      <modifiedWord/>
      <trackRevisions>false</trackRevisions>
    </reviewItem>
    <reviewItem>
      <errorID>ab86eb22-f51f-471a-b543-afc31ea7b3da</errorID>
      <errorWord>围</errorWord>
      <group>L1_Word</group>
      <groupName>字词问题</groupName>
      <ability>L2_Typo</ability>
      <abilityName>字词错误</abilityName>
      <candidateList>
        <item>围内</item>
      </candidateList>
      <explain/>
      <paraID>68916ADE</paraID>
      <start>6</start>
      <end>7</end>
      <status>unmodified</status>
      <modifiedWord/>
      <trackRevisions>false</trackRevisions>
    </reviewItem>
    <reviewItem>
      <errorID>7e889e15-8f80-4b91-a1cc-56b5f25d2bc1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42951241</paraID>
      <start>0</start>
      <end>2</end>
      <status>ignored</status>
      <modifiedWord/>
      <trackRevisions>false</trackRevisions>
    </reviewItem>
    <reviewItem>
      <errorID>9b729938-f722-48ad-b590-2aa8d2073c55</errorID>
      <errorWord>围</errorWord>
      <group>L1_Word</group>
      <groupName>字词问题</groupName>
      <ability>L2_Typo</ability>
      <abilityName>字词错误</abilityName>
      <candidateList>
        <item>围内</item>
      </candidateList>
      <explain/>
      <paraID>42951241</paraID>
      <start>23</start>
      <end>24</end>
      <status>unmodified</status>
      <modifiedWord/>
      <trackRevisions>false</trackRevisions>
    </reviewItem>
    <reviewItem>
      <errorID>94ce7e1c-228a-4f36-9cd8-85c0f98ab3e2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5041B5CC</paraID>
      <start>0</start>
      <end>2</end>
      <status>ignored</status>
      <modifiedWord/>
      <trackRevisions>false</trackRevisions>
    </reviewItem>
    <reviewItem>
      <errorID>55d7f32b-d053-4cd4-8091-92c4d4374fa5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15DD3C2E</paraID>
      <start>0</start>
      <end>2</end>
      <status>ignored</status>
      <modifiedWord/>
      <trackRevisions>false</trackRevisions>
    </reviewItem>
    <reviewItem>
      <errorID>bbeb5ab6-01b8-4e6b-9321-25763009e997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1FA2133A</paraID>
      <start>0</start>
      <end>2</end>
      <status>ignored</status>
      <modifiedWord/>
      <trackRevisions>false</trackRevisions>
    </reviewItem>
    <reviewItem>
      <errorID>ad1723d0-b222-453c-af97-f96c3349b966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65A092D0</paraID>
      <start>0</start>
      <end>2</end>
      <status>ignored</status>
      <modifiedWord/>
      <trackRevisions>false</trackRevisions>
    </reviewItem>
    <reviewItem>
      <errorID>7266b87c-c7da-427b-9fa0-af5b0292de1c</errorID>
      <errorWord>法律、法规</errorWord>
      <group>L1_Word</group>
      <groupName>字词问题</groupName>
      <ability>L2_Typo</ability>
      <abilityName>字词错误</abilityName>
      <candidateList>
        <item>法律法规</item>
      </candidateList>
      <explain/>
      <paraID>3A431220</paraID>
      <start>29</start>
      <end>34</end>
      <status>ignored</status>
      <modifiedWord/>
      <trackRevisions>false</trackRevisions>
    </reviewItem>
    <reviewItem>
      <errorID>9c3d168c-4f55-44bf-80b1-4aa938d343e9</errorID>
      <errorWord>，</errorWord>
      <group>L1_Word</group>
      <groupName>字词问题</groupName>
      <ability>L2_Typo</ability>
      <abilityName>字词错误</abilityName>
      <candidateList>
        <item>，对</item>
      </candidateList>
      <explain/>
      <paraID>31EFCF73</paraID>
      <start>45</start>
      <end>48</end>
      <status>modified</status>
      <modifiedWord>，对</modifiedWord>
      <trackRevisions>true</trackRevisions>
    </reviewItem>
    <reviewItem>
      <errorID>ab2412ea-e088-4e9d-9791-7aa6c01c874c</errorID>
      <errorWord>其它</errorWord>
      <group>L1_Word</group>
      <groupName>字词问题</groupName>
      <ability>L2_Alias</ability>
      <abilityName>也作/曾用词</abilityName>
      <candidateList>
        <item>其他</item>
      </candidateList>
      <explain>词汇[其它]为不规范表述或旧称，其规范书面表述为[其他]。</explain>
      <paraID>31EFCF73</paraID>
      <start>78</start>
      <end>82</end>
      <status>modified</status>
      <modifiedWord>其他</modifiedWord>
      <trackRevisions>true</trackRevisions>
    </reviewItem>
    <reviewItem>
      <errorID>6282f54c-974c-4d15-a8f9-98b522a326f1</errorID>
      <errorWord>其它</errorWord>
      <group>L1_Word</group>
      <groupName>字词问题</groupName>
      <ability>L2_Alias</ability>
      <abilityName>也作/曾用词</abilityName>
      <candidateList>
        <item>其他</item>
      </candidateList>
      <explain>词汇[其它]为不规范表述或旧称，其规范书面表述为[其他]。</explain>
      <paraID>7384D181</paraID>
      <start>77</start>
      <end>81</end>
      <status>modified</status>
      <modifiedWord>其他</modifiedWord>
      <trackRevisions>true</trackRevisions>
    </reviewItem>
    <reviewItem>
      <errorID>6ea1799e-1a25-47c5-a629-544d7a5ced6a</errorID>
      <errorWord>，</errorWord>
      <group>L1_Word</group>
      <groupName>字词问题</groupName>
      <ability>L2_Typo</ability>
      <abilityName>字词错误</abilityName>
      <candidateList>
        <item>，为</item>
      </candidateList>
      <explain/>
      <paraID>27BC4881</paraID>
      <start>53</start>
      <end>54</end>
      <status>unmodified</status>
      <modifiedWord/>
      <trackRevisions>false</trackRevisions>
    </reviewItem>
    <reviewItem>
      <errorID>a38b5537-027a-42d9-9a50-80e5f817b480</errorID>
      <errorWord>法律、法规</errorWord>
      <group>L1_Word</group>
      <groupName>字词问题</groupName>
      <ability>L2_Typo</ability>
      <abilityName>字词错误</abilityName>
      <candidateList>
        <item>法律法规</item>
      </candidateList>
      <explain/>
      <paraID>1224FB13</paraID>
      <start>38</start>
      <end>43</end>
      <status>ignored</status>
      <modifiedWord/>
      <trackRevisions>false</trackRevisions>
    </reviewItem>
    <reviewItem>
      <errorID>750a1527-0c64-46ed-a3df-24184f3d313d</errorID>
      <errorWord>，</errorWord>
      <group>L1_Word</group>
      <groupName>字词问题</groupName>
      <ability>L2_Typo</ability>
      <abilityName>字词错误</abilityName>
      <candidateList>
        <item>，在</item>
      </candidateList>
      <explain/>
      <paraID> DD2F72F</paraID>
      <start>85</start>
      <end>86</end>
      <status>unmodified</status>
      <modifiedWord/>
      <trackRevisions>false</trackRevisions>
    </reviewItem>
    <reviewItem>
      <errorID>4461e6ff-bfa7-48b7-b22f-31a55c12c4a7</errorID>
      <errorWord>报告书载</errorWord>
      <group>L1_Word</group>
      <groupName>字词问题</groupName>
      <ability>L2_Typo</ability>
      <abilityName>字词错误</abilityName>
      <candidateList>
        <item>报告书</item>
      </candidateList>
      <explain/>
      <paraID> 109F8D5</paraID>
      <start>120</start>
      <end>124</end>
      <status>unmodified</status>
      <modifiedWord/>
      <trackRevisions>false</trackRevisions>
    </reviewItem>
    <reviewItem>
      <errorID>3728e420-058c-40a9-a810-ef6439f90c69</errorID>
      <errorWord>(</errorWord>
      <group>L1_Format</group>
      <groupName>格式问题</groupName>
      <ability>L2_HalfPunc</ability>
      <abilityName>全半角检查</abilityName>
      <candidateList>
        <item>（</item>
      </candidateList>
      <explain>文本全半角错误。</explain>
      <paraID>2E0147CC</paraID>
      <start>8</start>
      <end>9</end>
      <status>ignored</status>
      <modifiedWord/>
      <trackRevisions>false</trackRevisions>
    </reviewItem>
    <reviewItem>
      <errorID>2a90ed75-9ffe-4f06-ba9d-726da0bc6442</errorID>
      <errorWord>)</errorWord>
      <group>L1_Format</group>
      <groupName>格式问题</groupName>
      <ability>L2_HalfPunc</ability>
      <abilityName>全半角检查</abilityName>
      <candidateList>
        <item>）</item>
      </candidateList>
      <explain>文本全半角错误。</explain>
      <paraID>2E0147CC</paraID>
      <start>14</start>
      <end>15</end>
      <status>ignored</status>
      <modifiedWord/>
      <trackRevisions>false</trackRevisions>
    </reviewItem>
    <reviewItem>
      <errorID>832f30d3-7803-490d-9c17-5e8ac4ea5de1</errorID>
      <errorWord>因为</errorWord>
      <group>L1_Word</group>
      <groupName>字词问题</groupName>
      <ability>L2_Typo</ability>
      <abilityName>字词错误</abilityName>
      <candidateList>
        <item>因</item>
      </candidateList>
      <explain/>
      <paraID>10D2F6D4</paraID>
      <start>8</start>
      <end>10</end>
      <status>unmodified</status>
      <modifiedWord/>
      <trackRevisions>false</trackRevisions>
    </reviewItem>
    <reviewItem>
      <errorID>41ddb43f-2eeb-42cd-96ce-2f74ae233bc9</errorID>
      <errorWord>其它</errorWord>
      <group>L1_Word</group>
      <groupName>字词问题</groupName>
      <ability>L2_Alias</ability>
      <abilityName>也作/曾用词</abilityName>
      <candidateList>
        <item>其他</item>
      </candidateList>
      <explain>词汇[其它]为不规范表述或旧称，其规范书面表述为[其他]。</explain>
      <paraID> 1CF18BC</paraID>
      <start>28</start>
      <end>32</end>
      <status>modified</status>
      <modifiedWord>其他</modifiedWord>
      <trackRevisions>true</trackRevisions>
    </reviewItem>
    <reviewItem>
      <errorID>57135c90-49d3-4ec6-b193-bc80bf594cbe</errorID>
      <errorWord>如若</errorWord>
      <group>L1_Word</group>
      <groupName>字词问题</groupName>
      <ability>L2_Typo</ability>
      <abilityName>字词错误</abilityName>
      <candidateList>
        <item>若</item>
      </candidateList>
      <explain/>
      <paraID>4570EC2D</paraID>
      <start>53</start>
      <end>55</end>
      <status>unmodified</status>
      <modifiedWord/>
      <trackRevisions>false</trackRevisions>
    </reviewItem>
    <reviewItem>
      <errorID>0580bd13-4d6d-48b9-b0c4-97ec697a0376</errorID>
      <errorWord>收到</errorWord>
      <group>L1_Word</group>
      <groupName>字词问题</groupName>
      <ability>L2_Typo</ability>
      <abilityName>字词错误</abilityName>
      <candidateList>
        <item>受到</item>
      </candidateList>
      <explain>存在发音相同字词的误用。</explain>
      <paraID>133B7325</paraID>
      <start>62</start>
      <end>64</end>
      <status>unmodified</status>
      <modifiedWord/>
      <trackRevisions>false</trackRevisions>
    </reviewItem>
    <reviewItem>
      <errorID>7841dbe8-4bed-40d7-a7f6-57ed82ec9a9c</errorID>
      <errorWord>，</errorWord>
      <group>L1_Word</group>
      <groupName>字词问题</groupName>
      <ability>L2_Typo</ability>
      <abilityName>字词错误</abilityName>
      <candidateList>
        <item>，并</item>
      </candidateList>
      <explain/>
      <paraID>2CC9BAE1</paraID>
      <start>50</start>
      <end>51</end>
      <status>unmodified</status>
      <modifiedWord/>
      <trackRevisions>false</trackRevisions>
    </reviewItem>
    <reviewItem>
      <errorID>6da57b48-51ab-4494-8735-6fdf0940c7dd</errorID>
      <errorWord>万</errorWord>
      <group>L1_Word</group>
      <groupName>字词问题</groupName>
      <ability>L2_Typo</ability>
      <abilityName>字词错误</abilityName>
      <candidateList>
        <item>万元</item>
      </candidateList>
      <explain/>
      <paraID>42EE3C7A</paraID>
      <start>69</start>
      <end>70</end>
      <status>ignored</status>
      <modifiedWord/>
      <trackRevisions>false</trackRevisions>
    </reviewItem>
    <reviewItem>
      <errorID>7c4cf53f-9e19-4a0e-b8d6-c7f4d6a5d35e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387F0668</paraID>
      <start>43</start>
      <end>48</end>
      <status>unmodified</status>
      <modifiedWord/>
      <trackRevisions>false</trackRevisions>
    </reviewItem>
    <reviewItem>
      <errorID>c0d94576-1031-4c23-aeb6-9b82345c37e9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387F0668</paraID>
      <start>48</start>
      <end>51</end>
      <status>unmodified</status>
      <modifiedWord/>
      <trackRevisions>false</trackRevisions>
    </reviewItem>
    <reviewItem>
      <errorID>a4478e5f-3eae-4f25-baee-17f1db699296</errorID>
      <errorWord>消防法</errorWord>
      <group>L1_Knowledge</group>
      <groupName>知识性问题</groupName>
      <ability>L2_Knowledge</ability>
      <abilityName>其他知识</abilityName>
      <candidateList>
        <item>中华人民共和国消防法</item>
      </candidateList>
      <explain>当前法律法规名称使用简称，请注意是否应当使用全称。</explain>
      <paraID>387F0668</paraID>
      <start>51</start>
      <end>54</end>
      <status>unmodified</status>
      <modifiedWord/>
      <trackRevisions>false</trackRevisions>
    </reviewItem>
    <reviewItem>
      <errorID>bd94b369-75ae-4757-8957-4e6dd794d140</errorID>
      <errorWord>,</errorWord>
      <group>L1_Format</group>
      <groupName>格式问题</groupName>
      <ability>L2_HalfPunc</ability>
      <abilityName>全半角检查</abilityName>
      <candidateList>
        <item>，</item>
      </candidateList>
      <explain>文本全半角错误。</explain>
      <paraID>1BB68F1E</paraID>
      <start>21</start>
      <end>22</end>
      <status>ignored</status>
      <modifiedWord/>
      <trackRevisions>false</trackRevisions>
    </reviewItem>
    <reviewItem>
      <errorID>fa9a0311-0105-4cce-84f6-42a458eeaab8</errorID>
      <errorWord>确保其</errorWord>
      <group>L1_Word</group>
      <groupName>字词问题</groupName>
      <ability>L2_Typo</ability>
      <abilityName>字词错误</abilityName>
      <candidateList>
        <item>确保</item>
      </candidateList>
      <explain>〈动〉确实地保持或保证：～交通畅通｜加强田间管理，～粮食丰收。</explain>
      <paraID>384CE5FE</paraID>
      <start>2</start>
      <end>5</end>
      <status>unmodified</status>
      <modifiedWord/>
      <trackRevisions>false</trackRevisions>
    </reviewItem>
    <reviewItem>
      <errorID>0799c17a-bf27-409d-8882-2bfbe01a0540</errorID>
      <errorWord>司</errorWord>
      <group>L1_Word</group>
      <groupName>字词问题</groupName>
      <ability>L2_Typo</ability>
      <abilityName>字词错误</abilityName>
      <candidateList>
        <item>司在</item>
      </candidateList>
      <explain/>
      <paraID>19622569</paraID>
      <start>26</start>
      <end>27</end>
      <status>unmodified</status>
      <modifiedWord/>
      <trackRevisions>false</trackRevisions>
    </reviewItem>
    <reviewItem>
      <errorID>de316c49-4f26-48bb-a23d-a2ad674acf97</errorID>
      <errorWord>须</errorWord>
      <group>L1_Word</group>
      <groupName>字词问题</groupName>
      <ability>L2_Typo</ability>
      <abilityName>字词错误</abilityName>
      <candidateList>
        <item>需</item>
      </candidateList>
      <explain>存在发音相同字词的误用。</explain>
      <paraID>2B62FCA2</paraID>
      <start>14</start>
      <end>15</end>
      <status>unmodified</status>
      <modifiedWord/>
      <trackRevisions>false</trackRevisions>
    </reviewItem>
    <reviewItem>
      <errorID>29e0e435-94ce-43cd-9cf8-1da57415f1e2</errorID>
      <errorWord>做</errorWord>
      <group>L1_Word</group>
      <groupName>字词问题</groupName>
      <ability>L2_Typo</ability>
      <abilityName>字词错误</abilityName>
      <candidateList>
        <item>作</item>
      </candidateList>
      <explain>存在发音相同字词的误用。</explain>
      <paraID>41C83E23</paraID>
      <start>17</start>
      <end>19</end>
      <status>modified</status>
      <modifiedWord>作</modifiedWord>
      <trackRevisions>true</trackRevisions>
    </reviewItem>
    <reviewItem>
      <errorID>a741f8c7-2812-4cdb-bb8a-58a5ad5dd371</errorID>
      <errorWord>(</errorWord>
      <group>L1_Format</group>
      <groupName>格式问题</groupName>
      <ability>L2_HalfPunc</ability>
      <abilityName>全半角检查</abilityName>
      <candidateList>
        <item>（</item>
      </candidateList>
      <explain>文本全半角错误。</explain>
      <paraID>69FD371D</paraID>
      <start>4</start>
      <end>5</end>
      <status>ignored</status>
      <modifiedWord/>
      <trackRevisions>false</trackRevisions>
    </reviewItem>
    <reviewItem>
      <errorID>5d94e089-b0eb-4f4f-9363-bb0a015b6bd9</errorID>
      <errorWord>)</errorWord>
      <group>L1_Format</group>
      <groupName>格式问题</groupName>
      <ability>L2_HalfPunc</ability>
      <abilityName>全半角检查</abilityName>
      <candidateList>
        <item>）</item>
      </candidateList>
      <explain>文本全半角错误。</explain>
      <paraID>69FD371D</paraID>
      <start>9</start>
      <end>10</end>
      <status>ignored</status>
      <modifiedWord/>
      <trackRevisions>false</trackRevisions>
    </reviewItem>
    <reviewItem>
      <errorID>3148bc01-13a8-4589-98af-678a0249aa63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7F9919C1</paraID>
      <start>0</start>
      <end>2</end>
      <status>ignored</status>
      <modifiedWord/>
      <trackRevisions>false</trackRevisions>
    </reviewItem>
    <reviewItem>
      <errorID>1582e284-31d8-4bbc-b706-ae76bb131d83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342679B6</paraID>
      <start>0</start>
      <end>2</end>
      <status>ignored</status>
      <modifiedWord/>
      <trackRevisions>false</trackRevisions>
    </reviewItem>
    <reviewItem>
      <errorID>3b5ff7d0-c856-4af9-a135-8f6872ed8b8d</errorID>
      <errorWord>环境维</errorWord>
      <group>L1_Word</group>
      <groupName>字词问题</groupName>
      <ability>L2_Typo</ability>
      <abilityName>字词错误</abilityName>
      <candidateList>
        <item>环境保</item>
      </candidateList>
      <explain/>
      <paraID>40842826</paraID>
      <start>0</start>
      <end>3</end>
      <status>unmodified</status>
      <modifiedWord/>
      <trackRevisions>false</trackRevisions>
    </reviewItem>
    <reviewItem>
      <errorID>0ea3a0a2-e0ae-4ab9-9bc2-dbf0471a6cef</errorID>
      <errorWord>洗尘器</errorWord>
      <group>L1_Word</group>
      <groupName>字词问题</groupName>
      <ability>L2_Typo</ability>
      <abilityName>字词错误</abilityName>
      <candidateList>
        <item>吸尘器</item>
      </candidateList>
      <explain/>
      <paraID>7464FA08</paraID>
      <start>4</start>
      <end>7</end>
      <status>unmodified</status>
      <modifiedWord/>
      <trackRevisions>false</trackRevisions>
    </reviewItem>
    <reviewItem>
      <errorID>69ca5b26-33c8-4b37-a5ca-9098cf5ed37a</errorID>
      <errorWord>(</errorWord>
      <group>L1_Format</group>
      <groupName>格式问题</groupName>
      <ability>L2_HalfPunc</ability>
      <abilityName>全半角检查</abilityName>
      <candidateList>
        <item>（</item>
      </candidateList>
      <explain>文本全半角错误。</explain>
      <paraID>43E4EF53</paraID>
      <start>4</start>
      <end>5</end>
      <status>ignored</status>
      <modifiedWord/>
      <trackRevisions>false</trackRevisions>
    </reviewItem>
    <reviewItem>
      <errorID>9c9bc111-45d7-4482-934f-6f1e7a00df83</errorID>
      <errorWord>)</errorWord>
      <group>L1_Format</group>
      <groupName>格式问题</groupName>
      <ability>L2_HalfPunc</ability>
      <abilityName>全半角检查</abilityName>
      <candidateList>
        <item>）</item>
      </candidateList>
      <explain>文本全半角错误。</explain>
      <paraID>43E4EF53</paraID>
      <start>9</start>
      <end>10</end>
      <status>ignored</status>
      <modifiedWord/>
      <trackRevisions>false</trackRevisions>
    </reviewItem>
    <reviewItem>
      <errorID>4e02ed99-53fb-4544-8c74-c2afe9123013</errorID>
      <errorWord>......</errorWord>
      <group>L1_Punc</group>
      <groupName>标点问题</groupName>
      <ability>L2_Punc</ability>
      <abilityName>标点符号检查</abilityName>
      <candidateList>
        <item>……</item>
      </candidateList>
      <explain/>
      <paraID>2AC138B9</paraID>
      <start>0</start>
      <end>6</end>
      <status>unmodified</status>
      <modifiedWord/>
      <trackRevisions>false</trackRevisions>
    </reviewItem>
    <reviewItem>
      <errorID>65ac6a72-1552-4a08-b89e-e1ba081dd29a</errorID>
      <errorWord>[2014]</errorWord>
      <group>L1_Punc</group>
      <groupName>标点问题</groupName>
      <ability>L2_Punc</ability>
      <abilityName>标点符号检查</abilityName>
      <candidateList>
        <item>〔2014〕</item>
      </candidateList>
      <explain/>
      <paraID>4C45A803</paraID>
      <start>37</start>
      <end>43</end>
      <status>unmodified</status>
      <modifiedWord/>
      <trackRevisions>false</trackRevisions>
    </reviewItem>
    <reviewItem>
      <errorID>e93135ae-5c8f-4446-aed0-28799d870535</errorID>
      <errorWord>〔2017〕 141号</errorWord>
      <group>L1_Knowledge</group>
      <groupName>知识性问题</groupName>
      <ability>L2_Knowledge</ability>
      <abilityName>其他知识</abilityName>
      <candidateList>
        <item>〔2017〕141号</item>
      </candidateList>
      <explain>发文字号格式错误。</explain>
      <paraID>68A82A6E</paraID>
      <start>49</start>
      <end>60</end>
      <status>unmodified</status>
      <modifiedWord/>
      <trackRevisions>false</trackRevisions>
    </reviewItem>
    <reviewItem>
      <errorID>92c6cf24-991e-424e-b419-48c21412a534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246A814D</paraID>
      <start>0</start>
      <end>2</end>
      <status>ignored</status>
      <modifiedWord/>
      <trackRevisions>false</trackRevisions>
    </reviewItem>
    <reviewItem>
      <errorID>15284462-4957-4318-a915-40fe79610bf8</errorID>
      <errorWord>[2012]11号</errorWord>
      <group>L1_Knowledge</group>
      <groupName>知识性问题</groupName>
      <ability>L2_Knowledge</ability>
      <abilityName>其他知识</abilityName>
      <candidateList>
        <item>〔2012〕11号</item>
      </candidateList>
      <explain>发文字号格式错误。</explain>
      <paraID>246A814D</paraID>
      <start>79</start>
      <end>88</end>
      <status>unmodified</status>
      <modifiedWord/>
      <trackRevisions>false</trackRevisions>
    </reviewItem>
    <reviewItem>
      <errorID>e488a300-92ef-4d9a-8dce-a9be8911cf8b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F028C91</paraID>
      <start>0</start>
      <end>2</end>
      <status>ignored</status>
      <modifiedWord/>
      <trackRevisions>false</trackRevisions>
    </reviewItem>
    <reviewItem>
      <errorID>b44127f5-99f1-4310-bd55-20f7de4e7c6d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594CB54A</paraID>
      <start>0</start>
      <end>2</end>
      <status>ignored</status>
      <modifiedWord/>
      <trackRevisions>false</trackRevisions>
    </reviewItem>
    <reviewItem>
      <errorID>ac25f89a-80ac-4763-8e53-26afc8a55a2c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66CE8563</paraID>
      <start>0</start>
      <end>2</end>
      <status>ignored</status>
      <modifiedWord/>
      <trackRevisions>false</trackRevisions>
    </reviewItem>
    <reviewItem>
      <errorID>4f4ec2a0-c40f-4c48-adbc-330334bb4151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25DCAE63</paraID>
      <start>0</start>
      <end>2</end>
      <status>ignored</status>
      <modifiedWord/>
      <trackRevisions>false</trackRevisions>
    </reviewItem>
    <reviewItem>
      <errorID>6fb63fd7-e1d7-42f7-b5c4-2b32d0fd6a86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210053A3</paraID>
      <start>0</start>
      <end>2</end>
      <status>ignored</status>
      <modifiedWord/>
      <trackRevisions>false</trackRevisions>
    </reviewItem>
    <reviewItem>
      <errorID>2361c2df-b382-4869-b887-075181f57261</errorID>
      <errorWord>签</errorWord>
      <group>L1_Word</group>
      <groupName>字词问题</groupName>
      <ability>L2_Typo</ability>
      <abilityName>字词错误</abilityName>
      <candidateList>
        <item>签订</item>
      </candidateList>
      <explain>〈动〉订立条约或合同并签字：两国～了贸易议定书和支付协定。</explain>
      <paraID>210053A3</paraID>
      <start>21</start>
      <end>22</end>
      <status>unmodified</status>
      <modifiedWord/>
      <trackRevisions>false</trackRevisions>
    </reviewItem>
    <reviewItem>
      <errorID>1fcde217-ef15-4cf4-93e7-4142f8df14c5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6A4920CF</paraID>
      <start>0</start>
      <end>2</end>
      <status>ignored</status>
      <modifiedWord/>
      <trackRevisions>false</trackRevisions>
    </reviewItem>
    <reviewItem>
      <errorID>cb687d4d-2ab4-45f9-a001-5717dc42bc31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5FB29FA1</paraID>
      <start>0</start>
      <end>2</end>
      <status>ignored</status>
      <modifiedWord/>
      <trackRevisions>false</trackRevisions>
    </reviewItem>
    <reviewItem>
      <errorID>b7d38880-eb66-4774-b601-b55c12685b84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117BE580</paraID>
      <start>0</start>
      <end>2</end>
      <status>ignored</status>
      <modifiedWord/>
      <trackRevisions>false</trackRevisions>
    </reviewItem>
    <reviewItem>
      <errorID>a18ef56f-af76-4bce-af30-1d00d7ab337f</errorID>
      <errorWord>任何的</errorWord>
      <group>L1_Word</group>
      <groupName>字词问题</groupName>
      <ability>L2_Typo</ability>
      <abilityName>字词错误</abilityName>
      <candidateList>
        <item>任何</item>
      </candidateList>
      <explain>〈代〉指示代词。不论什么：～人都要遵纪守法｜我们能够战胜～困难。</explain>
      <paraID>117BE580</paraID>
      <start>34</start>
      <end>37</end>
      <status>unmodified</status>
      <modifiedWord/>
      <trackRevisions>false</trackRevisions>
    </reviewItem>
    <reviewItem>
      <errorID>0e0478cf-4047-4270-a49f-44ae44441842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7FA110DB</paraID>
      <start>0</start>
      <end>2</end>
      <status>ignored</status>
      <modifiedWord/>
      <trackRevisions>false</trackRevisions>
    </reviewItem>
    <reviewItem>
      <errorID>bd5b578e-933f-455e-9e69-59142bff26ff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70BE4FE</paraID>
      <start>0</start>
      <end>2</end>
      <status>unmodified</status>
      <modifiedWord/>
      <trackRevisions>false</trackRevisions>
    </reviewItem>
    <reviewItem>
      <errorID>1b97761d-fea7-47f8-97d4-97601b69cba2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542AC135</paraID>
      <start>0</start>
      <end>2</end>
      <status>unmodified</status>
      <modifiedWord/>
      <trackRevisions>false</trackRevisions>
    </reviewItem>
    <reviewItem>
      <errorID>906840ca-f649-496e-9b37-1d51d2179db8</errorID>
      <errorWord>本</errorWord>
      <group>L1_Word</group>
      <groupName>字词问题</groupName>
      <ability>L2_Typo</ability>
      <abilityName>字词错误</abilityName>
      <candidateList>
        <item>本次</item>
      </candidateList>
      <explain/>
      <paraID>542AC135</paraID>
      <start>2</start>
      <end>3</end>
      <status>unmodified</status>
      <modifiedWord/>
      <trackRevisions>false</trackRevisions>
    </reviewItem>
    <reviewItem>
      <errorID>1a7a00bf-fb16-4c6e-a44c-a80f4d863ee1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5CAD9C8A</paraID>
      <start>0</start>
      <end>3</end>
      <status>ignored</status>
      <modifiedWord/>
      <trackRevisions>false</trackRevisions>
    </reviewItem>
    <reviewItem>
      <errorID>dfa0240e-e306-4038-83e2-8371c99588ad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646D9066</paraID>
      <start>0</start>
      <end>2</end>
      <status>unmodified</status>
      <modifiedWord/>
      <trackRevisions>false</trackRevisions>
    </reviewItem>
    <reviewItem>
      <errorID>d3262508-f8ba-443f-83cf-2a0d40c90001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2F8763AE</paraID>
      <start>0</start>
      <end>2</end>
      <status>ignored</status>
      <modifiedWord/>
      <trackRevisions>false</trackRevisions>
    </reviewItem>
    <reviewItem>
      <errorID>8e50d66a-4ce3-4a3d-9de0-1497d81ec092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522E3441</paraID>
      <start>0</start>
      <end>2</end>
      <status>ignored</status>
      <modifiedWord/>
      <trackRevisions>false</trackRevisions>
    </reviewItem>
    <reviewItem>
      <errorID>ed61aeff-054f-4d1f-b6e0-f55086e13e4e</errorID>
      <errorWord>(</errorWord>
      <group>L1_Format</group>
      <groupName>格式问题</groupName>
      <ability>L2_HalfPunc</ability>
      <abilityName>全半角检查</abilityName>
      <candidateList>
        <item>（</item>
      </candidateList>
      <explain>文本全半角错误。</explain>
      <paraID>522E3441</paraID>
      <start>47</start>
      <end>48</end>
      <status>ignored</status>
      <modifiedWord/>
      <trackRevisions>false</trackRevisions>
    </reviewItem>
    <reviewItem>
      <errorID>13ec3380-a75c-47eb-a67a-c858021fe962</errorID>
      <errorWord>)</errorWord>
      <group>L1_Format</group>
      <groupName>格式问题</groupName>
      <ability>L2_HalfPunc</ability>
      <abilityName>全半角检查</abilityName>
      <candidateList>
        <item>）</item>
      </candidateList>
      <explain>文本全半角错误。</explain>
      <paraID>522E3441</paraID>
      <start>63</start>
      <end>64</end>
      <status>ignored</status>
      <modifiedWord/>
      <trackRevisions>false</trackRevisions>
    </reviewItem>
    <reviewItem>
      <errorID>b6a0d094-aeaf-4710-95bb-6743d13fbac8</errorID>
      <errorWord>(</errorWord>
      <group>L1_Format</group>
      <groupName>格式问题</groupName>
      <ability>L2_HalfPunc</ability>
      <abilityName>全半角检查</abilityName>
      <candidateList>
        <item>（</item>
      </candidateList>
      <explain>文本全半角错误。</explain>
      <paraID>522E3441</paraID>
      <start>85</start>
      <end>86</end>
      <status>ignored</status>
      <modifiedWord/>
      <trackRevisions>false</trackRevisions>
    </reviewItem>
    <reviewItem>
      <errorID>a6d7c7ba-f9ba-4e94-bea6-0ac0e690f218</errorID>
      <errorWord>)</errorWord>
      <group>L1_Format</group>
      <groupName>格式问题</groupName>
      <ability>L2_HalfPunc</ability>
      <abilityName>全半角检查</abilityName>
      <candidateList>
        <item>）</item>
      </candidateList>
      <explain>文本全半角错误。</explain>
      <paraID>522E3441</paraID>
      <start>101</start>
      <end>102</end>
      <status>ignored</status>
      <modifiedWord/>
      <trackRevisions>false</trackRevisions>
    </reviewItem>
    <reviewItem>
      <errorID>1e3b9931-2f69-4f8f-bcc5-47c625e9721a</errorID>
      <errorWord>(</errorWord>
      <group>L1_Format</group>
      <groupName>格式问题</groupName>
      <ability>L2_HalfPunc</ability>
      <abilityName>全半角检查</abilityName>
      <candidateList>
        <item>（</item>
      </candidateList>
      <explain>文本全半角错误。</explain>
      <paraID>522E3441</paraID>
      <start>134</start>
      <end>135</end>
      <status>ignored</status>
      <modifiedWord/>
      <trackRevisions>false</trackRevisions>
    </reviewItem>
    <reviewItem>
      <errorID>4f107d16-a260-4fe9-803c-b8582662e925</errorID>
      <errorWord>)</errorWord>
      <group>L1_Format</group>
      <groupName>格式问题</groupName>
      <ability>L2_HalfPunc</ability>
      <abilityName>全半角检查</abilityName>
      <candidateList>
        <item>）</item>
      </candidateList>
      <explain>文本全半角错误。</explain>
      <paraID>522E3441</paraID>
      <start>150</start>
      <end>151</end>
      <status>ignored</status>
      <modifiedWord/>
      <trackRevisions>false</trackRevisions>
    </reviewItem>
    <reviewItem>
      <errorID>f6f99eac-8294-4dcc-9ebb-24a5209cf97e</errorID>
      <errorWord>(</errorWord>
      <group>L1_Format</group>
      <groupName>格式问题</groupName>
      <ability>L2_HalfPunc</ability>
      <abilityName>全半角检查</abilityName>
      <candidateList>
        <item>（</item>
      </candidateList>
      <explain>文本全半角错误。</explain>
      <paraID>522E3441</paraID>
      <start>175</start>
      <end>176</end>
      <status>ignored</status>
      <modifiedWord/>
      <trackRevisions>false</trackRevisions>
    </reviewItem>
    <reviewItem>
      <errorID>02645ea8-23da-4e82-8b93-998c291b04da</errorID>
      <errorWord>)</errorWord>
      <group>L1_Format</group>
      <groupName>格式问题</groupName>
      <ability>L2_HalfPunc</ability>
      <abilityName>全半角检查</abilityName>
      <candidateList>
        <item>）</item>
      </candidateList>
      <explain>文本全半角错误。</explain>
      <paraID>522E3441</paraID>
      <start>190</start>
      <end>191</end>
      <status>ignored</status>
      <modifiedWord/>
      <trackRevisions>false</trackRevisions>
    </reviewItem>
    <reviewItem>
      <errorID>3abb9a2e-2cf1-4bbc-9199-e67ceb96accb</errorID>
      <errorWord>(</errorWord>
      <group>L1_Format</group>
      <groupName>格式问题</groupName>
      <ability>L2_HalfPunc</ability>
      <abilityName>全半角检查</abilityName>
      <candidateList>
        <item>（</item>
      </candidateList>
      <explain>文本全半角错误。</explain>
      <paraID>522E3441</paraID>
      <start>229</start>
      <end>230</end>
      <status>ignored</status>
      <modifiedWord/>
      <trackRevisions>false</trackRevisions>
    </reviewItem>
    <reviewItem>
      <errorID>8d161def-3ccc-4477-9466-4cd39546979b</errorID>
      <errorWord>)</errorWord>
      <group>L1_Format</group>
      <groupName>格式问题</groupName>
      <ability>L2_HalfPunc</ability>
      <abilityName>全半角检查</abilityName>
      <candidateList>
        <item>）</item>
      </candidateList>
      <explain>文本全半角错误。</explain>
      <paraID>522E3441</paraID>
      <start>245</start>
      <end>246</end>
      <status>ignored</status>
      <modifiedWord/>
      <trackRevisions>false</trackRevisions>
    </reviewItem>
    <reviewItem>
      <errorID>094aa448-d886-425a-9ba4-59ae6f62c85f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39292ACA</paraID>
      <start>0</start>
      <end>2</end>
      <status>ignored</status>
      <modifiedWord/>
      <trackRevisions>false</trackRevisions>
    </reviewItem>
    <reviewItem>
      <errorID>30f52ba1-c993-49c2-b614-16fdde5c637e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72C0E6B9</paraID>
      <start>0</start>
      <end>2</end>
      <status>ignored</status>
      <modifiedWord/>
      <trackRevisions>false</trackRevisions>
    </reviewItem>
    <reviewItem>
      <errorID>c4c9d369-eb9d-4adb-b29a-3c1157bf3402</errorID>
      <errorWord>盖盖</errorWord>
      <group>L1_Word</group>
      <groupName>字词问题</groupName>
      <ability>L2_Typo</ability>
      <abilityName>字词错误</abilityName>
      <candidateList>
        <item>盖</item>
      </candidateList>
      <explain/>
      <paraID> 306A212</paraID>
      <start>7</start>
      <end>9</end>
      <status>unmodified</status>
      <modifiedWord/>
      <trackRevisions>false</trackRevisions>
    </reviewItem>
    <reviewItem>
      <errorID>ece9be48-b3ef-4a7b-8f6d-0f8777dea98e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46FF40E1</paraID>
      <start>0</start>
      <end>2</end>
      <status>ignored</status>
      <modifiedWord/>
      <trackRevisions>false</trackRevisions>
    </reviewItem>
    <reviewItem>
      <errorID>715bdb0d-7f08-4b19-bdf2-dac36ddef220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1E2B74F6</paraID>
      <start>0</start>
      <end>2</end>
      <status>ignored</status>
      <modifiedWord/>
      <trackRevisions>false</trackRevisions>
    </reviewItem>
    <reviewItem>
      <errorID>4225948b-b5ba-4290-a09e-8170d7bcedbc</errorID>
      <errorWord>属</errorWord>
      <group>L1_Word</group>
      <groupName>字词问题</groupName>
      <ability>L2_Typo</ability>
      <abilityName>字词错误</abilityName>
      <candidateList>
        <item>属于</item>
      </candidateList>
      <explain/>
      <paraID>1E2B74F6</paraID>
      <start>29</start>
      <end>30</end>
      <status>unmodified</status>
      <modifiedWord/>
      <trackRevisions>false</trackRevisions>
    </reviewItem>
    <reviewItem>
      <errorID>e5d4a70f-38e0-4f4c-a2ec-2c8bf88e029a</errorID>
      <errorWord>:</errorWord>
      <group>L1_Format</group>
      <groupName>格式问题</groupName>
      <ability>L2_HalfPunc</ability>
      <abilityName>全半角检查</abilityName>
      <candidateList>
        <item>：</item>
      </candidateList>
      <explain>文本全半角错误。</explain>
      <paraID>23164526</paraID>
      <start>21</start>
      <end>22</end>
      <status>ignored</status>
      <modifiedWord/>
      <trackRevisions>false</trackRevisions>
    </reviewItem>
    <reviewItem>
      <errorID>4eaa419e-2777-452a-b01d-6c4683c4d896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4F36142F</paraID>
      <start>0</start>
      <end>2</end>
      <status>ignored</status>
      <modifiedWord/>
      <trackRevisions>false</trackRevisions>
    </reviewItem>
    <reviewItem>
      <errorID>48003c56-95a8-49fd-a964-badf6169e625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204ED60A</paraID>
      <start>0</start>
      <end>2</end>
      <status>ignored</status>
      <modifiedWord/>
      <trackRevisions>false</trackRevisions>
    </reviewItem>
    <reviewItem>
      <errorID>981bbfb3-accd-47e6-a64d-a35dce58a479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54C3F0D7</paraID>
      <start>0</start>
      <end>2</end>
      <status>ignored</status>
      <modifiedWord/>
      <trackRevisions>false</trackRevisions>
    </reviewItem>
    <reviewItem>
      <errorID>0e6fa76a-ddb9-4d0f-8916-95cb8ccf1d1d</errorID>
      <errorWord>其它</errorWord>
      <group>L1_Word</group>
      <groupName>字词问题</groupName>
      <ability>L2_Alias</ability>
      <abilityName>也作/曾用词</abilityName>
      <candidateList>
        <item>其他</item>
      </candidateList>
      <explain>词汇[其它]为不规范表述或旧称，其规范书面表述为[其他]。</explain>
      <paraID>54C3F0D7</paraID>
      <start>15</start>
      <end>19</end>
      <status>modified</status>
      <modifiedWord>其他</modifiedWord>
      <trackRevisions>true</trackRevisions>
    </reviewItem>
    <reviewItem>
      <errorID>1b05d984-af76-4010-8471-84833a67f201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6ED6592</paraID>
      <start>0</start>
      <end>2</end>
      <status>ignored</status>
      <modifiedWord/>
      <trackRevisions>false</trackRevisions>
    </reviewItem>
    <reviewItem>
      <errorID>3038f81a-2e43-48c6-96ce-0f126045cb1c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4830A03D</paraID>
      <start>0</start>
      <end>2</end>
      <status>ignored</status>
      <modifiedWord/>
      <trackRevisions>false</trackRevisions>
    </reviewItem>
    <reviewItem>
      <errorID>0805e5ee-9aa9-4fe6-9ac3-4f5854cdb51b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75D05EBB</paraID>
      <start>0</start>
      <end>2</end>
      <status>ignored</status>
      <modifiedWord/>
      <trackRevisions>false</trackRevisions>
    </reviewItem>
    <reviewItem>
      <errorID>a8f280bc-67d3-487a-80f8-2407c5dc38a1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59665689</paraID>
      <start>0</start>
      <end>2</end>
      <status>ignored</status>
      <modifiedWord/>
      <trackRevisions>false</trackRevisions>
    </reviewItem>
    <reviewItem>
      <errorID>4a34f86a-3ac2-4a39-9cfa-ef242d550820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7471B539</paraID>
      <start>0</start>
      <end>2</end>
      <status>unmodified</status>
      <modifiedWord/>
      <trackRevisions>false</trackRevisions>
    </reviewItem>
    <reviewItem>
      <errorID>6ea4036b-ae50-4cd5-ae1a-17b451ac3acf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2DD6F0F4</paraID>
      <start>0</start>
      <end>2</end>
      <status>unmodified</status>
      <modifiedWord/>
      <trackRevisions>false</trackRevisions>
    </reviewItem>
    <reviewItem>
      <errorID>82ee78d5-2a5f-40dd-8146-777a1dbb2e53</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2DD6F0F4</paraID>
      <start>15</start>
      <end>17</end>
      <status>unmodified</status>
      <modifiedWord/>
      <trackRevisions>false</trackRevisions>
    </reviewItem>
    <reviewItem>
      <errorID>a92d8689-6209-48aa-8726-ed9d5f787fc9</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2DD6F0F4</paraID>
      <start>43</start>
      <end>46</end>
      <status>unmodified</status>
      <modifiedWord/>
      <trackRevisions>false</trackRevisions>
    </reviewItem>
    <reviewItem>
      <errorID>927f417c-a23a-488c-9a65-fa102c172be1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2C1524F8</paraID>
      <start>0</start>
      <end>3</end>
      <status>ignored</status>
      <modifiedWord/>
      <trackRevisions>false</trackRevisions>
    </reviewItem>
    <reviewItem>
      <errorID>733956f1-d7bb-450b-95c0-fbd84820ea23</errorID>
      <errorWord>(</errorWord>
      <group>L1_Format</group>
      <groupName>格式问题</groupName>
      <ability>L2_HalfPunc</ability>
      <abilityName>全半角检查</abilityName>
      <candidateList>
        <item>（</item>
      </candidateList>
      <explain>文本全半角错误。</explain>
      <paraID>41CC02E8</paraID>
      <start>5</start>
      <end>6</end>
      <status>ignored</status>
      <modifiedWord/>
      <trackRevisions>false</trackRevisions>
    </reviewItem>
    <reviewItem>
      <errorID>4bb26d9d-8cde-4114-aeca-8ce057418efd</errorID>
      <errorWord>)</errorWord>
      <group>L1_Format</group>
      <groupName>格式问题</groupName>
      <ability>L2_HalfPunc</ability>
      <abilityName>全半角检查</abilityName>
      <candidateList>
        <item>）</item>
      </candidateList>
      <explain>文本全半角错误。</explain>
      <paraID>41CC02E8</paraID>
      <start>8</start>
      <end>9</end>
      <status>ignored</status>
      <modifiedWord/>
      <trackRevisions>false</trackRevisions>
    </reviewItem>
    <reviewItem>
      <errorID>aadb1604-63db-4baa-bca7-e4a6582664ea</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36488817</paraID>
      <start>144</start>
      <end>148</end>
      <status>unmodified</status>
      <modifiedWord/>
      <trackRevisions>false</trackRevisions>
    </reviewItem>
    <reviewItem>
      <errorID>aa6976b7-f83c-4d2b-9d2b-fee7aee5ba1c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371D149E</paraID>
      <start>0</start>
      <end>2</end>
      <status>unmodified</status>
      <modifiedWord/>
      <trackRevisions>false</trackRevisions>
    </reviewItem>
    <reviewItem>
      <errorID>50ba3ee5-b145-4bb8-8cd9-fc817db23855</errorID>
      <errorWord>，</errorWord>
      <group>L1_Word</group>
      <groupName>字词问题</groupName>
      <ability>L2_Typo</ability>
      <abilityName>字词错误</abilityName>
      <candidateList>
        <item>，对</item>
      </candidateList>
      <explain/>
      <paraID>3AE494F4</paraID>
      <start>140</start>
      <end>143</end>
      <status>modified</status>
      <modifiedWord>，对</modifiedWord>
      <trackRevisions>true</trackRevisions>
    </reviewItem>
    <reviewItem>
      <errorID>f35dd0f9-7c01-439a-a6b3-31dd46a96c10</errorID>
      <errorWord>其它</errorWord>
      <group>L1_Word</group>
      <groupName>字词问题</groupName>
      <ability>L2_Alias</ability>
      <abilityName>也作/曾用词</abilityName>
      <candidateList>
        <item>其他</item>
      </candidateList>
      <explain>词汇[其它]为不规范表述或旧称，其规范书面表述为[其他]。</explain>
      <paraID> 93CEF50</paraID>
      <start>0</start>
      <end>4</end>
      <status>modified</status>
      <modifiedWord>其他</modifiedWord>
      <trackRevisions>true</trackRevisions>
    </reviewItem>
    <reviewItem>
      <errorID>15bb406e-98b9-40e9-b966-ce62bbc81719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44B2DA07</paraID>
      <start>0</start>
      <end>2</end>
      <status>ignored</status>
      <modifiedWord/>
      <trackRevisions>false</trackRevisions>
    </reviewItem>
    <reviewItem>
      <errorID>f76fc493-d0e0-4fda-9eec-d44b64b345f9</errorID>
      <errorWord>(</errorWord>
      <group>L1_Format</group>
      <groupName>格式问题</groupName>
      <ability>L2_HalfPunc</ability>
      <abilityName>全半角检查</abilityName>
      <candidateList>
        <item>（</item>
      </candidateList>
      <explain>文本全半角错误。</explain>
      <paraID>44B2DA07</paraID>
      <start>102</start>
      <end>103</end>
      <status>ignored</status>
      <modifiedWord/>
      <trackRevisions>false</trackRevisions>
    </reviewItem>
    <reviewItem>
      <errorID>d0163c46-73cf-4cbb-b944-edab3eaa5362</errorID>
      <errorWord>)</errorWord>
      <group>L1_Format</group>
      <groupName>格式问题</groupName>
      <ability>L2_HalfPunc</ability>
      <abilityName>全半角检查</abilityName>
      <candidateList>
        <item>）</item>
      </candidateList>
      <explain>文本全半角错误。</explain>
      <paraID>44B2DA07</paraID>
      <start>113</start>
      <end>114</end>
      <status>ignored</status>
      <modifiedWord/>
      <trackRevisions>false</trackRevisions>
    </reviewItem>
    <reviewItem>
      <errorID>304bde3e-293b-4d59-bf34-3d4a87e67ddf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3C182AD2</paraID>
      <start>0</start>
      <end>2</end>
      <status>ignored</status>
      <modifiedWord/>
      <trackRevisions>false</trackRevisions>
    </reviewItem>
    <reviewItem>
      <errorID>fe258e34-5e51-483b-953a-ad4e0a8cc59a</errorID>
      <errorWord>(</errorWord>
      <group>L1_Punc</group>
      <groupName>标点问题</groupName>
      <ability>L2_Punc</ability>
      <abilityName>标点符号检查</abilityName>
      <candidateList>
        <item/>
      </candidateList>
      <explain>同一形式括号套用。</explain>
      <paraID>3C182AD2</paraID>
      <start>97</start>
      <end>98</end>
      <status>unmodified</status>
      <modifiedWord/>
      <trackRevisions>false</trackRevisions>
    </reviewItem>
    <reviewItem>
      <errorID>d5f469dc-60e1-422d-8900-6a2f09a93316</errorID>
      <errorWord>（</errorWord>
      <group>L1_Punc</group>
      <groupName>标点问题</groupName>
      <ability>L2_Punc</ability>
      <abilityName>标点符号检查</abilityName>
      <candidateList/>
      <explain>同一形式括号套用。</explain>
      <paraID>3C182AD2</paraID>
      <start>103</start>
      <end>104</end>
      <status>unmodified</status>
      <modifiedWord/>
      <trackRevisions>false</trackRevisions>
    </reviewItem>
    <reviewItem>
      <errorID>8f5c9742-dd9d-4876-8c0f-85aeb061f4f3</errorID>
      <errorWord>）</errorWord>
      <group>L1_Punc</group>
      <groupName>标点问题</groupName>
      <ability>L2_Punc</ability>
      <abilityName>标点符号检查</abilityName>
      <candidateList/>
      <explain>同一形式括号套用。</explain>
      <paraID>3C182AD2</paraID>
      <start>108</start>
      <end>109</end>
      <status>unmodified</status>
      <modifiedWord/>
      <trackRevisions>false</trackRevisions>
    </reviewItem>
    <reviewItem>
      <errorID>bf8f1050-cbd3-4b51-9427-aca5a9cef69b</errorID>
      <errorWord>（</errorWord>
      <group>L1_Punc</group>
      <groupName>标点问题</groupName>
      <ability>L2_Punc</ability>
      <abilityName>标点符号检查</abilityName>
      <candidateList/>
      <explain>同一形式括号套用。</explain>
      <paraID>3C182AD2</paraID>
      <start>114</start>
      <end>115</end>
      <status>unmodified</status>
      <modifiedWord/>
      <trackRevisions>false</trackRevisions>
    </reviewItem>
    <reviewItem>
      <errorID>ec060afc-f207-415e-b8a2-86b103daba56</errorID>
      <errorWord>）</errorWord>
      <group>L1_Punc</group>
      <groupName>标点问题</groupName>
      <ability>L2_Punc</ability>
      <abilityName>标点符号检查</abilityName>
      <candidateList/>
      <explain>同一形式括号套用。</explain>
      <paraID>3C182AD2</paraID>
      <start>119</start>
      <end>120</end>
      <status>unmodified</status>
      <modifiedWord/>
      <trackRevisions>false</trackRevisions>
    </reviewItem>
    <reviewItem>
      <errorID>31371e99-6e7f-4403-a042-addfb873c703</errorID>
      <errorWord>)</errorWord>
      <group>L1_Punc</group>
      <groupName>标点问题</groupName>
      <ability>L2_Punc</ability>
      <abilityName>标点符号检查</abilityName>
      <candidateList/>
      <explain>同一形式括号套用。</explain>
      <paraID>3C182AD2</paraID>
      <start>120</start>
      <end>121</end>
      <status>unmodified</status>
      <modifiedWord/>
      <trackRevisions>false</trackRevisions>
    </reviewItem>
    <reviewItem>
      <errorID>bef41fa1-9e3e-412c-bc40-cd7ad147007f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7E811995</paraID>
      <start>0</start>
      <end>2</end>
      <status>ignored</status>
      <modifiedWord/>
      <trackRevisions>false</trackRevisions>
    </reviewItem>
    <reviewItem>
      <errorID>69de7b58-7c4e-4b01-9c18-bfeb68fc5821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2234CF70</paraID>
      <start>0</start>
      <end>2</end>
      <status>ignored</status>
      <modifiedWord/>
      <trackRevisions>false</trackRevisions>
    </reviewItem>
    <reviewItem>
      <errorID>afcb2db0-b6e1-4a74-90be-8e9881834d68</errorID>
      <errorWord>后的</errorWord>
      <group>L1_Word</group>
      <groupName>字词问题</groupName>
      <ability>L2_Typo</ability>
      <abilityName>字词错误</abilityName>
      <candidateList>
        <item>后</item>
      </candidateList>
      <explain>❶君主的妻子：皇～｜～妃。❷古代称君主：商之先～。❸（Hòu）〈名〉姓。</explain>
      <paraID>2234CF70</paraID>
      <start>17</start>
      <end>19</end>
      <status>unmodified</status>
      <modifiedWord/>
      <trackRevisions>false</trackRevisions>
    </reviewItem>
    <reviewItem>
      <errorID>34107ab2-2bf3-4000-9384-c752f300fd85</errorID>
      <errorWord>、、</errorWord>
      <group>L1_Punc</group>
      <groupName>标点问题</groupName>
      <ability>L2_Punc</ability>
      <abilityName>标点符号检查</abilityName>
      <candidateList>
        <item>、</item>
      </candidateList>
      <explain/>
      <paraID>  4D3370</paraID>
      <start>1</start>
      <end>3</end>
      <status>unmodified</status>
      <modifiedWord/>
      <trackRevisions>false</trackRevisions>
    </reviewItem>
    <reviewItem>
      <errorID>a46fd30e-f543-4c1c-bd6f-0f675e5dc633</errorID>
      <errorWord>(</errorWord>
      <group>L1_Format</group>
      <groupName>格式问题</groupName>
      <ability>L2_HalfPunc</ability>
      <abilityName>全半角检查</abilityName>
      <candidateList>
        <item>（</item>
      </candidateList>
      <explain>文本全半角错误。</explain>
      <paraID>1A772197</paraID>
      <start>28</start>
      <end>29</end>
      <status>ignored</status>
      <modifiedWord/>
      <trackRevisions>false</trackRevisions>
    </reviewItem>
    <reviewItem>
      <errorID>88f4677e-1314-4361-80be-ab0fa46596fd</errorID>
      <errorWord>)</errorWord>
      <group>L1_Format</group>
      <groupName>格式问题</groupName>
      <ability>L2_HalfPunc</ability>
      <abilityName>全半角检查</abilityName>
      <candidateList>
        <item>）</item>
      </candidateList>
      <explain>文本全半角错误。</explain>
      <paraID>1A772197</paraID>
      <start>40</start>
      <end>41</end>
      <status>ignored</status>
      <modifiedWord/>
      <trackRevisions>false</trackRevisions>
    </reviewItem>
    <reviewItem>
      <errorID>962ef68f-4c3c-428c-ba6f-1d9bba15fcdd</errorID>
      <errorWord>(</errorWord>
      <group>L1_Format</group>
      <groupName>格式问题</groupName>
      <ability>L2_HalfPunc</ability>
      <abilityName>全半角检查</abilityName>
      <candidateList>
        <item>（</item>
      </candidateList>
      <explain>文本全半角错误。</explain>
      <paraID>4B1DD832</paraID>
      <start>18</start>
      <end>19</end>
      <status>ignored</status>
      <modifiedWord/>
      <trackRevisions>false</trackRevisions>
    </reviewItem>
    <reviewItem>
      <errorID>6aa8d9ca-7e94-4bae-be94-8dbe33b6e498</errorID>
      <errorWord>)</errorWord>
      <group>L1_Format</group>
      <groupName>格式问题</groupName>
      <ability>L2_HalfPunc</ability>
      <abilityName>全半角检查</abilityName>
      <candidateList>
        <item>）</item>
      </candidateList>
      <explain>文本全半角错误。</explain>
      <paraID>4B1DD832</paraID>
      <start>28</start>
      <end>29</end>
      <status>ignored</status>
      <modifiedWord/>
      <trackRevisions>false</trackRevisions>
    </reviewItem>
    <reviewItem>
      <errorID>c242dda9-a8f5-43bf-b5a7-6c077a34df2e</errorID>
      <errorWord>(</errorWord>
      <group>L1_Format</group>
      <groupName>格式问题</groupName>
      <ability>L2_HalfPunc</ability>
      <abilityName>全半角检查</abilityName>
      <candidateList>
        <item>（</item>
      </candidateList>
      <explain>文本全半角错误。</explain>
      <paraID> 8F3465A</paraID>
      <start>18</start>
      <end>19</end>
      <status>ignored</status>
      <modifiedWord/>
      <trackRevisions>false</trackRevisions>
    </reviewItem>
    <reviewItem>
      <errorID>26f19ed3-119c-4062-bf9f-1dab944534de</errorID>
      <errorWord>)</errorWord>
      <group>L1_Format</group>
      <groupName>格式问题</groupName>
      <ability>L2_HalfPunc</ability>
      <abilityName>全半角检查</abilityName>
      <candidateList>
        <item>）</item>
      </candidateList>
      <explain>文本全半角错误。</explain>
      <paraID> 8F3465A</paraID>
      <start>28</start>
      <end>29</end>
      <status>ignored</status>
      <modifiedWord/>
      <trackRevisions>false</trackRevisions>
    </reviewItem>
    <reviewItem>
      <errorID>ccda1d2c-9f30-4be6-9879-f5e60260d5dc</errorID>
      <errorWord>(</errorWord>
      <group>L1_Format</group>
      <groupName>格式问题</groupName>
      <ability>L2_HalfPunc</ability>
      <abilityName>全半角检查</abilityName>
      <candidateList>
        <item>（</item>
      </candidateList>
      <explain>文本全半角错误。</explain>
      <paraID>4D4D379C</paraID>
      <start>0</start>
      <end>1</end>
      <status>ignored</status>
      <modifiedWord/>
      <trackRevisions>false</trackRevisions>
    </reviewItem>
    <reviewItem>
      <errorID>46e8e0a2-d2de-4c04-b97c-1e511507ec48</errorID>
      <errorWord>)</errorWord>
      <group>L1_Format</group>
      <groupName>格式问题</groupName>
      <ability>L2_HalfPunc</ability>
      <abilityName>全半角检查</abilityName>
      <candidateList>
        <item>）</item>
      </candidateList>
      <explain>文本全半角错误。</explain>
      <paraID>4D4D379C</paraID>
      <start>15</start>
      <end>16</end>
      <status>ignored</status>
      <modifiedWord/>
      <trackRevisions>false</trackRevisions>
    </reviewItem>
    <reviewItem>
      <errorID>47ea6dac-c27f-4c6c-948c-1f1f837eb08a</errorID>
      <errorWord>(</errorWord>
      <group>L1_Format</group>
      <groupName>格式问题</groupName>
      <ability>L2_HalfPunc</ability>
      <abilityName>全半角检查</abilityName>
      <candidateList>
        <item>（</item>
      </candidateList>
      <explain>文本全半角错误。</explain>
      <paraID>7FF76F44</paraID>
      <start>0</start>
      <end>1</end>
      <status>ignored</status>
      <modifiedWord/>
      <trackRevisions>false</trackRevisions>
    </reviewItem>
    <reviewItem>
      <errorID>077c0a85-1b13-4215-bcbd-2f4ae45895bf</errorID>
      <errorWord>)</errorWord>
      <group>L1_Format</group>
      <groupName>格式问题</groupName>
      <ability>L2_HalfPunc</ability>
      <abilityName>全半角检查</abilityName>
      <candidateList>
        <item>）</item>
      </candidateList>
      <explain>文本全半角错误。</explain>
      <paraID>7FF76F44</paraID>
      <start>15</start>
      <end>16</end>
      <status>ignored</status>
      <modifiedWord/>
      <trackRevisions>false</trackRevisions>
    </reviewItem>
    <reviewItem>
      <errorID>cc66b3f6-e2b4-46cd-a30f-ae8e254aa740</errorID>
      <errorWord>(</errorWord>
      <group>L1_Format</group>
      <groupName>格式问题</groupName>
      <ability>L2_HalfPunc</ability>
      <abilityName>全半角检查</abilityName>
      <candidateList>
        <item>（</item>
      </candidateList>
      <explain>文本全半角错误。</explain>
      <paraID>5350B453</paraID>
      <start>0</start>
      <end>1</end>
      <status>ignored</status>
      <modifiedWord/>
      <trackRevisions>false</trackRevisions>
    </reviewItem>
    <reviewItem>
      <errorID>fdf6734c-1c58-44a6-b8e9-43763dc8f13d</errorID>
      <errorWord>)</errorWord>
      <group>L1_Format</group>
      <groupName>格式问题</groupName>
      <ability>L2_HalfPunc</ability>
      <abilityName>全半角检查</abilityName>
      <candidateList>
        <item>）</item>
      </candidateList>
      <explain>文本全半角错误。</explain>
      <paraID>5350B453</paraID>
      <start>15</start>
      <end>16</end>
      <status>ignored</status>
      <modifiedWord/>
      <trackRevisions>false</trackRevisions>
    </reviewItem>
    <reviewItem>
      <errorID>ca8d2461-266a-4460-89e6-fba4dc6f4348</errorID>
      <errorWord>(</errorWord>
      <group>L1_Format</group>
      <groupName>格式问题</groupName>
      <ability>L2_HalfPunc</ability>
      <abilityName>全半角检查</abilityName>
      <candidateList>
        <item>（</item>
      </candidateList>
      <explain>文本全半角错误。</explain>
      <paraID>4DC6FEAB</paraID>
      <start>0</start>
      <end>1</end>
      <status>ignored</status>
      <modifiedWord/>
      <trackRevisions>false</trackRevisions>
    </reviewItem>
    <reviewItem>
      <errorID>577b7d17-d7fb-4f00-8fec-95d43b28e205</errorID>
      <errorWord>)</errorWord>
      <group>L1_Format</group>
      <groupName>格式问题</groupName>
      <ability>L2_HalfPunc</ability>
      <abilityName>全半角检查</abilityName>
      <candidateList>
        <item>）</item>
      </candidateList>
      <explain>文本全半角错误。</explain>
      <paraID>4DC6FEAB</paraID>
      <start>17</start>
      <end>18</end>
      <status>ignored</status>
      <modifiedWord/>
      <trackRevisions>false</trackRevisions>
    </reviewItem>
    <reviewItem>
      <errorID>12fff0f4-93a2-42f1-bfe6-536ad7c8eb75</errorID>
      <errorWord>(</errorWord>
      <group>L1_Format</group>
      <groupName>格式问题</groupName>
      <ability>L2_HalfPunc</ability>
      <abilityName>全半角检查</abilityName>
      <candidateList>
        <item>（</item>
      </candidateList>
      <explain>文本全半角错误。</explain>
      <paraID>31677ADF</paraID>
      <start>0</start>
      <end>1</end>
      <status>ignored</status>
      <modifiedWord/>
      <trackRevisions>false</trackRevisions>
    </reviewItem>
    <reviewItem>
      <errorID>5c3db8ee-62e4-403a-8a65-f92b12565592</errorID>
      <errorWord>)</errorWord>
      <group>L1_Format</group>
      <groupName>格式问题</groupName>
      <ability>L2_HalfPunc</ability>
      <abilityName>全半角检查</abilityName>
      <candidateList>
        <item>）</item>
      </candidateList>
      <explain>文本全半角错误。</explain>
      <paraID>31677ADF</paraID>
      <start>17</start>
      <end>18</end>
      <status>ignored</status>
      <modifiedWord/>
      <trackRevisions>false</trackRevisions>
    </reviewItem>
    <reviewItem>
      <errorID>be23e2a5-bafe-4db8-bd87-736dee780666</errorID>
      <errorWord>(</errorWord>
      <group>L1_Format</group>
      <groupName>格式问题</groupName>
      <ability>L2_HalfPunc</ability>
      <abilityName>全半角检查</abilityName>
      <candidateList>
        <item>（</item>
      </candidateList>
      <explain>文本全半角错误。</explain>
      <paraID>5FFB450A</paraID>
      <start>0</start>
      <end>1</end>
      <status>ignored</status>
      <modifiedWord/>
      <trackRevisions>false</trackRevisions>
    </reviewItem>
    <reviewItem>
      <errorID>606fdd54-f720-453e-83c5-4c12543e7a80</errorID>
      <errorWord>)</errorWord>
      <group>L1_Format</group>
      <groupName>格式问题</groupName>
      <ability>L2_HalfPunc</ability>
      <abilityName>全半角检查</abilityName>
      <candidateList>
        <item>）</item>
      </candidateList>
      <explain>文本全半角错误。</explain>
      <paraID>5FFB450A</paraID>
      <start>17</start>
      <end>18</end>
      <status>ignored</status>
      <modifiedWord/>
      <trackRevisions>false</trackRevisions>
    </reviewItem>
    <reviewItem>
      <errorID>0b6536c5-747d-4472-b837-1cefe2ed6a2d</errorID>
      <errorWord>(</errorWord>
      <group>L1_Format</group>
      <groupName>格式问题</groupName>
      <ability>L2_HalfPunc</ability>
      <abilityName>全半角检查</abilityName>
      <candidateList>
        <item>（</item>
      </candidateList>
      <explain>文本全半角错误。</explain>
      <paraID>138BC61C</paraID>
      <start>0</start>
      <end>1</end>
      <status>ignored</status>
      <modifiedWord/>
      <trackRevisions>false</trackRevisions>
    </reviewItem>
    <reviewItem>
      <errorID>a1f39e7d-25d7-47b1-bc0d-5bc1d9bde038</errorID>
      <errorWord>)</errorWord>
      <group>L1_Format</group>
      <groupName>格式问题</groupName>
      <ability>L2_HalfPunc</ability>
      <abilityName>全半角检查</abilityName>
      <candidateList>
        <item>）</item>
      </candidateList>
      <explain>文本全半角错误。</explain>
      <paraID>138BC61C</paraID>
      <start>17</start>
      <end>18</end>
      <status>ignored</status>
      <modifiedWord/>
      <trackRevisions>false</trackRevisions>
    </reviewItem>
    <reviewItem>
      <errorID>c105e2b5-9236-4be7-aeeb-2f6f45c7fb7d</errorID>
      <errorWord>(</errorWord>
      <group>L1_Format</group>
      <groupName>格式问题</groupName>
      <ability>L2_HalfPunc</ability>
      <abilityName>全半角检查</abilityName>
      <candidateList>
        <item>（</item>
      </candidateList>
      <explain>文本全半角错误。</explain>
      <paraID>74B1C7BA</paraID>
      <start>0</start>
      <end>1</end>
      <status>ignored</status>
      <modifiedWord/>
      <trackRevisions>false</trackRevisions>
    </reviewItem>
    <reviewItem>
      <errorID>164b48d0-a853-4b02-8009-5b5010c5c44d</errorID>
      <errorWord>)</errorWord>
      <group>L1_Format</group>
      <groupName>格式问题</groupName>
      <ability>L2_HalfPunc</ability>
      <abilityName>全半角检查</abilityName>
      <candidateList>
        <item>）</item>
      </candidateList>
      <explain>文本全半角错误。</explain>
      <paraID>74B1C7BA</paraID>
      <start>15</start>
      <end>16</end>
      <status>ignored</status>
      <modifiedWord/>
      <trackRevisions>false</trackRevisions>
    </reviewItem>
    <reviewItem>
      <errorID>d20e848f-2188-44a5-8f55-596f1db20672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168C00E0</paraID>
      <start>0</start>
      <end>2</end>
      <status>ignored</status>
      <modifiedWord/>
      <trackRevisions>false</trackRevisions>
    </reviewItem>
    <reviewItem>
      <errorID>2bf8bd12-5894-4e6b-8db6-a127fea3b6ad</errorID>
      <errorWord>(</errorWord>
      <group>L1_Format</group>
      <groupName>格式问题</groupName>
      <ability>L2_HalfPunc</ability>
      <abilityName>全半角检查</abilityName>
      <candidateList>
        <item>（</item>
      </candidateList>
      <explain>文本全半角错误。</explain>
      <paraID>534B7815</paraID>
      <start>0</start>
      <end>1</end>
      <status>ignored</status>
      <modifiedWord/>
      <trackRevisions>false</trackRevisions>
    </reviewItem>
    <reviewItem>
      <errorID>17ac7191-b9af-420e-bf0d-9dffbfa39c35</errorID>
      <errorWord>)</errorWord>
      <group>L1_Format</group>
      <groupName>格式问题</groupName>
      <ability>L2_HalfPunc</ability>
      <abilityName>全半角检查</abilityName>
      <candidateList>
        <item>）</item>
      </candidateList>
      <explain>文本全半角错误。</explain>
      <paraID>534B7815</paraID>
      <start>15</start>
      <end>16</end>
      <status>ignored</status>
      <modifiedWord/>
      <trackRevisions>false</trackRevisions>
    </reviewItem>
    <reviewItem>
      <errorID>20035f0b-bb34-489a-9e1e-782f00348c30</errorID>
      <errorWord>(</errorWord>
      <group>L1_Format</group>
      <groupName>格式问题</groupName>
      <ability>L2_HalfPunc</ability>
      <abilityName>全半角检查</abilityName>
      <candidateList>
        <item>（</item>
      </candidateList>
      <explain>文本全半角错误。</explain>
      <paraID>  954815</paraID>
      <start>0</start>
      <end>1</end>
      <status>ignored</status>
      <modifiedWord/>
      <trackRevisions>false</trackRevisions>
    </reviewItem>
    <reviewItem>
      <errorID>7d1e9125-18b2-4bf1-8a0b-708b7fe8aed0</errorID>
      <errorWord>)</errorWord>
      <group>L1_Format</group>
      <groupName>格式问题</groupName>
      <ability>L2_HalfPunc</ability>
      <abilityName>全半角检查</abilityName>
      <candidateList>
        <item>）</item>
      </candidateList>
      <explain>文本全半角错误。</explain>
      <paraID>  954815</paraID>
      <start>15</start>
      <end>16</end>
      <status>ignored</status>
      <modifiedWord/>
      <trackRevisions>false</trackRevisions>
    </reviewItem>
    <reviewItem>
      <errorID>42edb0df-12d7-4022-94e1-314e12c4c6d0</errorID>
      <errorWord>(</errorWord>
      <group>L1_Format</group>
      <groupName>格式问题</groupName>
      <ability>L2_HalfPunc</ability>
      <abilityName>全半角检查</abilityName>
      <candidateList>
        <item>（</item>
      </candidateList>
      <explain>文本全半角错误。</explain>
      <paraID>4E1D9F60</paraID>
      <start>0</start>
      <end>1</end>
      <status>ignored</status>
      <modifiedWord/>
      <trackRevisions>false</trackRevisions>
    </reviewItem>
    <reviewItem>
      <errorID>e0bf9087-22c1-4061-b87c-08fdec633518</errorID>
      <errorWord>)</errorWord>
      <group>L1_Format</group>
      <groupName>格式问题</groupName>
      <ability>L2_HalfPunc</ability>
      <abilityName>全半角检查</abilityName>
      <candidateList>
        <item>）</item>
      </candidateList>
      <explain>文本全半角错误。</explain>
      <paraID>4E1D9F60</paraID>
      <start>15</start>
      <end>16</end>
      <status>ignored</status>
      <modifiedWord/>
      <trackRevisions>false</trackRevisions>
    </reviewItem>
    <reviewItem>
      <errorID>4b6f8a56-7b33-478d-9744-a0e0b3460214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28B07A44</paraID>
      <start>0</start>
      <end>2</end>
      <status>ignored</status>
      <modifiedWord/>
      <trackRevisions>false</trackRevisions>
    </reviewItem>
    <reviewItem>
      <errorID>41815112-4ac1-4638-a5fd-d147c8f5e558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4A301A15</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c5b124-f55f-44ac-805d-6526b0967775}">
  <ds:schemaRefs/>
</ds:datastoreItem>
</file>

<file path=docProps/app.xml><?xml version="1.0" encoding="utf-8"?>
<Properties xmlns="http://schemas.openxmlformats.org/officeDocument/2006/extended-properties" xmlns:vt="http://schemas.openxmlformats.org/officeDocument/2006/docPropsVTypes">
  <Template>Normal</Template>
  <Company>sbzx</Company>
  <Pages>100</Pages>
  <Words>6859</Words>
  <Characters>7425</Characters>
  <Lines>273</Lines>
  <Paragraphs>77</Paragraphs>
  <TotalTime>2</TotalTime>
  <ScaleCrop>false</ScaleCrop>
  <LinksUpToDate>false</LinksUpToDate>
  <CharactersWithSpaces>7605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2019-05-09T18:30:00Z</dcterms:created>
  <dc:creator>微软用户</dc:creator>
  <cp:lastModifiedBy>嚒咻</cp:lastModifiedBy>
  <cp:lastPrinted>2026-05-18T06:40:00Z</cp:lastPrinted>
  <dcterms:modified xsi:type="dcterms:W3CDTF">2026-06-25T02:09:13Z</dcterms:modified>
  <dc:title>平阳政府采购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2F8B8EFD6A524A41A28E209A9DBAABFE_13</vt:lpwstr>
  </property>
  <property fmtid="{D5CDD505-2E9C-101B-9397-08002B2CF9AE}" pid="4" name="KSOTemplateDocerSaveRecord">
    <vt:lpwstr>eyJoZGlkIjoiMzI3MDY1NTNhMTFjYTE5MGY0ZjU3MmNjNjUzOWZiNDAiLCJ1c2VySWQiOiI2Mzc1NDg1NjIifQ==</vt:lpwstr>
  </property>
</Properties>
</file>