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7FC" w:rsidRDefault="005677FC" w:rsidP="005677FC">
      <w:pPr>
        <w:autoSpaceDE w:val="0"/>
        <w:autoSpaceDN w:val="0"/>
        <w:adjustRightInd w:val="0"/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>
        <w:rPr>
          <w:rFonts w:ascii="宋体" w:eastAsia="宋体" w:cs="宋体" w:hint="eastAsia"/>
          <w:b/>
          <w:bCs/>
          <w:kern w:val="0"/>
          <w:sz w:val="32"/>
          <w:szCs w:val="32"/>
          <w:lang w:val="zh-CN"/>
        </w:rPr>
        <w:t>平阳县海西镇陡北村农村生活污水治理工程</w:t>
      </w:r>
      <w:r>
        <w:rPr>
          <w:rFonts w:ascii="宋体" w:eastAsia="宋体" w:cs="宋体" w:hint="eastAsia"/>
          <w:b/>
          <w:bCs/>
          <w:sz w:val="32"/>
          <w:szCs w:val="32"/>
          <w:lang w:val="zh-CN"/>
        </w:rPr>
        <w:t>工程量清单编制说明</w:t>
      </w: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一、工程概况：平阳县海西镇陡北村农村生活污水治理工程。</w:t>
      </w: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本次招标内容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包括陡北村管网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,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污水检查井，化粪池，路面修复等。</w:t>
      </w: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二、编制依据</w:t>
      </w: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rPr>
          <w:rFonts w:ascii="宋体" w:eastAsia="宋体" w:hAnsi="Times New Roman" w:cs="宋体"/>
          <w:color w:val="000000"/>
          <w:sz w:val="20"/>
          <w:szCs w:val="20"/>
          <w:lang w:val="zh-CN"/>
        </w:rPr>
      </w:pP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1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、</w:t>
      </w:r>
      <w:r>
        <w:rPr>
          <w:rFonts w:ascii="宋体" w:eastAsia="宋体" w:hAnsi="Times New Roman" w:cs="宋体" w:hint="eastAsia"/>
          <w:sz w:val="20"/>
          <w:szCs w:val="20"/>
          <w:lang w:val="zh-CN"/>
        </w:rPr>
        <w:t>《建设工程工程量清单计价规范》（</w:t>
      </w:r>
      <w:r>
        <w:rPr>
          <w:rFonts w:ascii="宋体" w:eastAsia="宋体" w:hAnsi="Times New Roman" w:cs="宋体"/>
          <w:sz w:val="20"/>
          <w:szCs w:val="20"/>
          <w:lang w:val="zh-CN"/>
        </w:rPr>
        <w:t>GB50500-2013</w:t>
      </w:r>
      <w:r>
        <w:rPr>
          <w:rFonts w:ascii="宋体" w:eastAsia="宋体" w:hAnsi="Times New Roman" w:cs="宋体" w:hint="eastAsia"/>
          <w:sz w:val="20"/>
          <w:szCs w:val="20"/>
          <w:lang w:val="zh-CN"/>
        </w:rPr>
        <w:t>）；</w:t>
      </w: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rPr>
          <w:rFonts w:ascii="宋体" w:eastAsia="宋体" w:hAnsi="Times New Roman" w:cs="宋体"/>
          <w:color w:val="000000"/>
          <w:sz w:val="20"/>
          <w:szCs w:val="20"/>
          <w:lang w:val="zh-CN"/>
        </w:rPr>
      </w:pP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2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、《浙江省市政工程预算定额（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2010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版）》；</w:t>
      </w: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rPr>
          <w:rFonts w:ascii="宋体" w:eastAsia="宋体" w:hAnsi="Times New Roman" w:cs="宋体"/>
          <w:color w:val="000000"/>
          <w:sz w:val="20"/>
          <w:szCs w:val="20"/>
          <w:lang w:val="zh-CN"/>
        </w:rPr>
      </w:pP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3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、《浙江省安装工程预算定额（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2010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版）》；</w:t>
      </w: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rPr>
          <w:rFonts w:ascii="宋体" w:eastAsia="宋体" w:hAnsi="Times New Roman" w:cs="宋体"/>
          <w:color w:val="000000"/>
          <w:sz w:val="20"/>
          <w:szCs w:val="20"/>
          <w:lang w:val="zh-CN"/>
        </w:rPr>
      </w:pP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4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、《浙江省建筑工程预算定额（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2010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版）》；</w:t>
      </w: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5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、《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浙江省建设工程施工取费定额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(2010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版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)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》，所有费率按中值计取；</w:t>
      </w: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6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、温住建发〔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2011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〕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219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号，《关于进一步规范人工市场信息价发布管理的通知》</w:t>
      </w: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7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、建建发【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2016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】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144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号，《关于建筑业实施营改增后浙江省建设工程计价规则调整的通知》</w:t>
      </w: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8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、浙建站定【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2016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】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23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号关于营改增后浙江省建设工程施工取费费率的通知</w:t>
      </w: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9.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由浙江天然建筑设计有限公司设计的施工图及补充答疑；</w:t>
      </w: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10.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材料价格参照《平阳县建材价格信息》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2017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年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11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月。</w:t>
      </w:r>
    </w:p>
    <w:p w:rsidR="005677FC" w:rsidRDefault="005677FC" w:rsidP="005677FC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三、其他说明</w:t>
      </w:r>
    </w:p>
    <w:p w:rsidR="000B2345" w:rsidRDefault="005677FC" w:rsidP="000B234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本工程支管管道、管件、接户井、清扫井、路面拆除及修复等工程量暂按图纸数量表计算，结算按实办理。</w:t>
      </w:r>
    </w:p>
    <w:p w:rsidR="000B2345" w:rsidRDefault="005677FC" w:rsidP="000B234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管网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De110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De75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的沟槽平均挖深暂按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0.7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米，结算按实办理。</w:t>
      </w:r>
    </w:p>
    <w:p w:rsidR="000B2345" w:rsidRDefault="005677FC" w:rsidP="000B234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3.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混凝土护管的工程量为暂定量，结算按实办理。</w:t>
      </w:r>
      <w:r w:rsidR="000B2345"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 xml:space="preserve">                                            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4.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拆除原砼路面基层暂不考虑。</w:t>
      </w:r>
    </w:p>
    <w:p w:rsidR="000B2345" w:rsidRDefault="005677FC" w:rsidP="000B234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5.500*500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砖砌方形污水检查井暂不考虑底板钢筋。</w:t>
      </w:r>
    </w:p>
    <w:p w:rsidR="000B2345" w:rsidRDefault="005677FC" w:rsidP="000B234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6.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Φ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700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砖砌圆形污水检查井暂不考虑底板钢筋。</w:t>
      </w:r>
    </w:p>
    <w:p w:rsidR="000B2345" w:rsidRDefault="005677FC" w:rsidP="000B234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7.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玻璃钢成品化粪池暂按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50%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过车路面和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50%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不过车路面考虑，结算按实办理。</w:t>
      </w:r>
    </w:p>
    <w:p w:rsidR="000B2345" w:rsidRDefault="005677FC" w:rsidP="000B234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8.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塑料检查井暂不考虑防护井盖。</w:t>
      </w:r>
    </w:p>
    <w:p w:rsidR="000B2345" w:rsidRDefault="005677FC" w:rsidP="000B234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9.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清扫井按塑料成品方形清扫井计入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,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井内滤水篮暂不考虑。</w:t>
      </w:r>
    </w:p>
    <w:p w:rsidR="000B2345" w:rsidRDefault="005677FC" w:rsidP="000B234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10.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路面修复暂按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C25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砼计入，抗折系数暂不考虑。</w:t>
      </w:r>
    </w:p>
    <w:p w:rsidR="005677FC" w:rsidRDefault="005677FC" w:rsidP="000B2345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本工程玻璃钢化粪池、塑料检查井、</w:t>
      </w:r>
      <w:r>
        <w:rPr>
          <w:rFonts w:ascii="??" w:eastAsia="宋体" w:hAnsi="??" w:cs="??"/>
          <w:kern w:val="0"/>
          <w:sz w:val="20"/>
          <w:szCs w:val="20"/>
        </w:rPr>
        <w:t>HDPE</w:t>
      </w:r>
      <w:r>
        <w:rPr>
          <w:rFonts w:ascii="宋体" w:eastAsia="宋体" w:hAnsi="??" w:cs="宋体" w:hint="eastAsia"/>
          <w:kern w:val="0"/>
          <w:sz w:val="20"/>
          <w:szCs w:val="20"/>
          <w:lang w:val="zh-CN"/>
        </w:rPr>
        <w:t>管道、</w:t>
      </w:r>
      <w:r>
        <w:rPr>
          <w:rFonts w:ascii="??" w:eastAsia="宋体" w:hAnsi="??" w:cs="??"/>
          <w:kern w:val="0"/>
          <w:sz w:val="20"/>
          <w:szCs w:val="20"/>
        </w:rPr>
        <w:t>UPVC</w:t>
      </w:r>
      <w:r>
        <w:rPr>
          <w:rFonts w:ascii="宋体" w:eastAsia="宋体" w:hAnsi="??" w:cs="宋体" w:hint="eastAsia"/>
          <w:kern w:val="0"/>
          <w:sz w:val="20"/>
          <w:szCs w:val="20"/>
          <w:lang w:val="zh-CN"/>
        </w:rPr>
        <w:t>管道、存水弯、三通、弯头等主材单价按材料暂估单价表中单价（除税价）计入，结算时主材价格按县统一采购价计算调整（主材价格已包含</w:t>
      </w:r>
      <w:r>
        <w:rPr>
          <w:rFonts w:ascii="宋体" w:eastAsia="宋体" w:hAnsi="??" w:cs="宋体"/>
          <w:kern w:val="0"/>
          <w:sz w:val="20"/>
          <w:szCs w:val="20"/>
          <w:lang w:val="zh-CN"/>
        </w:rPr>
        <w:t>1.5%</w:t>
      </w:r>
      <w:r>
        <w:rPr>
          <w:rFonts w:ascii="宋体" w:eastAsia="宋体" w:hAnsi="??" w:cs="宋体" w:hint="eastAsia"/>
          <w:kern w:val="0"/>
          <w:sz w:val="20"/>
          <w:szCs w:val="20"/>
          <w:lang w:val="zh-CN"/>
        </w:rPr>
        <w:t>的采保费）。</w:t>
      </w:r>
    </w:p>
    <w:sectPr w:rsidR="005677FC" w:rsidSect="009A4D30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6DF" w:rsidRDefault="005266DF" w:rsidP="000B2345">
      <w:r>
        <w:separator/>
      </w:r>
    </w:p>
  </w:endnote>
  <w:endnote w:type="continuationSeparator" w:id="1">
    <w:p w:rsidR="005266DF" w:rsidRDefault="005266DF" w:rsidP="000B2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6DF" w:rsidRDefault="005266DF" w:rsidP="000B2345">
      <w:r>
        <w:separator/>
      </w:r>
    </w:p>
  </w:footnote>
  <w:footnote w:type="continuationSeparator" w:id="1">
    <w:p w:rsidR="005266DF" w:rsidRDefault="005266DF" w:rsidP="000B23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77FC"/>
    <w:rsid w:val="000B2345"/>
    <w:rsid w:val="003259CC"/>
    <w:rsid w:val="00394909"/>
    <w:rsid w:val="005266DF"/>
    <w:rsid w:val="00567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9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2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23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2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23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738</Characters>
  <Application>Microsoft Office Word</Application>
  <DocSecurity>0</DocSecurity>
  <Lines>6</Lines>
  <Paragraphs>1</Paragraphs>
  <ScaleCrop>false</ScaleCrop>
  <Company>微软中国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NTKO</cp:lastModifiedBy>
  <cp:revision>2</cp:revision>
  <dcterms:created xsi:type="dcterms:W3CDTF">2017-12-25T07:52:00Z</dcterms:created>
  <dcterms:modified xsi:type="dcterms:W3CDTF">2017-12-27T06:29:00Z</dcterms:modified>
</cp:coreProperties>
</file>